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CD6E" w14:textId="3F57346F" w:rsidR="00E30F4B" w:rsidRDefault="007418CC" w:rsidP="007418CC">
      <w:pPr>
        <w:tabs>
          <w:tab w:val="left" w:pos="3420"/>
        </w:tabs>
      </w:pPr>
      <w:bookmarkStart w:id="0" w:name="_Hlk133930848"/>
      <w:bookmarkEnd w:id="0"/>
      <w:r>
        <w:tab/>
      </w:r>
    </w:p>
    <w:p w14:paraId="74DBE57E" w14:textId="211544C1" w:rsidR="00B726E6" w:rsidRPr="00C04B67" w:rsidRDefault="00B726E6" w:rsidP="00FF5B5A">
      <w:pPr>
        <w:pStyle w:val="Ttulo1"/>
        <w:spacing w:before="207"/>
        <w:ind w:left="-426" w:right="394"/>
        <w:jc w:val="center"/>
        <w:rPr>
          <w:spacing w:val="-1"/>
        </w:rPr>
      </w:pPr>
      <w:r w:rsidRPr="00C04B67">
        <w:rPr>
          <w:spacing w:val="-1"/>
        </w:rPr>
        <w:t>ESTADÍSTICAS</w:t>
      </w:r>
      <w:r w:rsidRPr="00C04B67">
        <w:t xml:space="preserve"> A </w:t>
      </w:r>
      <w:r w:rsidRPr="00C04B67">
        <w:rPr>
          <w:spacing w:val="-1"/>
        </w:rPr>
        <w:t>PROPÓSITO</w:t>
      </w:r>
      <w:r w:rsidRPr="00C04B67">
        <w:t xml:space="preserve"> </w:t>
      </w:r>
      <w:r w:rsidRPr="00C04B67">
        <w:rPr>
          <w:spacing w:val="-1"/>
        </w:rPr>
        <w:t>DEL</w:t>
      </w:r>
      <w:r w:rsidRPr="00C04B67">
        <w:t xml:space="preserve"> DÍA</w:t>
      </w:r>
      <w:r w:rsidRPr="00C04B67">
        <w:rPr>
          <w:spacing w:val="2"/>
        </w:rPr>
        <w:t xml:space="preserve"> </w:t>
      </w:r>
      <w:r w:rsidRPr="00C04B67">
        <w:rPr>
          <w:spacing w:val="-1"/>
        </w:rPr>
        <w:t>NACIONAL</w:t>
      </w:r>
      <w:r w:rsidRPr="00C04B67">
        <w:rPr>
          <w:spacing w:val="1"/>
        </w:rPr>
        <w:t xml:space="preserve"> </w:t>
      </w:r>
      <w:r w:rsidRPr="00C04B67">
        <w:t xml:space="preserve">DEL BALANCE TRABAJO-FAMILIA </w:t>
      </w:r>
      <w:r w:rsidRPr="00FF5B5A">
        <w:rPr>
          <w:sz w:val="22"/>
          <w:szCs w:val="22"/>
        </w:rPr>
        <w:t>(1 DE JUNIO</w:t>
      </w:r>
      <w:r w:rsidRPr="00FF5B5A">
        <w:rPr>
          <w:spacing w:val="-1"/>
          <w:sz w:val="22"/>
          <w:szCs w:val="22"/>
        </w:rPr>
        <w:t>)</w:t>
      </w:r>
      <w:r w:rsidR="00451072" w:rsidRPr="00C04B67">
        <w:rPr>
          <w:spacing w:val="-1"/>
        </w:rPr>
        <w:t xml:space="preserve"> </w:t>
      </w:r>
    </w:p>
    <w:p w14:paraId="0A38F2F9" w14:textId="77777777" w:rsidR="007B06EE" w:rsidRPr="00C04B67" w:rsidRDefault="007B06EE" w:rsidP="00FF5B5A">
      <w:pPr>
        <w:pStyle w:val="Ttulo1"/>
        <w:spacing w:before="120"/>
        <w:ind w:left="-426" w:right="394"/>
        <w:jc w:val="center"/>
        <w:rPr>
          <w:b w:val="0"/>
          <w:bCs w:val="0"/>
        </w:rPr>
      </w:pPr>
    </w:p>
    <w:p w14:paraId="3F19027C" w14:textId="641F5BF8" w:rsidR="00B14015" w:rsidRPr="00C04B67" w:rsidRDefault="00B14015" w:rsidP="00FF5B5A">
      <w:pPr>
        <w:pStyle w:val="Prrafodelista"/>
        <w:numPr>
          <w:ilvl w:val="0"/>
          <w:numId w:val="1"/>
        </w:numPr>
        <w:spacing w:line="276" w:lineRule="exact"/>
        <w:ind w:left="284" w:right="961" w:hanging="28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 xml:space="preserve">De acuerdo con la Encuesta Nacional sobre Ocupación y Empleo (ENOE), durante el cuarto trimestre del 2022, </w:t>
      </w:r>
      <w:r w:rsidR="00CD2EA3" w:rsidRPr="00C04B67">
        <w:rPr>
          <w:rFonts w:ascii="Arial" w:hAnsi="Arial" w:cs="Arial"/>
          <w:sz w:val="24"/>
          <w:szCs w:val="24"/>
        </w:rPr>
        <w:t>tres</w:t>
      </w:r>
      <w:r w:rsidRPr="00C04B67">
        <w:rPr>
          <w:rFonts w:ascii="Arial" w:hAnsi="Arial" w:cs="Arial"/>
          <w:sz w:val="24"/>
          <w:szCs w:val="24"/>
        </w:rPr>
        <w:t xml:space="preserve"> de cada </w:t>
      </w:r>
      <w:r w:rsidR="00CD2EA3" w:rsidRPr="00C04B67">
        <w:rPr>
          <w:rFonts w:ascii="Arial" w:hAnsi="Arial" w:cs="Arial"/>
          <w:sz w:val="24"/>
          <w:szCs w:val="24"/>
        </w:rPr>
        <w:t>diez</w:t>
      </w:r>
      <w:r w:rsidRPr="00C04B67">
        <w:rPr>
          <w:rFonts w:ascii="Arial" w:hAnsi="Arial" w:cs="Arial"/>
          <w:sz w:val="24"/>
          <w:szCs w:val="24"/>
        </w:rPr>
        <w:t xml:space="preserve"> personas ocupadas tuv</w:t>
      </w:r>
      <w:r w:rsidR="001877C1" w:rsidRPr="00C04B67">
        <w:rPr>
          <w:rFonts w:ascii="Arial" w:hAnsi="Arial" w:cs="Arial"/>
          <w:sz w:val="24"/>
          <w:szCs w:val="24"/>
        </w:rPr>
        <w:t>ie</w:t>
      </w:r>
      <w:r w:rsidR="00C517D9" w:rsidRPr="00C04B67">
        <w:rPr>
          <w:rFonts w:ascii="Arial" w:hAnsi="Arial" w:cs="Arial"/>
          <w:sz w:val="24"/>
          <w:szCs w:val="24"/>
        </w:rPr>
        <w:t>ron</w:t>
      </w:r>
      <w:r w:rsidRPr="00C04B67">
        <w:rPr>
          <w:rFonts w:ascii="Arial" w:hAnsi="Arial" w:cs="Arial"/>
          <w:sz w:val="24"/>
          <w:szCs w:val="24"/>
        </w:rPr>
        <w:t xml:space="preserve"> una jornada de trabajo mayor a 48 horas. </w:t>
      </w:r>
      <w:r w:rsidR="00453929">
        <w:rPr>
          <w:rFonts w:ascii="Arial" w:hAnsi="Arial" w:cs="Arial"/>
          <w:sz w:val="24"/>
          <w:szCs w:val="24"/>
        </w:rPr>
        <w:t>T</w:t>
      </w:r>
      <w:r w:rsidR="00CD2EA3" w:rsidRPr="00C04B67">
        <w:rPr>
          <w:rFonts w:ascii="Arial" w:hAnsi="Arial" w:cs="Arial"/>
          <w:sz w:val="24"/>
          <w:szCs w:val="24"/>
        </w:rPr>
        <w:t>res</w:t>
      </w:r>
      <w:r w:rsidRPr="00C04B67">
        <w:rPr>
          <w:rFonts w:ascii="Arial" w:hAnsi="Arial" w:cs="Arial"/>
          <w:sz w:val="24"/>
          <w:szCs w:val="24"/>
        </w:rPr>
        <w:t xml:space="preserve"> de cada </w:t>
      </w:r>
      <w:r w:rsidR="00447609" w:rsidRPr="00C04B67">
        <w:rPr>
          <w:rFonts w:ascii="Arial" w:hAnsi="Arial" w:cs="Arial"/>
          <w:sz w:val="24"/>
          <w:szCs w:val="24"/>
        </w:rPr>
        <w:t>diez</w:t>
      </w:r>
      <w:r w:rsidRPr="00C04B67">
        <w:rPr>
          <w:rFonts w:ascii="Arial" w:hAnsi="Arial" w:cs="Arial"/>
          <w:sz w:val="24"/>
          <w:szCs w:val="24"/>
        </w:rPr>
        <w:t xml:space="preserve"> hombres ocupados y </w:t>
      </w:r>
      <w:r w:rsidR="00CD2EA3" w:rsidRPr="00C04B67">
        <w:rPr>
          <w:rFonts w:ascii="Arial" w:hAnsi="Arial" w:cs="Arial"/>
          <w:sz w:val="24"/>
          <w:szCs w:val="24"/>
        </w:rPr>
        <w:t>dos</w:t>
      </w:r>
      <w:r w:rsidRPr="00C04B67">
        <w:rPr>
          <w:rFonts w:ascii="Arial" w:hAnsi="Arial" w:cs="Arial"/>
          <w:sz w:val="24"/>
          <w:szCs w:val="24"/>
        </w:rPr>
        <w:t xml:space="preserve"> de cada </w:t>
      </w:r>
      <w:r w:rsidR="00CD2EA3" w:rsidRPr="00C04B67">
        <w:rPr>
          <w:rFonts w:ascii="Arial" w:hAnsi="Arial" w:cs="Arial"/>
          <w:sz w:val="24"/>
          <w:szCs w:val="24"/>
        </w:rPr>
        <w:t xml:space="preserve">diez </w:t>
      </w:r>
      <w:r w:rsidRPr="00C04B67">
        <w:rPr>
          <w:rFonts w:ascii="Arial" w:hAnsi="Arial" w:cs="Arial"/>
          <w:sz w:val="24"/>
          <w:szCs w:val="24"/>
        </w:rPr>
        <w:t xml:space="preserve">mujeres ocupadas se </w:t>
      </w:r>
      <w:r w:rsidR="00C517D9" w:rsidRPr="00C04B67">
        <w:rPr>
          <w:rFonts w:ascii="Arial" w:hAnsi="Arial" w:cs="Arial"/>
          <w:sz w:val="24"/>
          <w:szCs w:val="24"/>
        </w:rPr>
        <w:t xml:space="preserve">encontraban </w:t>
      </w:r>
      <w:r w:rsidRPr="00C04B67">
        <w:rPr>
          <w:rFonts w:ascii="Arial" w:hAnsi="Arial" w:cs="Arial"/>
          <w:sz w:val="24"/>
          <w:szCs w:val="24"/>
        </w:rPr>
        <w:t>en esta situación.</w:t>
      </w:r>
    </w:p>
    <w:p w14:paraId="7ECFE980" w14:textId="14C236C0" w:rsidR="00A3793E" w:rsidRPr="00C04B67" w:rsidRDefault="008B0D2B" w:rsidP="00FF5B5A">
      <w:pPr>
        <w:pStyle w:val="Prrafodelista"/>
        <w:numPr>
          <w:ilvl w:val="0"/>
          <w:numId w:val="1"/>
        </w:numPr>
        <w:spacing w:line="276" w:lineRule="exact"/>
        <w:ind w:left="284" w:right="961" w:hanging="28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>Según datos de</w:t>
      </w:r>
      <w:r w:rsidR="00A3793E" w:rsidRPr="00C04B67">
        <w:rPr>
          <w:rFonts w:ascii="Arial" w:hAnsi="Arial" w:cs="Arial"/>
          <w:sz w:val="24"/>
          <w:szCs w:val="24"/>
        </w:rPr>
        <w:t xml:space="preserve"> la</w:t>
      </w:r>
      <w:r w:rsidR="00E96C7D" w:rsidRPr="00C04B67">
        <w:rPr>
          <w:rFonts w:ascii="Arial" w:hAnsi="Arial" w:cs="Arial"/>
          <w:sz w:val="24"/>
          <w:szCs w:val="24"/>
        </w:rPr>
        <w:t xml:space="preserve"> Encuesta Nacional de Uso del Tiempo</w:t>
      </w:r>
      <w:r w:rsidR="001C4F8F" w:rsidRPr="00C04B67">
        <w:rPr>
          <w:rFonts w:ascii="Arial" w:hAnsi="Arial" w:cs="Arial"/>
          <w:sz w:val="24"/>
          <w:szCs w:val="24"/>
        </w:rPr>
        <w:t xml:space="preserve"> (ENUT)</w:t>
      </w:r>
      <w:r w:rsidR="00E96C7D" w:rsidRPr="00C04B67">
        <w:rPr>
          <w:rFonts w:ascii="Arial" w:hAnsi="Arial" w:cs="Arial"/>
          <w:sz w:val="24"/>
          <w:szCs w:val="24"/>
        </w:rPr>
        <w:t xml:space="preserve">, </w:t>
      </w:r>
      <w:r w:rsidR="005468A3" w:rsidRPr="00C04B67">
        <w:rPr>
          <w:rFonts w:ascii="Arial" w:hAnsi="Arial" w:cs="Arial"/>
          <w:sz w:val="24"/>
          <w:szCs w:val="24"/>
        </w:rPr>
        <w:t>en 2019</w:t>
      </w:r>
      <w:r w:rsidR="00453929">
        <w:rPr>
          <w:rFonts w:ascii="Arial" w:hAnsi="Arial" w:cs="Arial"/>
          <w:sz w:val="24"/>
          <w:szCs w:val="24"/>
        </w:rPr>
        <w:t>,</w:t>
      </w:r>
      <w:r w:rsidR="005468A3" w:rsidRPr="00C04B67">
        <w:rPr>
          <w:rFonts w:ascii="Arial" w:hAnsi="Arial" w:cs="Arial"/>
          <w:sz w:val="24"/>
          <w:szCs w:val="24"/>
        </w:rPr>
        <w:t xml:space="preserve"> </w:t>
      </w:r>
      <w:r w:rsidR="00A3793E" w:rsidRPr="00C04B67">
        <w:rPr>
          <w:rFonts w:ascii="Arial" w:hAnsi="Arial" w:cs="Arial"/>
          <w:sz w:val="24"/>
          <w:szCs w:val="24"/>
          <w:lang w:val="es-ES"/>
        </w:rPr>
        <w:t>la población de 12 años y más dedicó</w:t>
      </w:r>
      <w:r w:rsidR="00C04B67">
        <w:rPr>
          <w:rFonts w:ascii="Arial" w:hAnsi="Arial" w:cs="Arial"/>
          <w:sz w:val="24"/>
          <w:szCs w:val="24"/>
          <w:lang w:val="es-ES"/>
        </w:rPr>
        <w:t>,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en promedio</w:t>
      </w:r>
      <w:r w:rsidR="00C04B67">
        <w:rPr>
          <w:rFonts w:ascii="Arial" w:hAnsi="Arial" w:cs="Arial"/>
          <w:sz w:val="24"/>
          <w:szCs w:val="24"/>
          <w:lang w:val="es-ES"/>
        </w:rPr>
        <w:t>,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21.9 horas semanales al trabajo doméstico no remunerado. </w:t>
      </w:r>
      <w:r w:rsidR="00571802">
        <w:rPr>
          <w:rFonts w:ascii="Arial" w:hAnsi="Arial" w:cs="Arial"/>
          <w:sz w:val="24"/>
          <w:szCs w:val="24"/>
          <w:lang w:val="es-ES"/>
        </w:rPr>
        <w:t xml:space="preserve">Las </w:t>
      </w:r>
      <w:r w:rsidR="00A3793E" w:rsidRPr="00C04B67">
        <w:rPr>
          <w:rFonts w:ascii="Arial" w:hAnsi="Arial" w:cs="Arial"/>
          <w:sz w:val="24"/>
          <w:szCs w:val="24"/>
          <w:lang w:val="es-ES"/>
        </w:rPr>
        <w:t>mujeres dedicaron</w:t>
      </w:r>
      <w:r w:rsidR="00571802">
        <w:rPr>
          <w:rFonts w:ascii="Arial" w:hAnsi="Arial" w:cs="Arial"/>
          <w:sz w:val="24"/>
          <w:szCs w:val="24"/>
          <w:lang w:val="es-ES"/>
        </w:rPr>
        <w:t>,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en promedio</w:t>
      </w:r>
      <w:r w:rsidR="00571802">
        <w:rPr>
          <w:rFonts w:ascii="Arial" w:hAnsi="Arial" w:cs="Arial"/>
          <w:sz w:val="24"/>
          <w:szCs w:val="24"/>
          <w:lang w:val="es-ES"/>
        </w:rPr>
        <w:t>,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30.8 horas a la</w:t>
      </w:r>
      <w:r w:rsidR="00511950">
        <w:rPr>
          <w:rFonts w:ascii="Arial" w:hAnsi="Arial" w:cs="Arial"/>
          <w:sz w:val="24"/>
          <w:szCs w:val="24"/>
          <w:lang w:val="es-ES"/>
        </w:rPr>
        <w:t xml:space="preserve"> semana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</w:t>
      </w:r>
      <w:r w:rsidR="004923B0">
        <w:rPr>
          <w:rFonts w:ascii="Arial" w:hAnsi="Arial" w:cs="Arial"/>
          <w:sz w:val="24"/>
          <w:szCs w:val="24"/>
          <w:lang w:val="es-ES"/>
        </w:rPr>
        <w:t>y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los hombres</w:t>
      </w:r>
      <w:r w:rsidR="00511950">
        <w:rPr>
          <w:rFonts w:ascii="Arial" w:hAnsi="Arial" w:cs="Arial"/>
          <w:sz w:val="24"/>
          <w:szCs w:val="24"/>
          <w:lang w:val="es-ES"/>
        </w:rPr>
        <w:t>,</w:t>
      </w:r>
      <w:r w:rsidR="00A3793E" w:rsidRPr="00C04B67">
        <w:rPr>
          <w:rFonts w:ascii="Arial" w:hAnsi="Arial" w:cs="Arial"/>
          <w:sz w:val="24"/>
          <w:szCs w:val="24"/>
          <w:lang w:val="es-ES"/>
        </w:rPr>
        <w:t xml:space="preserve"> 11.6</w:t>
      </w:r>
      <w:r w:rsidR="0047696A" w:rsidRPr="00C04B67">
        <w:rPr>
          <w:rFonts w:ascii="Arial" w:hAnsi="Arial" w:cs="Arial"/>
          <w:sz w:val="24"/>
          <w:szCs w:val="24"/>
          <w:lang w:val="es-ES"/>
        </w:rPr>
        <w:t xml:space="preserve">. </w:t>
      </w:r>
    </w:p>
    <w:p w14:paraId="1168E001" w14:textId="4A8BDD74" w:rsidR="00B14015" w:rsidRPr="00C04B67" w:rsidRDefault="004923B0" w:rsidP="00FF5B5A">
      <w:pPr>
        <w:pStyle w:val="Prrafodelista"/>
        <w:numPr>
          <w:ilvl w:val="0"/>
          <w:numId w:val="1"/>
        </w:numPr>
        <w:spacing w:line="276" w:lineRule="exact"/>
        <w:ind w:left="284" w:right="961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CF410F" w:rsidRPr="00C04B67">
        <w:rPr>
          <w:rFonts w:ascii="Arial" w:hAnsi="Arial" w:cs="Arial"/>
          <w:sz w:val="24"/>
          <w:szCs w:val="24"/>
        </w:rPr>
        <w:t>a población de 12 años y más dedicó</w:t>
      </w:r>
      <w:r>
        <w:rPr>
          <w:rFonts w:ascii="Arial" w:hAnsi="Arial" w:cs="Arial"/>
          <w:sz w:val="24"/>
          <w:szCs w:val="24"/>
        </w:rPr>
        <w:t>,</w:t>
      </w:r>
      <w:r w:rsidR="00CF410F" w:rsidRPr="00C04B67">
        <w:rPr>
          <w:rFonts w:ascii="Arial" w:hAnsi="Arial" w:cs="Arial"/>
          <w:sz w:val="24"/>
          <w:szCs w:val="24"/>
        </w:rPr>
        <w:t xml:space="preserve"> en promedio</w:t>
      </w:r>
      <w:r>
        <w:rPr>
          <w:rFonts w:ascii="Arial" w:hAnsi="Arial" w:cs="Arial"/>
          <w:sz w:val="24"/>
          <w:szCs w:val="24"/>
        </w:rPr>
        <w:t>,</w:t>
      </w:r>
      <w:r w:rsidR="00CF410F" w:rsidRPr="00C04B67">
        <w:rPr>
          <w:rFonts w:ascii="Arial" w:hAnsi="Arial" w:cs="Arial"/>
          <w:sz w:val="24"/>
          <w:szCs w:val="24"/>
        </w:rPr>
        <w:t xml:space="preserve"> 8.1 horas semanales a la convivencia familiar y social</w:t>
      </w:r>
      <w:r w:rsidR="008D00A6">
        <w:rPr>
          <w:rFonts w:ascii="Arial" w:hAnsi="Arial" w:cs="Arial"/>
          <w:sz w:val="24"/>
          <w:szCs w:val="24"/>
        </w:rPr>
        <w:t xml:space="preserve"> (</w:t>
      </w:r>
      <w:r w:rsidR="0020286F" w:rsidRPr="00C04B67">
        <w:rPr>
          <w:rFonts w:ascii="Arial" w:hAnsi="Arial" w:cs="Arial"/>
          <w:sz w:val="24"/>
          <w:szCs w:val="24"/>
        </w:rPr>
        <w:t>8</w:t>
      </w:r>
      <w:r w:rsidR="008C67F6" w:rsidRPr="00C04B67">
        <w:rPr>
          <w:rFonts w:ascii="Arial" w:hAnsi="Arial" w:cs="Arial"/>
          <w:sz w:val="24"/>
          <w:szCs w:val="24"/>
        </w:rPr>
        <w:t xml:space="preserve">.6 horas las mujeres y </w:t>
      </w:r>
      <w:r w:rsidR="0020286F" w:rsidRPr="00C04B67">
        <w:rPr>
          <w:rFonts w:ascii="Arial" w:hAnsi="Arial" w:cs="Arial"/>
          <w:sz w:val="24"/>
          <w:szCs w:val="24"/>
        </w:rPr>
        <w:t>7</w:t>
      </w:r>
      <w:r w:rsidR="00820FAF" w:rsidRPr="00C04B67">
        <w:rPr>
          <w:rFonts w:ascii="Arial" w:hAnsi="Arial" w:cs="Arial"/>
          <w:sz w:val="24"/>
          <w:szCs w:val="24"/>
        </w:rPr>
        <w:t xml:space="preserve">.6 horas </w:t>
      </w:r>
      <w:r w:rsidR="008D00A6">
        <w:rPr>
          <w:rFonts w:ascii="Arial" w:hAnsi="Arial" w:cs="Arial"/>
          <w:sz w:val="24"/>
          <w:szCs w:val="24"/>
        </w:rPr>
        <w:t>l</w:t>
      </w:r>
      <w:r w:rsidR="00820FAF" w:rsidRPr="00C04B67">
        <w:rPr>
          <w:rFonts w:ascii="Arial" w:hAnsi="Arial" w:cs="Arial"/>
          <w:sz w:val="24"/>
          <w:szCs w:val="24"/>
        </w:rPr>
        <w:t>os hombres</w:t>
      </w:r>
      <w:r w:rsidR="008D00A6">
        <w:rPr>
          <w:rFonts w:ascii="Arial" w:hAnsi="Arial" w:cs="Arial"/>
          <w:sz w:val="24"/>
          <w:szCs w:val="24"/>
        </w:rPr>
        <w:t>)</w:t>
      </w:r>
      <w:r w:rsidR="00820FAF" w:rsidRPr="00C04B67">
        <w:rPr>
          <w:rFonts w:ascii="Arial" w:hAnsi="Arial" w:cs="Arial"/>
          <w:sz w:val="24"/>
          <w:szCs w:val="24"/>
        </w:rPr>
        <w:t xml:space="preserve">. </w:t>
      </w:r>
    </w:p>
    <w:p w14:paraId="1D29F334" w14:textId="77777777" w:rsidR="007335E8" w:rsidRPr="00C04B67" w:rsidRDefault="007335E8" w:rsidP="00FF5B5A">
      <w:pPr>
        <w:ind w:left="-426" w:right="394"/>
        <w:jc w:val="both"/>
        <w:rPr>
          <w:rFonts w:ascii="Arial" w:eastAsia="Arial" w:hAnsi="Arial" w:cs="Arial"/>
          <w:sz w:val="24"/>
          <w:szCs w:val="24"/>
        </w:rPr>
      </w:pPr>
    </w:p>
    <w:p w14:paraId="7FDC14E2" w14:textId="779CD344" w:rsidR="00811310" w:rsidRPr="00C04B67" w:rsidRDefault="00E465F0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>En México, e</w:t>
      </w:r>
      <w:r w:rsidR="00811310" w:rsidRPr="00C04B67">
        <w:rPr>
          <w:rFonts w:ascii="Arial" w:hAnsi="Arial" w:cs="Arial"/>
          <w:sz w:val="24"/>
          <w:szCs w:val="24"/>
        </w:rPr>
        <w:t xml:space="preserve">l </w:t>
      </w:r>
      <w:r w:rsidR="004A38C8" w:rsidRPr="00C04B67">
        <w:rPr>
          <w:rFonts w:ascii="Arial" w:hAnsi="Arial" w:cs="Arial"/>
          <w:sz w:val="24"/>
          <w:szCs w:val="24"/>
        </w:rPr>
        <w:t>1</w:t>
      </w:r>
      <w:r w:rsidR="00811310" w:rsidRPr="00C04B67">
        <w:rPr>
          <w:rFonts w:ascii="Arial" w:hAnsi="Arial" w:cs="Arial"/>
          <w:sz w:val="24"/>
          <w:szCs w:val="24"/>
        </w:rPr>
        <w:t xml:space="preserve"> de junio se conmemora el Día Nacional del Balance Trabajo-Familia</w:t>
      </w:r>
      <w:r w:rsidR="004923B0">
        <w:rPr>
          <w:rFonts w:ascii="Arial" w:hAnsi="Arial" w:cs="Arial"/>
          <w:sz w:val="24"/>
          <w:szCs w:val="24"/>
        </w:rPr>
        <w:t>.</w:t>
      </w:r>
      <w:r w:rsidR="006D4E46">
        <w:rPr>
          <w:rFonts w:ascii="Arial" w:hAnsi="Arial" w:cs="Arial"/>
          <w:sz w:val="24"/>
          <w:szCs w:val="24"/>
        </w:rPr>
        <w:t xml:space="preserve">                  </w:t>
      </w:r>
      <w:r w:rsidR="004923B0">
        <w:rPr>
          <w:rFonts w:ascii="Arial" w:hAnsi="Arial" w:cs="Arial"/>
          <w:sz w:val="24"/>
          <w:szCs w:val="24"/>
        </w:rPr>
        <w:t xml:space="preserve"> El</w:t>
      </w:r>
      <w:r w:rsidR="00811310" w:rsidRPr="00C04B67">
        <w:rPr>
          <w:rFonts w:ascii="Arial" w:hAnsi="Arial" w:cs="Arial"/>
          <w:sz w:val="24"/>
          <w:szCs w:val="24"/>
        </w:rPr>
        <w:t xml:space="preserve"> objetivo </w:t>
      </w:r>
      <w:r w:rsidR="001C4F8F" w:rsidRPr="00C04B67">
        <w:rPr>
          <w:rFonts w:ascii="Arial" w:hAnsi="Arial" w:cs="Arial"/>
          <w:sz w:val="24"/>
          <w:szCs w:val="24"/>
        </w:rPr>
        <w:t>es</w:t>
      </w:r>
      <w:r w:rsidR="00811310" w:rsidRPr="00C04B67">
        <w:rPr>
          <w:rFonts w:ascii="Arial" w:hAnsi="Arial" w:cs="Arial"/>
          <w:sz w:val="24"/>
          <w:szCs w:val="24"/>
        </w:rPr>
        <w:t xml:space="preserve"> fomentar la conciliación entre la vida personal y laboral. Este equilibrio es </w:t>
      </w:r>
      <w:r w:rsidR="00162DAD">
        <w:rPr>
          <w:rFonts w:ascii="Arial" w:hAnsi="Arial" w:cs="Arial"/>
          <w:sz w:val="24"/>
          <w:szCs w:val="24"/>
        </w:rPr>
        <w:t xml:space="preserve">tanto </w:t>
      </w:r>
      <w:r w:rsidR="00811310" w:rsidRPr="00C04B67">
        <w:rPr>
          <w:rFonts w:ascii="Arial" w:hAnsi="Arial" w:cs="Arial"/>
          <w:sz w:val="24"/>
          <w:szCs w:val="24"/>
        </w:rPr>
        <w:t xml:space="preserve">una dimensión clave del Marco de Bienestar de la Organización para la Cooperación y el Desarrollo Económicos (OCDE) </w:t>
      </w:r>
      <w:r w:rsidR="00162DAD">
        <w:rPr>
          <w:rFonts w:ascii="Arial" w:hAnsi="Arial" w:cs="Arial"/>
          <w:sz w:val="24"/>
          <w:szCs w:val="24"/>
        </w:rPr>
        <w:t>como</w:t>
      </w:r>
      <w:r w:rsidR="00811310" w:rsidRPr="00C04B67">
        <w:rPr>
          <w:rFonts w:ascii="Arial" w:hAnsi="Arial" w:cs="Arial"/>
          <w:sz w:val="24"/>
          <w:szCs w:val="24"/>
        </w:rPr>
        <w:t xml:space="preserve"> elemento indispensable para que </w:t>
      </w:r>
      <w:r w:rsidR="003D7986">
        <w:rPr>
          <w:rFonts w:ascii="Arial" w:hAnsi="Arial" w:cs="Arial"/>
          <w:sz w:val="24"/>
          <w:szCs w:val="24"/>
        </w:rPr>
        <w:t xml:space="preserve">toda persona que trabaje, disfrute </w:t>
      </w:r>
      <w:r w:rsidR="00811310" w:rsidRPr="00C04B67">
        <w:rPr>
          <w:rFonts w:ascii="Arial" w:hAnsi="Arial" w:cs="Arial"/>
          <w:sz w:val="24"/>
          <w:szCs w:val="24"/>
        </w:rPr>
        <w:t xml:space="preserve">de una buena calidad de vida. </w:t>
      </w:r>
      <w:r w:rsidR="00CF410F" w:rsidRPr="00C04B67">
        <w:rPr>
          <w:rFonts w:ascii="Arial" w:hAnsi="Arial" w:cs="Arial"/>
          <w:sz w:val="24"/>
          <w:szCs w:val="24"/>
        </w:rPr>
        <w:t>El a</w:t>
      </w:r>
      <w:r w:rsidR="00811310" w:rsidRPr="00C04B67">
        <w:rPr>
          <w:rFonts w:ascii="Arial" w:hAnsi="Arial" w:cs="Arial"/>
          <w:sz w:val="24"/>
          <w:szCs w:val="24"/>
        </w:rPr>
        <w:t>borda</w:t>
      </w:r>
      <w:r w:rsidR="00CF410F" w:rsidRPr="00C04B67">
        <w:rPr>
          <w:rFonts w:ascii="Arial" w:hAnsi="Arial" w:cs="Arial"/>
          <w:sz w:val="24"/>
          <w:szCs w:val="24"/>
        </w:rPr>
        <w:t>je de</w:t>
      </w:r>
      <w:r w:rsidR="00811310" w:rsidRPr="00C04B67">
        <w:rPr>
          <w:rFonts w:ascii="Arial" w:hAnsi="Arial" w:cs="Arial"/>
          <w:sz w:val="24"/>
          <w:szCs w:val="24"/>
        </w:rPr>
        <w:t xml:space="preserve"> las problemáticas inherentes es fundamental para impulsar la salud, el bienestar personal </w:t>
      </w:r>
      <w:r w:rsidR="00D61B79" w:rsidRPr="00C04B67">
        <w:rPr>
          <w:rFonts w:ascii="Arial" w:hAnsi="Arial" w:cs="Arial"/>
          <w:sz w:val="24"/>
          <w:szCs w:val="24"/>
        </w:rPr>
        <w:t>y</w:t>
      </w:r>
      <w:r w:rsidR="00811310" w:rsidRPr="00C04B67">
        <w:rPr>
          <w:rFonts w:ascii="Arial" w:hAnsi="Arial" w:cs="Arial"/>
          <w:sz w:val="24"/>
          <w:szCs w:val="24"/>
        </w:rPr>
        <w:t xml:space="preserve"> social</w:t>
      </w:r>
      <w:r w:rsidR="00D61B79" w:rsidRPr="00C04B67">
        <w:rPr>
          <w:rFonts w:ascii="Arial" w:hAnsi="Arial" w:cs="Arial"/>
          <w:sz w:val="24"/>
          <w:szCs w:val="24"/>
        </w:rPr>
        <w:t>,</w:t>
      </w:r>
      <w:r w:rsidR="00811310" w:rsidRPr="00C04B67">
        <w:rPr>
          <w:rFonts w:ascii="Arial" w:hAnsi="Arial" w:cs="Arial"/>
          <w:sz w:val="24"/>
          <w:szCs w:val="24"/>
        </w:rPr>
        <w:t xml:space="preserve"> contribuir con la igualdad</w:t>
      </w:r>
      <w:r w:rsidR="00B56FDD" w:rsidRPr="00C04B67">
        <w:rPr>
          <w:rFonts w:ascii="Arial" w:hAnsi="Arial" w:cs="Arial"/>
          <w:sz w:val="24"/>
          <w:szCs w:val="24"/>
        </w:rPr>
        <w:t xml:space="preserve"> y</w:t>
      </w:r>
      <w:r w:rsidR="00811310" w:rsidRPr="00C04B67">
        <w:rPr>
          <w:rFonts w:ascii="Arial" w:hAnsi="Arial" w:cs="Arial"/>
          <w:sz w:val="24"/>
          <w:szCs w:val="24"/>
        </w:rPr>
        <w:t xml:space="preserve"> avanzar hacia la equidad de género</w:t>
      </w:r>
      <w:r w:rsidR="00211B41" w:rsidRPr="00C04B67">
        <w:rPr>
          <w:rFonts w:ascii="Arial" w:hAnsi="Arial" w:cs="Arial"/>
          <w:sz w:val="24"/>
          <w:szCs w:val="24"/>
        </w:rPr>
        <w:t>.</w:t>
      </w:r>
      <w:r w:rsidR="00811310" w:rsidRPr="00C04B67">
        <w:rPr>
          <w:rFonts w:ascii="Arial" w:hAnsi="Arial" w:cs="Arial"/>
          <w:sz w:val="24"/>
          <w:szCs w:val="24"/>
          <w:vertAlign w:val="superscript"/>
        </w:rPr>
        <w:footnoteReference w:id="2"/>
      </w:r>
      <w:r w:rsidR="00847960" w:rsidRPr="00C04B67">
        <w:rPr>
          <w:rFonts w:ascii="Arial" w:hAnsi="Arial" w:cs="Arial"/>
          <w:sz w:val="24"/>
          <w:szCs w:val="24"/>
          <w:vertAlign w:val="superscript"/>
        </w:rPr>
        <w:t>,</w:t>
      </w:r>
      <w:r w:rsidR="007841EE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847960" w:rsidRPr="00C04B67">
        <w:rPr>
          <w:rStyle w:val="Refdenotaalpie"/>
          <w:rFonts w:ascii="Arial" w:hAnsi="Arial" w:cs="Arial"/>
          <w:sz w:val="24"/>
          <w:szCs w:val="24"/>
        </w:rPr>
        <w:footnoteReference w:id="3"/>
      </w:r>
    </w:p>
    <w:p w14:paraId="391A12DF" w14:textId="77777777" w:rsidR="00811310" w:rsidRPr="00C04B67" w:rsidRDefault="00811310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034DBA6F" w14:textId="6B46C1BC" w:rsidR="00811310" w:rsidRPr="00C04B67" w:rsidRDefault="003D7986" w:rsidP="00FF5B5A">
      <w:pPr>
        <w:ind w:left="-426" w:right="394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811310" w:rsidRPr="00C04B67">
        <w:rPr>
          <w:rFonts w:ascii="Arial" w:hAnsi="Arial" w:cs="Arial"/>
          <w:sz w:val="24"/>
          <w:szCs w:val="24"/>
        </w:rPr>
        <w:t xml:space="preserve">l Instituto Nacional de Estadística y Geografía (INEGI) ofrece una serie de datos sobre la población que tiene un empleo respecto </w:t>
      </w:r>
      <w:r w:rsidR="0095665A" w:rsidRPr="00C04B67">
        <w:rPr>
          <w:rFonts w:ascii="Arial" w:hAnsi="Arial" w:cs="Arial"/>
          <w:sz w:val="24"/>
          <w:szCs w:val="24"/>
        </w:rPr>
        <w:t>a las condiciones laborales y</w:t>
      </w:r>
      <w:r w:rsidR="00811310" w:rsidRPr="00C04B67">
        <w:rPr>
          <w:rFonts w:ascii="Arial" w:hAnsi="Arial" w:cs="Arial"/>
          <w:sz w:val="24"/>
          <w:szCs w:val="24"/>
        </w:rPr>
        <w:t xml:space="preserve"> al trabajo doméstico no remunerado.</w:t>
      </w:r>
      <w:r w:rsidR="00101C10" w:rsidRPr="00C04B67">
        <w:rPr>
          <w:rFonts w:ascii="Arial" w:hAnsi="Arial" w:cs="Arial"/>
          <w:sz w:val="24"/>
          <w:szCs w:val="24"/>
        </w:rPr>
        <w:t xml:space="preserve"> Lo anterior</w:t>
      </w:r>
      <w:r w:rsidR="000A7396">
        <w:rPr>
          <w:rFonts w:ascii="Arial" w:hAnsi="Arial" w:cs="Arial"/>
          <w:sz w:val="24"/>
          <w:szCs w:val="24"/>
        </w:rPr>
        <w:t>,</w:t>
      </w:r>
      <w:r w:rsidR="00101C10" w:rsidRPr="00C04B67">
        <w:rPr>
          <w:rFonts w:ascii="Arial" w:hAnsi="Arial" w:cs="Arial"/>
          <w:sz w:val="24"/>
          <w:szCs w:val="24"/>
        </w:rPr>
        <w:t xml:space="preserve"> con datos del</w:t>
      </w:r>
      <w:r w:rsidR="00811310" w:rsidRPr="00C04B67">
        <w:rPr>
          <w:rFonts w:ascii="Arial" w:hAnsi="Arial" w:cs="Arial"/>
          <w:sz w:val="24"/>
          <w:szCs w:val="24"/>
        </w:rPr>
        <w:t xml:space="preserve"> </w:t>
      </w:r>
      <w:r w:rsidR="007335E8" w:rsidRPr="00C04B67">
        <w:rPr>
          <w:rFonts w:ascii="Arial" w:hAnsi="Arial" w:cs="Arial"/>
          <w:sz w:val="24"/>
          <w:szCs w:val="24"/>
        </w:rPr>
        <w:t>Censo de Población y Vivienda 2020</w:t>
      </w:r>
      <w:r w:rsidR="000A7396">
        <w:rPr>
          <w:rFonts w:ascii="Arial" w:hAnsi="Arial" w:cs="Arial"/>
          <w:sz w:val="24"/>
          <w:szCs w:val="24"/>
        </w:rPr>
        <w:t xml:space="preserve"> (Censo 2020)</w:t>
      </w:r>
      <w:r w:rsidR="007335E8" w:rsidRPr="00C04B67">
        <w:rPr>
          <w:rFonts w:ascii="Arial" w:hAnsi="Arial" w:cs="Arial"/>
          <w:sz w:val="24"/>
          <w:szCs w:val="24"/>
        </w:rPr>
        <w:t xml:space="preserve">, </w:t>
      </w:r>
      <w:r w:rsidR="00D53827" w:rsidRPr="00C04B67">
        <w:rPr>
          <w:rFonts w:ascii="Arial" w:hAnsi="Arial" w:cs="Arial"/>
          <w:sz w:val="24"/>
          <w:szCs w:val="24"/>
        </w:rPr>
        <w:t>la</w:t>
      </w:r>
      <w:r w:rsidR="00811310" w:rsidRPr="00C04B67">
        <w:rPr>
          <w:rFonts w:ascii="Arial" w:hAnsi="Arial" w:cs="Arial"/>
          <w:sz w:val="24"/>
          <w:szCs w:val="24"/>
        </w:rPr>
        <w:t xml:space="preserve"> </w:t>
      </w:r>
      <w:r w:rsidR="007335E8" w:rsidRPr="00C04B67">
        <w:rPr>
          <w:rFonts w:ascii="Arial" w:hAnsi="Arial" w:cs="Arial"/>
          <w:sz w:val="24"/>
          <w:szCs w:val="24"/>
        </w:rPr>
        <w:t xml:space="preserve">información del </w:t>
      </w:r>
      <w:r w:rsidR="00811310" w:rsidRPr="00C04B67">
        <w:rPr>
          <w:rFonts w:ascii="Arial" w:hAnsi="Arial" w:cs="Arial"/>
          <w:sz w:val="24"/>
          <w:szCs w:val="24"/>
        </w:rPr>
        <w:t>cuarto trimestre del 2022</w:t>
      </w:r>
      <w:r w:rsidR="007335E8" w:rsidRPr="00C04B67">
        <w:rPr>
          <w:rFonts w:ascii="Arial" w:hAnsi="Arial" w:cs="Arial"/>
          <w:sz w:val="24"/>
          <w:szCs w:val="24"/>
        </w:rPr>
        <w:t xml:space="preserve"> </w:t>
      </w:r>
      <w:r w:rsidR="00CC57AB" w:rsidRPr="00C04B67">
        <w:rPr>
          <w:rFonts w:ascii="Arial" w:hAnsi="Arial" w:cs="Arial"/>
          <w:sz w:val="24"/>
          <w:szCs w:val="24"/>
        </w:rPr>
        <w:t xml:space="preserve">de la </w:t>
      </w:r>
      <w:r w:rsidR="000A7396" w:rsidRPr="00C04B67">
        <w:rPr>
          <w:rFonts w:ascii="Arial" w:hAnsi="Arial" w:cs="Arial"/>
          <w:sz w:val="24"/>
          <w:szCs w:val="24"/>
        </w:rPr>
        <w:t xml:space="preserve">Encuesta Nacional sobre Ocupación y Empleo </w:t>
      </w:r>
      <w:r w:rsidR="000A7396">
        <w:rPr>
          <w:rFonts w:ascii="Arial" w:hAnsi="Arial" w:cs="Arial"/>
          <w:sz w:val="24"/>
          <w:szCs w:val="24"/>
        </w:rPr>
        <w:t>(</w:t>
      </w:r>
      <w:r w:rsidR="00CC57AB" w:rsidRPr="00C04B67">
        <w:rPr>
          <w:rFonts w:ascii="Arial" w:hAnsi="Arial" w:cs="Arial"/>
          <w:sz w:val="24"/>
          <w:szCs w:val="24"/>
        </w:rPr>
        <w:t>ENOE</w:t>
      </w:r>
      <w:r w:rsidR="000A7396">
        <w:rPr>
          <w:rFonts w:ascii="Arial" w:hAnsi="Arial" w:cs="Arial"/>
          <w:sz w:val="24"/>
          <w:szCs w:val="24"/>
        </w:rPr>
        <w:t>)</w:t>
      </w:r>
      <w:r w:rsidR="00CC57AB" w:rsidRPr="00C04B67">
        <w:rPr>
          <w:rFonts w:ascii="Arial" w:hAnsi="Arial" w:cs="Arial"/>
          <w:sz w:val="24"/>
          <w:szCs w:val="24"/>
        </w:rPr>
        <w:t>,</w:t>
      </w:r>
      <w:r w:rsidR="00211B41" w:rsidRPr="00C04B67">
        <w:rPr>
          <w:rFonts w:ascii="Arial" w:hAnsi="Arial" w:cs="Arial"/>
          <w:sz w:val="24"/>
          <w:szCs w:val="24"/>
        </w:rPr>
        <w:t xml:space="preserve"> la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="000A7396" w:rsidRPr="00C04B67">
        <w:rPr>
          <w:rFonts w:ascii="Arial" w:hAnsi="Arial" w:cs="Arial"/>
          <w:sz w:val="24"/>
          <w:szCs w:val="24"/>
        </w:rPr>
        <w:t xml:space="preserve">Encuesta Nacional de Uso del Tiempo </w:t>
      </w:r>
      <w:r w:rsidR="000A7396">
        <w:rPr>
          <w:rFonts w:ascii="Arial" w:hAnsi="Arial" w:cs="Arial"/>
          <w:sz w:val="24"/>
          <w:szCs w:val="24"/>
        </w:rPr>
        <w:t>(</w:t>
      </w:r>
      <w:r w:rsidR="00141648" w:rsidRPr="00C04B67">
        <w:rPr>
          <w:rFonts w:ascii="Arial" w:hAnsi="Arial" w:cs="Arial"/>
          <w:sz w:val="24"/>
          <w:szCs w:val="24"/>
        </w:rPr>
        <w:t>ENUT</w:t>
      </w:r>
      <w:r w:rsidR="000A7396">
        <w:rPr>
          <w:rFonts w:ascii="Arial" w:hAnsi="Arial" w:cs="Arial"/>
          <w:sz w:val="24"/>
          <w:szCs w:val="24"/>
        </w:rPr>
        <w:t>)</w:t>
      </w:r>
      <w:r w:rsidR="00811310" w:rsidRPr="00C04B67">
        <w:rPr>
          <w:rFonts w:ascii="Arial" w:hAnsi="Arial" w:cs="Arial"/>
          <w:sz w:val="24"/>
          <w:szCs w:val="24"/>
        </w:rPr>
        <w:t xml:space="preserve"> 2019</w:t>
      </w:r>
      <w:r w:rsidR="00B94B35">
        <w:rPr>
          <w:rFonts w:ascii="Arial" w:hAnsi="Arial" w:cs="Arial"/>
          <w:sz w:val="24"/>
          <w:szCs w:val="24"/>
        </w:rPr>
        <w:t xml:space="preserve"> y </w:t>
      </w:r>
      <w:r w:rsidR="00B94B35" w:rsidRPr="00D239BA">
        <w:rPr>
          <w:rFonts w:ascii="Arial" w:hAnsi="Arial" w:cs="Arial"/>
          <w:sz w:val="24"/>
          <w:szCs w:val="24"/>
          <w:lang w:val="es-ES"/>
        </w:rPr>
        <w:t>la Cuenta Satélite del Trabajo No Remunerado de los Hogares de México</w:t>
      </w:r>
      <w:r w:rsidR="00B94B35">
        <w:rPr>
          <w:rFonts w:ascii="Arial" w:hAnsi="Arial" w:cs="Arial"/>
          <w:sz w:val="24"/>
          <w:szCs w:val="24"/>
          <w:lang w:val="es-ES"/>
        </w:rPr>
        <w:t>.</w:t>
      </w:r>
    </w:p>
    <w:p w14:paraId="6EC4873E" w14:textId="77777777" w:rsidR="00811310" w:rsidRPr="00C04B67" w:rsidRDefault="00811310" w:rsidP="00FF5B5A">
      <w:pPr>
        <w:spacing w:line="276" w:lineRule="exact"/>
        <w:ind w:left="-426" w:right="394"/>
        <w:jc w:val="both"/>
        <w:rPr>
          <w:rFonts w:ascii="Arial" w:hAnsi="Arial"/>
          <w:b/>
          <w:bCs/>
          <w:sz w:val="24"/>
          <w:szCs w:val="24"/>
        </w:rPr>
      </w:pPr>
    </w:p>
    <w:p w14:paraId="730120B3" w14:textId="14832BFC" w:rsidR="00DB1978" w:rsidRPr="00FF5B5A" w:rsidRDefault="00BC29CA" w:rsidP="00FF5B5A">
      <w:pPr>
        <w:spacing w:line="276" w:lineRule="exact"/>
        <w:ind w:left="-426" w:right="394"/>
        <w:jc w:val="both"/>
        <w:rPr>
          <w:rFonts w:ascii="Arial" w:hAnsi="Arial"/>
          <w:b/>
          <w:bCs/>
          <w:smallCaps/>
          <w:sz w:val="24"/>
          <w:szCs w:val="24"/>
        </w:rPr>
      </w:pPr>
      <w:r>
        <w:rPr>
          <w:rFonts w:ascii="Arial" w:hAnsi="Arial"/>
          <w:b/>
          <w:bCs/>
          <w:smallCaps/>
          <w:sz w:val="24"/>
          <w:szCs w:val="24"/>
        </w:rPr>
        <w:t>E</w:t>
      </w:r>
      <w:r w:rsidR="00C11E24" w:rsidRPr="00C11E24">
        <w:rPr>
          <w:rFonts w:ascii="Arial" w:hAnsi="Arial"/>
          <w:b/>
          <w:bCs/>
          <w:smallCaps/>
          <w:sz w:val="24"/>
          <w:szCs w:val="24"/>
        </w:rPr>
        <w:t>structura de los hogares y familias</w:t>
      </w:r>
    </w:p>
    <w:p w14:paraId="718CDEBA" w14:textId="77777777" w:rsidR="005A1B9E" w:rsidRPr="00C04B67" w:rsidRDefault="005A1B9E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058D1179" w14:textId="637250D3" w:rsidR="000A7396" w:rsidRDefault="006D608C" w:rsidP="00C04B67">
      <w:pPr>
        <w:ind w:left="-426" w:right="39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>De acuerdo con el Censo 2020, en México ha</w:t>
      </w:r>
      <w:r w:rsidR="00C50393" w:rsidRPr="00C04B67">
        <w:rPr>
          <w:rFonts w:ascii="Arial" w:hAnsi="Arial" w:cs="Arial"/>
          <w:sz w:val="24"/>
          <w:szCs w:val="24"/>
        </w:rPr>
        <w:t>bía</w:t>
      </w:r>
      <w:r w:rsidRPr="00C04B67">
        <w:rPr>
          <w:rFonts w:ascii="Arial" w:hAnsi="Arial" w:cs="Arial"/>
          <w:sz w:val="24"/>
          <w:szCs w:val="24"/>
        </w:rPr>
        <w:t xml:space="preserve"> 35.2 millones de hogares</w:t>
      </w:r>
      <w:r w:rsidR="000A7396">
        <w:rPr>
          <w:rFonts w:ascii="Arial" w:hAnsi="Arial" w:cs="Arial"/>
          <w:sz w:val="24"/>
          <w:szCs w:val="24"/>
        </w:rPr>
        <w:t>. D</w:t>
      </w:r>
      <w:r w:rsidRPr="00C04B67">
        <w:rPr>
          <w:rFonts w:ascii="Arial" w:hAnsi="Arial" w:cs="Arial"/>
          <w:sz w:val="24"/>
          <w:szCs w:val="24"/>
        </w:rPr>
        <w:t>e estos,</w:t>
      </w:r>
      <w:r w:rsidR="00811310" w:rsidRPr="00C04B67">
        <w:rPr>
          <w:rFonts w:ascii="Arial" w:hAnsi="Arial" w:cs="Arial"/>
          <w:sz w:val="24"/>
          <w:szCs w:val="24"/>
        </w:rPr>
        <w:t xml:space="preserve"> </w:t>
      </w:r>
      <w:r w:rsidRPr="00C04B67">
        <w:rPr>
          <w:rFonts w:ascii="Arial" w:hAnsi="Arial" w:cs="Arial"/>
          <w:sz w:val="24"/>
          <w:szCs w:val="24"/>
        </w:rPr>
        <w:t>8</w:t>
      </w:r>
      <w:r w:rsidR="00A566B6" w:rsidRPr="00C04B67">
        <w:rPr>
          <w:rFonts w:ascii="Arial" w:hAnsi="Arial" w:cs="Arial"/>
          <w:sz w:val="24"/>
          <w:szCs w:val="24"/>
        </w:rPr>
        <w:t>6.7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Pr="00C04B67">
        <w:rPr>
          <w:rFonts w:ascii="Arial" w:hAnsi="Arial" w:cs="Arial"/>
          <w:sz w:val="24"/>
          <w:szCs w:val="24"/>
        </w:rPr>
        <w:t>% (30.5</w:t>
      </w:r>
      <w:r w:rsidR="00B14015" w:rsidRPr="00C04B67">
        <w:rPr>
          <w:rFonts w:ascii="Arial" w:hAnsi="Arial" w:cs="Arial"/>
          <w:sz w:val="24"/>
          <w:szCs w:val="24"/>
        </w:rPr>
        <w:t xml:space="preserve"> </w:t>
      </w:r>
      <w:r w:rsidRPr="00C04B67">
        <w:rPr>
          <w:rFonts w:ascii="Arial" w:hAnsi="Arial" w:cs="Arial"/>
          <w:sz w:val="24"/>
          <w:szCs w:val="24"/>
        </w:rPr>
        <w:t xml:space="preserve">millones) </w:t>
      </w:r>
      <w:r w:rsidR="00892508" w:rsidRPr="00C04B67">
        <w:rPr>
          <w:rFonts w:ascii="Arial" w:hAnsi="Arial" w:cs="Arial"/>
          <w:sz w:val="24"/>
          <w:szCs w:val="24"/>
        </w:rPr>
        <w:t xml:space="preserve">era </w:t>
      </w:r>
      <w:r w:rsidR="000A7396" w:rsidRPr="000A7396">
        <w:rPr>
          <w:rFonts w:ascii="Arial" w:hAnsi="Arial" w:cs="Arial"/>
          <w:sz w:val="24"/>
          <w:szCs w:val="24"/>
        </w:rPr>
        <w:t>hoga</w:t>
      </w:r>
      <w:r w:rsidR="007F53A1">
        <w:rPr>
          <w:rFonts w:ascii="Arial" w:hAnsi="Arial" w:cs="Arial"/>
          <w:sz w:val="24"/>
          <w:szCs w:val="24"/>
        </w:rPr>
        <w:t>r</w:t>
      </w:r>
      <w:r w:rsidR="000A7396" w:rsidRPr="000A7396">
        <w:rPr>
          <w:rFonts w:ascii="Arial" w:hAnsi="Arial" w:cs="Arial"/>
          <w:sz w:val="24"/>
          <w:szCs w:val="24"/>
        </w:rPr>
        <w:t xml:space="preserve"> </w:t>
      </w:r>
      <w:r w:rsidRPr="000A7396">
        <w:rPr>
          <w:rFonts w:ascii="Arial" w:hAnsi="Arial" w:cs="Arial"/>
          <w:sz w:val="24"/>
          <w:szCs w:val="24"/>
        </w:rPr>
        <w:t>familiar</w:t>
      </w:r>
      <w:r w:rsidRPr="00C04B67">
        <w:rPr>
          <w:rFonts w:ascii="Arial" w:hAnsi="Arial" w:cs="Arial"/>
          <w:sz w:val="24"/>
          <w:szCs w:val="24"/>
        </w:rPr>
        <w:t xml:space="preserve"> </w:t>
      </w:r>
      <w:r w:rsidR="008C0FB7" w:rsidRPr="00C04B67">
        <w:rPr>
          <w:rFonts w:ascii="Arial" w:hAnsi="Arial" w:cs="Arial"/>
          <w:sz w:val="24"/>
          <w:szCs w:val="24"/>
        </w:rPr>
        <w:t>(</w:t>
      </w:r>
      <w:r w:rsidRPr="00C04B67">
        <w:rPr>
          <w:rFonts w:ascii="Arial" w:hAnsi="Arial" w:cs="Arial"/>
          <w:sz w:val="24"/>
          <w:szCs w:val="24"/>
        </w:rPr>
        <w:t xml:space="preserve">en donde al menos un integrante </w:t>
      </w:r>
      <w:r w:rsidR="00892508" w:rsidRPr="00C04B67">
        <w:rPr>
          <w:rFonts w:ascii="Arial" w:hAnsi="Arial" w:cs="Arial"/>
          <w:sz w:val="24"/>
          <w:szCs w:val="24"/>
        </w:rPr>
        <w:t xml:space="preserve">tenía </w:t>
      </w:r>
      <w:r w:rsidRPr="00C04B67">
        <w:rPr>
          <w:rFonts w:ascii="Arial" w:hAnsi="Arial" w:cs="Arial"/>
          <w:sz w:val="24"/>
          <w:szCs w:val="24"/>
        </w:rPr>
        <w:t>parentesco con la persona jefa del hogar o persona de referencia</w:t>
      </w:r>
      <w:r w:rsidR="008C0FB7" w:rsidRPr="00C04B67">
        <w:rPr>
          <w:rFonts w:ascii="Arial" w:hAnsi="Arial" w:cs="Arial"/>
          <w:sz w:val="24"/>
          <w:szCs w:val="24"/>
        </w:rPr>
        <w:t>)</w:t>
      </w:r>
      <w:r w:rsidRPr="00C04B67">
        <w:rPr>
          <w:rFonts w:ascii="Arial" w:hAnsi="Arial" w:cs="Arial"/>
          <w:sz w:val="24"/>
          <w:szCs w:val="24"/>
        </w:rPr>
        <w:t xml:space="preserve"> y 13.</w:t>
      </w:r>
      <w:r w:rsidR="00A566B6" w:rsidRPr="00C04B67">
        <w:rPr>
          <w:rFonts w:ascii="Arial" w:hAnsi="Arial" w:cs="Arial"/>
          <w:sz w:val="24"/>
          <w:szCs w:val="24"/>
        </w:rPr>
        <w:t>1</w:t>
      </w:r>
      <w:r w:rsidR="00A33EC0" w:rsidRPr="00C04B67">
        <w:rPr>
          <w:rFonts w:ascii="Arial" w:hAnsi="Arial" w:cs="Arial"/>
          <w:sz w:val="24"/>
          <w:szCs w:val="24"/>
        </w:rPr>
        <w:t xml:space="preserve"> </w:t>
      </w:r>
      <w:r w:rsidRPr="00C04B67">
        <w:rPr>
          <w:rFonts w:ascii="Arial" w:hAnsi="Arial" w:cs="Arial"/>
          <w:sz w:val="24"/>
          <w:szCs w:val="24"/>
        </w:rPr>
        <w:t>%</w:t>
      </w:r>
      <w:r w:rsidR="00A33EC0" w:rsidRPr="00C04B67">
        <w:rPr>
          <w:rFonts w:ascii="Arial" w:hAnsi="Arial" w:cs="Arial"/>
          <w:sz w:val="24"/>
          <w:szCs w:val="24"/>
        </w:rPr>
        <w:t xml:space="preserve"> </w:t>
      </w:r>
      <w:r w:rsidRPr="00C04B67">
        <w:rPr>
          <w:rFonts w:ascii="Arial" w:hAnsi="Arial" w:cs="Arial"/>
          <w:sz w:val="24"/>
          <w:szCs w:val="24"/>
        </w:rPr>
        <w:t>(4.6 millones)</w:t>
      </w:r>
      <w:r w:rsidR="00AC43F7">
        <w:rPr>
          <w:rFonts w:ascii="Arial" w:hAnsi="Arial" w:cs="Arial"/>
          <w:sz w:val="24"/>
          <w:szCs w:val="24"/>
        </w:rPr>
        <w:t>,</w:t>
      </w:r>
      <w:r w:rsidRPr="00C04B67">
        <w:rPr>
          <w:rFonts w:ascii="Arial" w:hAnsi="Arial" w:cs="Arial"/>
          <w:sz w:val="24"/>
          <w:szCs w:val="24"/>
        </w:rPr>
        <w:t xml:space="preserve"> </w:t>
      </w:r>
      <w:r w:rsidR="000A7396" w:rsidRPr="000A7396">
        <w:rPr>
          <w:rFonts w:ascii="Arial" w:hAnsi="Arial" w:cs="Arial"/>
          <w:sz w:val="24"/>
          <w:szCs w:val="24"/>
        </w:rPr>
        <w:t xml:space="preserve">hogar </w:t>
      </w:r>
      <w:r w:rsidRPr="000A7396">
        <w:rPr>
          <w:rFonts w:ascii="Arial" w:hAnsi="Arial" w:cs="Arial"/>
          <w:sz w:val="24"/>
          <w:szCs w:val="24"/>
        </w:rPr>
        <w:t>no familiar</w:t>
      </w:r>
      <w:r w:rsidRPr="00C04B67">
        <w:rPr>
          <w:rFonts w:ascii="Arial" w:hAnsi="Arial" w:cs="Arial"/>
          <w:sz w:val="24"/>
          <w:szCs w:val="24"/>
        </w:rPr>
        <w:t xml:space="preserve">. En los </w:t>
      </w:r>
      <w:r w:rsidRPr="000A7396">
        <w:rPr>
          <w:rFonts w:ascii="Arial" w:hAnsi="Arial" w:cs="Arial"/>
          <w:sz w:val="24"/>
          <w:szCs w:val="24"/>
        </w:rPr>
        <w:t>hogares familiares</w:t>
      </w:r>
      <w:r w:rsidR="00AC43F7">
        <w:rPr>
          <w:rFonts w:ascii="Arial" w:hAnsi="Arial" w:cs="Arial"/>
          <w:sz w:val="24"/>
          <w:szCs w:val="24"/>
        </w:rPr>
        <w:t>,</w:t>
      </w:r>
      <w:r w:rsidRPr="00C04B67">
        <w:rPr>
          <w:rFonts w:ascii="Arial" w:hAnsi="Arial" w:cs="Arial"/>
          <w:sz w:val="24"/>
          <w:szCs w:val="24"/>
        </w:rPr>
        <w:t xml:space="preserve"> la población </w:t>
      </w:r>
      <w:r w:rsidR="004807E5" w:rsidRPr="00C04B67">
        <w:rPr>
          <w:rFonts w:ascii="Arial" w:hAnsi="Arial" w:cs="Arial"/>
          <w:sz w:val="24"/>
          <w:szCs w:val="24"/>
        </w:rPr>
        <w:t xml:space="preserve">fue </w:t>
      </w:r>
      <w:r w:rsidRPr="00C04B67">
        <w:rPr>
          <w:rFonts w:ascii="Arial" w:hAnsi="Arial" w:cs="Arial"/>
          <w:sz w:val="24"/>
          <w:szCs w:val="24"/>
        </w:rPr>
        <w:t>de 120 259 769 personas</w:t>
      </w:r>
      <w:r w:rsidR="00A92AF6">
        <w:rPr>
          <w:rFonts w:ascii="Arial" w:hAnsi="Arial" w:cs="Arial"/>
          <w:sz w:val="24"/>
          <w:szCs w:val="24"/>
        </w:rPr>
        <w:t xml:space="preserve">; </w:t>
      </w:r>
      <w:r w:rsidR="00B34BEE" w:rsidRPr="00C04B67">
        <w:rPr>
          <w:rFonts w:ascii="Arial" w:hAnsi="Arial" w:cs="Arial"/>
          <w:sz w:val="24"/>
          <w:szCs w:val="24"/>
        </w:rPr>
        <w:t xml:space="preserve">en los </w:t>
      </w:r>
      <w:r w:rsidR="00B34BEE" w:rsidRPr="000A7396">
        <w:rPr>
          <w:rFonts w:ascii="Arial" w:hAnsi="Arial" w:cs="Arial"/>
          <w:sz w:val="24"/>
          <w:szCs w:val="24"/>
        </w:rPr>
        <w:t>no familiares</w:t>
      </w:r>
      <w:r w:rsidR="00B34BEE" w:rsidRPr="00C04B67">
        <w:rPr>
          <w:rFonts w:ascii="Arial" w:hAnsi="Arial" w:cs="Arial"/>
          <w:sz w:val="24"/>
          <w:szCs w:val="24"/>
        </w:rPr>
        <w:t xml:space="preserve"> fue de </w:t>
      </w:r>
      <w:r w:rsidR="0059064A" w:rsidRPr="00C04B67">
        <w:rPr>
          <w:rFonts w:ascii="Arial" w:hAnsi="Arial" w:cs="Arial"/>
          <w:sz w:val="24"/>
          <w:szCs w:val="24"/>
        </w:rPr>
        <w:t>4 987 117.</w:t>
      </w:r>
      <w:r w:rsidRPr="00C04B67">
        <w:rPr>
          <w:rFonts w:ascii="Arial" w:hAnsi="Arial" w:cs="Arial"/>
          <w:sz w:val="24"/>
          <w:szCs w:val="24"/>
        </w:rPr>
        <w:t xml:space="preserve"> </w:t>
      </w:r>
    </w:p>
    <w:p w14:paraId="4305284C" w14:textId="77777777" w:rsidR="00524166" w:rsidRDefault="00524166" w:rsidP="00C04B67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7258035F" w14:textId="77777777" w:rsidR="00524166" w:rsidRDefault="00524166" w:rsidP="00C04B67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29AF0CC8" w14:textId="77777777" w:rsidR="00524166" w:rsidRDefault="00524166" w:rsidP="00C04B67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26927487" w14:textId="77777777" w:rsidR="00524166" w:rsidRDefault="00524166" w:rsidP="00C04B67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63BBBE1A" w14:textId="77777777" w:rsidR="00BD0024" w:rsidRDefault="00BD0024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54794DF7" w14:textId="6900EE1D" w:rsidR="00C32CD9" w:rsidRPr="00C04B67" w:rsidRDefault="00601E38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 xml:space="preserve">De la población de 12 años y más en </w:t>
      </w:r>
      <w:r w:rsidR="00C32CD9" w:rsidRPr="000A7396">
        <w:rPr>
          <w:rFonts w:ascii="Arial" w:hAnsi="Arial" w:cs="Arial"/>
          <w:sz w:val="24"/>
          <w:szCs w:val="24"/>
        </w:rPr>
        <w:t>hogares</w:t>
      </w:r>
      <w:r w:rsidR="00AB7A37" w:rsidRPr="000A7396">
        <w:rPr>
          <w:rFonts w:ascii="Arial" w:hAnsi="Arial" w:cs="Arial"/>
          <w:sz w:val="24"/>
          <w:szCs w:val="24"/>
        </w:rPr>
        <w:t xml:space="preserve"> </w:t>
      </w:r>
      <w:r w:rsidR="00601BF8" w:rsidRPr="000A7396">
        <w:rPr>
          <w:rFonts w:ascii="Arial" w:hAnsi="Arial" w:cs="Arial"/>
          <w:sz w:val="24"/>
          <w:szCs w:val="24"/>
        </w:rPr>
        <w:t>familiares</w:t>
      </w:r>
      <w:r w:rsidR="00601BF8" w:rsidRPr="00C04B67">
        <w:rPr>
          <w:rFonts w:ascii="Arial" w:hAnsi="Arial" w:cs="Arial"/>
          <w:sz w:val="24"/>
          <w:szCs w:val="24"/>
        </w:rPr>
        <w:t xml:space="preserve"> </w:t>
      </w:r>
      <w:r w:rsidR="00AB7A37" w:rsidRPr="00C04B67">
        <w:rPr>
          <w:rFonts w:ascii="Arial" w:hAnsi="Arial" w:cs="Arial"/>
          <w:sz w:val="24"/>
          <w:szCs w:val="24"/>
        </w:rPr>
        <w:t>(100.1 millones)</w:t>
      </w:r>
      <w:r w:rsidR="00147BD7" w:rsidRPr="00C04B67">
        <w:rPr>
          <w:rFonts w:ascii="Arial" w:hAnsi="Arial" w:cs="Arial"/>
          <w:color w:val="000000" w:themeColor="text1"/>
          <w:sz w:val="24"/>
          <w:szCs w:val="24"/>
        </w:rPr>
        <w:t>,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2CAC" w:rsidRPr="00C04B67">
        <w:rPr>
          <w:rFonts w:ascii="Arial" w:hAnsi="Arial" w:cs="Arial"/>
          <w:color w:val="000000" w:themeColor="text1"/>
          <w:sz w:val="24"/>
          <w:szCs w:val="24"/>
        </w:rPr>
        <w:t>61.6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%</w:t>
      </w:r>
      <w:r w:rsidR="007574D0">
        <w:rPr>
          <w:rFonts w:ascii="Arial" w:hAnsi="Arial" w:cs="Arial"/>
          <w:color w:val="000000" w:themeColor="text1"/>
          <w:sz w:val="24"/>
          <w:szCs w:val="24"/>
        </w:rPr>
        <w:t xml:space="preserve">                   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 w:rsidR="00342CAC" w:rsidRPr="00C04B67">
        <w:rPr>
          <w:rFonts w:ascii="Arial" w:hAnsi="Arial" w:cs="Arial"/>
          <w:color w:val="000000" w:themeColor="text1"/>
          <w:sz w:val="24"/>
          <w:szCs w:val="24"/>
        </w:rPr>
        <w:t>58.6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millones) era Población Económicamente Activa (PEA) y</w:t>
      </w:r>
      <w:r w:rsidR="000A73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42CAC" w:rsidRPr="00C04B67">
        <w:rPr>
          <w:rFonts w:ascii="Arial" w:hAnsi="Arial" w:cs="Arial"/>
          <w:color w:val="000000" w:themeColor="text1"/>
          <w:sz w:val="24"/>
          <w:szCs w:val="24"/>
        </w:rPr>
        <w:t>38.2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% (</w:t>
      </w:r>
      <w:r w:rsidR="00342CAC" w:rsidRPr="00C04B67">
        <w:rPr>
          <w:rFonts w:ascii="Arial" w:hAnsi="Arial" w:cs="Arial"/>
          <w:color w:val="000000" w:themeColor="text1"/>
          <w:sz w:val="24"/>
          <w:szCs w:val="24"/>
        </w:rPr>
        <w:t>36.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>3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millones)</w:t>
      </w:r>
      <w:r w:rsidR="000A7396">
        <w:rPr>
          <w:rFonts w:ascii="Arial" w:hAnsi="Arial" w:cs="Arial"/>
          <w:color w:val="000000" w:themeColor="text1"/>
          <w:sz w:val="24"/>
          <w:szCs w:val="24"/>
        </w:rPr>
        <w:t>, Población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No Económicamente Activa (PNEA). Del total de la PEA 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 xml:space="preserve">en </w:t>
      </w:r>
      <w:r w:rsidR="001D365E" w:rsidRPr="000A7396">
        <w:rPr>
          <w:rFonts w:ascii="Arial" w:hAnsi="Arial" w:cs="Arial"/>
          <w:color w:val="000000" w:themeColor="text1"/>
          <w:sz w:val="24"/>
          <w:szCs w:val="24"/>
        </w:rPr>
        <w:t>hogares familiares</w:t>
      </w:r>
      <w:r w:rsidR="000A7396" w:rsidRPr="000A7396">
        <w:rPr>
          <w:rFonts w:ascii="Arial" w:hAnsi="Arial" w:cs="Arial"/>
          <w:color w:val="000000" w:themeColor="text1"/>
          <w:sz w:val="24"/>
          <w:szCs w:val="24"/>
        </w:rPr>
        <w:t>,</w:t>
      </w:r>
      <w:r w:rsidR="00E57A27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>98.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>1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57A27">
        <w:rPr>
          <w:rFonts w:ascii="Arial" w:hAnsi="Arial" w:cs="Arial"/>
          <w:color w:val="000000" w:themeColor="text1"/>
          <w:sz w:val="24"/>
          <w:szCs w:val="24"/>
        </w:rPr>
        <w:t>%</w:t>
      </w:r>
      <w:r w:rsidR="000A73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>(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>57.5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millones) era Población Ocupada (PO) y 1.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>9</w:t>
      </w:r>
      <w:r w:rsidR="00C32CD9" w:rsidRPr="00C04B67">
        <w:rPr>
          <w:rFonts w:ascii="Arial" w:hAnsi="Arial" w:cs="Arial"/>
          <w:color w:val="000000" w:themeColor="text1"/>
          <w:sz w:val="24"/>
          <w:szCs w:val="24"/>
        </w:rPr>
        <w:t xml:space="preserve"> %</w:t>
      </w:r>
      <w:r w:rsidR="00070121" w:rsidRPr="00C04B67">
        <w:rPr>
          <w:rFonts w:ascii="Arial" w:hAnsi="Arial" w:cs="Arial"/>
          <w:color w:val="000000" w:themeColor="text1"/>
          <w:sz w:val="24"/>
          <w:szCs w:val="24"/>
        </w:rPr>
        <w:t xml:space="preserve"> (1.</w:t>
      </w:r>
      <w:r w:rsidR="001D365E" w:rsidRPr="00C04B67">
        <w:rPr>
          <w:rFonts w:ascii="Arial" w:hAnsi="Arial" w:cs="Arial"/>
          <w:color w:val="000000" w:themeColor="text1"/>
          <w:sz w:val="24"/>
          <w:szCs w:val="24"/>
        </w:rPr>
        <w:t>1</w:t>
      </w:r>
      <w:r w:rsidR="00070121" w:rsidRPr="00C04B67">
        <w:rPr>
          <w:rFonts w:ascii="Arial" w:hAnsi="Arial" w:cs="Arial"/>
          <w:color w:val="000000" w:themeColor="text1"/>
          <w:sz w:val="24"/>
          <w:szCs w:val="24"/>
        </w:rPr>
        <w:t xml:space="preserve"> millones)</w:t>
      </w:r>
      <w:r w:rsidR="0052416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C32CD9" w:rsidRPr="00C04B67">
        <w:rPr>
          <w:rFonts w:ascii="Arial" w:hAnsi="Arial" w:cs="Arial"/>
          <w:sz w:val="24"/>
          <w:szCs w:val="24"/>
        </w:rPr>
        <w:t xml:space="preserve">Población Desocupada (PD). </w:t>
      </w:r>
    </w:p>
    <w:p w14:paraId="7A533712" w14:textId="77777777" w:rsidR="006D608C" w:rsidRPr="00C04B67" w:rsidRDefault="006D608C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2533ED88" w14:textId="14D4B7AA" w:rsidR="00F355E9" w:rsidRPr="00C04B67" w:rsidRDefault="00F355E9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  <w:r w:rsidRPr="00C04B67">
        <w:rPr>
          <w:rFonts w:ascii="Arial" w:hAnsi="Arial" w:cs="Arial"/>
          <w:sz w:val="24"/>
          <w:szCs w:val="24"/>
        </w:rPr>
        <w:t>Sobre</w:t>
      </w:r>
      <w:r w:rsidR="006D608C" w:rsidRPr="00C04B67">
        <w:rPr>
          <w:rFonts w:ascii="Arial" w:hAnsi="Arial" w:cs="Arial"/>
          <w:sz w:val="24"/>
          <w:szCs w:val="24"/>
        </w:rPr>
        <w:t xml:space="preserve"> la composición del núcleo familiar, 58.7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="006D608C" w:rsidRPr="00C04B67">
        <w:rPr>
          <w:rFonts w:ascii="Arial" w:hAnsi="Arial" w:cs="Arial"/>
          <w:sz w:val="24"/>
          <w:szCs w:val="24"/>
        </w:rPr>
        <w:t>%</w:t>
      </w:r>
      <w:r w:rsidR="00B95B16" w:rsidRPr="00C04B67">
        <w:rPr>
          <w:rFonts w:ascii="Arial" w:hAnsi="Arial" w:cs="Arial"/>
          <w:sz w:val="24"/>
          <w:szCs w:val="24"/>
        </w:rPr>
        <w:t xml:space="preserve"> </w:t>
      </w:r>
      <w:r w:rsidR="006D608C" w:rsidRPr="00C04B67">
        <w:rPr>
          <w:rFonts w:ascii="Arial" w:hAnsi="Arial" w:cs="Arial"/>
          <w:sz w:val="24"/>
          <w:szCs w:val="24"/>
        </w:rPr>
        <w:t>(17</w:t>
      </w:r>
      <w:r w:rsidR="00ED573F" w:rsidRPr="00C04B67">
        <w:rPr>
          <w:rFonts w:ascii="Arial" w:hAnsi="Arial" w:cs="Arial"/>
          <w:sz w:val="24"/>
          <w:szCs w:val="24"/>
        </w:rPr>
        <w:t>.9 millones</w:t>
      </w:r>
      <w:r w:rsidR="006D608C" w:rsidRPr="00C04B67">
        <w:rPr>
          <w:rFonts w:ascii="Arial" w:hAnsi="Arial" w:cs="Arial"/>
          <w:sz w:val="24"/>
          <w:szCs w:val="24"/>
        </w:rPr>
        <w:t xml:space="preserve">) </w:t>
      </w:r>
      <w:r w:rsidR="008864F4" w:rsidRPr="00C04B67">
        <w:rPr>
          <w:rFonts w:ascii="Arial" w:hAnsi="Arial" w:cs="Arial"/>
          <w:sz w:val="24"/>
          <w:szCs w:val="24"/>
        </w:rPr>
        <w:t xml:space="preserve">era </w:t>
      </w:r>
      <w:r w:rsidR="006D608C" w:rsidRPr="00C04B67">
        <w:rPr>
          <w:rFonts w:ascii="Arial" w:hAnsi="Arial" w:cs="Arial"/>
          <w:sz w:val="24"/>
          <w:szCs w:val="24"/>
        </w:rPr>
        <w:t>biparental</w:t>
      </w:r>
      <w:r w:rsidR="00F319AB">
        <w:rPr>
          <w:rFonts w:ascii="Arial" w:hAnsi="Arial" w:cs="Arial"/>
          <w:sz w:val="24"/>
          <w:szCs w:val="24"/>
        </w:rPr>
        <w:t xml:space="preserve"> —una </w:t>
      </w:r>
      <w:r w:rsidR="006D608C" w:rsidRPr="00C04B67">
        <w:rPr>
          <w:rFonts w:ascii="Arial" w:hAnsi="Arial" w:cs="Arial"/>
          <w:sz w:val="24"/>
          <w:szCs w:val="24"/>
        </w:rPr>
        <w:t xml:space="preserve">pareja con hijas </w:t>
      </w:r>
      <w:r w:rsidR="002273D7" w:rsidRPr="00C04B67">
        <w:rPr>
          <w:rFonts w:ascii="Arial" w:hAnsi="Arial" w:cs="Arial"/>
          <w:sz w:val="24"/>
          <w:szCs w:val="24"/>
        </w:rPr>
        <w:t>o</w:t>
      </w:r>
      <w:r w:rsidR="006D608C" w:rsidRPr="00C04B67">
        <w:rPr>
          <w:rFonts w:ascii="Arial" w:hAnsi="Arial" w:cs="Arial"/>
          <w:sz w:val="24"/>
          <w:szCs w:val="24"/>
        </w:rPr>
        <w:t xml:space="preserve"> hijos</w:t>
      </w:r>
      <w:r w:rsidR="00F319AB">
        <w:rPr>
          <w:rFonts w:ascii="Arial" w:hAnsi="Arial" w:cs="Arial"/>
          <w:sz w:val="24"/>
          <w:szCs w:val="24"/>
        </w:rPr>
        <w:t>—</w:t>
      </w:r>
      <w:r w:rsidR="004C6A28" w:rsidRPr="00C04B67">
        <w:rPr>
          <w:rFonts w:ascii="Arial" w:hAnsi="Arial" w:cs="Arial"/>
          <w:sz w:val="24"/>
          <w:szCs w:val="24"/>
        </w:rPr>
        <w:t>;</w:t>
      </w:r>
      <w:r w:rsidR="006D608C" w:rsidRPr="00C04B67">
        <w:rPr>
          <w:rFonts w:ascii="Arial" w:hAnsi="Arial" w:cs="Arial"/>
          <w:sz w:val="24"/>
          <w:szCs w:val="24"/>
        </w:rPr>
        <w:t xml:space="preserve"> </w:t>
      </w:r>
      <w:r w:rsidR="00926929" w:rsidRPr="00C04B67">
        <w:rPr>
          <w:rFonts w:ascii="Arial" w:hAnsi="Arial" w:cs="Arial"/>
          <w:sz w:val="24"/>
          <w:szCs w:val="24"/>
        </w:rPr>
        <w:t>21.5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="00926929" w:rsidRPr="00C04B67">
        <w:rPr>
          <w:rFonts w:ascii="Arial" w:hAnsi="Arial" w:cs="Arial"/>
          <w:sz w:val="24"/>
          <w:szCs w:val="24"/>
        </w:rPr>
        <w:t>% (6.</w:t>
      </w:r>
      <w:r w:rsidR="008D7E51" w:rsidRPr="00C04B67">
        <w:rPr>
          <w:rFonts w:ascii="Arial" w:hAnsi="Arial" w:cs="Arial"/>
          <w:sz w:val="24"/>
          <w:szCs w:val="24"/>
        </w:rPr>
        <w:t xml:space="preserve">6 </w:t>
      </w:r>
      <w:r w:rsidR="00926929" w:rsidRPr="00C04B67">
        <w:rPr>
          <w:rFonts w:ascii="Arial" w:hAnsi="Arial" w:cs="Arial"/>
          <w:sz w:val="24"/>
          <w:szCs w:val="24"/>
        </w:rPr>
        <w:t>millones)</w:t>
      </w:r>
      <w:r w:rsidR="00F319AB">
        <w:rPr>
          <w:rFonts w:ascii="Arial" w:hAnsi="Arial" w:cs="Arial"/>
          <w:sz w:val="24"/>
          <w:szCs w:val="24"/>
        </w:rPr>
        <w:t>,</w:t>
      </w:r>
      <w:r w:rsidR="00926929" w:rsidRPr="00C04B67">
        <w:rPr>
          <w:rFonts w:ascii="Arial" w:hAnsi="Arial" w:cs="Arial"/>
          <w:sz w:val="24"/>
          <w:szCs w:val="24"/>
        </w:rPr>
        <w:t xml:space="preserve"> monoparental</w:t>
      </w:r>
      <w:r w:rsidR="00F319AB">
        <w:rPr>
          <w:rFonts w:ascii="Arial" w:hAnsi="Arial" w:cs="Arial"/>
          <w:sz w:val="24"/>
          <w:szCs w:val="24"/>
        </w:rPr>
        <w:t xml:space="preserve"> —</w:t>
      </w:r>
      <w:r w:rsidR="00926929" w:rsidRPr="00C04B67">
        <w:rPr>
          <w:rFonts w:ascii="Arial" w:hAnsi="Arial" w:cs="Arial"/>
          <w:sz w:val="24"/>
          <w:szCs w:val="24"/>
        </w:rPr>
        <w:t xml:space="preserve">madre o padre con </w:t>
      </w:r>
      <w:r w:rsidR="002273D7" w:rsidRPr="00C04B67">
        <w:rPr>
          <w:rFonts w:ascii="Arial" w:hAnsi="Arial" w:cs="Arial"/>
          <w:sz w:val="24"/>
          <w:szCs w:val="24"/>
        </w:rPr>
        <w:t>hijas o</w:t>
      </w:r>
      <w:r w:rsidR="007574D0">
        <w:rPr>
          <w:rFonts w:ascii="Arial" w:hAnsi="Arial" w:cs="Arial"/>
          <w:sz w:val="24"/>
          <w:szCs w:val="24"/>
        </w:rPr>
        <w:t xml:space="preserve"> </w:t>
      </w:r>
      <w:r w:rsidR="002273D7" w:rsidRPr="00C04B67">
        <w:rPr>
          <w:rFonts w:ascii="Arial" w:hAnsi="Arial" w:cs="Arial"/>
          <w:sz w:val="24"/>
          <w:szCs w:val="24"/>
        </w:rPr>
        <w:t>hijos</w:t>
      </w:r>
      <w:r w:rsidR="000E1852">
        <w:rPr>
          <w:rFonts w:ascii="Arial" w:hAnsi="Arial" w:cs="Arial"/>
          <w:sz w:val="24"/>
          <w:szCs w:val="24"/>
        </w:rPr>
        <w:t>—</w:t>
      </w:r>
      <w:r w:rsidR="00AA46F3" w:rsidRPr="00C04B67">
        <w:rPr>
          <w:rFonts w:ascii="Arial" w:hAnsi="Arial" w:cs="Arial"/>
          <w:sz w:val="24"/>
          <w:szCs w:val="24"/>
        </w:rPr>
        <w:t>;</w:t>
      </w:r>
      <w:r w:rsidR="00811310" w:rsidRPr="00C04B67">
        <w:rPr>
          <w:rFonts w:ascii="Arial" w:hAnsi="Arial" w:cs="Arial"/>
          <w:sz w:val="24"/>
          <w:szCs w:val="24"/>
        </w:rPr>
        <w:t xml:space="preserve"> </w:t>
      </w:r>
      <w:r w:rsidR="00926929" w:rsidRPr="00C04B67">
        <w:rPr>
          <w:rFonts w:ascii="Arial" w:hAnsi="Arial" w:cs="Arial"/>
          <w:sz w:val="24"/>
          <w:szCs w:val="24"/>
        </w:rPr>
        <w:t>15.4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="00926929" w:rsidRPr="00C04B67">
        <w:rPr>
          <w:rFonts w:ascii="Arial" w:hAnsi="Arial" w:cs="Arial"/>
          <w:sz w:val="24"/>
          <w:szCs w:val="24"/>
        </w:rPr>
        <w:t>%</w:t>
      </w:r>
      <w:r w:rsidRPr="00C04B67">
        <w:rPr>
          <w:rFonts w:ascii="Arial" w:hAnsi="Arial" w:cs="Arial"/>
          <w:sz w:val="24"/>
          <w:szCs w:val="24"/>
        </w:rPr>
        <w:t xml:space="preserve"> </w:t>
      </w:r>
      <w:r w:rsidR="00926929" w:rsidRPr="00C04B67">
        <w:rPr>
          <w:rFonts w:ascii="Arial" w:hAnsi="Arial" w:cs="Arial"/>
          <w:sz w:val="24"/>
          <w:szCs w:val="24"/>
        </w:rPr>
        <w:t>(4.</w:t>
      </w:r>
      <w:r w:rsidR="008D7E51" w:rsidRPr="00C04B67">
        <w:rPr>
          <w:rFonts w:ascii="Arial" w:hAnsi="Arial" w:cs="Arial"/>
          <w:sz w:val="24"/>
          <w:szCs w:val="24"/>
        </w:rPr>
        <w:t xml:space="preserve">7 </w:t>
      </w:r>
      <w:r w:rsidR="00926929" w:rsidRPr="00C04B67">
        <w:rPr>
          <w:rFonts w:ascii="Arial" w:hAnsi="Arial" w:cs="Arial"/>
          <w:sz w:val="24"/>
          <w:szCs w:val="24"/>
        </w:rPr>
        <w:t>millones)</w:t>
      </w:r>
      <w:r w:rsidR="00B119A5">
        <w:rPr>
          <w:rFonts w:ascii="Arial" w:hAnsi="Arial" w:cs="Arial"/>
          <w:sz w:val="24"/>
          <w:szCs w:val="24"/>
        </w:rPr>
        <w:t xml:space="preserve"> </w:t>
      </w:r>
      <w:r w:rsidR="00AD022E">
        <w:rPr>
          <w:rFonts w:ascii="Arial" w:hAnsi="Arial" w:cs="Arial"/>
          <w:sz w:val="24"/>
          <w:szCs w:val="24"/>
        </w:rPr>
        <w:t xml:space="preserve">lo constituyó una </w:t>
      </w:r>
      <w:r w:rsidR="00926929" w:rsidRPr="00C04B67">
        <w:rPr>
          <w:rFonts w:ascii="Arial" w:hAnsi="Arial" w:cs="Arial"/>
          <w:sz w:val="24"/>
          <w:szCs w:val="24"/>
        </w:rPr>
        <w:t>pareja</w:t>
      </w:r>
      <w:r w:rsidR="00811310" w:rsidRPr="00C04B67">
        <w:rPr>
          <w:rFonts w:ascii="Arial" w:hAnsi="Arial" w:cs="Arial"/>
          <w:sz w:val="24"/>
          <w:szCs w:val="24"/>
        </w:rPr>
        <w:t xml:space="preserve"> sin hij</w:t>
      </w:r>
      <w:r w:rsidR="002273D7" w:rsidRPr="00C04B67">
        <w:rPr>
          <w:rFonts w:ascii="Arial" w:hAnsi="Arial" w:cs="Arial"/>
          <w:sz w:val="24"/>
          <w:szCs w:val="24"/>
        </w:rPr>
        <w:t xml:space="preserve">as </w:t>
      </w:r>
      <w:r w:rsidR="00547F2C" w:rsidRPr="00C04B67">
        <w:rPr>
          <w:rFonts w:ascii="Arial" w:hAnsi="Arial" w:cs="Arial"/>
          <w:sz w:val="24"/>
          <w:szCs w:val="24"/>
        </w:rPr>
        <w:t xml:space="preserve">o </w:t>
      </w:r>
      <w:r w:rsidR="002273D7" w:rsidRPr="00C04B67">
        <w:rPr>
          <w:rFonts w:ascii="Arial" w:hAnsi="Arial" w:cs="Arial"/>
          <w:sz w:val="24"/>
          <w:szCs w:val="24"/>
        </w:rPr>
        <w:t>hijos</w:t>
      </w:r>
      <w:r w:rsidRPr="00C04B67">
        <w:rPr>
          <w:rFonts w:ascii="Arial" w:hAnsi="Arial" w:cs="Arial"/>
          <w:sz w:val="24"/>
          <w:szCs w:val="24"/>
        </w:rPr>
        <w:t xml:space="preserve"> y </w:t>
      </w:r>
      <w:r w:rsidR="006D608C" w:rsidRPr="00C04B67">
        <w:rPr>
          <w:rFonts w:ascii="Arial" w:hAnsi="Arial" w:cs="Arial"/>
          <w:sz w:val="24"/>
          <w:szCs w:val="24"/>
        </w:rPr>
        <w:t>4.4</w:t>
      </w:r>
      <w:r w:rsidR="00D53827" w:rsidRPr="00C04B67">
        <w:rPr>
          <w:rFonts w:ascii="Arial" w:hAnsi="Arial" w:cs="Arial"/>
          <w:sz w:val="24"/>
          <w:szCs w:val="24"/>
        </w:rPr>
        <w:t xml:space="preserve"> </w:t>
      </w:r>
      <w:r w:rsidR="006D608C" w:rsidRPr="00C04B67">
        <w:rPr>
          <w:rFonts w:ascii="Arial" w:hAnsi="Arial" w:cs="Arial"/>
          <w:sz w:val="24"/>
          <w:szCs w:val="24"/>
        </w:rPr>
        <w:t>%</w:t>
      </w:r>
      <w:r w:rsidR="00B95B16" w:rsidRPr="00C04B67">
        <w:rPr>
          <w:rFonts w:ascii="Arial" w:hAnsi="Arial" w:cs="Arial"/>
          <w:sz w:val="24"/>
          <w:szCs w:val="24"/>
        </w:rPr>
        <w:t xml:space="preserve"> </w:t>
      </w:r>
      <w:r w:rsidR="006D608C" w:rsidRPr="00C04B67">
        <w:rPr>
          <w:rFonts w:ascii="Arial" w:hAnsi="Arial" w:cs="Arial"/>
          <w:sz w:val="24"/>
          <w:szCs w:val="24"/>
        </w:rPr>
        <w:t>(1</w:t>
      </w:r>
      <w:r w:rsidR="00926929" w:rsidRPr="00C04B67">
        <w:rPr>
          <w:rFonts w:ascii="Arial" w:hAnsi="Arial" w:cs="Arial"/>
          <w:sz w:val="24"/>
          <w:szCs w:val="24"/>
        </w:rPr>
        <w:t>.</w:t>
      </w:r>
      <w:r w:rsidR="008D7E51" w:rsidRPr="00C04B67">
        <w:rPr>
          <w:rFonts w:ascii="Arial" w:hAnsi="Arial" w:cs="Arial"/>
          <w:sz w:val="24"/>
          <w:szCs w:val="24"/>
        </w:rPr>
        <w:t xml:space="preserve">4 </w:t>
      </w:r>
      <w:r w:rsidR="00926929" w:rsidRPr="00C04B67">
        <w:rPr>
          <w:rFonts w:ascii="Arial" w:hAnsi="Arial" w:cs="Arial"/>
          <w:sz w:val="24"/>
          <w:szCs w:val="24"/>
        </w:rPr>
        <w:t xml:space="preserve">millones) </w:t>
      </w:r>
      <w:r w:rsidR="00BC29CA">
        <w:rPr>
          <w:rFonts w:ascii="Arial" w:hAnsi="Arial" w:cs="Arial"/>
          <w:sz w:val="24"/>
          <w:szCs w:val="24"/>
        </w:rPr>
        <w:t xml:space="preserve">lo conformó una persona nada más. </w:t>
      </w:r>
    </w:p>
    <w:p w14:paraId="0E4E4024" w14:textId="77777777" w:rsidR="00F355E9" w:rsidRPr="00C04B67" w:rsidRDefault="00F355E9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</w:p>
    <w:p w14:paraId="383BC780" w14:textId="3F96ABD5" w:rsidR="00592E59" w:rsidRPr="00FF5B5A" w:rsidRDefault="00BC29CA" w:rsidP="00FF5B5A">
      <w:pPr>
        <w:ind w:left="-426" w:right="394"/>
        <w:jc w:val="both"/>
        <w:rPr>
          <w:rFonts w:ascii="Arial" w:hAnsi="Arial" w:cs="Arial"/>
          <w:b/>
          <w:bCs/>
          <w:smallCaps/>
          <w:sz w:val="24"/>
          <w:szCs w:val="24"/>
        </w:rPr>
      </w:pPr>
      <w:r>
        <w:rPr>
          <w:rFonts w:ascii="Arial" w:hAnsi="Arial" w:cs="Arial"/>
          <w:b/>
          <w:bCs/>
          <w:smallCaps/>
          <w:sz w:val="24"/>
          <w:szCs w:val="24"/>
        </w:rPr>
        <w:t>C</w:t>
      </w:r>
      <w:r w:rsidRPr="00FF5B5A">
        <w:rPr>
          <w:rFonts w:ascii="Arial" w:hAnsi="Arial" w:cs="Arial"/>
          <w:b/>
          <w:bCs/>
          <w:smallCaps/>
          <w:sz w:val="24"/>
          <w:szCs w:val="24"/>
        </w:rPr>
        <w:t>ondiciones laborales</w:t>
      </w:r>
    </w:p>
    <w:p w14:paraId="686141F4" w14:textId="77777777" w:rsidR="00592E59" w:rsidRPr="00FF5B5A" w:rsidRDefault="00592E59" w:rsidP="00FF5B5A">
      <w:pPr>
        <w:ind w:left="-426" w:right="394"/>
        <w:jc w:val="both"/>
        <w:rPr>
          <w:rFonts w:ascii="Arial" w:hAnsi="Arial" w:cs="Arial"/>
          <w:b/>
          <w:bCs/>
          <w:sz w:val="24"/>
          <w:szCs w:val="24"/>
        </w:rPr>
      </w:pPr>
    </w:p>
    <w:p w14:paraId="762C2047" w14:textId="5F506E81" w:rsidR="00592E59" w:rsidRPr="00C04B67" w:rsidRDefault="00AD022E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</w:t>
      </w:r>
      <w:r w:rsidR="00592E59" w:rsidRPr="00C04B67">
        <w:rPr>
          <w:rFonts w:ascii="Arial" w:hAnsi="Arial" w:cs="Arial"/>
          <w:sz w:val="24"/>
          <w:szCs w:val="24"/>
        </w:rPr>
        <w:t xml:space="preserve">condiciones laborales dignas </w:t>
      </w:r>
      <w:r>
        <w:rPr>
          <w:rFonts w:ascii="Arial" w:hAnsi="Arial" w:cs="Arial"/>
          <w:sz w:val="24"/>
          <w:szCs w:val="24"/>
        </w:rPr>
        <w:t>son</w:t>
      </w:r>
      <w:r w:rsidR="00592E59" w:rsidRPr="00C04B67">
        <w:rPr>
          <w:rFonts w:ascii="Arial" w:hAnsi="Arial" w:cs="Arial"/>
          <w:sz w:val="24"/>
          <w:szCs w:val="24"/>
        </w:rPr>
        <w:t xml:space="preserve"> indispensable</w:t>
      </w:r>
      <w:r>
        <w:rPr>
          <w:rFonts w:ascii="Arial" w:hAnsi="Arial" w:cs="Arial"/>
          <w:sz w:val="24"/>
          <w:szCs w:val="24"/>
        </w:rPr>
        <w:t>s</w:t>
      </w:r>
      <w:r w:rsidR="00592E59" w:rsidRPr="00C04B67">
        <w:rPr>
          <w:rFonts w:ascii="Arial" w:hAnsi="Arial" w:cs="Arial"/>
          <w:sz w:val="24"/>
          <w:szCs w:val="24"/>
        </w:rPr>
        <w:t xml:space="preserve"> para</w:t>
      </w:r>
      <w:r>
        <w:rPr>
          <w:rFonts w:ascii="Arial" w:hAnsi="Arial" w:cs="Arial"/>
          <w:sz w:val="24"/>
          <w:szCs w:val="24"/>
        </w:rPr>
        <w:t xml:space="preserve"> </w:t>
      </w:r>
      <w:r w:rsidR="00592E59" w:rsidRPr="00C04B67">
        <w:rPr>
          <w:rFonts w:ascii="Arial" w:hAnsi="Arial" w:cs="Arial"/>
          <w:sz w:val="24"/>
          <w:szCs w:val="24"/>
        </w:rPr>
        <w:t xml:space="preserve">un balance adecuado entre el trabajo y la familia. A continuación, se presentan algunos indicadores sobre las principales categorías asociadas a una mayor calidad de vida de la población trabajadora: acceso al empleo, salarios, duración de la jornada laboral, formalización laboral, prestaciones y acceso a </w:t>
      </w:r>
      <w:r w:rsidR="005F3435" w:rsidRPr="00C04B67">
        <w:rPr>
          <w:rFonts w:ascii="Arial" w:hAnsi="Arial" w:cs="Arial"/>
          <w:sz w:val="24"/>
          <w:szCs w:val="24"/>
        </w:rPr>
        <w:t xml:space="preserve">servicios de </w:t>
      </w:r>
      <w:r w:rsidR="00592E59" w:rsidRPr="00C04B67">
        <w:rPr>
          <w:rFonts w:ascii="Arial" w:hAnsi="Arial" w:cs="Arial"/>
          <w:sz w:val="24"/>
          <w:szCs w:val="24"/>
        </w:rPr>
        <w:t xml:space="preserve">salud. </w:t>
      </w:r>
    </w:p>
    <w:p w14:paraId="3CF10BFD" w14:textId="77777777" w:rsidR="00592E59" w:rsidRPr="00C04B67" w:rsidRDefault="00592E59" w:rsidP="00FF5B5A">
      <w:pPr>
        <w:ind w:left="-426" w:right="394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4100CFB4" w14:textId="51C401D6" w:rsidR="00474672" w:rsidRPr="00C04B67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  <w:r w:rsidRPr="00C04B67">
        <w:rPr>
          <w:rFonts w:ascii="Arial" w:hAnsi="Arial" w:cs="Arial"/>
          <w:sz w:val="24"/>
          <w:szCs w:val="24"/>
          <w:lang w:eastAsia="es-MX"/>
        </w:rPr>
        <w:t>Según información de la ENOE, para el cuarto trimestre de 2022, la población de 15 años y más estaba conformad</w:t>
      </w:r>
      <w:r w:rsidR="00DD0DAE" w:rsidRPr="00C04B67">
        <w:rPr>
          <w:rFonts w:ascii="Arial" w:hAnsi="Arial" w:cs="Arial"/>
          <w:sz w:val="24"/>
          <w:szCs w:val="24"/>
          <w:lang w:eastAsia="es-MX"/>
        </w:rPr>
        <w:t>a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por 99.5 millones de personas. De </w:t>
      </w:r>
      <w:r w:rsidR="00474672">
        <w:rPr>
          <w:rFonts w:ascii="Arial" w:hAnsi="Arial" w:cs="Arial"/>
          <w:sz w:val="24"/>
          <w:szCs w:val="24"/>
          <w:lang w:eastAsia="es-MX"/>
        </w:rPr>
        <w:t>e</w:t>
      </w:r>
      <w:r w:rsidRPr="00C04B67">
        <w:rPr>
          <w:rFonts w:ascii="Arial" w:hAnsi="Arial" w:cs="Arial"/>
          <w:sz w:val="24"/>
          <w:szCs w:val="24"/>
          <w:lang w:eastAsia="es-MX"/>
        </w:rPr>
        <w:t>stas, 60.4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(60.1 millones) forma</w:t>
      </w:r>
      <w:r w:rsidR="005F48D1" w:rsidRPr="00C04B67">
        <w:rPr>
          <w:rFonts w:ascii="Arial" w:hAnsi="Arial" w:cs="Arial"/>
          <w:sz w:val="24"/>
          <w:szCs w:val="24"/>
          <w:lang w:eastAsia="es-MX"/>
        </w:rPr>
        <w:t>ba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parte de la Población Económicamente Activa (PEA) y 39.6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(39.4 millones)</w:t>
      </w:r>
      <w:r w:rsidR="00474672">
        <w:rPr>
          <w:rFonts w:ascii="Arial" w:hAnsi="Arial" w:cs="Arial"/>
          <w:sz w:val="24"/>
          <w:szCs w:val="24"/>
          <w:lang w:eastAsia="es-MX"/>
        </w:rPr>
        <w:t>,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3651DF" w:rsidRPr="00C04B67">
        <w:rPr>
          <w:rFonts w:ascii="Arial" w:hAnsi="Arial" w:cs="Arial"/>
          <w:sz w:val="24"/>
          <w:szCs w:val="24"/>
          <w:lang w:eastAsia="es-MX"/>
        </w:rPr>
        <w:t xml:space="preserve">de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la Población No Económicamente Activa (PNEA). </w:t>
      </w:r>
      <w:r w:rsidR="00AD022E">
        <w:rPr>
          <w:rFonts w:ascii="Arial" w:hAnsi="Arial" w:cs="Arial"/>
          <w:sz w:val="24"/>
          <w:szCs w:val="24"/>
          <w:lang w:eastAsia="es-MX"/>
        </w:rPr>
        <w:t xml:space="preserve">Según sexo, </w:t>
      </w:r>
      <w:r w:rsidRPr="00C04B67">
        <w:rPr>
          <w:rFonts w:ascii="Arial" w:hAnsi="Arial" w:cs="Arial"/>
          <w:sz w:val="24"/>
          <w:szCs w:val="24"/>
          <w:lang w:eastAsia="es-MX"/>
        </w:rPr>
        <w:t>76.5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(35.7 millones) de los hombres y 46.2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(24.4 millones) de las mujeres</w:t>
      </w:r>
      <w:r w:rsidR="00474672" w:rsidRPr="00C04B67">
        <w:rPr>
          <w:rFonts w:ascii="Arial" w:hAnsi="Arial" w:cs="Arial"/>
          <w:sz w:val="24"/>
          <w:szCs w:val="24"/>
          <w:lang w:eastAsia="es-MX"/>
        </w:rPr>
        <w:t xml:space="preserve"> formaban parte de la PEA</w:t>
      </w:r>
      <w:r w:rsidR="00474672">
        <w:rPr>
          <w:rFonts w:ascii="Arial" w:hAnsi="Arial" w:cs="Arial"/>
          <w:sz w:val="24"/>
          <w:szCs w:val="24"/>
          <w:lang w:eastAsia="es-MX"/>
        </w:rPr>
        <w:t>.</w:t>
      </w:r>
    </w:p>
    <w:p w14:paraId="09BC081D" w14:textId="77777777" w:rsidR="00592E59" w:rsidRPr="00C04B67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0D8FFDC1" w14:textId="0EA3FC05" w:rsidR="00592E59" w:rsidRPr="00C04B67" w:rsidRDefault="00474672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>L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a Población Ocupada (PO) </w:t>
      </w:r>
      <w:r w:rsidR="000C6B27" w:rsidRPr="00C04B67">
        <w:rPr>
          <w:rFonts w:ascii="Arial" w:hAnsi="Arial" w:cs="Arial"/>
          <w:sz w:val="24"/>
          <w:szCs w:val="24"/>
          <w:lang w:eastAsia="es-MX"/>
        </w:rPr>
        <w:t xml:space="preserve">representó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97.0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% (58.3 millones) y la Población Desocupada (PD)</w:t>
      </w:r>
      <w:r>
        <w:rPr>
          <w:rFonts w:ascii="Arial" w:hAnsi="Arial" w:cs="Arial"/>
          <w:sz w:val="24"/>
          <w:szCs w:val="24"/>
          <w:lang w:eastAsia="es-MX"/>
        </w:rPr>
        <w:t>,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 3.0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% (1.8 millones). </w:t>
      </w:r>
      <w:r w:rsidR="00995ED3">
        <w:rPr>
          <w:rFonts w:ascii="Arial" w:hAnsi="Arial" w:cs="Arial"/>
          <w:sz w:val="24"/>
          <w:szCs w:val="24"/>
          <w:lang w:eastAsia="es-MX"/>
        </w:rPr>
        <w:t xml:space="preserve">Según sexo,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97.1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% de los hombres y 96.9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% de las mujeres que forma</w:t>
      </w:r>
      <w:r w:rsidR="00060A56" w:rsidRPr="00C04B67">
        <w:rPr>
          <w:rFonts w:ascii="Arial" w:hAnsi="Arial" w:cs="Arial"/>
          <w:sz w:val="24"/>
          <w:szCs w:val="24"/>
          <w:lang w:eastAsia="es-MX"/>
        </w:rPr>
        <w:t>ba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>n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 parte de la </w:t>
      </w:r>
      <w:r w:rsidR="007F53A1">
        <w:rPr>
          <w:rFonts w:ascii="Arial" w:hAnsi="Arial" w:cs="Arial"/>
          <w:sz w:val="24"/>
          <w:szCs w:val="24"/>
          <w:lang w:eastAsia="es-MX"/>
        </w:rPr>
        <w:t>PEA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060A56" w:rsidRPr="00C04B67">
        <w:rPr>
          <w:rFonts w:ascii="Arial" w:hAnsi="Arial" w:cs="Arial"/>
          <w:sz w:val="24"/>
          <w:szCs w:val="24"/>
          <w:lang w:eastAsia="es-MX"/>
        </w:rPr>
        <w:t>estaban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 ocupados</w:t>
      </w:r>
      <w:r w:rsidR="00BA02DD">
        <w:rPr>
          <w:rFonts w:ascii="Arial" w:hAnsi="Arial" w:cs="Arial"/>
          <w:sz w:val="24"/>
          <w:szCs w:val="24"/>
          <w:lang w:eastAsia="es-MX"/>
        </w:rPr>
        <w:t xml:space="preserve">. El restante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2.9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>% de los hombres y 3.1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% de las mujeres </w:t>
      </w:r>
      <w:r w:rsidR="007F53A1">
        <w:rPr>
          <w:rFonts w:ascii="Arial" w:hAnsi="Arial" w:cs="Arial"/>
          <w:sz w:val="24"/>
          <w:szCs w:val="24"/>
          <w:lang w:eastAsia="es-MX"/>
        </w:rPr>
        <w:t>eran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84188F" w:rsidRPr="00C04B67">
        <w:rPr>
          <w:rFonts w:ascii="Arial" w:hAnsi="Arial" w:cs="Arial"/>
          <w:sz w:val="24"/>
          <w:szCs w:val="24"/>
          <w:lang w:eastAsia="es-MX"/>
        </w:rPr>
        <w:t>PD</w:t>
      </w:r>
      <w:r w:rsidR="00592E59" w:rsidRPr="00C04B67">
        <w:rPr>
          <w:rFonts w:ascii="Arial" w:hAnsi="Arial" w:cs="Arial"/>
          <w:sz w:val="24"/>
          <w:szCs w:val="24"/>
          <w:lang w:eastAsia="es-MX"/>
        </w:rPr>
        <w:t xml:space="preserve">. </w:t>
      </w:r>
    </w:p>
    <w:p w14:paraId="680697F2" w14:textId="77777777" w:rsidR="00592E59" w:rsidRPr="00C04B67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940D806" w14:textId="00A4BFF6" w:rsidR="00601BF8" w:rsidRPr="00C04B67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  <w:r w:rsidRPr="00C04B67">
        <w:rPr>
          <w:rFonts w:ascii="Arial" w:hAnsi="Arial" w:cs="Arial"/>
          <w:sz w:val="24"/>
          <w:szCs w:val="24"/>
          <w:lang w:eastAsia="es-MX"/>
        </w:rPr>
        <w:t xml:space="preserve">Por otro lado, la </w:t>
      </w:r>
      <w:r w:rsidR="00601BF8" w:rsidRPr="00C04B67">
        <w:rPr>
          <w:rFonts w:ascii="Arial" w:hAnsi="Arial" w:cs="Arial"/>
          <w:sz w:val="24"/>
          <w:szCs w:val="24"/>
          <w:lang w:eastAsia="es-MX"/>
        </w:rPr>
        <w:t xml:space="preserve">PNEA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se </w:t>
      </w:r>
      <w:r w:rsidR="00C53086" w:rsidRPr="00C04B67">
        <w:rPr>
          <w:rFonts w:ascii="Arial" w:hAnsi="Arial" w:cs="Arial"/>
          <w:sz w:val="24"/>
          <w:szCs w:val="24"/>
          <w:lang w:eastAsia="es-MX"/>
        </w:rPr>
        <w:t>com</w:t>
      </w:r>
      <w:r w:rsidR="00474672">
        <w:rPr>
          <w:rFonts w:ascii="Arial" w:hAnsi="Arial" w:cs="Arial"/>
          <w:sz w:val="24"/>
          <w:szCs w:val="24"/>
          <w:lang w:eastAsia="es-MX"/>
        </w:rPr>
        <w:t>puso por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39.6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% de las personas de 15 años y más </w:t>
      </w:r>
      <w:r w:rsidR="007F53A1">
        <w:rPr>
          <w:rFonts w:ascii="Arial" w:hAnsi="Arial" w:cs="Arial"/>
          <w:sz w:val="24"/>
          <w:szCs w:val="24"/>
          <w:lang w:eastAsia="es-MX"/>
        </w:rPr>
        <w:t xml:space="preserve">                  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(39.4 millones de personas). De </w:t>
      </w:r>
      <w:r w:rsidR="007F53A1">
        <w:rPr>
          <w:rFonts w:ascii="Arial" w:hAnsi="Arial" w:cs="Arial"/>
          <w:sz w:val="24"/>
          <w:szCs w:val="24"/>
          <w:lang w:eastAsia="es-MX"/>
        </w:rPr>
        <w:t>e</w:t>
      </w:r>
      <w:r w:rsidRPr="00C04B67">
        <w:rPr>
          <w:rFonts w:ascii="Arial" w:hAnsi="Arial" w:cs="Arial"/>
          <w:sz w:val="24"/>
          <w:szCs w:val="24"/>
          <w:lang w:eastAsia="es-MX"/>
        </w:rPr>
        <w:t>stas, 72.0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(28.4 millones)</w:t>
      </w:r>
      <w:r w:rsidR="00B13E04">
        <w:rPr>
          <w:rFonts w:ascii="Arial" w:hAnsi="Arial" w:cs="Arial"/>
          <w:sz w:val="24"/>
          <w:szCs w:val="24"/>
          <w:lang w:eastAsia="es-MX"/>
        </w:rPr>
        <w:t xml:space="preserve"> correspondió a mujeres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y</w:t>
      </w:r>
      <w:r w:rsidR="00B13E04">
        <w:rPr>
          <w:rFonts w:ascii="Arial" w:hAnsi="Arial" w:cs="Arial"/>
          <w:sz w:val="24"/>
          <w:szCs w:val="24"/>
          <w:lang w:eastAsia="es-MX"/>
        </w:rPr>
        <w:t xml:space="preserve">     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28.0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</w:t>
      </w:r>
      <w:r w:rsidR="00B13E04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(11.0 millones)</w:t>
      </w:r>
      <w:r w:rsidR="00B13E04">
        <w:rPr>
          <w:rFonts w:ascii="Arial" w:hAnsi="Arial" w:cs="Arial"/>
          <w:sz w:val="24"/>
          <w:szCs w:val="24"/>
          <w:lang w:eastAsia="es-MX"/>
        </w:rPr>
        <w:t>, a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hombre</w:t>
      </w:r>
      <w:r w:rsidR="00B13E04">
        <w:rPr>
          <w:rFonts w:ascii="Arial" w:hAnsi="Arial" w:cs="Arial"/>
          <w:sz w:val="24"/>
          <w:szCs w:val="24"/>
          <w:lang w:eastAsia="es-MX"/>
        </w:rPr>
        <w:t>s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. Dentro de la PNEA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disponible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para trabajar, 98.2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no busc</w:t>
      </w:r>
      <w:r w:rsidR="007F53A1" w:rsidRPr="00FF5B5A">
        <w:rPr>
          <w:rFonts w:ascii="Arial" w:hAnsi="Arial" w:cs="Arial"/>
          <w:i/>
          <w:iCs/>
          <w:sz w:val="24"/>
          <w:szCs w:val="24"/>
          <w:lang w:eastAsia="es-MX"/>
        </w:rPr>
        <w:t>ó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empleo por considerar que no tiene posibilidades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>,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mientras que</w:t>
      </w:r>
      <w:r w:rsidR="00CF410F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1.8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desistió de buscar empleo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. </w:t>
      </w:r>
    </w:p>
    <w:p w14:paraId="4F95A70C" w14:textId="77777777" w:rsidR="00601BF8" w:rsidRPr="00C04B67" w:rsidRDefault="00601BF8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22AA22C" w14:textId="69E9BA84" w:rsidR="007F53A1" w:rsidRDefault="00592E59" w:rsidP="00C04B67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  <w:r w:rsidRPr="00C04B67">
        <w:rPr>
          <w:rFonts w:ascii="Arial" w:hAnsi="Arial" w:cs="Arial"/>
          <w:sz w:val="24"/>
          <w:szCs w:val="24"/>
          <w:lang w:eastAsia="es-MX"/>
        </w:rPr>
        <w:t xml:space="preserve">En el caso de la PNEA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no disponible</w:t>
      </w:r>
      <w:r w:rsidRPr="00C04B67">
        <w:rPr>
          <w:rFonts w:ascii="Arial" w:hAnsi="Arial" w:cs="Arial"/>
          <w:sz w:val="24"/>
          <w:szCs w:val="24"/>
          <w:lang w:eastAsia="es-MX"/>
        </w:rPr>
        <w:t>, 7.6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% </w:t>
      </w:r>
      <w:r w:rsidR="00540266"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tenía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interés para trabajar, pero se</w:t>
      </w:r>
      <w:r w:rsidR="00CF410F"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encontraba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en un contexto que le imp</w:t>
      </w:r>
      <w:r w:rsidR="00CF410F" w:rsidRPr="00FF5B5A">
        <w:rPr>
          <w:rFonts w:ascii="Arial" w:hAnsi="Arial" w:cs="Arial"/>
          <w:i/>
          <w:iCs/>
          <w:sz w:val="24"/>
          <w:szCs w:val="24"/>
          <w:lang w:eastAsia="es-MX"/>
        </w:rPr>
        <w:t>e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d</w:t>
      </w:r>
      <w:r w:rsidR="00CF410F" w:rsidRPr="00FF5B5A">
        <w:rPr>
          <w:rFonts w:ascii="Arial" w:hAnsi="Arial" w:cs="Arial"/>
          <w:i/>
          <w:iCs/>
          <w:sz w:val="24"/>
          <w:szCs w:val="24"/>
          <w:lang w:eastAsia="es-MX"/>
        </w:rPr>
        <w:t>ía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hacerlo</w:t>
      </w:r>
      <w:r w:rsidR="007F53A1">
        <w:rPr>
          <w:rFonts w:ascii="Arial" w:hAnsi="Arial" w:cs="Arial"/>
          <w:sz w:val="24"/>
          <w:szCs w:val="24"/>
          <w:lang w:eastAsia="es-MX"/>
        </w:rPr>
        <w:t>;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81.4 </w:t>
      </w:r>
      <w:r w:rsidR="00CF410F" w:rsidRPr="00C04B67">
        <w:rPr>
          <w:rFonts w:ascii="Arial" w:hAnsi="Arial" w:cs="Arial"/>
          <w:sz w:val="24"/>
          <w:szCs w:val="24"/>
          <w:lang w:eastAsia="es-MX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no t</w:t>
      </w:r>
      <w:r w:rsidR="00CF410F" w:rsidRPr="00FF5B5A">
        <w:rPr>
          <w:rFonts w:ascii="Arial" w:hAnsi="Arial" w:cs="Arial"/>
          <w:i/>
          <w:iCs/>
          <w:sz w:val="24"/>
          <w:szCs w:val="24"/>
          <w:lang w:eastAsia="es-MX"/>
        </w:rPr>
        <w:t>enía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interés para trabajar por atender otras obligaciones</w:t>
      </w:r>
      <w:r w:rsidR="007F53A1">
        <w:rPr>
          <w:rFonts w:ascii="Arial" w:hAnsi="Arial" w:cs="Arial"/>
          <w:sz w:val="24"/>
          <w:szCs w:val="24"/>
          <w:lang w:eastAsia="es-MX"/>
        </w:rPr>
        <w:t>;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2.1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t</w:t>
      </w:r>
      <w:r w:rsidR="00CF410F" w:rsidRPr="00FF5B5A">
        <w:rPr>
          <w:rFonts w:ascii="Arial" w:hAnsi="Arial" w:cs="Arial"/>
          <w:i/>
          <w:iCs/>
          <w:sz w:val="24"/>
          <w:szCs w:val="24"/>
          <w:lang w:eastAsia="es-MX"/>
        </w:rPr>
        <w:t>enía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impedimentos físicos para trabajar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y 8.9</w:t>
      </w:r>
      <w:r w:rsidR="00D53827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C04B67">
        <w:rPr>
          <w:rFonts w:ascii="Arial" w:hAnsi="Arial" w:cs="Arial"/>
          <w:sz w:val="24"/>
          <w:szCs w:val="24"/>
          <w:lang w:eastAsia="es-MX"/>
        </w:rPr>
        <w:t>% declar</w:t>
      </w:r>
      <w:r w:rsidR="00CF410F" w:rsidRPr="00C04B67">
        <w:rPr>
          <w:rFonts w:ascii="Arial" w:hAnsi="Arial" w:cs="Arial"/>
          <w:sz w:val="24"/>
          <w:szCs w:val="24"/>
          <w:lang w:eastAsia="es-MX"/>
        </w:rPr>
        <w:t>ó</w:t>
      </w:r>
      <w:r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  <w:lang w:eastAsia="es-MX"/>
        </w:rPr>
        <w:t>otra condición</w:t>
      </w:r>
      <w:r w:rsidRPr="00C04B67">
        <w:rPr>
          <w:rFonts w:ascii="Arial" w:hAnsi="Arial" w:cs="Arial"/>
          <w:sz w:val="24"/>
          <w:szCs w:val="24"/>
          <w:lang w:eastAsia="es-MX"/>
        </w:rPr>
        <w:t>.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</w:p>
    <w:p w14:paraId="6872DE16" w14:textId="77777777" w:rsidR="007F53A1" w:rsidRDefault="007F53A1" w:rsidP="00C04B67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6E6D0A6C" w14:textId="441FB9B0" w:rsidR="00476E98" w:rsidRPr="00C04B67" w:rsidRDefault="00BA02DD" w:rsidP="00FF5B5A">
      <w:pPr>
        <w:ind w:left="-426" w:right="394"/>
        <w:jc w:val="both"/>
        <w:rPr>
          <w:rFonts w:ascii="Arial" w:hAnsi="Arial" w:cs="Arial"/>
          <w:sz w:val="24"/>
          <w:szCs w:val="24"/>
          <w:lang w:eastAsia="es-MX"/>
        </w:rPr>
      </w:pPr>
      <w:r>
        <w:rPr>
          <w:rFonts w:ascii="Arial" w:hAnsi="Arial" w:cs="Arial"/>
          <w:sz w:val="24"/>
          <w:szCs w:val="24"/>
          <w:lang w:eastAsia="es-MX"/>
        </w:rPr>
        <w:t xml:space="preserve">Dentro 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>de la población que señal</w:t>
      </w:r>
      <w:r w:rsidR="00310458">
        <w:rPr>
          <w:rFonts w:ascii="Arial" w:hAnsi="Arial" w:cs="Arial"/>
          <w:sz w:val="24"/>
          <w:szCs w:val="24"/>
          <w:lang w:eastAsia="es-MX"/>
        </w:rPr>
        <w:t>ó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 tener la necesidad de </w:t>
      </w:r>
      <w:r w:rsidR="00C32CD9" w:rsidRPr="00C04B67">
        <w:rPr>
          <w:rFonts w:ascii="Arial" w:hAnsi="Arial" w:cs="Arial"/>
          <w:sz w:val="24"/>
          <w:szCs w:val="24"/>
          <w:lang w:eastAsia="es-MX"/>
        </w:rPr>
        <w:t>trabajar,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 pero no e</w:t>
      </w:r>
      <w:r w:rsidR="00310458">
        <w:rPr>
          <w:rFonts w:ascii="Arial" w:hAnsi="Arial" w:cs="Arial"/>
          <w:sz w:val="24"/>
          <w:szCs w:val="24"/>
          <w:lang w:eastAsia="es-MX"/>
        </w:rPr>
        <w:t>staba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 en búsqueda de trabajo, 47.6 % de las mujeres </w:t>
      </w:r>
      <w:r w:rsidR="00310458">
        <w:rPr>
          <w:rFonts w:ascii="Arial" w:hAnsi="Arial" w:cs="Arial"/>
          <w:sz w:val="24"/>
          <w:szCs w:val="24"/>
          <w:lang w:eastAsia="es-MX"/>
        </w:rPr>
        <w:t xml:space="preserve">y </w:t>
      </w:r>
      <w:r w:rsidR="00310458" w:rsidRPr="00C04B67">
        <w:rPr>
          <w:rFonts w:ascii="Arial" w:hAnsi="Arial" w:cs="Arial"/>
          <w:sz w:val="24"/>
          <w:szCs w:val="24"/>
          <w:lang w:eastAsia="es-MX"/>
        </w:rPr>
        <w:t xml:space="preserve">5.3 % de los hombres </w:t>
      </w:r>
      <w:r w:rsidR="006D4D97" w:rsidRPr="00C04B67">
        <w:rPr>
          <w:rFonts w:ascii="Arial" w:hAnsi="Arial" w:cs="Arial"/>
          <w:sz w:val="24"/>
          <w:szCs w:val="24"/>
          <w:lang w:eastAsia="es-MX"/>
        </w:rPr>
        <w:t>declar</w:t>
      </w:r>
      <w:r w:rsidR="00310458">
        <w:rPr>
          <w:rFonts w:ascii="Arial" w:hAnsi="Arial" w:cs="Arial"/>
          <w:sz w:val="24"/>
          <w:szCs w:val="24"/>
          <w:lang w:eastAsia="es-MX"/>
        </w:rPr>
        <w:t>aron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 </w:t>
      </w:r>
      <w:r w:rsidR="006D4D97" w:rsidRPr="00C04B67">
        <w:rPr>
          <w:rFonts w:ascii="Arial" w:hAnsi="Arial" w:cs="Arial"/>
          <w:sz w:val="24"/>
          <w:szCs w:val="24"/>
          <w:lang w:eastAsia="es-MX"/>
        </w:rPr>
        <w:t xml:space="preserve">que la </w:t>
      </w:r>
      <w:r w:rsidR="00EC46E4" w:rsidRPr="00C04B67">
        <w:rPr>
          <w:rFonts w:ascii="Arial" w:hAnsi="Arial" w:cs="Arial"/>
          <w:sz w:val="24"/>
          <w:szCs w:val="24"/>
          <w:lang w:eastAsia="es-MX"/>
        </w:rPr>
        <w:t xml:space="preserve">principal razón </w:t>
      </w:r>
      <w:r w:rsidR="006D4D97" w:rsidRPr="00C04B67">
        <w:rPr>
          <w:rFonts w:ascii="Arial" w:hAnsi="Arial" w:cs="Arial"/>
          <w:sz w:val="24"/>
          <w:szCs w:val="24"/>
          <w:lang w:eastAsia="es-MX"/>
        </w:rPr>
        <w:t xml:space="preserve">fue </w:t>
      </w:r>
      <w:r w:rsidR="00EC46E4" w:rsidRPr="00FF5B5A">
        <w:rPr>
          <w:rFonts w:ascii="Arial" w:hAnsi="Arial" w:cs="Arial"/>
          <w:i/>
          <w:iCs/>
          <w:sz w:val="24"/>
          <w:szCs w:val="24"/>
          <w:lang w:eastAsia="es-MX"/>
        </w:rPr>
        <w:t>no tener quién le</w:t>
      </w:r>
      <w:r w:rsidR="00310458" w:rsidRPr="00FF5B5A">
        <w:rPr>
          <w:rFonts w:ascii="Arial" w:hAnsi="Arial" w:cs="Arial"/>
          <w:i/>
          <w:iCs/>
          <w:sz w:val="24"/>
          <w:szCs w:val="24"/>
          <w:lang w:eastAsia="es-MX"/>
        </w:rPr>
        <w:t>s</w:t>
      </w:r>
      <w:r w:rsidR="00EC46E4" w:rsidRPr="00FF5B5A">
        <w:rPr>
          <w:rFonts w:ascii="Arial" w:hAnsi="Arial" w:cs="Arial"/>
          <w:i/>
          <w:iCs/>
          <w:sz w:val="24"/>
          <w:szCs w:val="24"/>
          <w:lang w:eastAsia="es-MX"/>
        </w:rPr>
        <w:t xml:space="preserve"> cuide a los hijos o hijas, </w:t>
      </w:r>
      <w:r w:rsidR="002B4C52" w:rsidRPr="00FF5B5A">
        <w:rPr>
          <w:rFonts w:ascii="Arial" w:hAnsi="Arial" w:cs="Arial"/>
          <w:i/>
          <w:iCs/>
          <w:sz w:val="24"/>
          <w:szCs w:val="24"/>
          <w:lang w:eastAsia="es-MX"/>
        </w:rPr>
        <w:t>ancianos o enfermos</w:t>
      </w:r>
      <w:r w:rsidR="00310458">
        <w:rPr>
          <w:rFonts w:ascii="Arial" w:hAnsi="Arial" w:cs="Arial"/>
          <w:sz w:val="24"/>
          <w:szCs w:val="24"/>
          <w:lang w:eastAsia="es-MX"/>
        </w:rPr>
        <w:t>.</w:t>
      </w:r>
    </w:p>
    <w:p w14:paraId="7FD91204" w14:textId="1CC4F5E3" w:rsidR="0084534F" w:rsidRPr="00D239BA" w:rsidRDefault="0084534F">
      <w:pPr>
        <w:widowControl/>
        <w:spacing w:after="160" w:line="259" w:lineRule="auto"/>
        <w:rPr>
          <w:rFonts w:ascii="Arial" w:hAnsi="Arial" w:cs="Arial"/>
          <w:sz w:val="20"/>
          <w:szCs w:val="20"/>
          <w:lang w:eastAsia="es-MX"/>
        </w:rPr>
      </w:pPr>
      <w:r w:rsidRPr="00D239BA">
        <w:rPr>
          <w:rFonts w:ascii="Arial" w:hAnsi="Arial" w:cs="Arial"/>
          <w:sz w:val="20"/>
          <w:szCs w:val="20"/>
          <w:lang w:eastAsia="es-MX"/>
        </w:rPr>
        <w:br w:type="page"/>
      </w:r>
    </w:p>
    <w:p w14:paraId="0E5DB90D" w14:textId="77777777" w:rsidR="00B410AC" w:rsidRDefault="00B410AC" w:rsidP="00310458">
      <w:pPr>
        <w:ind w:left="-426" w:right="394"/>
        <w:jc w:val="center"/>
        <w:rPr>
          <w:rFonts w:ascii="Arial" w:hAnsi="Arial" w:cs="Arial"/>
          <w:sz w:val="20"/>
          <w:szCs w:val="20"/>
        </w:rPr>
      </w:pPr>
    </w:p>
    <w:p w14:paraId="148F9132" w14:textId="41FC7D3F" w:rsidR="00CF410F" w:rsidRPr="00D239BA" w:rsidRDefault="00CF410F" w:rsidP="00FF5B5A">
      <w:pPr>
        <w:ind w:left="-426" w:right="394"/>
        <w:jc w:val="center"/>
        <w:rPr>
          <w:rFonts w:ascii="Arial" w:hAnsi="Arial" w:cs="Arial"/>
          <w:sz w:val="20"/>
          <w:szCs w:val="20"/>
        </w:rPr>
      </w:pPr>
      <w:r w:rsidRPr="00D239BA">
        <w:rPr>
          <w:rFonts w:ascii="Arial" w:hAnsi="Arial" w:cs="Arial"/>
          <w:sz w:val="20"/>
          <w:szCs w:val="20"/>
        </w:rPr>
        <w:t>Tabla 1</w:t>
      </w:r>
    </w:p>
    <w:p w14:paraId="2C54CD72" w14:textId="77777777" w:rsidR="0070067D" w:rsidRPr="00D239BA" w:rsidRDefault="0070067D" w:rsidP="00FF5B5A">
      <w:pPr>
        <w:ind w:left="-426" w:right="394"/>
        <w:jc w:val="center"/>
        <w:rPr>
          <w:rFonts w:ascii="Arial" w:hAnsi="Arial" w:cs="Arial"/>
          <w:b/>
          <w:smallCaps/>
          <w:lang w:eastAsia="es-MX"/>
        </w:rPr>
      </w:pPr>
      <w:r w:rsidRPr="00D239BA">
        <w:rPr>
          <w:rFonts w:ascii="Arial" w:hAnsi="Arial" w:cs="Arial"/>
          <w:b/>
          <w:smallCaps/>
          <w:lang w:eastAsia="es-MX"/>
        </w:rPr>
        <w:t>Población No Económicamente Activa (PNEA) por condición y tipo</w:t>
      </w:r>
    </w:p>
    <w:p w14:paraId="4C5A6ABA" w14:textId="57193DDE" w:rsidR="0070067D" w:rsidRPr="00D239BA" w:rsidRDefault="0070067D" w:rsidP="00FF5B5A">
      <w:pPr>
        <w:ind w:left="-426" w:right="394"/>
        <w:jc w:val="center"/>
        <w:rPr>
          <w:rFonts w:ascii="Arial" w:hAnsi="Arial" w:cs="Arial"/>
          <w:b/>
          <w:smallCaps/>
          <w:lang w:eastAsia="es-MX"/>
        </w:rPr>
      </w:pPr>
      <w:r w:rsidRPr="00D239BA">
        <w:rPr>
          <w:rFonts w:ascii="Arial" w:hAnsi="Arial" w:cs="Arial"/>
          <w:b/>
          <w:smallCaps/>
          <w:lang w:eastAsia="es-MX"/>
        </w:rPr>
        <w:t>de disponibilidad para trabajar</w:t>
      </w:r>
      <w:r w:rsidR="00310458">
        <w:rPr>
          <w:rFonts w:ascii="Arial" w:hAnsi="Arial" w:cs="Arial"/>
          <w:b/>
          <w:smallCaps/>
          <w:lang w:eastAsia="es-MX"/>
        </w:rPr>
        <w:t>,</w:t>
      </w:r>
      <w:r w:rsidRPr="00D239BA">
        <w:rPr>
          <w:rFonts w:ascii="Arial" w:hAnsi="Arial" w:cs="Arial"/>
          <w:b/>
          <w:smallCaps/>
          <w:lang w:eastAsia="es-MX"/>
        </w:rPr>
        <w:t xml:space="preserve"> según sexo</w:t>
      </w:r>
    </w:p>
    <w:p w14:paraId="3C9D7223" w14:textId="705C43C1" w:rsidR="00751CA7" w:rsidRPr="00D239BA" w:rsidRDefault="00751CA7" w:rsidP="00FF5B5A">
      <w:pPr>
        <w:ind w:left="-426" w:right="394"/>
        <w:jc w:val="center"/>
        <w:rPr>
          <w:rFonts w:ascii="Arial" w:hAnsi="Arial" w:cs="Arial"/>
          <w:sz w:val="18"/>
          <w:szCs w:val="18"/>
        </w:rPr>
      </w:pPr>
      <w:r w:rsidRPr="00D239BA">
        <w:rPr>
          <w:rFonts w:ascii="Arial" w:hAnsi="Arial" w:cs="Arial"/>
          <w:sz w:val="18"/>
          <w:szCs w:val="18"/>
        </w:rPr>
        <w:t>(Porcentaje)</w:t>
      </w:r>
    </w:p>
    <w:tbl>
      <w:tblPr>
        <w:tblW w:w="9033" w:type="dxa"/>
        <w:tblInd w:w="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9"/>
        <w:gridCol w:w="1318"/>
        <w:gridCol w:w="1210"/>
        <w:gridCol w:w="916"/>
      </w:tblGrid>
      <w:tr w:rsidR="00CF410F" w:rsidRPr="00D239BA" w14:paraId="6BD4F09F" w14:textId="77777777" w:rsidTr="00FF5B5A">
        <w:trPr>
          <w:trHeight w:val="290"/>
        </w:trPr>
        <w:tc>
          <w:tcPr>
            <w:tcW w:w="558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3B41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Condición y tipo de disponibilidad para trabajar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50E19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A949E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Hombres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A472CD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Mujeres</w:t>
            </w:r>
          </w:p>
        </w:tc>
      </w:tr>
      <w:tr w:rsidR="00CF410F" w:rsidRPr="00D239BA" w14:paraId="517C2611" w14:textId="77777777" w:rsidTr="00FF5B5A">
        <w:trPr>
          <w:trHeight w:val="290"/>
        </w:trPr>
        <w:tc>
          <w:tcPr>
            <w:tcW w:w="558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31FEEE8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Disponibles</w:t>
            </w:r>
          </w:p>
        </w:tc>
        <w:tc>
          <w:tcPr>
            <w:tcW w:w="131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30E4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98947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123A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</w:tr>
      <w:tr w:rsidR="00CF410F" w:rsidRPr="00D239BA" w14:paraId="0F6E464A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2CD42B4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Han desistido de buscar empleo</w:t>
            </w: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4B5C7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1.8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6A95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BC76B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1.7</w:t>
            </w:r>
          </w:p>
        </w:tc>
      </w:tr>
      <w:tr w:rsidR="00CF410F" w:rsidRPr="00D239BA" w14:paraId="1AA7A7D0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8B4660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buscaron empleo por considerar que no tienen posibilidades</w:t>
            </w: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7AE9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98.2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312AA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98.1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FCB51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98.3</w:t>
            </w:r>
          </w:p>
        </w:tc>
      </w:tr>
      <w:tr w:rsidR="00CF410F" w:rsidRPr="00D239BA" w14:paraId="3E11D680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CDD91AF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AA61D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8193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EB27A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CF410F" w:rsidRPr="00D239BA" w14:paraId="19C22421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5EC0B8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 disponibles</w:t>
            </w: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432FA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7C61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49417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</w:t>
            </w:r>
          </w:p>
        </w:tc>
      </w:tr>
      <w:tr w:rsidR="00CF410F" w:rsidRPr="00D239BA" w14:paraId="2ECAE7A6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F0BD83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 interés para trabajar, pero bajo un contexto que les impide poder hacerlo</w:t>
            </w: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14EA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7.6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5C68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3BDF2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8.7</w:t>
            </w:r>
          </w:p>
        </w:tc>
      </w:tr>
      <w:tr w:rsidR="00CF410F" w:rsidRPr="00D239BA" w14:paraId="513AD453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25A166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Sin interés para trabajar por atender otras obligaciones</w:t>
            </w:r>
          </w:p>
        </w:tc>
        <w:tc>
          <w:tcPr>
            <w:tcW w:w="1318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9494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81.4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D964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73.1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B343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84.4</w:t>
            </w:r>
          </w:p>
        </w:tc>
      </w:tr>
      <w:tr w:rsidR="00CF410F" w:rsidRPr="00D239BA" w14:paraId="1B0BC021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58F05CD3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Con impedimentos físicos para trabajar</w:t>
            </w:r>
          </w:p>
        </w:tc>
        <w:tc>
          <w:tcPr>
            <w:tcW w:w="1318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0157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2.1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35A9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4.4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39B6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1.2</w:t>
            </w:r>
          </w:p>
        </w:tc>
      </w:tr>
      <w:tr w:rsidR="00CF410F" w:rsidRPr="00D239BA" w14:paraId="6C2D5FD4" w14:textId="77777777" w:rsidTr="00FF5B5A">
        <w:trPr>
          <w:trHeight w:val="290"/>
        </w:trPr>
        <w:tc>
          <w:tcPr>
            <w:tcW w:w="55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670A1" w14:textId="77777777" w:rsidR="00CF410F" w:rsidRPr="00D239BA" w:rsidRDefault="00CF410F" w:rsidP="000D5B8A">
            <w:pPr>
              <w:widowControl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Otros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BA4A2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8.9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D7B405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17.9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1DD23" w14:textId="77777777" w:rsidR="00CF410F" w:rsidRPr="00D239BA" w:rsidRDefault="00CF410F" w:rsidP="000D5B8A">
            <w:pPr>
              <w:widowControl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239B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5.6</w:t>
            </w:r>
          </w:p>
        </w:tc>
      </w:tr>
    </w:tbl>
    <w:p w14:paraId="1D248546" w14:textId="5B54740E" w:rsidR="00592E59" w:rsidRPr="00D239BA" w:rsidRDefault="00592E59" w:rsidP="00FF5B5A">
      <w:pPr>
        <w:tabs>
          <w:tab w:val="left" w:pos="360"/>
        </w:tabs>
        <w:ind w:left="142" w:right="536"/>
        <w:jc w:val="both"/>
        <w:rPr>
          <w:rFonts w:ascii="Arial" w:hAnsi="Arial" w:cs="Arial"/>
          <w:sz w:val="16"/>
          <w:szCs w:val="16"/>
          <w:lang w:eastAsia="es-MX"/>
        </w:rPr>
      </w:pPr>
      <w:r w:rsidRPr="00D239BA">
        <w:rPr>
          <w:rFonts w:ascii="Arial" w:hAnsi="Arial" w:cs="Arial"/>
          <w:sz w:val="16"/>
          <w:szCs w:val="16"/>
          <w:lang w:eastAsia="es-MX"/>
        </w:rPr>
        <w:t>Fuente: Elaboración propia con información de la Encuesta Nacional de Ocupación y Empleo (ENOE), cuarto trimestre de 2022</w:t>
      </w:r>
    </w:p>
    <w:p w14:paraId="3AA18BE4" w14:textId="77777777" w:rsidR="0084534F" w:rsidRPr="00D239BA" w:rsidRDefault="0084534F" w:rsidP="0084534F">
      <w:pPr>
        <w:widowControl/>
        <w:spacing w:after="160" w:line="259" w:lineRule="auto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7F86BD87" w14:textId="36C18AF5" w:rsidR="00592E59" w:rsidRPr="00D239BA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De la </w:t>
      </w:r>
      <w:r w:rsidR="00A208E2">
        <w:rPr>
          <w:rFonts w:ascii="Arial" w:hAnsi="Arial" w:cs="Arial"/>
          <w:sz w:val="24"/>
          <w:szCs w:val="24"/>
          <w:shd w:val="clear" w:color="auto" w:fill="FFFFFF"/>
        </w:rPr>
        <w:t>PO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, 30.7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% </w:t>
      </w:r>
      <w:r w:rsidR="00BD7335" w:rsidRPr="00D239BA">
        <w:rPr>
          <w:rFonts w:ascii="Arial" w:hAnsi="Arial" w:cs="Arial"/>
          <w:sz w:val="24"/>
          <w:szCs w:val="24"/>
          <w:shd w:val="clear" w:color="auto" w:fill="FFFFFF"/>
        </w:rPr>
        <w:t>tenía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un ingreso de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hasta un salario mínimo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33.9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más de uno y hasta dos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10.7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más de dos y hasta tres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4.3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más de tres y hasta cinco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1.5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más de cinco salarios mínimos</w:t>
      </w:r>
      <w:r w:rsidR="00F41ADE">
        <w:rPr>
          <w:rFonts w:ascii="Arial" w:hAnsi="Arial" w:cs="Arial"/>
          <w:sz w:val="24"/>
          <w:szCs w:val="24"/>
          <w:shd w:val="clear" w:color="auto" w:fill="FFFFFF"/>
        </w:rPr>
        <w:t>;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5.6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no recib</w:t>
      </w:r>
      <w:r w:rsidR="00461B27"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ía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ingresos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y 13.2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%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no </w:t>
      </w:r>
      <w:r w:rsidR="00D53827"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lo especific</w:t>
      </w:r>
      <w:r w:rsidR="00461B27"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ó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051B57">
        <w:rPr>
          <w:rFonts w:ascii="Arial" w:hAnsi="Arial" w:cs="Arial"/>
          <w:sz w:val="24"/>
          <w:szCs w:val="24"/>
          <w:shd w:val="clear" w:color="auto" w:fill="FFFFFF"/>
        </w:rPr>
        <w:t>Nótese que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6.6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%</w:t>
      </w:r>
      <w:r w:rsidR="00F742A8">
        <w:rPr>
          <w:rFonts w:ascii="Arial" w:hAnsi="Arial" w:cs="Arial"/>
          <w:sz w:val="24"/>
          <w:szCs w:val="24"/>
          <w:shd w:val="clear" w:color="auto" w:fill="FFFFFF"/>
        </w:rPr>
        <w:t xml:space="preserve">      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(1.</w:t>
      </w:r>
      <w:r w:rsidR="005F6986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6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>millones) de las mujeres y 5.0</w:t>
      </w:r>
      <w:r w:rsidR="00D53827"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% (1.7 millones) de los hombres ocupados 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no recib</w:t>
      </w:r>
      <w:r w:rsidR="00A74CF4"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>ieron</w:t>
      </w:r>
      <w:r w:rsidRPr="00FF5B5A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un ingreso</w:t>
      </w:r>
      <w:r w:rsidRPr="00D239BA">
        <w:rPr>
          <w:rFonts w:ascii="Arial" w:hAnsi="Arial" w:cs="Arial"/>
          <w:sz w:val="24"/>
          <w:szCs w:val="24"/>
          <w:shd w:val="clear" w:color="auto" w:fill="FFFFFF"/>
        </w:rPr>
        <w:t xml:space="preserve"> por su trabajo en el mercado laboral. </w:t>
      </w:r>
    </w:p>
    <w:p w14:paraId="6F21E6A4" w14:textId="77777777" w:rsidR="00592E59" w:rsidRPr="00D239BA" w:rsidRDefault="00592E59" w:rsidP="00592E59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1CF5678C" w14:textId="77777777" w:rsidR="00CF410F" w:rsidRPr="00D239BA" w:rsidRDefault="00CF410F" w:rsidP="00FF5B5A">
      <w:pPr>
        <w:ind w:left="-426" w:right="394"/>
        <w:jc w:val="center"/>
        <w:rPr>
          <w:rFonts w:ascii="Arial" w:hAnsi="Arial" w:cs="Arial"/>
          <w:sz w:val="20"/>
          <w:szCs w:val="20"/>
        </w:rPr>
      </w:pPr>
      <w:r w:rsidRPr="00D239BA">
        <w:rPr>
          <w:rFonts w:ascii="Arial" w:hAnsi="Arial" w:cs="Arial"/>
          <w:sz w:val="20"/>
          <w:szCs w:val="20"/>
        </w:rPr>
        <w:t>Gráfica 1</w:t>
      </w:r>
    </w:p>
    <w:p w14:paraId="0D92251A" w14:textId="434C3103" w:rsidR="00CF410F" w:rsidRPr="00D239BA" w:rsidRDefault="00CF410F" w:rsidP="00FF5B5A">
      <w:pPr>
        <w:ind w:left="-426" w:right="394"/>
        <w:jc w:val="center"/>
        <w:rPr>
          <w:rFonts w:ascii="Arial Negrita" w:hAnsi="Arial Negrita" w:cs="Arial"/>
          <w:b/>
          <w:bCs/>
          <w:smallCaps/>
        </w:rPr>
      </w:pPr>
      <w:r w:rsidRPr="00D239BA">
        <w:rPr>
          <w:rFonts w:ascii="Arial Negrita" w:hAnsi="Arial Negrita" w:cs="Arial"/>
          <w:b/>
          <w:bCs/>
          <w:smallCaps/>
        </w:rPr>
        <w:t>Población ocupada por nivel de ingresos</w:t>
      </w:r>
      <w:r w:rsidR="0012296C">
        <w:rPr>
          <w:rFonts w:ascii="Arial Negrita" w:hAnsi="Arial Negrita" w:cs="Arial"/>
          <w:b/>
          <w:bCs/>
          <w:smallCaps/>
        </w:rPr>
        <w:t>,</w:t>
      </w:r>
      <w:r w:rsidR="00A17336" w:rsidRPr="00D239BA">
        <w:rPr>
          <w:rFonts w:ascii="Arial Negrita" w:hAnsi="Arial Negrita" w:cs="Arial"/>
          <w:b/>
          <w:bCs/>
          <w:smallCaps/>
        </w:rPr>
        <w:t xml:space="preserve"> según sexo</w:t>
      </w:r>
    </w:p>
    <w:p w14:paraId="3AA6159C" w14:textId="77777777" w:rsidR="00CF410F" w:rsidRPr="00D239BA" w:rsidRDefault="00CF410F" w:rsidP="00FF5B5A">
      <w:pPr>
        <w:ind w:left="-426" w:right="394"/>
        <w:jc w:val="center"/>
        <w:rPr>
          <w:rFonts w:ascii="Arial" w:hAnsi="Arial" w:cs="Arial"/>
          <w:sz w:val="18"/>
          <w:szCs w:val="18"/>
        </w:rPr>
      </w:pPr>
      <w:r w:rsidRPr="00D239BA">
        <w:rPr>
          <w:rFonts w:ascii="Arial" w:hAnsi="Arial" w:cs="Arial"/>
          <w:sz w:val="18"/>
          <w:szCs w:val="18"/>
        </w:rPr>
        <w:t>(Porcentaje)</w:t>
      </w:r>
    </w:p>
    <w:p w14:paraId="1A647E6C" w14:textId="7EC287E8" w:rsidR="00235314" w:rsidRPr="00D239BA" w:rsidRDefault="00235314" w:rsidP="00FF5B5A">
      <w:pPr>
        <w:ind w:left="-426" w:right="394"/>
        <w:jc w:val="center"/>
        <w:rPr>
          <w:rFonts w:ascii="Arial" w:hAnsi="Arial" w:cs="Arial"/>
          <w:sz w:val="18"/>
          <w:szCs w:val="18"/>
        </w:rPr>
      </w:pPr>
      <w:r w:rsidRPr="00D239BA">
        <w:rPr>
          <w:noProof/>
          <w14:ligatures w14:val="standardContextual"/>
        </w:rPr>
        <w:drawing>
          <wp:inline distT="0" distB="0" distL="0" distR="0" wp14:anchorId="07E4BE67" wp14:editId="5E5BF782">
            <wp:extent cx="6166809" cy="2562045"/>
            <wp:effectExtent l="0" t="0" r="0" b="0"/>
            <wp:docPr id="16550817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EACC09-033B-4E29-8FA9-7BC2651156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CE6A068" w14:textId="7E3BB28E" w:rsidR="000C47CE" w:rsidRPr="00D239BA" w:rsidRDefault="00592E59" w:rsidP="00FF5B5A">
      <w:pPr>
        <w:ind w:left="284" w:hanging="568"/>
        <w:jc w:val="both"/>
        <w:rPr>
          <w:rFonts w:ascii="Arial" w:hAnsi="Arial" w:cs="Arial"/>
          <w:sz w:val="16"/>
          <w:szCs w:val="16"/>
          <w:lang w:eastAsia="es-MX"/>
        </w:rPr>
      </w:pPr>
      <w:bookmarkStart w:id="2" w:name="_Hlk135071948"/>
      <w:r w:rsidRPr="00D239BA">
        <w:rPr>
          <w:rFonts w:ascii="Arial" w:hAnsi="Arial" w:cs="Arial"/>
          <w:sz w:val="16"/>
          <w:szCs w:val="16"/>
          <w:lang w:eastAsia="es-MX"/>
        </w:rPr>
        <w:t>Fuente: Elaboración propia con información de la ENOE, cuarto trimestre de 2022</w:t>
      </w:r>
      <w:bookmarkEnd w:id="2"/>
    </w:p>
    <w:p w14:paraId="749614CA" w14:textId="77777777" w:rsidR="000C47CE" w:rsidRPr="00D239BA" w:rsidRDefault="000C47CE" w:rsidP="00592E59">
      <w:pPr>
        <w:jc w:val="both"/>
        <w:rPr>
          <w:rFonts w:ascii="Arial" w:hAnsi="Arial" w:cs="Arial"/>
          <w:sz w:val="16"/>
          <w:szCs w:val="16"/>
          <w:lang w:eastAsia="es-MX"/>
        </w:rPr>
      </w:pPr>
    </w:p>
    <w:p w14:paraId="52C9458A" w14:textId="77777777" w:rsidR="00212916" w:rsidRPr="00D239BA" w:rsidRDefault="00212916" w:rsidP="00592E59">
      <w:pPr>
        <w:jc w:val="both"/>
        <w:rPr>
          <w:rFonts w:ascii="Arial" w:hAnsi="Arial" w:cs="Arial"/>
          <w:sz w:val="16"/>
          <w:szCs w:val="16"/>
          <w:lang w:eastAsia="es-MX"/>
        </w:rPr>
      </w:pPr>
    </w:p>
    <w:p w14:paraId="742CCD31" w14:textId="77777777" w:rsidR="00212916" w:rsidRPr="00D239BA" w:rsidRDefault="00212916" w:rsidP="00592E59">
      <w:pPr>
        <w:jc w:val="both"/>
        <w:rPr>
          <w:rFonts w:ascii="Arial" w:hAnsi="Arial" w:cs="Arial"/>
          <w:sz w:val="16"/>
          <w:szCs w:val="16"/>
          <w:lang w:eastAsia="es-MX"/>
        </w:rPr>
      </w:pPr>
    </w:p>
    <w:p w14:paraId="08C9EF7B" w14:textId="77777777" w:rsidR="00212916" w:rsidRPr="00D239BA" w:rsidRDefault="00212916" w:rsidP="00592E59">
      <w:pPr>
        <w:jc w:val="both"/>
        <w:rPr>
          <w:rFonts w:ascii="Arial" w:hAnsi="Arial" w:cs="Arial"/>
          <w:sz w:val="16"/>
          <w:szCs w:val="16"/>
          <w:lang w:eastAsia="es-MX"/>
        </w:rPr>
      </w:pPr>
    </w:p>
    <w:p w14:paraId="19AE48FD" w14:textId="77777777" w:rsidR="000C47CE" w:rsidRPr="00D239BA" w:rsidRDefault="000C47CE" w:rsidP="002E0003">
      <w:pPr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01ED4FE5" w14:textId="77777777" w:rsidR="00B410AC" w:rsidRDefault="00B410AC" w:rsidP="00A208E2">
      <w:pPr>
        <w:ind w:left="-426" w:right="394"/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556C9EC5" w14:textId="77777777" w:rsidR="00051B57" w:rsidRDefault="00051B57">
      <w:pPr>
        <w:ind w:left="-426" w:right="394"/>
        <w:jc w:val="both"/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</w:pPr>
    </w:p>
    <w:p w14:paraId="311BBC4E" w14:textId="4CA4480B" w:rsidR="00592E59" w:rsidRPr="00FF5B5A" w:rsidRDefault="00592E59" w:rsidP="00FF5B5A">
      <w:pPr>
        <w:ind w:left="-426" w:right="394"/>
        <w:jc w:val="both"/>
        <w:rPr>
          <w:rFonts w:ascii="Arial" w:hAnsi="Arial" w:cs="Arial"/>
          <w:b/>
          <w:bCs/>
          <w:smallCaps/>
          <w:color w:val="202124"/>
          <w:sz w:val="24"/>
          <w:szCs w:val="24"/>
          <w:shd w:val="clear" w:color="auto" w:fill="FFFFFF"/>
        </w:rPr>
      </w:pPr>
      <w:r w:rsidRPr="00FF5B5A">
        <w:rPr>
          <w:rFonts w:ascii="Arial" w:hAnsi="Arial" w:cs="Arial"/>
          <w:b/>
          <w:bCs/>
          <w:smallCaps/>
          <w:color w:val="202124"/>
          <w:sz w:val="24"/>
          <w:szCs w:val="24"/>
          <w:shd w:val="clear" w:color="auto" w:fill="FFFFFF"/>
        </w:rPr>
        <w:t>Duración de la jornada laboral</w:t>
      </w:r>
    </w:p>
    <w:p w14:paraId="53645143" w14:textId="77777777" w:rsidR="005A1B9E" w:rsidRDefault="005A1B9E" w:rsidP="00FF5B5A">
      <w:pPr>
        <w:ind w:left="-426" w:right="394"/>
        <w:jc w:val="both"/>
        <w:rPr>
          <w:rFonts w:ascii="Arial" w:hAnsi="Arial"/>
          <w:sz w:val="24"/>
          <w:szCs w:val="24"/>
          <w:lang w:val="es-ES"/>
        </w:rPr>
      </w:pPr>
    </w:p>
    <w:p w14:paraId="2E881B2F" w14:textId="12F86D01" w:rsidR="00601BF8" w:rsidRPr="00D239BA" w:rsidRDefault="00592E59" w:rsidP="00FF5B5A">
      <w:pPr>
        <w:ind w:left="-426" w:right="394"/>
        <w:jc w:val="both"/>
        <w:rPr>
          <w:rFonts w:ascii="Arial" w:hAnsi="Arial"/>
          <w:sz w:val="24"/>
          <w:szCs w:val="24"/>
          <w:lang w:val="es-ES"/>
        </w:rPr>
      </w:pPr>
      <w:r w:rsidRPr="00D239BA">
        <w:rPr>
          <w:rFonts w:ascii="Arial" w:hAnsi="Arial"/>
          <w:sz w:val="24"/>
          <w:szCs w:val="24"/>
          <w:lang w:val="es-ES"/>
        </w:rPr>
        <w:t>La duración de la jornada laboral condiciona la disponibilidad de tiempo de la población trabajadora para dedicar</w:t>
      </w:r>
      <w:r w:rsidR="00051B57">
        <w:rPr>
          <w:rFonts w:ascii="Arial" w:hAnsi="Arial"/>
          <w:sz w:val="24"/>
          <w:szCs w:val="24"/>
          <w:lang w:val="es-ES"/>
        </w:rPr>
        <w:t>lo</w:t>
      </w:r>
      <w:r w:rsidRPr="00D239BA">
        <w:rPr>
          <w:rFonts w:ascii="Arial" w:hAnsi="Arial"/>
          <w:sz w:val="24"/>
          <w:szCs w:val="24"/>
          <w:lang w:val="es-ES"/>
        </w:rPr>
        <w:t xml:space="preserve"> a las responsabilidades familiares, labores domésticas,</w:t>
      </w:r>
      <w:r w:rsidR="00BD0024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 xml:space="preserve">de cuidados, tiempo de convivencia social, tiempo para el autocuidado y para la recreación. </w:t>
      </w:r>
    </w:p>
    <w:p w14:paraId="0B31162C" w14:textId="77777777" w:rsidR="00601BF8" w:rsidRPr="00D239BA" w:rsidRDefault="00601BF8" w:rsidP="00FF5B5A">
      <w:pPr>
        <w:ind w:left="-426" w:right="394"/>
        <w:jc w:val="both"/>
        <w:rPr>
          <w:rFonts w:ascii="Arial" w:hAnsi="Arial"/>
          <w:sz w:val="24"/>
          <w:szCs w:val="24"/>
          <w:lang w:val="es-ES"/>
        </w:rPr>
      </w:pPr>
    </w:p>
    <w:p w14:paraId="04E58447" w14:textId="15D0B5F1" w:rsidR="00FF712F" w:rsidRPr="00D239BA" w:rsidRDefault="00592E59" w:rsidP="00FF5B5A">
      <w:pPr>
        <w:ind w:left="-426" w:right="394"/>
        <w:jc w:val="both"/>
        <w:rPr>
          <w:rFonts w:ascii="Arial" w:hAnsi="Arial" w:cs="Arial"/>
          <w:sz w:val="24"/>
          <w:szCs w:val="24"/>
        </w:rPr>
      </w:pPr>
      <w:r w:rsidRPr="00D239BA">
        <w:rPr>
          <w:rFonts w:ascii="Arial" w:hAnsi="Arial"/>
          <w:sz w:val="24"/>
          <w:szCs w:val="24"/>
          <w:lang w:val="es-ES"/>
        </w:rPr>
        <w:t>Respecto a la duración de la jornada laboral de la población ocupada,</w:t>
      </w:r>
      <w:r w:rsidR="00577C3E"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22637D" w:rsidRPr="00D239BA">
        <w:rPr>
          <w:rFonts w:ascii="Arial" w:hAnsi="Arial"/>
          <w:sz w:val="24"/>
          <w:szCs w:val="24"/>
          <w:lang w:val="es-ES"/>
        </w:rPr>
        <w:t>acumulada semanalmente</w:t>
      </w:r>
      <w:r w:rsidR="00A208E2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1.4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 xml:space="preserve">% </w:t>
      </w:r>
      <w:r w:rsidR="002522F3" w:rsidRPr="00D239BA">
        <w:rPr>
          <w:rFonts w:ascii="Arial" w:hAnsi="Arial"/>
          <w:sz w:val="24"/>
          <w:szCs w:val="24"/>
          <w:lang w:val="es-ES"/>
        </w:rPr>
        <w:t xml:space="preserve">fue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ausente con vínculo laboral</w:t>
      </w:r>
      <w:r w:rsidR="00A208E2">
        <w:rPr>
          <w:rFonts w:ascii="Arial" w:hAnsi="Arial"/>
          <w:sz w:val="24"/>
          <w:szCs w:val="24"/>
          <w:lang w:val="es-ES"/>
        </w:rPr>
        <w:t>;</w:t>
      </w:r>
      <w:r w:rsidRPr="00D239BA">
        <w:rPr>
          <w:rFonts w:ascii="Arial" w:hAnsi="Arial"/>
          <w:sz w:val="24"/>
          <w:szCs w:val="24"/>
          <w:lang w:val="es-ES"/>
        </w:rPr>
        <w:t xml:space="preserve"> 6.2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% trabaj</w:t>
      </w:r>
      <w:r w:rsidR="002522F3" w:rsidRPr="00D239BA">
        <w:rPr>
          <w:rFonts w:ascii="Arial" w:hAnsi="Arial"/>
          <w:sz w:val="24"/>
          <w:szCs w:val="24"/>
          <w:lang w:val="es-ES"/>
        </w:rPr>
        <w:t>ó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menos de 15 horas</w:t>
      </w:r>
      <w:r w:rsidR="00A208E2">
        <w:rPr>
          <w:rFonts w:ascii="Arial" w:hAnsi="Arial"/>
          <w:sz w:val="24"/>
          <w:szCs w:val="24"/>
          <w:lang w:val="es-ES"/>
        </w:rPr>
        <w:t>;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A208E2">
        <w:rPr>
          <w:rFonts w:ascii="Arial" w:hAnsi="Arial"/>
          <w:sz w:val="24"/>
          <w:szCs w:val="24"/>
          <w:lang w:val="es-ES"/>
        </w:rPr>
        <w:t xml:space="preserve">      </w:t>
      </w:r>
      <w:r w:rsidRPr="00D239BA">
        <w:rPr>
          <w:rFonts w:ascii="Arial" w:hAnsi="Arial"/>
          <w:sz w:val="24"/>
          <w:szCs w:val="24"/>
          <w:lang w:val="es-ES"/>
        </w:rPr>
        <w:t>17.0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%</w:t>
      </w:r>
      <w:r w:rsidR="00A208E2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de 15 a 34 horas</w:t>
      </w:r>
      <w:r w:rsidR="00A208E2">
        <w:rPr>
          <w:rFonts w:ascii="Arial" w:hAnsi="Arial"/>
          <w:sz w:val="24"/>
          <w:szCs w:val="24"/>
          <w:lang w:val="es-ES"/>
        </w:rPr>
        <w:t>;</w:t>
      </w:r>
      <w:r w:rsidRPr="00D239BA">
        <w:rPr>
          <w:rFonts w:ascii="Arial" w:hAnsi="Arial"/>
          <w:sz w:val="24"/>
          <w:szCs w:val="24"/>
          <w:lang w:val="es-ES"/>
        </w:rPr>
        <w:t xml:space="preserve"> 47.4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%</w:t>
      </w:r>
      <w:r w:rsidR="00A208E2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entre 35 y 48 horas</w:t>
      </w:r>
      <w:r w:rsidR="00A208E2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DB4B0E" w:rsidRPr="00D239BA">
        <w:rPr>
          <w:rFonts w:ascii="Arial" w:hAnsi="Arial"/>
          <w:sz w:val="24"/>
          <w:szCs w:val="24"/>
          <w:lang w:val="es-ES"/>
        </w:rPr>
        <w:t>y 27.0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%</w:t>
      </w:r>
      <w:r w:rsidR="00A208E2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más de 48 horas</w:t>
      </w:r>
      <w:r w:rsidR="00051B57">
        <w:rPr>
          <w:rFonts w:ascii="Arial" w:hAnsi="Arial"/>
          <w:sz w:val="24"/>
          <w:szCs w:val="24"/>
          <w:lang w:val="es-ES"/>
        </w:rPr>
        <w:t xml:space="preserve"> y </w:t>
      </w:r>
      <w:r w:rsidRPr="00D239BA">
        <w:rPr>
          <w:rFonts w:ascii="Arial" w:hAnsi="Arial"/>
          <w:sz w:val="24"/>
          <w:szCs w:val="24"/>
          <w:lang w:val="es-ES"/>
        </w:rPr>
        <w:t>1.0</w:t>
      </w:r>
      <w:r w:rsidR="00D53827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 xml:space="preserve">%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no lo especific</w:t>
      </w:r>
      <w:r w:rsidR="002522F3" w:rsidRPr="00FF5B5A">
        <w:rPr>
          <w:rFonts w:ascii="Arial" w:hAnsi="Arial"/>
          <w:i/>
          <w:iCs/>
          <w:sz w:val="24"/>
          <w:szCs w:val="24"/>
          <w:lang w:val="es-ES"/>
        </w:rPr>
        <w:t>ó</w:t>
      </w:r>
      <w:r w:rsidRPr="00D239BA">
        <w:rPr>
          <w:rFonts w:ascii="Arial" w:hAnsi="Arial"/>
          <w:sz w:val="24"/>
          <w:szCs w:val="24"/>
          <w:lang w:val="es-ES"/>
        </w:rPr>
        <w:t>.</w:t>
      </w:r>
      <w:r w:rsidR="00CB6784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 xml:space="preserve">Al desagregar a la población ocupada según sexo, se observa que </w:t>
      </w:r>
      <w:r w:rsidR="00D53827" w:rsidRPr="00D239BA">
        <w:rPr>
          <w:rFonts w:ascii="Arial" w:hAnsi="Arial"/>
          <w:sz w:val="24"/>
          <w:szCs w:val="24"/>
          <w:lang w:val="es-ES"/>
        </w:rPr>
        <w:t>tres</w:t>
      </w:r>
      <w:r w:rsidRPr="00D239BA">
        <w:rPr>
          <w:rFonts w:ascii="Arial" w:hAnsi="Arial"/>
          <w:sz w:val="24"/>
          <w:szCs w:val="24"/>
          <w:lang w:val="es-ES"/>
        </w:rPr>
        <w:t xml:space="preserve"> de cada </w:t>
      </w:r>
      <w:r w:rsidR="00D53827" w:rsidRPr="00D239BA">
        <w:rPr>
          <w:rFonts w:ascii="Arial" w:hAnsi="Arial"/>
          <w:sz w:val="24"/>
          <w:szCs w:val="24"/>
          <w:lang w:val="es-ES"/>
        </w:rPr>
        <w:t>diez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060150" w:rsidRPr="00D239BA">
        <w:rPr>
          <w:rFonts w:ascii="Arial" w:hAnsi="Arial" w:cs="Arial"/>
          <w:sz w:val="24"/>
          <w:szCs w:val="24"/>
        </w:rPr>
        <w:t xml:space="preserve">(32.4 %) </w:t>
      </w:r>
      <w:r w:rsidRPr="00D239BA">
        <w:rPr>
          <w:rFonts w:ascii="Arial" w:hAnsi="Arial"/>
          <w:sz w:val="24"/>
          <w:szCs w:val="24"/>
          <w:lang w:val="es-ES"/>
        </w:rPr>
        <w:t xml:space="preserve">hombres ocupados y </w:t>
      </w:r>
      <w:r w:rsidR="00D53827" w:rsidRPr="00D239BA">
        <w:rPr>
          <w:rFonts w:ascii="Arial" w:hAnsi="Arial"/>
          <w:sz w:val="24"/>
          <w:szCs w:val="24"/>
          <w:lang w:val="es-ES"/>
        </w:rPr>
        <w:t>dos</w:t>
      </w:r>
      <w:r w:rsidRPr="00D239BA">
        <w:rPr>
          <w:rFonts w:ascii="Arial" w:hAnsi="Arial"/>
          <w:sz w:val="24"/>
          <w:szCs w:val="24"/>
          <w:lang w:val="es-ES"/>
        </w:rPr>
        <w:t xml:space="preserve"> de cada </w:t>
      </w:r>
      <w:r w:rsidR="00D53827" w:rsidRPr="00D239BA">
        <w:rPr>
          <w:rFonts w:ascii="Arial" w:hAnsi="Arial"/>
          <w:sz w:val="24"/>
          <w:szCs w:val="24"/>
          <w:lang w:val="es-ES"/>
        </w:rPr>
        <w:t>diez</w:t>
      </w:r>
      <w:r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060150" w:rsidRPr="00D239BA">
        <w:rPr>
          <w:rFonts w:ascii="Arial" w:hAnsi="Arial" w:cs="Arial"/>
          <w:sz w:val="24"/>
          <w:szCs w:val="24"/>
        </w:rPr>
        <w:t xml:space="preserve">(19.0 %) </w:t>
      </w:r>
      <w:r w:rsidRPr="00D239BA">
        <w:rPr>
          <w:rFonts w:ascii="Arial" w:hAnsi="Arial"/>
          <w:sz w:val="24"/>
          <w:szCs w:val="24"/>
          <w:lang w:val="es-ES"/>
        </w:rPr>
        <w:t xml:space="preserve">mujeres ocupadas </w:t>
      </w:r>
      <w:r w:rsidR="000D36DA" w:rsidRPr="00D239BA">
        <w:rPr>
          <w:rFonts w:ascii="Arial" w:hAnsi="Arial"/>
          <w:sz w:val="24"/>
          <w:szCs w:val="24"/>
          <w:lang w:val="es-ES"/>
        </w:rPr>
        <w:t>tuvieron</w:t>
      </w:r>
      <w:r w:rsidRPr="00D239BA">
        <w:rPr>
          <w:rFonts w:ascii="Arial" w:hAnsi="Arial"/>
          <w:sz w:val="24"/>
          <w:szCs w:val="24"/>
          <w:lang w:val="es-ES"/>
        </w:rPr>
        <w:t xml:space="preserve"> una jornada laboral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mayor a 48 horas</w:t>
      </w:r>
      <w:r w:rsidRPr="00D239BA">
        <w:rPr>
          <w:rFonts w:ascii="Arial" w:hAnsi="Arial"/>
          <w:sz w:val="24"/>
          <w:szCs w:val="24"/>
          <w:lang w:val="es-ES"/>
        </w:rPr>
        <w:t xml:space="preserve">. </w:t>
      </w:r>
      <w:r w:rsidR="00255027">
        <w:rPr>
          <w:rFonts w:ascii="Arial" w:hAnsi="Arial"/>
          <w:sz w:val="24"/>
          <w:szCs w:val="24"/>
          <w:lang w:val="es-ES"/>
        </w:rPr>
        <w:t xml:space="preserve">Por su parte, </w:t>
      </w:r>
      <w:r w:rsidR="00FF712F" w:rsidRPr="00D239BA">
        <w:rPr>
          <w:rFonts w:ascii="Arial" w:hAnsi="Arial" w:cs="Arial"/>
          <w:sz w:val="24"/>
          <w:szCs w:val="24"/>
        </w:rPr>
        <w:t xml:space="preserve">9.9 % de las mujeres ocupadas y 3.6 % de los hombres ocupados </w:t>
      </w:r>
      <w:r w:rsidR="007224B9" w:rsidRPr="00D239BA">
        <w:rPr>
          <w:rFonts w:ascii="Arial" w:hAnsi="Arial" w:cs="Arial"/>
          <w:sz w:val="24"/>
          <w:szCs w:val="24"/>
        </w:rPr>
        <w:t xml:space="preserve">laboraron </w:t>
      </w:r>
      <w:r w:rsidR="00FF712F" w:rsidRPr="00D239BA">
        <w:rPr>
          <w:rFonts w:ascii="Arial" w:hAnsi="Arial" w:cs="Arial"/>
          <w:sz w:val="24"/>
          <w:szCs w:val="24"/>
        </w:rPr>
        <w:t>jornada</w:t>
      </w:r>
      <w:r w:rsidR="00A208E2">
        <w:rPr>
          <w:rFonts w:ascii="Arial" w:hAnsi="Arial" w:cs="Arial"/>
          <w:sz w:val="24"/>
          <w:szCs w:val="24"/>
        </w:rPr>
        <w:t>s</w:t>
      </w:r>
      <w:r w:rsidR="00FF712F" w:rsidRPr="00D239BA">
        <w:rPr>
          <w:rFonts w:ascii="Arial" w:hAnsi="Arial" w:cs="Arial"/>
          <w:sz w:val="24"/>
          <w:szCs w:val="24"/>
        </w:rPr>
        <w:t xml:space="preserve"> </w:t>
      </w:r>
      <w:r w:rsidR="00A208E2">
        <w:rPr>
          <w:rFonts w:ascii="Arial" w:hAnsi="Arial" w:cs="Arial"/>
          <w:sz w:val="24"/>
          <w:szCs w:val="24"/>
        </w:rPr>
        <w:t xml:space="preserve">de </w:t>
      </w:r>
      <w:r w:rsidR="00A208E2" w:rsidRPr="00FF5B5A">
        <w:rPr>
          <w:rFonts w:ascii="Arial" w:hAnsi="Arial" w:cs="Arial"/>
          <w:i/>
          <w:iCs/>
          <w:sz w:val="24"/>
          <w:szCs w:val="24"/>
        </w:rPr>
        <w:t>menos de</w:t>
      </w:r>
      <w:r w:rsidR="00FF712F" w:rsidRPr="00FF5B5A">
        <w:rPr>
          <w:rFonts w:ascii="Arial" w:hAnsi="Arial" w:cs="Arial"/>
          <w:i/>
          <w:iCs/>
          <w:sz w:val="24"/>
          <w:szCs w:val="24"/>
        </w:rPr>
        <w:t xml:space="preserve"> 15 horas</w:t>
      </w:r>
      <w:r w:rsidR="00060150" w:rsidRPr="00D239BA">
        <w:rPr>
          <w:rFonts w:ascii="Arial" w:hAnsi="Arial" w:cs="Arial"/>
          <w:sz w:val="24"/>
          <w:szCs w:val="24"/>
        </w:rPr>
        <w:t xml:space="preserve">; mientras que 22.8 % de las mujeres </w:t>
      </w:r>
      <w:r w:rsidR="00ED0B4A" w:rsidRPr="00D239BA">
        <w:rPr>
          <w:rFonts w:ascii="Arial" w:hAnsi="Arial" w:cs="Arial"/>
          <w:sz w:val="24"/>
          <w:szCs w:val="24"/>
        </w:rPr>
        <w:t xml:space="preserve">y 13.0 % de los hombres </w:t>
      </w:r>
      <w:r w:rsidR="007D1545" w:rsidRPr="00D239BA">
        <w:rPr>
          <w:rFonts w:ascii="Arial" w:hAnsi="Arial" w:cs="Arial"/>
          <w:sz w:val="24"/>
          <w:szCs w:val="24"/>
        </w:rPr>
        <w:t>trabaj</w:t>
      </w:r>
      <w:r w:rsidR="00ED0B4A">
        <w:rPr>
          <w:rFonts w:ascii="Arial" w:hAnsi="Arial" w:cs="Arial"/>
          <w:sz w:val="24"/>
          <w:szCs w:val="24"/>
        </w:rPr>
        <w:t>aron</w:t>
      </w:r>
      <w:r w:rsidR="009E32CB" w:rsidRPr="00D239BA">
        <w:rPr>
          <w:rFonts w:ascii="Arial" w:hAnsi="Arial" w:cs="Arial"/>
          <w:sz w:val="24"/>
          <w:szCs w:val="24"/>
        </w:rPr>
        <w:t xml:space="preserve"> </w:t>
      </w:r>
      <w:r w:rsidR="00060150" w:rsidRPr="00D239BA">
        <w:rPr>
          <w:rFonts w:ascii="Arial" w:hAnsi="Arial" w:cs="Arial"/>
          <w:sz w:val="24"/>
          <w:szCs w:val="24"/>
        </w:rPr>
        <w:t xml:space="preserve">una jornada </w:t>
      </w:r>
      <w:r w:rsidR="00060150" w:rsidRPr="00FF5B5A">
        <w:rPr>
          <w:rFonts w:ascii="Arial" w:hAnsi="Arial" w:cs="Arial"/>
          <w:i/>
          <w:iCs/>
          <w:sz w:val="24"/>
          <w:szCs w:val="24"/>
        </w:rPr>
        <w:t>de 15 a 34 horas</w:t>
      </w:r>
      <w:r w:rsidR="00060150" w:rsidRPr="00D239BA">
        <w:rPr>
          <w:rFonts w:ascii="Arial" w:hAnsi="Arial" w:cs="Arial"/>
          <w:sz w:val="24"/>
          <w:szCs w:val="24"/>
        </w:rPr>
        <w:t xml:space="preserve">. </w:t>
      </w:r>
    </w:p>
    <w:p w14:paraId="5C5AA0F2" w14:textId="0D405C6E" w:rsidR="00592E59" w:rsidRPr="00D239BA" w:rsidRDefault="00592E59" w:rsidP="00592E59">
      <w:pPr>
        <w:spacing w:line="276" w:lineRule="exact"/>
        <w:ind w:right="180"/>
        <w:jc w:val="both"/>
        <w:rPr>
          <w:rFonts w:ascii="Arial" w:hAnsi="Arial"/>
          <w:lang w:val="es-ES"/>
        </w:rPr>
      </w:pPr>
    </w:p>
    <w:p w14:paraId="11A0088C" w14:textId="77777777" w:rsidR="00CF410F" w:rsidRPr="00D239BA" w:rsidRDefault="00CF410F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t>Gráfica 2</w:t>
      </w:r>
    </w:p>
    <w:p w14:paraId="4374ABFD" w14:textId="333D5C4C" w:rsidR="00CF410F" w:rsidRPr="00D239BA" w:rsidRDefault="00CF410F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Población ocupada por duración de jornada de trabajo </w:t>
      </w:r>
      <w:r w:rsidR="0022637D" w:rsidRPr="00D239BA">
        <w:rPr>
          <w:rFonts w:ascii="Arial Negrita" w:hAnsi="Arial Negrita"/>
          <w:b/>
          <w:smallCaps/>
          <w:lang w:val="es-ES"/>
        </w:rPr>
        <w:t>a la semana</w:t>
      </w:r>
      <w:r w:rsidR="0012296C">
        <w:rPr>
          <w:rFonts w:ascii="Arial Negrita" w:hAnsi="Arial Negrita"/>
          <w:b/>
          <w:smallCaps/>
          <w:lang w:val="es-ES"/>
        </w:rPr>
        <w:t>,</w:t>
      </w:r>
      <w:r w:rsidRPr="00D239BA">
        <w:rPr>
          <w:rFonts w:ascii="Arial Negrita" w:hAnsi="Arial Negrita"/>
          <w:b/>
          <w:smallCaps/>
          <w:lang w:val="es-ES"/>
        </w:rPr>
        <w:t xml:space="preserve"> según sexo</w:t>
      </w:r>
    </w:p>
    <w:p w14:paraId="6DF6ED89" w14:textId="1F871772" w:rsidR="00CF410F" w:rsidRPr="00D239BA" w:rsidRDefault="00CF410F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rFonts w:ascii="Arial" w:hAnsi="Arial"/>
          <w:sz w:val="18"/>
          <w:szCs w:val="18"/>
          <w:lang w:val="es-ES"/>
        </w:rPr>
        <w:t>(Porcentaje)</w:t>
      </w:r>
    </w:p>
    <w:p w14:paraId="1DD486FD" w14:textId="1C9B2F82" w:rsidR="00592E59" w:rsidRPr="00D239BA" w:rsidRDefault="00B94B35" w:rsidP="00FF5B5A">
      <w:pPr>
        <w:spacing w:line="276" w:lineRule="exact"/>
        <w:ind w:left="-567" w:right="394"/>
        <w:jc w:val="both"/>
        <w:rPr>
          <w:rFonts w:ascii="Arial" w:hAnsi="Arial"/>
          <w:lang w:val="es-ES"/>
        </w:rPr>
      </w:pPr>
      <w:r w:rsidRPr="00D239BA">
        <w:rPr>
          <w:noProof/>
          <w14:ligatures w14:val="standardContextual"/>
        </w:rPr>
        <w:drawing>
          <wp:anchor distT="0" distB="0" distL="114300" distR="114300" simplePos="0" relativeHeight="251653632" behindDoc="0" locked="0" layoutInCell="1" allowOverlap="1" wp14:anchorId="6D3EBECE" wp14:editId="54E12BF1">
            <wp:simplePos x="0" y="0"/>
            <wp:positionH relativeFrom="column">
              <wp:posOffset>1270</wp:posOffset>
            </wp:positionH>
            <wp:positionV relativeFrom="paragraph">
              <wp:posOffset>10795</wp:posOffset>
            </wp:positionV>
            <wp:extent cx="5753100" cy="2562225"/>
            <wp:effectExtent l="0" t="0" r="0" b="0"/>
            <wp:wrapThrough wrapText="bothSides">
              <wp:wrapPolygon edited="0">
                <wp:start x="12302" y="2088"/>
                <wp:lineTo x="11301" y="2409"/>
                <wp:lineTo x="10943" y="3051"/>
                <wp:lineTo x="11015" y="7548"/>
                <wp:lineTo x="9584" y="8833"/>
                <wp:lineTo x="9584" y="9636"/>
                <wp:lineTo x="7868" y="10117"/>
                <wp:lineTo x="6151" y="11081"/>
                <wp:lineTo x="6151" y="12687"/>
                <wp:lineTo x="715" y="13811"/>
                <wp:lineTo x="715" y="15096"/>
                <wp:lineTo x="215" y="15578"/>
                <wp:lineTo x="286" y="17505"/>
                <wp:lineTo x="572" y="17826"/>
                <wp:lineTo x="501" y="19753"/>
                <wp:lineTo x="4577" y="20396"/>
                <wp:lineTo x="4220" y="20717"/>
                <wp:lineTo x="4363" y="21199"/>
                <wp:lineTo x="16736" y="21359"/>
                <wp:lineTo x="17094" y="21359"/>
                <wp:lineTo x="17523" y="21038"/>
                <wp:lineTo x="17380" y="20556"/>
                <wp:lineTo x="10800" y="17826"/>
                <wp:lineTo x="21242" y="17665"/>
                <wp:lineTo x="21457" y="15899"/>
                <wp:lineTo x="17666" y="15257"/>
                <wp:lineTo x="20956" y="15257"/>
                <wp:lineTo x="20956" y="14293"/>
                <wp:lineTo x="17666" y="12687"/>
                <wp:lineTo x="17666" y="8672"/>
                <wp:lineTo x="16450" y="7709"/>
                <wp:lineTo x="16522" y="6584"/>
                <wp:lineTo x="14162" y="4978"/>
                <wp:lineTo x="14233" y="3533"/>
                <wp:lineTo x="13875" y="2730"/>
                <wp:lineTo x="13017" y="2088"/>
                <wp:lineTo x="12302" y="2088"/>
              </wp:wrapPolygon>
            </wp:wrapThrough>
            <wp:docPr id="98163738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C7B48D-75C8-46C1-ADE4-6B29ADDE474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14:paraId="3292EB06" w14:textId="274C6969" w:rsidR="005861FD" w:rsidRPr="00D239BA" w:rsidRDefault="005861FD" w:rsidP="00592E59">
      <w:pPr>
        <w:spacing w:line="276" w:lineRule="exact"/>
        <w:ind w:left="-142" w:right="180"/>
        <w:jc w:val="both"/>
        <w:rPr>
          <w:rFonts w:ascii="Arial" w:hAnsi="Arial"/>
          <w:lang w:val="es-ES"/>
        </w:rPr>
      </w:pPr>
    </w:p>
    <w:p w14:paraId="7D4B690E" w14:textId="3F3BBB01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lang w:val="es-ES"/>
        </w:rPr>
      </w:pPr>
    </w:p>
    <w:p w14:paraId="510A336C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lang w:val="es-ES"/>
        </w:rPr>
      </w:pPr>
    </w:p>
    <w:p w14:paraId="0F63A176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lang w:val="es-ES"/>
        </w:rPr>
      </w:pPr>
    </w:p>
    <w:p w14:paraId="395BA96D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0C7F9317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153AA0B1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053356C9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1D94FE24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77E6697E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5D69EC60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439E0467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201BC1FB" w14:textId="77777777" w:rsidR="00592E59" w:rsidRPr="00D239BA" w:rsidRDefault="00592E59" w:rsidP="00592E59">
      <w:pPr>
        <w:spacing w:line="276" w:lineRule="exact"/>
        <w:ind w:left="-142" w:right="180"/>
        <w:jc w:val="both"/>
        <w:rPr>
          <w:rFonts w:ascii="Arial" w:hAnsi="Arial"/>
          <w:b/>
          <w:bCs/>
          <w:lang w:val="es-ES"/>
        </w:rPr>
      </w:pPr>
    </w:p>
    <w:p w14:paraId="63ED7680" w14:textId="77777777" w:rsidR="00592E59" w:rsidRPr="00D239BA" w:rsidRDefault="00592E59" w:rsidP="00592E59">
      <w:pPr>
        <w:spacing w:line="276" w:lineRule="exact"/>
        <w:ind w:right="180"/>
        <w:jc w:val="both"/>
        <w:rPr>
          <w:rFonts w:ascii="Arial" w:hAnsi="Arial"/>
          <w:b/>
          <w:bCs/>
          <w:lang w:val="es-ES"/>
        </w:rPr>
      </w:pPr>
    </w:p>
    <w:p w14:paraId="2CF325C4" w14:textId="47784599" w:rsidR="00FF712F" w:rsidRPr="00D239BA" w:rsidRDefault="00592E59" w:rsidP="00FF712F">
      <w:pPr>
        <w:spacing w:line="276" w:lineRule="exact"/>
        <w:ind w:left="284"/>
        <w:jc w:val="both"/>
        <w:rPr>
          <w:rFonts w:ascii="Arial" w:hAnsi="Arial"/>
          <w:sz w:val="16"/>
          <w:szCs w:val="16"/>
          <w:lang w:val="es-ES"/>
        </w:rPr>
      </w:pPr>
      <w:r w:rsidRPr="00D239BA">
        <w:rPr>
          <w:rFonts w:ascii="Arial" w:hAnsi="Arial"/>
          <w:sz w:val="16"/>
          <w:szCs w:val="16"/>
          <w:lang w:val="es-ES"/>
        </w:rPr>
        <w:t>Fuente: ENOE</w:t>
      </w:r>
      <w:r w:rsidR="00A569C4">
        <w:rPr>
          <w:rFonts w:ascii="Arial" w:hAnsi="Arial"/>
          <w:sz w:val="16"/>
          <w:szCs w:val="16"/>
          <w:lang w:val="es-ES"/>
        </w:rPr>
        <w:t>, c</w:t>
      </w:r>
      <w:r w:rsidRPr="00D239BA">
        <w:rPr>
          <w:rFonts w:ascii="Arial" w:hAnsi="Arial"/>
          <w:sz w:val="16"/>
          <w:szCs w:val="16"/>
          <w:lang w:val="es-ES"/>
        </w:rPr>
        <w:t>uarto trimestre de 2022</w:t>
      </w:r>
    </w:p>
    <w:p w14:paraId="1B4FC1DE" w14:textId="77777777" w:rsidR="00FF712F" w:rsidRPr="00D239BA" w:rsidRDefault="00FF712F" w:rsidP="007D059F">
      <w:pPr>
        <w:spacing w:line="276" w:lineRule="exact"/>
        <w:ind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D490E76" w14:textId="77777777" w:rsidR="00824D9D" w:rsidRPr="00D239BA" w:rsidRDefault="00824D9D" w:rsidP="007D059F">
      <w:pPr>
        <w:spacing w:line="276" w:lineRule="exact"/>
        <w:ind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F3334AC" w14:textId="1E2C2329" w:rsidR="00FF712F" w:rsidRPr="00D239BA" w:rsidRDefault="00FF712F" w:rsidP="00FF5B5A">
      <w:pPr>
        <w:spacing w:line="276" w:lineRule="exact"/>
        <w:ind w:left="-426" w:right="394"/>
        <w:jc w:val="both"/>
        <w:rPr>
          <w:rFonts w:ascii="Arial" w:hAnsi="Arial"/>
          <w:sz w:val="16"/>
          <w:szCs w:val="16"/>
          <w:lang w:val="es-ES"/>
        </w:rPr>
      </w:pPr>
      <w:r w:rsidRPr="00D239BA">
        <w:rPr>
          <w:rFonts w:ascii="Arial" w:hAnsi="Arial" w:cs="Arial"/>
          <w:sz w:val="24"/>
          <w:szCs w:val="24"/>
        </w:rPr>
        <w:t xml:space="preserve">Del total de mujeres ocupadas sin </w:t>
      </w:r>
      <w:r w:rsidR="0041641F" w:rsidRPr="00D239BA">
        <w:rPr>
          <w:rFonts w:ascii="Arial" w:hAnsi="Arial" w:cs="Arial"/>
          <w:sz w:val="24"/>
          <w:szCs w:val="24"/>
        </w:rPr>
        <w:t xml:space="preserve">hijas o </w:t>
      </w:r>
      <w:r w:rsidRPr="00D239BA">
        <w:rPr>
          <w:rFonts w:ascii="Arial" w:hAnsi="Arial" w:cs="Arial"/>
          <w:sz w:val="24"/>
          <w:szCs w:val="24"/>
        </w:rPr>
        <w:t>hijos</w:t>
      </w:r>
      <w:r w:rsidR="0041641F" w:rsidRPr="00D239BA">
        <w:rPr>
          <w:rFonts w:ascii="Arial" w:hAnsi="Arial" w:cs="Arial"/>
          <w:sz w:val="24"/>
          <w:szCs w:val="24"/>
        </w:rPr>
        <w:t>,</w:t>
      </w:r>
      <w:r w:rsidRPr="00D239BA">
        <w:rPr>
          <w:rFonts w:ascii="Arial" w:hAnsi="Arial" w:cs="Arial"/>
          <w:sz w:val="24"/>
          <w:szCs w:val="24"/>
        </w:rPr>
        <w:t xml:space="preserve"> 51.7 % </w:t>
      </w:r>
      <w:r w:rsidR="00243C4B" w:rsidRPr="00D239BA">
        <w:rPr>
          <w:rFonts w:ascii="Arial" w:hAnsi="Arial" w:cs="Arial"/>
          <w:sz w:val="24"/>
          <w:szCs w:val="24"/>
        </w:rPr>
        <w:t xml:space="preserve">tuvo </w:t>
      </w:r>
      <w:r w:rsidRPr="00D239BA">
        <w:rPr>
          <w:rFonts w:ascii="Arial" w:hAnsi="Arial" w:cs="Arial"/>
          <w:sz w:val="24"/>
          <w:szCs w:val="24"/>
        </w:rPr>
        <w:t xml:space="preserve">una jornada laboral </w:t>
      </w:r>
      <w:r w:rsidR="0022637D" w:rsidRPr="00D239BA">
        <w:rPr>
          <w:rFonts w:ascii="Arial" w:hAnsi="Arial" w:cs="Arial"/>
          <w:sz w:val="24"/>
          <w:szCs w:val="24"/>
        </w:rPr>
        <w:t xml:space="preserve">semanal </w:t>
      </w:r>
      <w:r w:rsidRPr="00FF5B5A">
        <w:rPr>
          <w:rFonts w:ascii="Arial" w:hAnsi="Arial" w:cs="Arial"/>
          <w:i/>
          <w:iCs/>
          <w:sz w:val="24"/>
          <w:szCs w:val="24"/>
        </w:rPr>
        <w:t>de 35 a 48 horas</w:t>
      </w:r>
      <w:r w:rsidR="00B94B35">
        <w:rPr>
          <w:rFonts w:ascii="Arial" w:hAnsi="Arial" w:cs="Arial"/>
          <w:sz w:val="24"/>
          <w:szCs w:val="24"/>
        </w:rPr>
        <w:t>;</w:t>
      </w:r>
      <w:r w:rsidRPr="00D239BA">
        <w:rPr>
          <w:rFonts w:ascii="Arial" w:hAnsi="Arial" w:cs="Arial"/>
          <w:sz w:val="24"/>
          <w:szCs w:val="24"/>
        </w:rPr>
        <w:t xml:space="preserve"> 20.6 %</w:t>
      </w:r>
      <w:r w:rsidR="00B94B35">
        <w:rPr>
          <w:rFonts w:ascii="Arial" w:hAnsi="Arial" w:cs="Arial"/>
          <w:sz w:val="24"/>
          <w:szCs w:val="24"/>
        </w:rPr>
        <w:t>,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de 15 a 34 horas</w:t>
      </w:r>
      <w:r w:rsidR="00B94B35">
        <w:rPr>
          <w:rFonts w:ascii="Arial" w:hAnsi="Arial" w:cs="Arial"/>
          <w:sz w:val="24"/>
          <w:szCs w:val="24"/>
        </w:rPr>
        <w:t>;</w:t>
      </w:r>
      <w:r w:rsidRPr="00D239BA">
        <w:rPr>
          <w:rFonts w:ascii="Arial" w:hAnsi="Arial" w:cs="Arial"/>
          <w:sz w:val="24"/>
          <w:szCs w:val="24"/>
        </w:rPr>
        <w:t xml:space="preserve"> 18.4 %</w:t>
      </w:r>
      <w:r w:rsidR="00B94B35">
        <w:rPr>
          <w:rFonts w:ascii="Arial" w:hAnsi="Arial" w:cs="Arial"/>
          <w:sz w:val="24"/>
          <w:szCs w:val="24"/>
        </w:rPr>
        <w:t>, de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más de 48 horas</w:t>
      </w:r>
      <w:r w:rsidR="00601BF8" w:rsidRPr="00D239BA">
        <w:rPr>
          <w:rFonts w:ascii="Arial" w:hAnsi="Arial" w:cs="Arial"/>
          <w:sz w:val="24"/>
          <w:szCs w:val="24"/>
        </w:rPr>
        <w:t xml:space="preserve"> y</w:t>
      </w:r>
      <w:r w:rsidRPr="00D239BA">
        <w:rPr>
          <w:rFonts w:ascii="Arial" w:hAnsi="Arial" w:cs="Arial"/>
          <w:sz w:val="24"/>
          <w:szCs w:val="24"/>
        </w:rPr>
        <w:t xml:space="preserve"> 7.3 %</w:t>
      </w:r>
      <w:r w:rsidR="00B94B35">
        <w:rPr>
          <w:rFonts w:ascii="Arial" w:hAnsi="Arial" w:cs="Arial"/>
          <w:sz w:val="24"/>
          <w:szCs w:val="24"/>
        </w:rPr>
        <w:t>, de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menos de 15 horas</w:t>
      </w:r>
      <w:r w:rsidRPr="00D239BA">
        <w:rPr>
          <w:rFonts w:ascii="Arial" w:hAnsi="Arial" w:cs="Arial"/>
          <w:sz w:val="24"/>
          <w:szCs w:val="24"/>
        </w:rPr>
        <w:t xml:space="preserve">. Por su parte, del total de mujeres ocupadas con </w:t>
      </w:r>
      <w:r w:rsidR="0041641F" w:rsidRPr="00D239BA">
        <w:rPr>
          <w:rFonts w:ascii="Arial" w:hAnsi="Arial" w:cs="Arial"/>
          <w:sz w:val="24"/>
          <w:szCs w:val="24"/>
        </w:rPr>
        <w:t xml:space="preserve">hijas o </w:t>
      </w:r>
      <w:r w:rsidRPr="00D239BA">
        <w:rPr>
          <w:rFonts w:ascii="Arial" w:hAnsi="Arial" w:cs="Arial"/>
          <w:sz w:val="24"/>
          <w:szCs w:val="24"/>
        </w:rPr>
        <w:t>hijos</w:t>
      </w:r>
      <w:r w:rsidR="0026782E" w:rsidRPr="00D239BA">
        <w:rPr>
          <w:rFonts w:ascii="Arial" w:hAnsi="Arial" w:cs="Arial"/>
          <w:sz w:val="24"/>
          <w:szCs w:val="24"/>
        </w:rPr>
        <w:t>,</w:t>
      </w:r>
      <w:r w:rsidRPr="00D239BA">
        <w:rPr>
          <w:rFonts w:ascii="Arial" w:hAnsi="Arial" w:cs="Arial"/>
          <w:sz w:val="24"/>
          <w:szCs w:val="24"/>
        </w:rPr>
        <w:t xml:space="preserve"> 44.0 % </w:t>
      </w:r>
      <w:r w:rsidR="00AC4143" w:rsidRPr="00D239BA">
        <w:rPr>
          <w:rFonts w:ascii="Arial" w:hAnsi="Arial" w:cs="Arial"/>
          <w:sz w:val="24"/>
          <w:szCs w:val="24"/>
        </w:rPr>
        <w:t xml:space="preserve">laboró </w:t>
      </w:r>
      <w:r w:rsidRPr="00D239BA">
        <w:rPr>
          <w:rFonts w:ascii="Arial" w:hAnsi="Arial" w:cs="Arial"/>
          <w:sz w:val="24"/>
          <w:szCs w:val="24"/>
        </w:rPr>
        <w:t xml:space="preserve">una jornada </w:t>
      </w:r>
      <w:r w:rsidRPr="00FF5B5A">
        <w:rPr>
          <w:rFonts w:ascii="Arial" w:hAnsi="Arial" w:cs="Arial"/>
          <w:i/>
          <w:iCs/>
          <w:sz w:val="24"/>
          <w:szCs w:val="24"/>
        </w:rPr>
        <w:t>de 35 a 48 horas</w:t>
      </w:r>
      <w:r w:rsidR="00B94B35">
        <w:rPr>
          <w:rFonts w:ascii="Arial" w:hAnsi="Arial" w:cs="Arial"/>
          <w:sz w:val="24"/>
          <w:szCs w:val="24"/>
        </w:rPr>
        <w:t>;</w:t>
      </w:r>
      <w:r w:rsidRPr="00D239BA">
        <w:rPr>
          <w:rFonts w:ascii="Arial" w:hAnsi="Arial" w:cs="Arial"/>
          <w:sz w:val="24"/>
          <w:szCs w:val="24"/>
        </w:rPr>
        <w:t xml:space="preserve"> 23.7 %</w:t>
      </w:r>
      <w:r w:rsidR="00B94B35">
        <w:rPr>
          <w:rFonts w:ascii="Arial" w:hAnsi="Arial" w:cs="Arial"/>
          <w:sz w:val="24"/>
          <w:szCs w:val="24"/>
        </w:rPr>
        <w:t>,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de 15 a 34 horas</w:t>
      </w:r>
      <w:r w:rsidR="00B94B35">
        <w:rPr>
          <w:rFonts w:ascii="Arial" w:hAnsi="Arial" w:cs="Arial"/>
          <w:sz w:val="24"/>
          <w:szCs w:val="24"/>
        </w:rPr>
        <w:t>;</w:t>
      </w:r>
      <w:r w:rsidRPr="00D239BA">
        <w:rPr>
          <w:rFonts w:ascii="Arial" w:hAnsi="Arial" w:cs="Arial"/>
          <w:sz w:val="24"/>
          <w:szCs w:val="24"/>
        </w:rPr>
        <w:t xml:space="preserve"> 19.3 %</w:t>
      </w:r>
      <w:r w:rsidR="00B94B35">
        <w:rPr>
          <w:rFonts w:ascii="Arial" w:hAnsi="Arial" w:cs="Arial"/>
          <w:sz w:val="24"/>
          <w:szCs w:val="24"/>
        </w:rPr>
        <w:t>, de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más de 48 horas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="00FF0FB4" w:rsidRPr="00D239BA">
        <w:rPr>
          <w:rFonts w:ascii="Arial" w:hAnsi="Arial" w:cs="Arial"/>
          <w:sz w:val="24"/>
          <w:szCs w:val="24"/>
        </w:rPr>
        <w:t xml:space="preserve">y </w:t>
      </w:r>
      <w:r w:rsidRPr="00D239BA">
        <w:rPr>
          <w:rFonts w:ascii="Arial" w:hAnsi="Arial" w:cs="Arial"/>
          <w:sz w:val="24"/>
          <w:szCs w:val="24"/>
        </w:rPr>
        <w:t>10.9 %</w:t>
      </w:r>
      <w:r w:rsidR="00B94B35">
        <w:rPr>
          <w:rFonts w:ascii="Arial" w:hAnsi="Arial" w:cs="Arial"/>
          <w:sz w:val="24"/>
          <w:szCs w:val="24"/>
        </w:rPr>
        <w:t>, de</w:t>
      </w:r>
      <w:r w:rsidRPr="00D239BA">
        <w:rPr>
          <w:rFonts w:ascii="Arial" w:hAnsi="Arial" w:cs="Arial"/>
          <w:sz w:val="24"/>
          <w:szCs w:val="24"/>
        </w:rPr>
        <w:t xml:space="preserve"> </w:t>
      </w:r>
      <w:r w:rsidRPr="00FF5B5A">
        <w:rPr>
          <w:rFonts w:ascii="Arial" w:hAnsi="Arial" w:cs="Arial"/>
          <w:i/>
          <w:iCs/>
          <w:sz w:val="24"/>
          <w:szCs w:val="24"/>
        </w:rPr>
        <w:t>menos de 15 horas</w:t>
      </w:r>
      <w:r w:rsidRPr="00D239BA">
        <w:rPr>
          <w:rFonts w:ascii="Arial" w:hAnsi="Arial" w:cs="Arial"/>
          <w:sz w:val="24"/>
          <w:szCs w:val="24"/>
        </w:rPr>
        <w:t xml:space="preserve">. </w:t>
      </w:r>
    </w:p>
    <w:p w14:paraId="4A788346" w14:textId="77777777" w:rsidR="00FF712F" w:rsidRPr="00D239BA" w:rsidRDefault="00FF712F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3C78B0B4" w14:textId="77777777" w:rsidR="00824D9D" w:rsidRPr="00D239BA" w:rsidRDefault="00824D9D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018F122B" w14:textId="77777777" w:rsidR="00824D9D" w:rsidRPr="00D239BA" w:rsidRDefault="00824D9D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0D256850" w14:textId="77777777" w:rsidR="00824D9D" w:rsidRPr="00D239BA" w:rsidRDefault="00824D9D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5F572F8F" w14:textId="77777777" w:rsidR="00824D9D" w:rsidRPr="00D239BA" w:rsidRDefault="00824D9D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0C50F7A3" w14:textId="441E1C25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lastRenderedPageBreak/>
        <w:t>Gráfica 3</w:t>
      </w:r>
    </w:p>
    <w:p w14:paraId="00692A20" w14:textId="416ECF64" w:rsidR="00780BBC" w:rsidRPr="00D239BA" w:rsidRDefault="00FF712F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Población ocupada de mujeres por duración de la jornada laboral </w:t>
      </w:r>
      <w:r w:rsidR="00780BBC" w:rsidRPr="00D239BA">
        <w:rPr>
          <w:rFonts w:ascii="Arial Negrita" w:hAnsi="Arial Negrita"/>
          <w:b/>
          <w:smallCaps/>
          <w:lang w:val="es-ES"/>
        </w:rPr>
        <w:t>a la semana,</w:t>
      </w:r>
    </w:p>
    <w:p w14:paraId="1938EE93" w14:textId="350B044A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con y sin </w:t>
      </w:r>
      <w:r w:rsidR="007D3402" w:rsidRPr="00D239BA">
        <w:rPr>
          <w:rFonts w:ascii="Arial Negrita" w:hAnsi="Arial Negrita"/>
          <w:b/>
          <w:smallCaps/>
          <w:lang w:val="es-ES"/>
        </w:rPr>
        <w:t xml:space="preserve">hijas o </w:t>
      </w:r>
      <w:r w:rsidRPr="00D239BA">
        <w:rPr>
          <w:rFonts w:ascii="Arial Negrita" w:hAnsi="Arial Negrita"/>
          <w:b/>
          <w:smallCaps/>
          <w:lang w:val="es-ES"/>
        </w:rPr>
        <w:t>hijos</w:t>
      </w:r>
    </w:p>
    <w:p w14:paraId="38254662" w14:textId="115E39E9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rFonts w:ascii="Arial" w:hAnsi="Arial"/>
          <w:sz w:val="18"/>
          <w:szCs w:val="18"/>
          <w:lang w:val="es-ES"/>
        </w:rPr>
        <w:t>(Porcentaje)</w:t>
      </w:r>
    </w:p>
    <w:p w14:paraId="0AFD63CF" w14:textId="02B05E95" w:rsidR="00FF712F" w:rsidRPr="00D239BA" w:rsidRDefault="00B94B35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  <w:r w:rsidRPr="00D239BA">
        <w:rPr>
          <w:noProof/>
        </w:rPr>
        <w:drawing>
          <wp:anchor distT="0" distB="0" distL="114300" distR="114300" simplePos="0" relativeHeight="251662848" behindDoc="0" locked="0" layoutInCell="1" allowOverlap="1" wp14:anchorId="0909F44C" wp14:editId="1D294C19">
            <wp:simplePos x="0" y="0"/>
            <wp:positionH relativeFrom="margin">
              <wp:posOffset>58420</wp:posOffset>
            </wp:positionH>
            <wp:positionV relativeFrom="paragraph">
              <wp:posOffset>14605</wp:posOffset>
            </wp:positionV>
            <wp:extent cx="5524500" cy="2228850"/>
            <wp:effectExtent l="0" t="0" r="0" b="0"/>
            <wp:wrapSquare wrapText="bothSides"/>
            <wp:docPr id="171786293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112480AC-B752-4301-B242-FD60475A902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</wp:anchor>
        </w:drawing>
      </w:r>
    </w:p>
    <w:p w14:paraId="7B3ED25F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70C6D243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212D088D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2866B3D0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3A14E73C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63D45B38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6B122E8D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2D87CA02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041ACC19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0D97D606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42E28116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39FB533F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</w:rPr>
      </w:pPr>
    </w:p>
    <w:p w14:paraId="48602FA1" w14:textId="4117A7B0" w:rsidR="00CC5999" w:rsidRPr="00D239BA" w:rsidRDefault="00CC5999" w:rsidP="00FF712F">
      <w:pPr>
        <w:spacing w:line="276" w:lineRule="auto"/>
        <w:ind w:left="284"/>
        <w:jc w:val="both"/>
        <w:rPr>
          <w:rFonts w:ascii="Arial" w:hAnsi="Arial"/>
          <w:sz w:val="16"/>
          <w:szCs w:val="16"/>
          <w:lang w:val="es-ES"/>
        </w:rPr>
      </w:pPr>
      <w:r w:rsidRPr="00D239BA">
        <w:rPr>
          <w:rFonts w:ascii="Arial" w:hAnsi="Arial"/>
          <w:sz w:val="16"/>
          <w:szCs w:val="16"/>
          <w:lang w:val="es-ES"/>
        </w:rPr>
        <w:t xml:space="preserve">Nota: </w:t>
      </w:r>
      <w:r w:rsidR="0012296C">
        <w:rPr>
          <w:rFonts w:ascii="Arial" w:hAnsi="Arial"/>
          <w:sz w:val="16"/>
          <w:szCs w:val="16"/>
          <w:lang w:val="es-ES"/>
        </w:rPr>
        <w:t xml:space="preserve">    </w:t>
      </w:r>
      <w:r w:rsidRPr="00D239BA">
        <w:rPr>
          <w:rFonts w:ascii="Arial" w:hAnsi="Arial"/>
          <w:sz w:val="16"/>
          <w:szCs w:val="16"/>
          <w:lang w:val="es-ES"/>
        </w:rPr>
        <w:t xml:space="preserve">La gráfica excluye a la población ocupada de mujeres </w:t>
      </w:r>
      <w:r w:rsidR="00540043">
        <w:rPr>
          <w:rFonts w:ascii="Arial" w:hAnsi="Arial"/>
          <w:sz w:val="16"/>
          <w:szCs w:val="16"/>
          <w:lang w:val="es-ES"/>
        </w:rPr>
        <w:t xml:space="preserve">para quienes no se especificó la cantidad de </w:t>
      </w:r>
      <w:r w:rsidRPr="00D239BA">
        <w:rPr>
          <w:rFonts w:ascii="Arial" w:hAnsi="Arial"/>
          <w:sz w:val="16"/>
          <w:szCs w:val="16"/>
          <w:lang w:val="es-ES"/>
        </w:rPr>
        <w:t>hijas o hijos nacidos vivos.</w:t>
      </w:r>
    </w:p>
    <w:p w14:paraId="4299A239" w14:textId="64B1E535" w:rsidR="00FF712F" w:rsidRPr="00D239BA" w:rsidRDefault="00FF712F" w:rsidP="00FF712F">
      <w:pPr>
        <w:spacing w:line="276" w:lineRule="auto"/>
        <w:ind w:left="284"/>
        <w:jc w:val="both"/>
        <w:rPr>
          <w:rFonts w:ascii="Arial" w:hAnsi="Arial"/>
          <w:sz w:val="16"/>
          <w:szCs w:val="16"/>
          <w:lang w:val="es-ES"/>
        </w:rPr>
      </w:pPr>
      <w:r w:rsidRPr="00D239BA">
        <w:rPr>
          <w:rFonts w:ascii="Arial" w:hAnsi="Arial"/>
          <w:sz w:val="16"/>
          <w:szCs w:val="16"/>
          <w:lang w:val="es-ES"/>
        </w:rPr>
        <w:t>Fuente: ENOE</w:t>
      </w:r>
      <w:r w:rsidR="008F27C6">
        <w:rPr>
          <w:rFonts w:ascii="Arial" w:hAnsi="Arial"/>
          <w:sz w:val="16"/>
          <w:szCs w:val="16"/>
          <w:lang w:val="es-ES"/>
        </w:rPr>
        <w:t>, c</w:t>
      </w:r>
      <w:r w:rsidRPr="00D239BA">
        <w:rPr>
          <w:rFonts w:ascii="Arial" w:hAnsi="Arial"/>
          <w:sz w:val="16"/>
          <w:szCs w:val="16"/>
          <w:lang w:val="es-ES"/>
        </w:rPr>
        <w:t>uarto trimestre de 2022</w:t>
      </w:r>
    </w:p>
    <w:p w14:paraId="71F4AE2A" w14:textId="77777777" w:rsidR="00FF712F" w:rsidRPr="00D239BA" w:rsidRDefault="00FF712F" w:rsidP="00592E59">
      <w:pPr>
        <w:spacing w:line="276" w:lineRule="exact"/>
        <w:ind w:left="-142" w:right="180"/>
        <w:jc w:val="both"/>
        <w:rPr>
          <w:rStyle w:val="ui-provider"/>
          <w:rFonts w:ascii="Arial" w:hAnsi="Arial" w:cs="Arial"/>
          <w:sz w:val="24"/>
          <w:szCs w:val="24"/>
          <w:lang w:val="es-ES"/>
        </w:rPr>
      </w:pPr>
    </w:p>
    <w:p w14:paraId="470DCDC4" w14:textId="0D6659A6" w:rsidR="00824D9D" w:rsidRPr="00D239BA" w:rsidRDefault="005C7284" w:rsidP="00FF5B5A">
      <w:pPr>
        <w:spacing w:line="276" w:lineRule="exact"/>
        <w:ind w:left="-426" w:right="39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  <w:r w:rsidRPr="00D239BA">
        <w:rPr>
          <w:rStyle w:val="ui-provider"/>
          <w:rFonts w:ascii="Arial" w:hAnsi="Arial" w:cs="Arial"/>
          <w:sz w:val="24"/>
          <w:szCs w:val="24"/>
        </w:rPr>
        <w:t>Del total de la población ocupada, 68.2 % (39.</w:t>
      </w:r>
      <w:r w:rsidR="00754777" w:rsidRPr="00D239BA">
        <w:rPr>
          <w:rStyle w:val="ui-provider"/>
          <w:rFonts w:ascii="Arial" w:hAnsi="Arial" w:cs="Arial"/>
          <w:sz w:val="24"/>
          <w:szCs w:val="24"/>
        </w:rPr>
        <w:t>8</w:t>
      </w:r>
      <w:r w:rsidRPr="00D239BA">
        <w:rPr>
          <w:rStyle w:val="ui-provider"/>
          <w:rFonts w:ascii="Arial" w:hAnsi="Arial" w:cs="Arial"/>
          <w:sz w:val="24"/>
          <w:szCs w:val="24"/>
        </w:rPr>
        <w:t xml:space="preserve"> millones) e</w:t>
      </w:r>
      <w:r w:rsidR="00B94B35">
        <w:rPr>
          <w:rStyle w:val="ui-provider"/>
          <w:rFonts w:ascii="Arial" w:hAnsi="Arial" w:cs="Arial"/>
          <w:sz w:val="24"/>
          <w:szCs w:val="24"/>
        </w:rPr>
        <w:t>ra</w:t>
      </w:r>
      <w:r w:rsidRPr="00D239BA">
        <w:rPr>
          <w:rStyle w:val="ui-provider"/>
          <w:rFonts w:ascii="Arial" w:hAnsi="Arial" w:cs="Arial"/>
          <w:sz w:val="24"/>
          <w:szCs w:val="24"/>
        </w:rPr>
        <w:t xml:space="preserve"> subordinada y remunerada. </w:t>
      </w:r>
      <w:r w:rsidR="00045857">
        <w:rPr>
          <w:rStyle w:val="ui-provider"/>
          <w:rFonts w:ascii="Arial" w:hAnsi="Arial" w:cs="Arial"/>
          <w:sz w:val="24"/>
          <w:szCs w:val="24"/>
        </w:rPr>
        <w:t xml:space="preserve">Al desagregar </w:t>
      </w:r>
      <w:r w:rsidR="00A1165F">
        <w:rPr>
          <w:rStyle w:val="ui-provider"/>
          <w:rFonts w:ascii="Arial" w:hAnsi="Arial" w:cs="Arial"/>
          <w:sz w:val="24"/>
          <w:szCs w:val="24"/>
        </w:rPr>
        <w:t>l</w:t>
      </w:r>
      <w:r w:rsidRPr="00D239BA">
        <w:rPr>
          <w:rStyle w:val="ui-provider"/>
          <w:rFonts w:ascii="Arial" w:hAnsi="Arial" w:cs="Arial"/>
          <w:sz w:val="24"/>
          <w:szCs w:val="24"/>
        </w:rPr>
        <w:t>a información por sexo, 68.5 % de los hombres y 67.7 % de las mujeres se encontraban en esta situación. Respecto a la formalización laboral de este sector, 59.8 % de las mujeres y 55.9 % de los hombres fueron empleados bajo un marco legal establecido por un contrato</w:t>
      </w:r>
      <w:r w:rsidR="00A1165F">
        <w:rPr>
          <w:rStyle w:val="ui-provider"/>
          <w:rFonts w:ascii="Arial" w:hAnsi="Arial" w:cs="Arial"/>
          <w:sz w:val="24"/>
          <w:szCs w:val="24"/>
        </w:rPr>
        <w:t>. A</w:t>
      </w:r>
      <w:r w:rsidRPr="00D239BA">
        <w:rPr>
          <w:rStyle w:val="ui-provider"/>
          <w:rFonts w:ascii="Arial" w:hAnsi="Arial" w:cs="Arial"/>
          <w:sz w:val="24"/>
          <w:szCs w:val="24"/>
        </w:rPr>
        <w:t>simismo, 58.2 % de las mujeres y 56.1 % de los hombres contaban con acceso a instituciones de salud</w:t>
      </w:r>
      <w:r w:rsidR="00A1165F">
        <w:rPr>
          <w:rStyle w:val="ui-provider"/>
          <w:rFonts w:ascii="Arial" w:hAnsi="Arial" w:cs="Arial"/>
          <w:sz w:val="24"/>
          <w:szCs w:val="24"/>
        </w:rPr>
        <w:t>,</w:t>
      </w:r>
      <w:r w:rsidRPr="00D239BA">
        <w:rPr>
          <w:rStyle w:val="ui-provider"/>
          <w:rFonts w:ascii="Arial" w:hAnsi="Arial" w:cs="Arial"/>
          <w:sz w:val="24"/>
          <w:szCs w:val="24"/>
        </w:rPr>
        <w:t xml:space="preserve"> como parte de una prestación laboral</w:t>
      </w:r>
      <w:r w:rsidR="0084005E">
        <w:rPr>
          <w:rStyle w:val="ui-provider"/>
          <w:rFonts w:ascii="Arial" w:hAnsi="Arial" w:cs="Arial"/>
          <w:sz w:val="24"/>
          <w:szCs w:val="24"/>
        </w:rPr>
        <w:t xml:space="preserve">. Los porcentajes que correspondieron a </w:t>
      </w:r>
      <w:r w:rsidR="00DF7069">
        <w:rPr>
          <w:rStyle w:val="ui-provider"/>
          <w:rFonts w:ascii="Arial" w:hAnsi="Arial" w:cs="Arial"/>
          <w:sz w:val="24"/>
          <w:szCs w:val="24"/>
        </w:rPr>
        <w:t>prestaciones laborales</w:t>
      </w:r>
      <w:r w:rsidR="004236E4">
        <w:rPr>
          <w:rStyle w:val="ui-provider"/>
          <w:rFonts w:ascii="Arial" w:hAnsi="Arial" w:cs="Arial"/>
          <w:sz w:val="24"/>
          <w:szCs w:val="24"/>
        </w:rPr>
        <w:t xml:space="preserve"> distintas al acceso a instituciones de salud, para mujeres y hombres, fueron </w:t>
      </w:r>
      <w:r w:rsidRPr="00D239BA">
        <w:rPr>
          <w:rStyle w:val="ui-provider"/>
          <w:rFonts w:ascii="Arial" w:hAnsi="Arial" w:cs="Arial"/>
          <w:sz w:val="24"/>
          <w:szCs w:val="24"/>
        </w:rPr>
        <w:t>68.3</w:t>
      </w:r>
      <w:r w:rsidR="00DF7069">
        <w:rPr>
          <w:rStyle w:val="ui-provider"/>
          <w:rFonts w:ascii="Arial" w:hAnsi="Arial" w:cs="Arial"/>
          <w:sz w:val="24"/>
          <w:szCs w:val="24"/>
        </w:rPr>
        <w:t xml:space="preserve"> y </w:t>
      </w:r>
      <w:r w:rsidRPr="00D239BA">
        <w:rPr>
          <w:rStyle w:val="ui-provider"/>
          <w:rFonts w:ascii="Arial" w:hAnsi="Arial" w:cs="Arial"/>
          <w:sz w:val="24"/>
          <w:szCs w:val="24"/>
        </w:rPr>
        <w:t>63.8 %</w:t>
      </w:r>
      <w:r w:rsidR="004236E4">
        <w:rPr>
          <w:rStyle w:val="ui-provider"/>
          <w:rFonts w:ascii="Arial" w:hAnsi="Arial" w:cs="Arial"/>
          <w:sz w:val="24"/>
          <w:szCs w:val="24"/>
        </w:rPr>
        <w:t xml:space="preserve">, respectivamente. </w:t>
      </w:r>
    </w:p>
    <w:p w14:paraId="70FA4E0E" w14:textId="70E9922D" w:rsidR="0084534F" w:rsidRPr="00D239BA" w:rsidRDefault="0084534F" w:rsidP="00FF5B5A">
      <w:pPr>
        <w:spacing w:line="276" w:lineRule="exact"/>
        <w:ind w:left="-426" w:right="394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0F0F74DF" w14:textId="15CDB8AB" w:rsidR="00F45001" w:rsidRPr="00FF5B5A" w:rsidRDefault="007A276E" w:rsidP="00FF5B5A">
      <w:pPr>
        <w:spacing w:line="276" w:lineRule="exact"/>
        <w:ind w:left="-426" w:right="394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>
        <w:rPr>
          <w:rFonts w:ascii="Arial" w:hAnsi="Arial" w:cs="Arial"/>
          <w:b/>
          <w:bCs/>
          <w:smallCaps/>
          <w:sz w:val="24"/>
          <w:szCs w:val="24"/>
          <w:lang w:val="es-ES"/>
        </w:rPr>
        <w:t>T</w:t>
      </w:r>
      <w:r w:rsidRPr="00FF5B5A">
        <w:rPr>
          <w:rFonts w:ascii="Arial" w:hAnsi="Arial" w:cs="Arial"/>
          <w:b/>
          <w:bCs/>
          <w:smallCaps/>
          <w:sz w:val="24"/>
          <w:szCs w:val="24"/>
          <w:lang w:val="es-ES"/>
        </w:rPr>
        <w:t>rabajo doméstico no remunerado y de cuidados para el propio hogar</w:t>
      </w:r>
    </w:p>
    <w:p w14:paraId="5F0346C2" w14:textId="77777777" w:rsidR="00F45001" w:rsidRPr="00D239BA" w:rsidRDefault="00F45001" w:rsidP="00FF5B5A">
      <w:pPr>
        <w:spacing w:line="276" w:lineRule="exact"/>
        <w:ind w:left="-426" w:right="394"/>
        <w:jc w:val="both"/>
        <w:rPr>
          <w:rFonts w:ascii="Arial" w:hAnsi="Arial" w:cs="Arial"/>
          <w:sz w:val="24"/>
          <w:szCs w:val="24"/>
          <w:lang w:val="es-ES"/>
        </w:rPr>
      </w:pPr>
    </w:p>
    <w:p w14:paraId="41ADD5DB" w14:textId="094D719E" w:rsidR="00F45001" w:rsidRPr="00D239BA" w:rsidRDefault="00F45001" w:rsidP="00FF5B5A">
      <w:pPr>
        <w:spacing w:line="276" w:lineRule="exact"/>
        <w:ind w:left="-426" w:right="394"/>
        <w:jc w:val="both"/>
        <w:rPr>
          <w:rFonts w:ascii="Arial" w:hAnsi="Arial" w:cs="Arial"/>
          <w:sz w:val="24"/>
          <w:szCs w:val="24"/>
          <w:lang w:val="es-ES"/>
        </w:rPr>
      </w:pPr>
      <w:r w:rsidRPr="00D239BA">
        <w:rPr>
          <w:rFonts w:ascii="Arial" w:hAnsi="Arial" w:cs="Arial"/>
          <w:sz w:val="24"/>
          <w:szCs w:val="24"/>
          <w:lang w:val="es-ES"/>
        </w:rPr>
        <w:t>De acuerdo con la Cuenta Satélite del Trabajo No Remunerado de los Hogares de México</w:t>
      </w:r>
      <w:r w:rsidR="00B94B35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vertAlign w:val="superscript"/>
          <w:lang w:val="es-ES"/>
        </w:rPr>
        <w:footnoteReference w:id="4"/>
      </w:r>
      <w:r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="00B94B35">
        <w:rPr>
          <w:rFonts w:ascii="Arial" w:hAnsi="Arial" w:cs="Arial"/>
          <w:sz w:val="24"/>
          <w:szCs w:val="24"/>
          <w:lang w:val="es-ES"/>
        </w:rPr>
        <w:t xml:space="preserve">en </w:t>
      </w:r>
      <w:r w:rsidR="0092669B" w:rsidRPr="00D239BA">
        <w:rPr>
          <w:rFonts w:ascii="Arial" w:hAnsi="Arial" w:cs="Arial"/>
          <w:sz w:val="24"/>
          <w:szCs w:val="24"/>
          <w:lang w:val="es-ES"/>
        </w:rPr>
        <w:t>2021</w:t>
      </w:r>
      <w:r w:rsidR="00B94B35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el valor económico de las labores domésticas y de cuidados que realiza</w:t>
      </w:r>
      <w:r w:rsidR="00B94B35">
        <w:rPr>
          <w:rFonts w:ascii="Arial" w:hAnsi="Arial" w:cs="Arial"/>
          <w:sz w:val="24"/>
          <w:szCs w:val="24"/>
          <w:lang w:val="es-ES"/>
        </w:rPr>
        <w:t>ro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n las personas de 12 años y más fue de 6.8 billones de pesos, </w:t>
      </w:r>
      <w:r w:rsidR="00ED0041">
        <w:rPr>
          <w:rFonts w:ascii="Arial" w:hAnsi="Arial" w:cs="Arial"/>
          <w:sz w:val="24"/>
          <w:szCs w:val="24"/>
          <w:lang w:val="es-ES"/>
        </w:rPr>
        <w:t>lo que equival</w:t>
      </w:r>
      <w:r w:rsidR="00A00568">
        <w:rPr>
          <w:rFonts w:ascii="Arial" w:hAnsi="Arial" w:cs="Arial"/>
          <w:sz w:val="24"/>
          <w:szCs w:val="24"/>
          <w:lang w:val="es-ES"/>
        </w:rPr>
        <w:t xml:space="preserve">ió </w:t>
      </w:r>
      <w:r w:rsidR="00491AA6" w:rsidRPr="00D239BA">
        <w:rPr>
          <w:rFonts w:ascii="Arial" w:hAnsi="Arial" w:cs="Arial"/>
          <w:sz w:val="24"/>
          <w:szCs w:val="24"/>
          <w:lang w:val="es-ES"/>
        </w:rPr>
        <w:t>a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26.3</w:t>
      </w:r>
      <w:r w:rsidR="00FB401E"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Pr="00D239BA">
        <w:rPr>
          <w:rFonts w:ascii="Arial" w:hAnsi="Arial" w:cs="Arial"/>
          <w:sz w:val="24"/>
          <w:szCs w:val="24"/>
          <w:lang w:val="es-ES"/>
        </w:rPr>
        <w:t>% del P</w:t>
      </w:r>
      <w:r w:rsidR="00B94B35">
        <w:rPr>
          <w:rFonts w:ascii="Arial" w:hAnsi="Arial" w:cs="Arial"/>
          <w:sz w:val="24"/>
          <w:szCs w:val="24"/>
          <w:lang w:val="es-ES"/>
        </w:rPr>
        <w:t>roducto Interno Bruto (P</w:t>
      </w:r>
      <w:r w:rsidRPr="00D239BA">
        <w:rPr>
          <w:rFonts w:ascii="Arial" w:hAnsi="Arial" w:cs="Arial"/>
          <w:sz w:val="24"/>
          <w:szCs w:val="24"/>
          <w:lang w:val="es-ES"/>
        </w:rPr>
        <w:t>IB</w:t>
      </w:r>
      <w:r w:rsidR="00B94B35">
        <w:rPr>
          <w:rFonts w:ascii="Arial" w:hAnsi="Arial" w:cs="Arial"/>
          <w:sz w:val="24"/>
          <w:szCs w:val="24"/>
          <w:lang w:val="es-ES"/>
        </w:rPr>
        <w:t>)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nacional</w:t>
      </w:r>
      <w:r w:rsidR="00B94B35">
        <w:rPr>
          <w:rFonts w:ascii="Arial" w:hAnsi="Arial" w:cs="Arial"/>
          <w:sz w:val="24"/>
          <w:szCs w:val="24"/>
          <w:lang w:val="es-ES"/>
        </w:rPr>
        <w:t>. Esta contribución al PIB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super</w:t>
      </w:r>
      <w:r w:rsidR="00B94B35">
        <w:rPr>
          <w:rFonts w:ascii="Arial" w:hAnsi="Arial" w:cs="Arial"/>
          <w:sz w:val="24"/>
          <w:szCs w:val="24"/>
          <w:lang w:val="es-ES"/>
        </w:rPr>
        <w:t>ó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algunas actividades </w:t>
      </w:r>
      <w:r w:rsidR="004C3080" w:rsidRPr="00D239BA">
        <w:rPr>
          <w:rFonts w:ascii="Arial" w:hAnsi="Arial" w:cs="Arial"/>
          <w:sz w:val="24"/>
          <w:szCs w:val="24"/>
          <w:lang w:val="es-ES"/>
        </w:rPr>
        <w:t>económicas</w:t>
      </w:r>
      <w:r w:rsidR="00895C3D">
        <w:rPr>
          <w:rFonts w:ascii="Arial" w:hAnsi="Arial" w:cs="Arial"/>
          <w:sz w:val="24"/>
          <w:szCs w:val="24"/>
          <w:lang w:val="es-ES"/>
        </w:rPr>
        <w:t xml:space="preserve">; a saber, </w:t>
      </w:r>
      <w:r w:rsidRPr="00D239BA">
        <w:rPr>
          <w:rFonts w:ascii="Arial" w:hAnsi="Arial" w:cs="Arial"/>
          <w:sz w:val="24"/>
          <w:szCs w:val="24"/>
          <w:lang w:val="es-ES"/>
        </w:rPr>
        <w:t>el comercio, la industria manufacturera y los servicios educativos.</w:t>
      </w:r>
    </w:p>
    <w:p w14:paraId="44F21444" w14:textId="77777777" w:rsidR="00F45001" w:rsidRPr="00D239BA" w:rsidRDefault="00F45001" w:rsidP="00FF5B5A">
      <w:pPr>
        <w:spacing w:line="276" w:lineRule="exact"/>
        <w:ind w:left="-426" w:right="394"/>
        <w:jc w:val="both"/>
        <w:rPr>
          <w:rFonts w:ascii="Arial" w:hAnsi="Arial" w:cs="Arial"/>
          <w:sz w:val="24"/>
          <w:szCs w:val="24"/>
          <w:lang w:val="es-ES"/>
        </w:rPr>
      </w:pPr>
    </w:p>
    <w:p w14:paraId="13849E36" w14:textId="30A34D80" w:rsidR="00212916" w:rsidRPr="00D239BA" w:rsidRDefault="009A181F" w:rsidP="00FF5B5A">
      <w:pPr>
        <w:ind w:left="-426" w:right="394"/>
        <w:jc w:val="both"/>
        <w:rPr>
          <w:rFonts w:ascii="Arial" w:hAnsi="Arial" w:cs="Arial"/>
          <w:sz w:val="24"/>
          <w:szCs w:val="24"/>
          <w:lang w:val="es-ES"/>
        </w:rPr>
      </w:pPr>
      <w:r w:rsidRPr="00D239BA">
        <w:rPr>
          <w:rFonts w:ascii="Arial" w:hAnsi="Arial" w:cs="Arial"/>
          <w:sz w:val="24"/>
          <w:szCs w:val="24"/>
          <w:lang w:val="es-ES"/>
        </w:rPr>
        <w:t>El trabajo doméstico no remunerado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 que se realiza para el propio hogar incluye actividades como la preparación y servicio de alimentos, limpieza de la vivienda, cuidado de ropa y calzado, mantenimiento, instalación y reparaciones menores de algunos bienes del hogar, compras, pagos, trámites,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="005C14D4">
        <w:rPr>
          <w:rFonts w:ascii="Arial" w:hAnsi="Arial" w:cs="Arial"/>
          <w:sz w:val="24"/>
          <w:szCs w:val="24"/>
          <w:lang w:val="es-ES"/>
        </w:rPr>
        <w:t>así como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la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 gestión y administración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del hogar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. </w:t>
      </w:r>
      <w:r w:rsidR="00816D27" w:rsidRPr="00D239BA">
        <w:rPr>
          <w:rFonts w:ascii="Arial" w:hAnsi="Arial" w:cs="Arial"/>
          <w:sz w:val="24"/>
          <w:szCs w:val="24"/>
          <w:lang w:val="es-ES"/>
        </w:rPr>
        <w:t>De acuerdo con la ENUT 2019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, 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la 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población de 12 años y más </w:t>
      </w:r>
      <w:r w:rsidR="00F45001" w:rsidRPr="00D239BA">
        <w:rPr>
          <w:rFonts w:ascii="Arial" w:hAnsi="Arial" w:cs="Arial"/>
          <w:sz w:val="24"/>
          <w:szCs w:val="24"/>
          <w:lang w:val="es-ES"/>
        </w:rPr>
        <w:t>dedic</w:t>
      </w:r>
      <w:r w:rsidRPr="00D239BA">
        <w:rPr>
          <w:rFonts w:ascii="Arial" w:hAnsi="Arial" w:cs="Arial"/>
          <w:sz w:val="24"/>
          <w:szCs w:val="24"/>
          <w:lang w:val="es-ES"/>
        </w:rPr>
        <w:t>ó</w:t>
      </w:r>
      <w:r w:rsidR="00596BC8">
        <w:rPr>
          <w:rFonts w:ascii="Arial" w:hAnsi="Arial" w:cs="Arial"/>
          <w:sz w:val="24"/>
          <w:szCs w:val="24"/>
          <w:lang w:val="es-ES"/>
        </w:rPr>
        <w:t>,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Pr="00D239BA">
        <w:rPr>
          <w:rFonts w:ascii="Arial" w:hAnsi="Arial" w:cs="Arial"/>
          <w:sz w:val="24"/>
          <w:szCs w:val="24"/>
          <w:lang w:val="es-ES"/>
        </w:rPr>
        <w:t>en promedio</w:t>
      </w:r>
      <w:r w:rsidR="00596BC8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21.9</w:t>
      </w:r>
      <w:r w:rsidR="001053B7"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="00F45001" w:rsidRPr="00D239BA">
        <w:rPr>
          <w:rFonts w:ascii="Arial" w:hAnsi="Arial" w:cs="Arial"/>
          <w:sz w:val="24"/>
          <w:szCs w:val="24"/>
          <w:lang w:val="es-ES"/>
        </w:rPr>
        <w:t>horas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semanales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 al trabajo doméstico no remunerado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para el hogar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. </w:t>
      </w:r>
      <w:r w:rsidR="00FF3781">
        <w:rPr>
          <w:rFonts w:ascii="Arial" w:hAnsi="Arial" w:cs="Arial"/>
          <w:sz w:val="24"/>
          <w:szCs w:val="24"/>
          <w:lang w:val="es-ES"/>
        </w:rPr>
        <w:t xml:space="preserve">Al desagregar 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por sexo, las mujeres </w:t>
      </w:r>
      <w:r w:rsidR="00FF3781">
        <w:rPr>
          <w:rFonts w:ascii="Arial" w:hAnsi="Arial" w:cs="Arial"/>
          <w:sz w:val="24"/>
          <w:szCs w:val="24"/>
          <w:lang w:val="es-ES"/>
        </w:rPr>
        <w:t xml:space="preserve">dedicaron, en promedio, 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30.8 </w:t>
      </w:r>
      <w:r w:rsidR="00F45001" w:rsidRPr="00D239BA">
        <w:rPr>
          <w:rFonts w:ascii="Arial" w:hAnsi="Arial" w:cs="Arial"/>
          <w:sz w:val="24"/>
          <w:szCs w:val="24"/>
          <w:lang w:val="es-ES"/>
        </w:rPr>
        <w:t>horas a la semana a la realización de estas actividades</w:t>
      </w:r>
      <w:r w:rsidR="00FF3781">
        <w:rPr>
          <w:rFonts w:ascii="Arial" w:hAnsi="Arial" w:cs="Arial"/>
          <w:sz w:val="24"/>
          <w:szCs w:val="24"/>
          <w:lang w:val="es-ES"/>
        </w:rPr>
        <w:t xml:space="preserve">; los </w:t>
      </w:r>
      <w:r w:rsidR="00F45001" w:rsidRPr="00D239BA">
        <w:rPr>
          <w:rFonts w:ascii="Arial" w:hAnsi="Arial" w:cs="Arial"/>
          <w:sz w:val="24"/>
          <w:szCs w:val="24"/>
          <w:lang w:val="es-ES"/>
        </w:rPr>
        <w:t>hombres</w:t>
      </w:r>
      <w:r w:rsidR="00FF3781">
        <w:rPr>
          <w:rFonts w:ascii="Arial" w:hAnsi="Arial" w:cs="Arial"/>
          <w:sz w:val="24"/>
          <w:szCs w:val="24"/>
          <w:lang w:val="es-ES"/>
        </w:rPr>
        <w:t xml:space="preserve">, </w:t>
      </w:r>
      <w:r w:rsidRPr="00D239BA">
        <w:rPr>
          <w:rFonts w:ascii="Arial" w:hAnsi="Arial" w:cs="Arial"/>
          <w:sz w:val="24"/>
          <w:szCs w:val="24"/>
          <w:lang w:val="es-ES"/>
        </w:rPr>
        <w:t>11.6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 horas</w:t>
      </w:r>
      <w:r w:rsidR="00FF3781">
        <w:rPr>
          <w:rFonts w:ascii="Arial" w:hAnsi="Arial" w:cs="Arial"/>
          <w:sz w:val="24"/>
          <w:szCs w:val="24"/>
          <w:lang w:val="es-ES"/>
        </w:rPr>
        <w:t xml:space="preserve">: la 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brecha </w:t>
      </w:r>
      <w:r w:rsidR="0051682D" w:rsidRPr="00D239BA">
        <w:rPr>
          <w:rFonts w:ascii="Arial" w:hAnsi="Arial" w:cs="Arial"/>
          <w:sz w:val="24"/>
          <w:szCs w:val="24"/>
          <w:lang w:val="es-ES"/>
        </w:rPr>
        <w:t>fue</w:t>
      </w:r>
      <w:r w:rsidR="001053B7"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="00F45001" w:rsidRPr="00D239BA">
        <w:rPr>
          <w:rFonts w:ascii="Arial" w:hAnsi="Arial" w:cs="Arial"/>
          <w:sz w:val="24"/>
          <w:szCs w:val="24"/>
          <w:lang w:val="es-ES"/>
        </w:rPr>
        <w:t xml:space="preserve">de </w:t>
      </w:r>
      <w:r w:rsidR="00535638" w:rsidRPr="00D239BA">
        <w:rPr>
          <w:rFonts w:ascii="Arial" w:hAnsi="Arial" w:cs="Arial"/>
          <w:sz w:val="24"/>
          <w:szCs w:val="24"/>
          <w:lang w:val="es-ES"/>
        </w:rPr>
        <w:t>1</w:t>
      </w:r>
      <w:r w:rsidRPr="00D239BA">
        <w:rPr>
          <w:rFonts w:ascii="Arial" w:hAnsi="Arial" w:cs="Arial"/>
          <w:sz w:val="24"/>
          <w:szCs w:val="24"/>
          <w:lang w:val="es-ES"/>
        </w:rPr>
        <w:t>9.2</w:t>
      </w:r>
      <w:r w:rsidR="00220AB8" w:rsidRPr="00D239BA">
        <w:rPr>
          <w:rFonts w:ascii="Arial" w:hAnsi="Arial" w:cs="Arial"/>
          <w:sz w:val="24"/>
          <w:szCs w:val="24"/>
          <w:lang w:val="es-ES"/>
        </w:rPr>
        <w:t xml:space="preserve"> horas</w:t>
      </w:r>
      <w:r w:rsidR="001053B7" w:rsidRPr="00D239BA">
        <w:rPr>
          <w:rFonts w:ascii="Arial" w:hAnsi="Arial" w:cs="Arial"/>
          <w:sz w:val="24"/>
          <w:szCs w:val="24"/>
          <w:lang w:val="es-ES"/>
        </w:rPr>
        <w:t>.</w:t>
      </w:r>
    </w:p>
    <w:p w14:paraId="25B15574" w14:textId="77777777" w:rsidR="00212916" w:rsidRPr="00D239BA" w:rsidRDefault="00212916" w:rsidP="00212916">
      <w:pPr>
        <w:ind w:left="-142" w:right="181"/>
        <w:jc w:val="both"/>
        <w:rPr>
          <w:rFonts w:ascii="Arial" w:hAnsi="Arial" w:cs="Arial"/>
          <w:sz w:val="24"/>
          <w:szCs w:val="24"/>
          <w:lang w:val="es-ES"/>
        </w:rPr>
      </w:pPr>
    </w:p>
    <w:p w14:paraId="3403D0A5" w14:textId="65824BE0" w:rsidR="00BA1A86" w:rsidRPr="00D239BA" w:rsidRDefault="00F45001" w:rsidP="00FF5B5A">
      <w:pPr>
        <w:ind w:left="-426" w:right="394"/>
        <w:jc w:val="both"/>
        <w:rPr>
          <w:rFonts w:ascii="Arial" w:hAnsi="Arial" w:cs="Arial"/>
          <w:sz w:val="24"/>
          <w:szCs w:val="24"/>
          <w:lang w:val="es-ES"/>
        </w:rPr>
      </w:pPr>
      <w:r w:rsidRPr="00D239BA">
        <w:rPr>
          <w:rFonts w:ascii="Arial" w:hAnsi="Arial" w:cs="Arial"/>
          <w:sz w:val="24"/>
          <w:szCs w:val="24"/>
          <w:lang w:val="es-ES"/>
        </w:rPr>
        <w:t xml:space="preserve">El trabajo de cuidados para el propio hogar incluye actividades específicas que tienen el objetivo de </w:t>
      </w:r>
      <w:r w:rsidR="0012296C">
        <w:rPr>
          <w:rFonts w:ascii="Arial" w:hAnsi="Arial" w:cs="Arial"/>
          <w:sz w:val="24"/>
          <w:szCs w:val="24"/>
          <w:lang w:val="es-ES"/>
        </w:rPr>
        <w:t>«</w:t>
      </w:r>
      <w:r w:rsidRPr="00D239BA">
        <w:rPr>
          <w:rFonts w:ascii="Arial" w:hAnsi="Arial" w:cs="Arial"/>
          <w:sz w:val="24"/>
          <w:szCs w:val="24"/>
          <w:lang w:val="es-ES"/>
        </w:rPr>
        <w:t>atender, asistir, acompañar, vigilar y brindar apoyo a los integrantes del hogar (…) con la finalidad de buscar su bienestar físico y, en el caso de los niños pequeños, la satisfacción de sus necesidades</w:t>
      </w:r>
      <w:r w:rsidR="0012296C">
        <w:rPr>
          <w:rFonts w:ascii="Arial" w:hAnsi="Arial" w:cs="Arial"/>
          <w:sz w:val="24"/>
          <w:szCs w:val="24"/>
          <w:lang w:val="es-ES"/>
        </w:rPr>
        <w:t>»</w:t>
      </w:r>
      <w:r w:rsidRPr="00D239BA">
        <w:rPr>
          <w:rFonts w:ascii="Arial" w:hAnsi="Arial" w:cs="Arial"/>
          <w:sz w:val="24"/>
          <w:szCs w:val="24"/>
          <w:lang w:val="es-ES"/>
        </w:rPr>
        <w:t>.</w:t>
      </w:r>
      <w:r w:rsidRPr="00D239BA">
        <w:rPr>
          <w:rFonts w:ascii="Arial" w:hAnsi="Arial" w:cs="Arial"/>
          <w:sz w:val="24"/>
          <w:szCs w:val="24"/>
          <w:vertAlign w:val="superscript"/>
          <w:lang w:val="es-ES"/>
        </w:rPr>
        <w:footnoteReference w:id="5"/>
      </w:r>
      <w:r w:rsidRPr="00D239BA">
        <w:rPr>
          <w:rFonts w:ascii="Arial" w:hAnsi="Arial" w:cs="Arial"/>
          <w:sz w:val="24"/>
          <w:szCs w:val="24"/>
          <w:lang w:val="es-ES"/>
        </w:rPr>
        <w:t xml:space="preserve"> El cuidado se ofrece principalmente en los hogares y por las mujeres. Según la ENUT</w:t>
      </w:r>
      <w:r w:rsidR="00A71197" w:rsidRPr="00D239BA">
        <w:rPr>
          <w:rFonts w:ascii="Arial" w:hAnsi="Arial" w:cs="Arial"/>
          <w:sz w:val="24"/>
          <w:szCs w:val="24"/>
          <w:lang w:val="es-ES"/>
        </w:rPr>
        <w:t xml:space="preserve"> 2019</w:t>
      </w:r>
      <w:r w:rsidRPr="00D239BA">
        <w:rPr>
          <w:rFonts w:ascii="Arial" w:hAnsi="Arial" w:cs="Arial"/>
          <w:sz w:val="24"/>
          <w:szCs w:val="24"/>
          <w:lang w:val="es-ES"/>
        </w:rPr>
        <w:t>, las mujeres</w:t>
      </w:r>
      <w:r w:rsidR="009A181F" w:rsidRPr="00D239BA">
        <w:rPr>
          <w:rFonts w:ascii="Arial" w:hAnsi="Arial" w:cs="Arial"/>
          <w:sz w:val="24"/>
          <w:szCs w:val="24"/>
          <w:lang w:val="es-ES"/>
        </w:rPr>
        <w:t xml:space="preserve"> de 12 años y más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dedica</w:t>
      </w:r>
      <w:r w:rsidR="00853A31" w:rsidRPr="00D239BA">
        <w:rPr>
          <w:rFonts w:ascii="Arial" w:hAnsi="Arial" w:cs="Arial"/>
          <w:sz w:val="24"/>
          <w:szCs w:val="24"/>
          <w:lang w:val="es-ES"/>
        </w:rPr>
        <w:t>ro</w:t>
      </w:r>
      <w:r w:rsidRPr="00D239BA">
        <w:rPr>
          <w:rFonts w:ascii="Arial" w:hAnsi="Arial" w:cs="Arial"/>
          <w:sz w:val="24"/>
          <w:szCs w:val="24"/>
          <w:lang w:val="es-ES"/>
        </w:rPr>
        <w:t>n</w:t>
      </w:r>
      <w:r w:rsidR="00D40C83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en promedio</w:t>
      </w:r>
      <w:r w:rsidR="00D40C83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</w:t>
      </w:r>
      <w:r w:rsidR="009A181F" w:rsidRPr="00D239BA">
        <w:rPr>
          <w:rFonts w:ascii="Arial" w:hAnsi="Arial" w:cs="Arial"/>
          <w:sz w:val="24"/>
          <w:szCs w:val="24"/>
          <w:lang w:val="es-ES"/>
        </w:rPr>
        <w:t xml:space="preserve">28.8 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horas a la semana a las actividades de cuidado </w:t>
      </w:r>
      <w:r w:rsidR="009A181F" w:rsidRPr="00D239BA">
        <w:rPr>
          <w:rFonts w:ascii="Arial" w:hAnsi="Arial" w:cs="Arial"/>
          <w:sz w:val="24"/>
          <w:szCs w:val="24"/>
          <w:lang w:val="es-ES"/>
        </w:rPr>
        <w:t>a un integrante del hogar</w:t>
      </w:r>
      <w:r w:rsidRPr="00D239BA">
        <w:rPr>
          <w:rFonts w:ascii="Arial" w:hAnsi="Arial" w:cs="Arial"/>
          <w:sz w:val="24"/>
          <w:szCs w:val="24"/>
          <w:lang w:val="es-ES"/>
        </w:rPr>
        <w:t>, mientras que en el caso de los hombres</w:t>
      </w:r>
      <w:r w:rsidR="0012296C">
        <w:rPr>
          <w:rFonts w:ascii="Arial" w:hAnsi="Arial" w:cs="Arial"/>
          <w:sz w:val="24"/>
          <w:szCs w:val="24"/>
          <w:lang w:val="es-ES"/>
        </w:rPr>
        <w:t>,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el promedio </w:t>
      </w:r>
      <w:r w:rsidR="00853A31" w:rsidRPr="00D239BA">
        <w:rPr>
          <w:rFonts w:ascii="Arial" w:hAnsi="Arial" w:cs="Arial"/>
          <w:sz w:val="24"/>
          <w:szCs w:val="24"/>
          <w:lang w:val="es-ES"/>
        </w:rPr>
        <w:t>fue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de </w:t>
      </w:r>
      <w:r w:rsidR="009A181F" w:rsidRPr="00D239BA">
        <w:rPr>
          <w:rFonts w:ascii="Arial" w:hAnsi="Arial" w:cs="Arial"/>
          <w:sz w:val="24"/>
          <w:szCs w:val="24"/>
          <w:lang w:val="es-ES"/>
        </w:rPr>
        <w:t>12.9</w:t>
      </w:r>
      <w:r w:rsidRPr="00D239BA">
        <w:rPr>
          <w:rFonts w:ascii="Arial" w:hAnsi="Arial" w:cs="Arial"/>
          <w:sz w:val="24"/>
          <w:szCs w:val="24"/>
          <w:lang w:val="es-ES"/>
        </w:rPr>
        <w:t xml:space="preserve"> horas a la semana</w:t>
      </w:r>
      <w:r w:rsidR="008B0489" w:rsidRPr="00D239BA">
        <w:rPr>
          <w:rFonts w:ascii="Arial" w:hAnsi="Arial" w:cs="Arial"/>
          <w:sz w:val="24"/>
          <w:szCs w:val="24"/>
          <w:lang w:val="es-ES"/>
        </w:rPr>
        <w:t>.</w:t>
      </w:r>
    </w:p>
    <w:p w14:paraId="5D57A41C" w14:textId="77777777" w:rsidR="00212916" w:rsidRPr="00D239BA" w:rsidRDefault="00212916" w:rsidP="00212916">
      <w:pPr>
        <w:ind w:left="-142" w:right="181"/>
        <w:jc w:val="both"/>
        <w:rPr>
          <w:rFonts w:ascii="Arial" w:hAnsi="Arial" w:cs="Arial"/>
          <w:sz w:val="24"/>
          <w:szCs w:val="24"/>
          <w:lang w:val="es-ES"/>
        </w:rPr>
      </w:pPr>
    </w:p>
    <w:p w14:paraId="6858EE84" w14:textId="5F87F602" w:rsidR="00BA1A86" w:rsidRPr="00D239BA" w:rsidRDefault="00BA1A86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t xml:space="preserve">Gráfica </w:t>
      </w:r>
      <w:r w:rsidR="00FF712F" w:rsidRPr="00D239BA">
        <w:rPr>
          <w:rFonts w:ascii="Arial" w:hAnsi="Arial"/>
          <w:sz w:val="20"/>
          <w:szCs w:val="20"/>
          <w:lang w:val="es-ES"/>
        </w:rPr>
        <w:t>4</w:t>
      </w:r>
    </w:p>
    <w:p w14:paraId="0F50D986" w14:textId="77777777" w:rsidR="00BA1A86" w:rsidRPr="00D239BA" w:rsidRDefault="00BA1A86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Población de 12 años y más que realiza actividades productivas </w:t>
      </w:r>
    </w:p>
    <w:p w14:paraId="36C330BF" w14:textId="4691AD2A" w:rsidR="00BA1A86" w:rsidRPr="00D239BA" w:rsidRDefault="00BA1A86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>por tipo de trabajo</w:t>
      </w:r>
      <w:r w:rsidR="0012296C">
        <w:rPr>
          <w:rFonts w:ascii="Arial Negrita" w:hAnsi="Arial Negrita"/>
          <w:b/>
          <w:smallCaps/>
          <w:lang w:val="es-ES"/>
        </w:rPr>
        <w:t>,</w:t>
      </w:r>
      <w:r w:rsidRPr="00D239BA">
        <w:rPr>
          <w:rFonts w:ascii="Arial Negrita" w:hAnsi="Arial Negrita"/>
          <w:b/>
          <w:smallCaps/>
          <w:lang w:val="es-ES"/>
        </w:rPr>
        <w:t xml:space="preserve"> según sexo</w:t>
      </w:r>
    </w:p>
    <w:p w14:paraId="26022F7C" w14:textId="1FA90D29" w:rsidR="009A1880" w:rsidRPr="00D239BA" w:rsidRDefault="00BA1A86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rFonts w:ascii="Arial" w:hAnsi="Arial"/>
          <w:sz w:val="18"/>
          <w:szCs w:val="18"/>
          <w:lang w:val="es-ES"/>
        </w:rPr>
        <w:t>(Promedio de horas semanales)</w:t>
      </w:r>
    </w:p>
    <w:p w14:paraId="0EA76A06" w14:textId="44B468EC" w:rsidR="00F204C9" w:rsidRPr="00D239BA" w:rsidRDefault="009A181F" w:rsidP="00FF5B5A">
      <w:pPr>
        <w:ind w:left="-142" w:right="394" w:hanging="284"/>
        <w:jc w:val="center"/>
        <w:rPr>
          <w:rFonts w:ascii="Arial" w:hAnsi="Arial"/>
          <w:sz w:val="24"/>
          <w:szCs w:val="24"/>
          <w:lang w:val="es-ES"/>
        </w:rPr>
      </w:pPr>
      <w:r w:rsidRPr="00D239BA">
        <w:rPr>
          <w:noProof/>
          <w14:ligatures w14:val="standardContextual"/>
        </w:rPr>
        <w:drawing>
          <wp:inline distT="0" distB="0" distL="0" distR="0" wp14:anchorId="0CF4A736" wp14:editId="68241E28">
            <wp:extent cx="5175849" cy="2104845"/>
            <wp:effectExtent l="0" t="0" r="6350" b="0"/>
            <wp:docPr id="204196921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A4F671F-BC53-4A13-94B5-5F8D4A8F03B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13B198B" w14:textId="336AAEF8" w:rsidR="004E7405" w:rsidRPr="00D239BA" w:rsidRDefault="00212916" w:rsidP="00935637">
      <w:pPr>
        <w:ind w:left="-142" w:right="181"/>
        <w:jc w:val="both"/>
        <w:rPr>
          <w:rFonts w:ascii="Arial" w:hAnsi="Arial"/>
          <w:b/>
          <w:bCs/>
          <w:sz w:val="24"/>
          <w:szCs w:val="24"/>
          <w:lang w:val="es-ES"/>
        </w:rPr>
      </w:pPr>
      <w:r w:rsidRPr="00D239BA">
        <w:rPr>
          <w:rFonts w:ascii="Arial" w:hAnsi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3817386" wp14:editId="69E166D8">
                <wp:simplePos x="0" y="0"/>
                <wp:positionH relativeFrom="column">
                  <wp:posOffset>220345</wp:posOffset>
                </wp:positionH>
                <wp:positionV relativeFrom="paragraph">
                  <wp:posOffset>68580</wp:posOffset>
                </wp:positionV>
                <wp:extent cx="5410835" cy="344805"/>
                <wp:effectExtent l="0" t="0" r="0" b="0"/>
                <wp:wrapThrough wrapText="bothSides">
                  <wp:wrapPolygon edited="0">
                    <wp:start x="0" y="0"/>
                    <wp:lineTo x="0" y="20287"/>
                    <wp:lineTo x="21521" y="20287"/>
                    <wp:lineTo x="21521" y="0"/>
                    <wp:lineTo x="0" y="0"/>
                  </wp:wrapPolygon>
                </wp:wrapThrough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83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CAA1E" w14:textId="53ECC049" w:rsidR="00886AA7" w:rsidRDefault="00886AA7" w:rsidP="007127A4">
                            <w:pPr>
                              <w:ind w:left="567" w:hanging="567"/>
                              <w:jc w:val="both"/>
                            </w:pPr>
                            <w:r w:rsidRPr="00DA73C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Fuente: INEGI. Encuesta Nacional de Uso del Tiempo (ENUT) 2019. </w:t>
                            </w:r>
                            <w:r w:rsidR="009A181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Tabulados básicos y precisiones estadísticas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738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17.35pt;margin-top:5.4pt;width:426.05pt;height:27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" stroked="f">
                <v:textbox>
                  <w:txbxContent>
                    <w:p w14:paraId="39ACAA1E" w14:textId="53ECC049" w:rsidR="00886AA7" w:rsidRDefault="00886AA7" w:rsidP="007127A4">
                      <w:pPr>
                        <w:ind w:left="567" w:hanging="567"/>
                        <w:jc w:val="both"/>
                      </w:pPr>
                      <w:r w:rsidRPr="00DA73C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Fuente: INEGI. Encuesta Nacional de Uso del Tiempo (ENUT) 2019. </w:t>
                      </w:r>
                      <w:r w:rsidR="009A181F">
                        <w:rPr>
                          <w:rFonts w:ascii="Arial" w:hAnsi="Arial" w:cs="Arial"/>
                          <w:sz w:val="16"/>
                          <w:szCs w:val="16"/>
                        </w:rPr>
                        <w:t>Tabulados básicos y precisiones estadísticas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86AA7" w:rsidRPr="00D239BA">
        <w:rPr>
          <w:rFonts w:ascii="Arial" w:hAnsi="Arial"/>
          <w:b/>
          <w:bCs/>
          <w:sz w:val="24"/>
          <w:szCs w:val="24"/>
          <w:lang w:val="es-ES"/>
        </w:rPr>
        <w:tab/>
      </w:r>
      <w:r w:rsidR="00886AA7" w:rsidRPr="00D239BA">
        <w:rPr>
          <w:rFonts w:ascii="Arial" w:hAnsi="Arial"/>
          <w:b/>
          <w:bCs/>
          <w:sz w:val="24"/>
          <w:szCs w:val="24"/>
          <w:lang w:val="es-ES"/>
        </w:rPr>
        <w:tab/>
      </w:r>
    </w:p>
    <w:p w14:paraId="091088DF" w14:textId="525C9B6A" w:rsidR="004E7405" w:rsidRPr="00D239BA" w:rsidRDefault="004E7405" w:rsidP="006713E8">
      <w:pPr>
        <w:spacing w:line="276" w:lineRule="exact"/>
        <w:ind w:left="-142" w:right="180"/>
        <w:jc w:val="both"/>
        <w:rPr>
          <w:rFonts w:ascii="Arial" w:hAnsi="Arial"/>
          <w:b/>
          <w:bCs/>
          <w:sz w:val="24"/>
          <w:szCs w:val="24"/>
          <w:lang w:val="es-ES"/>
        </w:rPr>
      </w:pPr>
    </w:p>
    <w:p w14:paraId="3F2C0460" w14:textId="13B47686" w:rsidR="00FF712F" w:rsidRPr="00D239BA" w:rsidRDefault="00FF712F" w:rsidP="00FF5B5A">
      <w:pPr>
        <w:spacing w:line="276" w:lineRule="exact"/>
        <w:ind w:left="-426" w:right="394"/>
        <w:jc w:val="both"/>
        <w:rPr>
          <w:rFonts w:ascii="Arial" w:hAnsi="Arial"/>
          <w:sz w:val="24"/>
          <w:szCs w:val="24"/>
          <w:lang w:val="es-ES"/>
        </w:rPr>
      </w:pPr>
      <w:r w:rsidRPr="00D239BA">
        <w:rPr>
          <w:rFonts w:ascii="Arial" w:hAnsi="Arial" w:cs="Arial"/>
          <w:sz w:val="24"/>
          <w:szCs w:val="24"/>
          <w:lang w:val="es-ES"/>
        </w:rPr>
        <w:t xml:space="preserve">El promedio de tiempo total trabajado </w:t>
      </w:r>
      <w:r w:rsidR="0012296C">
        <w:rPr>
          <w:rFonts w:ascii="Arial" w:hAnsi="Arial" w:cs="Arial"/>
          <w:sz w:val="24"/>
          <w:szCs w:val="24"/>
          <w:lang w:val="es-ES"/>
        </w:rPr>
        <w:t xml:space="preserve">por semana </w:t>
      </w:r>
      <w:r w:rsidRPr="00D239BA">
        <w:rPr>
          <w:rFonts w:ascii="Arial" w:hAnsi="Arial" w:cs="Arial"/>
          <w:sz w:val="24"/>
          <w:szCs w:val="24"/>
          <w:lang w:val="es-ES"/>
        </w:rPr>
        <w:t>de la población de 12 años y más</w:t>
      </w:r>
      <w:r w:rsidRPr="00D239BA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 xml:space="preserve">fue de 59.5 horas para las mujeres y 53.3 horas </w:t>
      </w:r>
      <w:r w:rsidR="00476E98" w:rsidRPr="00D239BA">
        <w:rPr>
          <w:rFonts w:ascii="Arial" w:hAnsi="Arial"/>
          <w:sz w:val="24"/>
          <w:szCs w:val="24"/>
          <w:lang w:val="es-ES"/>
        </w:rPr>
        <w:t>para los hombres</w:t>
      </w:r>
      <w:r w:rsidRPr="00D239BA">
        <w:rPr>
          <w:rFonts w:ascii="Arial" w:hAnsi="Arial"/>
          <w:sz w:val="24"/>
          <w:szCs w:val="24"/>
          <w:lang w:val="es-ES"/>
        </w:rPr>
        <w:t xml:space="preserve">. </w:t>
      </w:r>
      <w:r w:rsidR="00FA096B">
        <w:rPr>
          <w:rFonts w:ascii="Arial" w:hAnsi="Arial"/>
          <w:sz w:val="24"/>
          <w:szCs w:val="24"/>
          <w:lang w:val="es-ES"/>
        </w:rPr>
        <w:t xml:space="preserve">En otras palabras, </w:t>
      </w:r>
      <w:r w:rsidR="00F5170B" w:rsidRPr="00D239BA">
        <w:rPr>
          <w:rFonts w:ascii="Arial" w:hAnsi="Arial"/>
          <w:sz w:val="24"/>
          <w:szCs w:val="24"/>
          <w:lang w:val="es-ES"/>
        </w:rPr>
        <w:t>a</w:t>
      </w:r>
      <w:r w:rsidR="00476E98" w:rsidRPr="00D239BA">
        <w:rPr>
          <w:rFonts w:ascii="Arial" w:hAnsi="Arial"/>
          <w:sz w:val="24"/>
          <w:szCs w:val="24"/>
          <w:lang w:val="es-ES"/>
        </w:rPr>
        <w:t xml:space="preserve"> nivel nacional</w:t>
      </w:r>
      <w:r w:rsidR="00FA096B">
        <w:rPr>
          <w:rFonts w:ascii="Arial" w:hAnsi="Arial"/>
          <w:sz w:val="24"/>
          <w:szCs w:val="24"/>
          <w:lang w:val="es-ES"/>
        </w:rPr>
        <w:t>,</w:t>
      </w:r>
      <w:r w:rsidR="00F5170B"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476E98" w:rsidRPr="00D239BA">
        <w:rPr>
          <w:rFonts w:ascii="Arial" w:hAnsi="Arial"/>
          <w:sz w:val="24"/>
          <w:szCs w:val="24"/>
          <w:lang w:val="es-ES"/>
        </w:rPr>
        <w:t xml:space="preserve">las mujeres trabajan 6.2 horas más que los hombres. </w:t>
      </w:r>
      <w:r w:rsidR="0012296C">
        <w:rPr>
          <w:rFonts w:ascii="Arial" w:hAnsi="Arial"/>
          <w:sz w:val="24"/>
          <w:szCs w:val="24"/>
          <w:lang w:val="es-ES"/>
        </w:rPr>
        <w:t>S</w:t>
      </w:r>
      <w:r w:rsidR="00476E98" w:rsidRPr="00D239BA">
        <w:rPr>
          <w:rFonts w:ascii="Arial" w:hAnsi="Arial"/>
          <w:sz w:val="24"/>
          <w:szCs w:val="24"/>
          <w:lang w:val="es-ES"/>
        </w:rPr>
        <w:t xml:space="preserve">egún </w:t>
      </w:r>
      <w:r w:rsidRPr="00D239BA">
        <w:rPr>
          <w:rFonts w:ascii="Arial" w:hAnsi="Arial"/>
          <w:sz w:val="24"/>
          <w:szCs w:val="24"/>
          <w:lang w:val="es-ES"/>
        </w:rPr>
        <w:t>el tipo de trabajo, las mujeres dedicaron</w:t>
      </w:r>
      <w:r w:rsidR="00FA096B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en promedio</w:t>
      </w:r>
      <w:r w:rsidR="00D65335" w:rsidRPr="00D239BA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37.9 horas a la semana al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trabajo remunerado</w:t>
      </w:r>
      <w:r w:rsidRPr="00D239BA">
        <w:rPr>
          <w:rFonts w:ascii="Arial" w:hAnsi="Arial"/>
          <w:sz w:val="24"/>
          <w:szCs w:val="24"/>
          <w:lang w:val="es-ES"/>
        </w:rPr>
        <w:t xml:space="preserve">, 39.7 horas al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trabajo doméstico no remunerado</w:t>
      </w:r>
      <w:r w:rsidRPr="00D239BA">
        <w:rPr>
          <w:rFonts w:ascii="Arial" w:hAnsi="Arial"/>
          <w:sz w:val="24"/>
          <w:szCs w:val="24"/>
          <w:lang w:val="es-ES"/>
        </w:rPr>
        <w:t xml:space="preserve"> y 5.6 horas a la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producción</w:t>
      </w:r>
      <w:r w:rsidR="001F7AF9" w:rsidRPr="00FF5B5A">
        <w:rPr>
          <w:rFonts w:ascii="Arial" w:hAnsi="Arial"/>
          <w:i/>
          <w:iCs/>
          <w:sz w:val="24"/>
          <w:szCs w:val="24"/>
          <w:lang w:val="es-ES"/>
        </w:rPr>
        <w:t xml:space="preserve"> de bienes de uso exclusivo del hogar</w:t>
      </w:r>
      <w:r w:rsidR="001F7AF9" w:rsidRPr="00D239BA">
        <w:rPr>
          <w:rFonts w:ascii="Arial" w:hAnsi="Arial"/>
          <w:sz w:val="24"/>
          <w:szCs w:val="24"/>
          <w:lang w:val="es-ES"/>
        </w:rPr>
        <w:t xml:space="preserve">. </w:t>
      </w:r>
      <w:r w:rsidR="0012296C">
        <w:rPr>
          <w:rFonts w:ascii="Arial" w:hAnsi="Arial"/>
          <w:sz w:val="24"/>
          <w:szCs w:val="24"/>
          <w:lang w:val="es-ES"/>
        </w:rPr>
        <w:t>L</w:t>
      </w:r>
      <w:r w:rsidRPr="00D239BA">
        <w:rPr>
          <w:rFonts w:ascii="Arial" w:hAnsi="Arial"/>
          <w:sz w:val="24"/>
          <w:szCs w:val="24"/>
          <w:lang w:val="es-ES"/>
        </w:rPr>
        <w:t xml:space="preserve">os hombres </w:t>
      </w:r>
      <w:r w:rsidR="00D874E3" w:rsidRPr="00D239BA">
        <w:rPr>
          <w:rFonts w:ascii="Arial" w:hAnsi="Arial"/>
          <w:sz w:val="24"/>
          <w:szCs w:val="24"/>
          <w:lang w:val="es-ES"/>
        </w:rPr>
        <w:t>emplearon</w:t>
      </w:r>
      <w:r w:rsidR="00FA096B">
        <w:rPr>
          <w:rFonts w:ascii="Arial" w:hAnsi="Arial"/>
          <w:sz w:val="24"/>
          <w:szCs w:val="24"/>
          <w:lang w:val="es-ES"/>
        </w:rPr>
        <w:t>,</w:t>
      </w:r>
      <w:r w:rsidR="00D874E3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en promedio</w:t>
      </w:r>
      <w:r w:rsidR="00FA096B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47.7 horas al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trabajo remunerado</w:t>
      </w:r>
      <w:r w:rsidRPr="00D239BA">
        <w:rPr>
          <w:rFonts w:ascii="Arial" w:hAnsi="Arial"/>
          <w:sz w:val="24"/>
          <w:szCs w:val="24"/>
          <w:lang w:val="es-ES"/>
        </w:rPr>
        <w:t xml:space="preserve">, 15.2 horas al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 xml:space="preserve">trabajo doméstico no remunerado </w:t>
      </w:r>
      <w:r w:rsidRPr="00D239BA">
        <w:rPr>
          <w:rFonts w:ascii="Arial" w:hAnsi="Arial"/>
          <w:sz w:val="24"/>
          <w:szCs w:val="24"/>
          <w:lang w:val="es-ES"/>
        </w:rPr>
        <w:t xml:space="preserve">y 6.6 horas a la </w:t>
      </w:r>
      <w:r w:rsidR="00B410AC" w:rsidRPr="00BD785A">
        <w:rPr>
          <w:rFonts w:ascii="Arial" w:hAnsi="Arial"/>
          <w:i/>
          <w:iCs/>
          <w:sz w:val="24"/>
          <w:szCs w:val="24"/>
          <w:lang w:val="es-ES"/>
        </w:rPr>
        <w:t>producción de bienes de uso exclusivo del hogar</w:t>
      </w:r>
      <w:r w:rsidRPr="00D239BA">
        <w:rPr>
          <w:rFonts w:ascii="Arial" w:hAnsi="Arial"/>
          <w:sz w:val="24"/>
          <w:szCs w:val="24"/>
          <w:lang w:val="es-ES"/>
        </w:rPr>
        <w:t xml:space="preserve">. </w:t>
      </w:r>
      <w:r w:rsidR="00476E98" w:rsidRPr="00D239BA">
        <w:rPr>
          <w:rFonts w:ascii="Arial" w:hAnsi="Arial"/>
          <w:sz w:val="24"/>
          <w:szCs w:val="24"/>
          <w:lang w:val="es-ES"/>
        </w:rPr>
        <w:t xml:space="preserve">Con </w:t>
      </w:r>
      <w:r w:rsidRPr="00D239BA">
        <w:rPr>
          <w:rFonts w:ascii="Arial" w:hAnsi="Arial"/>
          <w:sz w:val="24"/>
          <w:szCs w:val="24"/>
          <w:lang w:val="es-ES"/>
        </w:rPr>
        <w:t xml:space="preserve">respecto del </w:t>
      </w:r>
      <w:r w:rsidRPr="00FF5B5A">
        <w:rPr>
          <w:rFonts w:ascii="Arial" w:hAnsi="Arial"/>
          <w:i/>
          <w:iCs/>
          <w:sz w:val="24"/>
          <w:szCs w:val="24"/>
          <w:lang w:val="es-ES"/>
        </w:rPr>
        <w:t>trabajo doméstico no remunerado</w:t>
      </w:r>
      <w:r w:rsidR="005B05EC" w:rsidRPr="00D239BA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las mujeres </w:t>
      </w:r>
      <w:r w:rsidR="005B05EC" w:rsidRPr="00D239BA">
        <w:rPr>
          <w:rFonts w:ascii="Arial" w:hAnsi="Arial"/>
          <w:sz w:val="24"/>
          <w:szCs w:val="24"/>
          <w:lang w:val="es-ES"/>
        </w:rPr>
        <w:t>destina</w:t>
      </w:r>
      <w:r w:rsidR="0012296C">
        <w:rPr>
          <w:rFonts w:ascii="Arial" w:hAnsi="Arial"/>
          <w:sz w:val="24"/>
          <w:szCs w:val="24"/>
          <w:lang w:val="es-ES"/>
        </w:rPr>
        <w:t>ro</w:t>
      </w:r>
      <w:r w:rsidR="005B05EC" w:rsidRPr="00D239BA">
        <w:rPr>
          <w:rFonts w:ascii="Arial" w:hAnsi="Arial"/>
          <w:sz w:val="24"/>
          <w:szCs w:val="24"/>
          <w:lang w:val="es-ES"/>
        </w:rPr>
        <w:t>n</w:t>
      </w:r>
      <w:r w:rsidR="00C81F8A">
        <w:rPr>
          <w:rFonts w:ascii="Arial" w:hAnsi="Arial"/>
          <w:sz w:val="24"/>
          <w:szCs w:val="24"/>
          <w:lang w:val="es-ES"/>
        </w:rPr>
        <w:t>, en promedio,</w:t>
      </w:r>
      <w:r w:rsidR="005B05EC" w:rsidRPr="00D239BA">
        <w:rPr>
          <w:rFonts w:ascii="Arial" w:hAnsi="Arial"/>
          <w:sz w:val="24"/>
          <w:szCs w:val="24"/>
          <w:lang w:val="es-ES"/>
        </w:rPr>
        <w:t xml:space="preserve"> </w:t>
      </w:r>
      <w:r w:rsidR="00BD0024">
        <w:rPr>
          <w:rFonts w:ascii="Arial" w:hAnsi="Arial"/>
          <w:sz w:val="24"/>
          <w:szCs w:val="24"/>
          <w:lang w:val="es-ES"/>
        </w:rPr>
        <w:t xml:space="preserve">   </w:t>
      </w:r>
      <w:r w:rsidRPr="00D239BA">
        <w:rPr>
          <w:rFonts w:ascii="Arial" w:hAnsi="Arial"/>
          <w:sz w:val="24"/>
          <w:szCs w:val="24"/>
          <w:lang w:val="es-ES"/>
        </w:rPr>
        <w:t>24.5 horas a la semana</w:t>
      </w:r>
      <w:r w:rsidR="005B05EC" w:rsidRPr="00D239BA">
        <w:rPr>
          <w:rFonts w:ascii="Arial" w:hAnsi="Arial"/>
          <w:sz w:val="24"/>
          <w:szCs w:val="24"/>
          <w:lang w:val="es-ES"/>
        </w:rPr>
        <w:t xml:space="preserve"> </w:t>
      </w:r>
      <w:r w:rsidRPr="00D239BA">
        <w:rPr>
          <w:rFonts w:ascii="Arial" w:hAnsi="Arial"/>
          <w:sz w:val="24"/>
          <w:szCs w:val="24"/>
          <w:lang w:val="es-ES"/>
        </w:rPr>
        <w:t>más que los hombres</w:t>
      </w:r>
      <w:r w:rsidR="005B05EC" w:rsidRPr="00D239BA">
        <w:rPr>
          <w:rFonts w:ascii="Arial" w:hAnsi="Arial"/>
          <w:sz w:val="24"/>
          <w:szCs w:val="24"/>
          <w:lang w:val="es-ES"/>
        </w:rPr>
        <w:t>, es decir</w:t>
      </w:r>
      <w:r w:rsidR="00C81F8A">
        <w:rPr>
          <w:rFonts w:ascii="Arial" w:hAnsi="Arial"/>
          <w:sz w:val="24"/>
          <w:szCs w:val="24"/>
          <w:lang w:val="es-ES"/>
        </w:rPr>
        <w:t>,</w:t>
      </w:r>
      <w:r w:rsidR="005B05EC" w:rsidRPr="00D239BA">
        <w:rPr>
          <w:rFonts w:ascii="Arial" w:hAnsi="Arial"/>
          <w:sz w:val="24"/>
          <w:szCs w:val="24"/>
          <w:lang w:val="es-ES"/>
        </w:rPr>
        <w:t xml:space="preserve"> aproximadamente un día.</w:t>
      </w:r>
    </w:p>
    <w:p w14:paraId="16B0BA88" w14:textId="77777777" w:rsidR="00FF712F" w:rsidRPr="00D239BA" w:rsidRDefault="00FF712F" w:rsidP="00FF5B5A">
      <w:pPr>
        <w:spacing w:line="276" w:lineRule="exact"/>
        <w:ind w:left="-426" w:right="394"/>
        <w:jc w:val="both"/>
        <w:rPr>
          <w:rFonts w:ascii="Arial" w:hAnsi="Arial"/>
          <w:sz w:val="16"/>
          <w:szCs w:val="16"/>
          <w:lang w:val="es-ES"/>
        </w:rPr>
      </w:pPr>
    </w:p>
    <w:p w14:paraId="78081EC1" w14:textId="5EB59022" w:rsidR="00824D9D" w:rsidRPr="00D239BA" w:rsidRDefault="00824D9D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76675A64" w14:textId="4976A107" w:rsidR="00601BF8" w:rsidRDefault="00601BF8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1957A10F" w14:textId="77777777" w:rsidR="00164664" w:rsidRDefault="00164664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4A12C931" w14:textId="77777777" w:rsidR="00164664" w:rsidRDefault="00164664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0EDFD375" w14:textId="77777777" w:rsidR="00164664" w:rsidRDefault="00164664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670C52F8" w14:textId="309C62FD" w:rsidR="0041415A" w:rsidRDefault="0041415A" w:rsidP="00FF712F">
      <w:pPr>
        <w:spacing w:line="276" w:lineRule="exact"/>
        <w:jc w:val="both"/>
        <w:rPr>
          <w:rFonts w:ascii="Arial" w:hAnsi="Arial"/>
          <w:sz w:val="16"/>
          <w:szCs w:val="16"/>
          <w:lang w:val="es-ES"/>
        </w:rPr>
      </w:pPr>
    </w:p>
    <w:p w14:paraId="14F0BD37" w14:textId="62AAFFAA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lastRenderedPageBreak/>
        <w:t>Gráfica 5</w:t>
      </w:r>
    </w:p>
    <w:p w14:paraId="7297973B" w14:textId="2A4A1BDF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" w:hAnsi="Arial"/>
          <w:sz w:val="16"/>
          <w:szCs w:val="16"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>población de 12 años y más por tiempo total de trabajo según tipo de trabajo</w:t>
      </w:r>
    </w:p>
    <w:p w14:paraId="22A8FDE3" w14:textId="2DAC5A3A" w:rsidR="00FF712F" w:rsidRPr="00D239BA" w:rsidRDefault="00FF712F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rFonts w:ascii="Arial" w:hAnsi="Arial"/>
          <w:sz w:val="18"/>
          <w:szCs w:val="18"/>
          <w:lang w:val="es-ES"/>
        </w:rPr>
        <w:t>(Promedio de horas a la semana)</w:t>
      </w:r>
    </w:p>
    <w:p w14:paraId="3E14CD13" w14:textId="781C0935" w:rsidR="00FF712F" w:rsidRPr="00D239BA" w:rsidRDefault="0041415A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noProof/>
          <w14:ligatures w14:val="standardContextual"/>
        </w:rPr>
        <w:drawing>
          <wp:anchor distT="0" distB="0" distL="114300" distR="114300" simplePos="0" relativeHeight="251663872" behindDoc="0" locked="0" layoutInCell="1" allowOverlap="1" wp14:anchorId="00F6576E" wp14:editId="53A4C0A6">
            <wp:simplePos x="0" y="0"/>
            <wp:positionH relativeFrom="column">
              <wp:posOffset>296545</wp:posOffset>
            </wp:positionH>
            <wp:positionV relativeFrom="paragraph">
              <wp:posOffset>66040</wp:posOffset>
            </wp:positionV>
            <wp:extent cx="5162550" cy="2543175"/>
            <wp:effectExtent l="0" t="0" r="0" b="0"/>
            <wp:wrapSquare wrapText="bothSides"/>
            <wp:docPr id="2460505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A810B2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16C5011" w14:textId="77777777" w:rsidR="008B0489" w:rsidRPr="00D239BA" w:rsidRDefault="008B0489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749DB2D1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6ED2DFF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F98E15A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30F97CB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6ED64623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52CAB1B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37355705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48D38A9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D03E130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DC0AE5D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5AAB635C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11045EF1" w14:textId="77777777" w:rsidR="00FF712F" w:rsidRPr="00D239BA" w:rsidRDefault="00FF712F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z w:val="24"/>
          <w:szCs w:val="24"/>
          <w:lang w:val="es-ES"/>
        </w:rPr>
      </w:pPr>
    </w:p>
    <w:p w14:paraId="4B845B13" w14:textId="074BAE9B" w:rsidR="00FF712F" w:rsidRPr="00D239BA" w:rsidRDefault="00FF712F" w:rsidP="00FF5B5A">
      <w:pPr>
        <w:ind w:left="567" w:hanging="141"/>
        <w:jc w:val="both"/>
      </w:pPr>
      <w:r w:rsidRPr="00D239BA">
        <w:rPr>
          <w:rFonts w:ascii="Arial" w:hAnsi="Arial" w:cs="Arial"/>
          <w:sz w:val="16"/>
          <w:szCs w:val="16"/>
        </w:rPr>
        <w:t xml:space="preserve">Fuente: INEGI. ENUT 2019. Presentación de resultados </w:t>
      </w:r>
    </w:p>
    <w:p w14:paraId="52A1AE4D" w14:textId="77777777" w:rsidR="005A1B9E" w:rsidRPr="00FF5B5A" w:rsidRDefault="005A1B9E" w:rsidP="008A514F">
      <w:pPr>
        <w:spacing w:line="276" w:lineRule="exact"/>
        <w:ind w:left="-142" w:right="180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</w:p>
    <w:p w14:paraId="316620A0" w14:textId="0654BDDB" w:rsidR="008A514F" w:rsidRPr="00FF5B5A" w:rsidRDefault="004F1F2C" w:rsidP="00FF5B5A">
      <w:pPr>
        <w:spacing w:line="276" w:lineRule="exact"/>
        <w:ind w:left="-426" w:right="394"/>
        <w:jc w:val="both"/>
        <w:rPr>
          <w:rFonts w:ascii="Arial" w:hAnsi="Arial" w:cs="Arial"/>
          <w:b/>
          <w:bCs/>
          <w:smallCaps/>
          <w:sz w:val="24"/>
          <w:szCs w:val="24"/>
          <w:lang w:val="es-ES"/>
        </w:rPr>
      </w:pPr>
      <w:r>
        <w:rPr>
          <w:rFonts w:ascii="Arial" w:hAnsi="Arial" w:cs="Arial"/>
          <w:b/>
          <w:bCs/>
          <w:smallCaps/>
          <w:sz w:val="24"/>
          <w:szCs w:val="24"/>
          <w:lang w:val="es-ES"/>
        </w:rPr>
        <w:t>C</w:t>
      </w:r>
      <w:r w:rsidRPr="00FF5B5A">
        <w:rPr>
          <w:rFonts w:ascii="Arial" w:hAnsi="Arial" w:cs="Arial"/>
          <w:b/>
          <w:bCs/>
          <w:smallCaps/>
          <w:sz w:val="24"/>
          <w:szCs w:val="24"/>
          <w:lang w:val="es-ES"/>
        </w:rPr>
        <w:t>uidado personal</w:t>
      </w:r>
      <w:r w:rsidR="00B410AC" w:rsidRPr="00FF5B5A">
        <w:rPr>
          <w:rStyle w:val="Refdenotaalpie"/>
          <w:rFonts w:ascii="Arial" w:hAnsi="Arial" w:cs="Arial"/>
          <w:b/>
          <w:bCs/>
          <w:smallCaps/>
          <w:sz w:val="24"/>
          <w:szCs w:val="24"/>
          <w:lang w:val="es-ES"/>
        </w:rPr>
        <w:footnoteReference w:id="6"/>
      </w:r>
      <w:r w:rsidRPr="00FF5B5A">
        <w:rPr>
          <w:rFonts w:ascii="Arial" w:hAnsi="Arial" w:cs="Arial"/>
          <w:b/>
          <w:bCs/>
          <w:smallCaps/>
          <w:sz w:val="24"/>
          <w:szCs w:val="24"/>
          <w:lang w:val="es-ES"/>
        </w:rPr>
        <w:t xml:space="preserve"> y actividades de convivencia</w:t>
      </w:r>
    </w:p>
    <w:p w14:paraId="59FACD5C" w14:textId="2F24F1C1" w:rsidR="00B410AC" w:rsidRDefault="00B410AC" w:rsidP="00B410AC">
      <w:pPr>
        <w:ind w:left="-426" w:right="394"/>
        <w:jc w:val="both"/>
        <w:rPr>
          <w:rFonts w:ascii="Arial" w:hAnsi="Arial"/>
          <w:sz w:val="24"/>
          <w:szCs w:val="24"/>
          <w:lang w:val="es-ES"/>
        </w:rPr>
      </w:pPr>
    </w:p>
    <w:p w14:paraId="3B74A0CA" w14:textId="57B6BD29" w:rsidR="00D368DA" w:rsidRDefault="00BE504B" w:rsidP="00FF5B5A">
      <w:pPr>
        <w:ind w:left="-426" w:right="394"/>
        <w:jc w:val="both"/>
        <w:rPr>
          <w:rFonts w:ascii="Arial" w:hAnsi="Arial"/>
          <w:sz w:val="24"/>
          <w:szCs w:val="24"/>
          <w:lang w:val="es-ES"/>
        </w:rPr>
      </w:pPr>
      <w:r w:rsidRPr="00D239BA">
        <w:rPr>
          <w:rFonts w:ascii="Arial" w:hAnsi="Arial"/>
          <w:sz w:val="24"/>
          <w:szCs w:val="24"/>
          <w:lang w:val="es-ES"/>
        </w:rPr>
        <w:t xml:space="preserve">De acuerdo con la ENUT 2019, </w:t>
      </w:r>
      <w:r w:rsidR="000254C0" w:rsidRPr="00D239BA">
        <w:rPr>
          <w:rFonts w:ascii="Arial" w:hAnsi="Arial"/>
          <w:sz w:val="24"/>
          <w:szCs w:val="24"/>
          <w:lang w:val="es-ES"/>
        </w:rPr>
        <w:t xml:space="preserve">la principal actividad a la que se le dedica tiempo es </w:t>
      </w:r>
      <w:r w:rsidR="004F1F2C">
        <w:rPr>
          <w:rFonts w:ascii="Arial" w:hAnsi="Arial"/>
          <w:sz w:val="24"/>
          <w:szCs w:val="24"/>
          <w:lang w:val="es-ES"/>
        </w:rPr>
        <w:t xml:space="preserve">a </w:t>
      </w:r>
      <w:r w:rsidR="000254C0" w:rsidRPr="00D239BA">
        <w:rPr>
          <w:rFonts w:ascii="Arial" w:hAnsi="Arial"/>
          <w:sz w:val="24"/>
          <w:szCs w:val="24"/>
          <w:lang w:val="es-ES"/>
        </w:rPr>
        <w:t>dormir</w:t>
      </w:r>
      <w:r w:rsidR="004F1F2C">
        <w:rPr>
          <w:rFonts w:ascii="Arial" w:hAnsi="Arial"/>
          <w:sz w:val="24"/>
          <w:szCs w:val="24"/>
          <w:lang w:val="es-ES"/>
        </w:rPr>
        <w:t xml:space="preserve">: su </w:t>
      </w:r>
      <w:r w:rsidR="000254C0" w:rsidRPr="00D239BA">
        <w:rPr>
          <w:rFonts w:ascii="Arial" w:hAnsi="Arial"/>
          <w:sz w:val="24"/>
          <w:szCs w:val="24"/>
          <w:lang w:val="es-ES"/>
        </w:rPr>
        <w:t xml:space="preserve">promedio semanal </w:t>
      </w:r>
      <w:r w:rsidR="004F1F2C">
        <w:rPr>
          <w:rFonts w:ascii="Arial" w:hAnsi="Arial"/>
          <w:sz w:val="24"/>
          <w:szCs w:val="24"/>
          <w:lang w:val="es-ES"/>
        </w:rPr>
        <w:t xml:space="preserve">resultó de </w:t>
      </w:r>
      <w:r w:rsidR="000254C0" w:rsidRPr="00D239BA">
        <w:rPr>
          <w:rFonts w:ascii="Arial" w:hAnsi="Arial"/>
          <w:sz w:val="24"/>
          <w:szCs w:val="24"/>
          <w:lang w:val="es-ES"/>
        </w:rPr>
        <w:t xml:space="preserve">52.8 horas </w:t>
      </w:r>
      <w:r w:rsidR="00597C21">
        <w:rPr>
          <w:rFonts w:ascii="Arial" w:hAnsi="Arial"/>
          <w:sz w:val="24"/>
          <w:szCs w:val="24"/>
          <w:lang w:val="es-ES"/>
        </w:rPr>
        <w:t>—</w:t>
      </w:r>
      <w:r w:rsidR="000254C0" w:rsidRPr="00D239BA">
        <w:rPr>
          <w:rFonts w:ascii="Arial" w:hAnsi="Arial"/>
          <w:sz w:val="24"/>
          <w:szCs w:val="24"/>
          <w:lang w:val="es-ES"/>
        </w:rPr>
        <w:t>aproximadamente</w:t>
      </w:r>
      <w:r w:rsidR="0041415A">
        <w:rPr>
          <w:rFonts w:ascii="Arial" w:hAnsi="Arial"/>
          <w:sz w:val="24"/>
          <w:szCs w:val="24"/>
          <w:lang w:val="es-ES"/>
        </w:rPr>
        <w:t xml:space="preserve"> </w:t>
      </w:r>
      <w:r w:rsidR="000254C0" w:rsidRPr="00D239BA">
        <w:rPr>
          <w:rFonts w:ascii="Arial" w:hAnsi="Arial"/>
          <w:sz w:val="24"/>
          <w:szCs w:val="24"/>
          <w:lang w:val="es-ES"/>
        </w:rPr>
        <w:t>7.5 horas al día para la población de estudio</w:t>
      </w:r>
      <w:r w:rsidR="00597C21">
        <w:rPr>
          <w:rFonts w:ascii="Arial" w:hAnsi="Arial"/>
          <w:sz w:val="24"/>
          <w:szCs w:val="24"/>
          <w:lang w:val="es-ES"/>
        </w:rPr>
        <w:t>—</w:t>
      </w:r>
      <w:r w:rsidR="000254C0" w:rsidRPr="00D239BA">
        <w:rPr>
          <w:rFonts w:ascii="Arial" w:hAnsi="Arial"/>
          <w:sz w:val="24"/>
          <w:szCs w:val="24"/>
          <w:lang w:val="es-ES"/>
        </w:rPr>
        <w:t xml:space="preserve">. </w:t>
      </w:r>
      <w:r w:rsidR="00E66458">
        <w:rPr>
          <w:rFonts w:ascii="Arial" w:hAnsi="Arial"/>
          <w:sz w:val="24"/>
          <w:szCs w:val="24"/>
          <w:lang w:val="es-ES"/>
        </w:rPr>
        <w:t>Al desagregar l</w:t>
      </w:r>
      <w:r w:rsidR="00D368DA" w:rsidRPr="00D239BA">
        <w:rPr>
          <w:rFonts w:ascii="Arial" w:hAnsi="Arial"/>
          <w:sz w:val="24"/>
          <w:szCs w:val="24"/>
          <w:lang w:val="es-ES"/>
        </w:rPr>
        <w:t>a información por sexo, las mujeres dedican 53.2 horas a la semana a esta actividad</w:t>
      </w:r>
      <w:r w:rsidR="00E66458">
        <w:rPr>
          <w:rFonts w:ascii="Arial" w:hAnsi="Arial"/>
          <w:sz w:val="24"/>
          <w:szCs w:val="24"/>
          <w:lang w:val="es-ES"/>
        </w:rPr>
        <w:t xml:space="preserve">; los </w:t>
      </w:r>
      <w:r w:rsidR="00D368DA" w:rsidRPr="00D239BA">
        <w:rPr>
          <w:rFonts w:ascii="Arial" w:hAnsi="Arial"/>
          <w:sz w:val="24"/>
          <w:szCs w:val="24"/>
          <w:lang w:val="es-ES"/>
        </w:rPr>
        <w:t>hombres</w:t>
      </w:r>
      <w:r w:rsidR="00E66458">
        <w:rPr>
          <w:rFonts w:ascii="Arial" w:hAnsi="Arial"/>
          <w:sz w:val="24"/>
          <w:szCs w:val="24"/>
          <w:lang w:val="es-ES"/>
        </w:rPr>
        <w:t xml:space="preserve">, </w:t>
      </w:r>
      <w:r w:rsidR="00D368DA" w:rsidRPr="00D239BA">
        <w:rPr>
          <w:rFonts w:ascii="Arial" w:hAnsi="Arial"/>
          <w:sz w:val="24"/>
          <w:szCs w:val="24"/>
          <w:lang w:val="es-ES"/>
        </w:rPr>
        <w:t xml:space="preserve">52.3 horas. </w:t>
      </w:r>
    </w:p>
    <w:p w14:paraId="638A75C9" w14:textId="2B3836C9" w:rsidR="00601BF8" w:rsidRDefault="00601BF8" w:rsidP="00212916">
      <w:pPr>
        <w:ind w:left="-142" w:right="181"/>
        <w:jc w:val="both"/>
        <w:rPr>
          <w:rFonts w:ascii="Arial" w:hAnsi="Arial"/>
          <w:sz w:val="24"/>
          <w:szCs w:val="24"/>
          <w:lang w:val="es-ES"/>
        </w:rPr>
      </w:pPr>
    </w:p>
    <w:p w14:paraId="5951EDCA" w14:textId="7F78BCEB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t xml:space="preserve">Gráfica </w:t>
      </w:r>
      <w:r w:rsidR="00FF712F" w:rsidRPr="00D239BA">
        <w:rPr>
          <w:rFonts w:ascii="Arial" w:hAnsi="Arial"/>
          <w:sz w:val="20"/>
          <w:szCs w:val="20"/>
          <w:lang w:val="es-ES"/>
        </w:rPr>
        <w:t>6</w:t>
      </w:r>
    </w:p>
    <w:p w14:paraId="01E41045" w14:textId="77777777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>Población de 12 años y más que dedica tiempo a su cuidado personal</w:t>
      </w:r>
    </w:p>
    <w:p w14:paraId="371C5119" w14:textId="1D874F5E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 por tipo de actividad</w:t>
      </w:r>
      <w:r w:rsidR="004F1F2C">
        <w:rPr>
          <w:rFonts w:ascii="Arial Negrita" w:hAnsi="Arial Negrita"/>
          <w:b/>
          <w:smallCaps/>
          <w:lang w:val="es-ES"/>
        </w:rPr>
        <w:t>,</w:t>
      </w:r>
      <w:r w:rsidRPr="00D239BA">
        <w:rPr>
          <w:rFonts w:ascii="Arial Negrita" w:hAnsi="Arial Negrita"/>
          <w:b/>
          <w:smallCaps/>
          <w:lang w:val="es-ES"/>
        </w:rPr>
        <w:t xml:space="preserve"> según sexo</w:t>
      </w:r>
    </w:p>
    <w:p w14:paraId="54600971" w14:textId="5DAC0380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rFonts w:ascii="Arial" w:hAnsi="Arial"/>
          <w:sz w:val="18"/>
          <w:szCs w:val="18"/>
          <w:lang w:val="es-ES"/>
        </w:rPr>
        <w:t>(Promedio de horas semanales)</w:t>
      </w:r>
    </w:p>
    <w:p w14:paraId="6D546FED" w14:textId="2ECAA412" w:rsidR="00D368DA" w:rsidRDefault="0020286F" w:rsidP="009411A5">
      <w:pPr>
        <w:ind w:right="181"/>
        <w:jc w:val="both"/>
        <w:rPr>
          <w:rFonts w:ascii="Arial" w:hAnsi="Arial"/>
          <w:sz w:val="24"/>
          <w:szCs w:val="24"/>
          <w:lang w:val="es-ES"/>
        </w:rPr>
      </w:pPr>
      <w:r w:rsidRPr="00D239BA">
        <w:rPr>
          <w:noProof/>
          <w14:ligatures w14:val="standardContextual"/>
        </w:rPr>
        <w:drawing>
          <wp:inline distT="0" distB="0" distL="0" distR="0" wp14:anchorId="3CD8FF9A" wp14:editId="157217AD">
            <wp:extent cx="5457825" cy="2181225"/>
            <wp:effectExtent l="0" t="0" r="0" b="0"/>
            <wp:docPr id="69773799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3DB4B1E" w14:textId="06543BED" w:rsidR="0041415A" w:rsidRDefault="0041415A" w:rsidP="009411A5">
      <w:pPr>
        <w:ind w:right="181"/>
        <w:jc w:val="both"/>
        <w:rPr>
          <w:rFonts w:ascii="Arial" w:hAnsi="Arial"/>
          <w:sz w:val="24"/>
          <w:szCs w:val="24"/>
          <w:lang w:val="es-ES"/>
        </w:rPr>
      </w:pPr>
      <w:r w:rsidRPr="00DA73C3">
        <w:rPr>
          <w:rFonts w:ascii="Arial" w:hAnsi="Arial" w:cs="Arial"/>
          <w:sz w:val="16"/>
          <w:szCs w:val="16"/>
        </w:rPr>
        <w:t xml:space="preserve">Fuente: INEGI. ENUT. 2019. </w:t>
      </w:r>
      <w:r>
        <w:rPr>
          <w:rFonts w:ascii="Arial" w:hAnsi="Arial" w:cs="Arial"/>
          <w:sz w:val="16"/>
          <w:szCs w:val="16"/>
        </w:rPr>
        <w:t>Tabulados básicos y precisiones estadísticas</w:t>
      </w:r>
    </w:p>
    <w:p w14:paraId="1EF2CB53" w14:textId="786CF401" w:rsidR="00DC379B" w:rsidRPr="00D239BA" w:rsidRDefault="00DC379B" w:rsidP="00C1797F">
      <w:pPr>
        <w:tabs>
          <w:tab w:val="left" w:pos="4536"/>
        </w:tabs>
        <w:spacing w:line="276" w:lineRule="exact"/>
        <w:ind w:right="180"/>
        <w:jc w:val="both"/>
        <w:rPr>
          <w:rFonts w:ascii="Arial" w:hAnsi="Arial"/>
          <w:b/>
          <w:bCs/>
          <w:sz w:val="24"/>
          <w:szCs w:val="24"/>
          <w:lang w:val="es-ES"/>
        </w:rPr>
      </w:pPr>
    </w:p>
    <w:p w14:paraId="2B99791A" w14:textId="1D4277AD" w:rsidR="0065454F" w:rsidRDefault="00D368DA" w:rsidP="00FF5B5A">
      <w:pPr>
        <w:spacing w:line="276" w:lineRule="exact"/>
        <w:ind w:left="-426" w:right="394"/>
        <w:jc w:val="both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4"/>
          <w:szCs w:val="24"/>
          <w:lang w:val="es-ES"/>
        </w:rPr>
        <w:t>La ENUT 2019 permite conocer e</w:t>
      </w:r>
      <w:r w:rsidR="00DC379B" w:rsidRPr="00D239BA">
        <w:rPr>
          <w:rFonts w:ascii="Arial" w:hAnsi="Arial"/>
          <w:sz w:val="24"/>
          <w:szCs w:val="24"/>
          <w:lang w:val="es-ES"/>
        </w:rPr>
        <w:t xml:space="preserve">l promedio de horas semanales que la población de 12 años y más dedicó a </w:t>
      </w:r>
      <w:r w:rsidRPr="00D239BA">
        <w:rPr>
          <w:rFonts w:ascii="Arial" w:hAnsi="Arial"/>
          <w:sz w:val="24"/>
          <w:szCs w:val="24"/>
          <w:lang w:val="es-ES"/>
        </w:rPr>
        <w:t xml:space="preserve">diversas </w:t>
      </w:r>
      <w:r w:rsidR="00DC379B" w:rsidRPr="00D239BA">
        <w:rPr>
          <w:rFonts w:ascii="Arial" w:hAnsi="Arial"/>
          <w:sz w:val="24"/>
          <w:szCs w:val="24"/>
          <w:lang w:val="es-ES"/>
        </w:rPr>
        <w:t>actividades</w:t>
      </w:r>
      <w:r w:rsidR="0065454F">
        <w:rPr>
          <w:rFonts w:ascii="Arial" w:hAnsi="Arial"/>
          <w:sz w:val="24"/>
          <w:szCs w:val="24"/>
          <w:lang w:val="es-ES"/>
        </w:rPr>
        <w:t xml:space="preserve">, como </w:t>
      </w:r>
      <w:r w:rsidR="008B0489" w:rsidRPr="00D239BA">
        <w:rPr>
          <w:rFonts w:ascii="Arial" w:hAnsi="Arial"/>
          <w:sz w:val="24"/>
          <w:szCs w:val="24"/>
          <w:lang w:val="es-ES"/>
        </w:rPr>
        <w:t>la</w:t>
      </w:r>
      <w:r w:rsidR="00DC379B" w:rsidRPr="00D239BA">
        <w:rPr>
          <w:rFonts w:ascii="Arial" w:hAnsi="Arial"/>
          <w:sz w:val="24"/>
          <w:szCs w:val="24"/>
          <w:lang w:val="es-ES"/>
        </w:rPr>
        <w:t xml:space="preserve"> convivencia familiar y social, asistencia a eventos culturales, deportivos y de entretenimiento, participación en juegos y aficiones, deportes y ejercicio físico, así como </w:t>
      </w:r>
      <w:r w:rsidR="0065454F">
        <w:rPr>
          <w:rFonts w:ascii="Arial" w:hAnsi="Arial"/>
          <w:sz w:val="24"/>
          <w:szCs w:val="24"/>
          <w:lang w:val="es-ES"/>
        </w:rPr>
        <w:t xml:space="preserve">a </w:t>
      </w:r>
      <w:r w:rsidR="008B0489" w:rsidRPr="00D239BA">
        <w:rPr>
          <w:rFonts w:ascii="Arial" w:hAnsi="Arial"/>
          <w:sz w:val="24"/>
          <w:szCs w:val="24"/>
          <w:lang w:val="es-ES"/>
        </w:rPr>
        <w:t xml:space="preserve">la </w:t>
      </w:r>
      <w:r w:rsidR="00DC379B" w:rsidRPr="00D239BA">
        <w:rPr>
          <w:rFonts w:ascii="Arial" w:hAnsi="Arial"/>
          <w:sz w:val="24"/>
          <w:szCs w:val="24"/>
          <w:lang w:val="es-ES"/>
        </w:rPr>
        <w:t>utilización de medios masivos de comunicación</w:t>
      </w:r>
      <w:r w:rsidRPr="00D239BA">
        <w:rPr>
          <w:rFonts w:ascii="Arial" w:hAnsi="Arial"/>
          <w:sz w:val="24"/>
          <w:szCs w:val="24"/>
          <w:lang w:val="es-ES"/>
        </w:rPr>
        <w:t xml:space="preserve">. Una de las principales actividades </w:t>
      </w:r>
      <w:r w:rsidR="008B0489" w:rsidRPr="00D239BA">
        <w:rPr>
          <w:rFonts w:ascii="Arial" w:hAnsi="Arial"/>
          <w:sz w:val="24"/>
          <w:szCs w:val="24"/>
          <w:lang w:val="es-ES"/>
        </w:rPr>
        <w:t>fue la</w:t>
      </w:r>
      <w:r w:rsidRPr="00D239BA">
        <w:rPr>
          <w:rFonts w:ascii="Arial" w:hAnsi="Arial"/>
          <w:sz w:val="24"/>
          <w:szCs w:val="24"/>
          <w:lang w:val="es-ES"/>
        </w:rPr>
        <w:t xml:space="preserve"> convivencia familiar y social</w:t>
      </w:r>
      <w:r w:rsidR="0065454F">
        <w:rPr>
          <w:rFonts w:ascii="Arial" w:hAnsi="Arial"/>
          <w:sz w:val="24"/>
          <w:szCs w:val="24"/>
          <w:lang w:val="es-ES"/>
        </w:rPr>
        <w:t xml:space="preserve">. En esta, </w:t>
      </w:r>
      <w:r w:rsidRPr="00D239BA">
        <w:rPr>
          <w:rFonts w:ascii="Arial" w:hAnsi="Arial"/>
          <w:sz w:val="24"/>
          <w:szCs w:val="24"/>
          <w:lang w:val="es-ES"/>
        </w:rPr>
        <w:t>la población de 12 años y más dedicó</w:t>
      </w:r>
      <w:r w:rsidR="0065454F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en promedio</w:t>
      </w:r>
      <w:r w:rsidR="0065454F">
        <w:rPr>
          <w:rFonts w:ascii="Arial" w:hAnsi="Arial"/>
          <w:sz w:val="24"/>
          <w:szCs w:val="24"/>
          <w:lang w:val="es-ES"/>
        </w:rPr>
        <w:t>,</w:t>
      </w:r>
      <w:r w:rsidRPr="00D239BA">
        <w:rPr>
          <w:rFonts w:ascii="Arial" w:hAnsi="Arial"/>
          <w:sz w:val="24"/>
          <w:szCs w:val="24"/>
          <w:lang w:val="es-ES"/>
        </w:rPr>
        <w:t xml:space="preserve"> 8.1 horas semanales. </w:t>
      </w:r>
      <w:r w:rsidR="007127A4" w:rsidRPr="00D239BA">
        <w:rPr>
          <w:rFonts w:ascii="Arial" w:hAnsi="Arial"/>
          <w:sz w:val="24"/>
          <w:szCs w:val="24"/>
          <w:lang w:val="es-ES"/>
        </w:rPr>
        <w:t>Al desagregar</w:t>
      </w:r>
      <w:r w:rsidR="00DC379B" w:rsidRPr="00D239BA">
        <w:rPr>
          <w:rFonts w:ascii="Arial" w:hAnsi="Arial"/>
          <w:sz w:val="24"/>
          <w:szCs w:val="24"/>
          <w:lang w:val="es-ES"/>
        </w:rPr>
        <w:t xml:space="preserve"> la información por sexo, </w:t>
      </w:r>
      <w:r w:rsidR="007127A4" w:rsidRPr="00D239BA">
        <w:rPr>
          <w:rFonts w:ascii="Arial" w:hAnsi="Arial"/>
          <w:sz w:val="24"/>
          <w:szCs w:val="24"/>
          <w:lang w:val="es-ES"/>
        </w:rPr>
        <w:t xml:space="preserve">se tiene que </w:t>
      </w:r>
      <w:r w:rsidR="00DC379B" w:rsidRPr="00D239BA">
        <w:rPr>
          <w:rFonts w:ascii="Arial" w:hAnsi="Arial"/>
          <w:sz w:val="24"/>
          <w:szCs w:val="24"/>
          <w:lang w:val="es-ES"/>
        </w:rPr>
        <w:t>las mujeres dedicaron</w:t>
      </w:r>
      <w:r w:rsidRPr="00D239BA">
        <w:rPr>
          <w:rFonts w:ascii="Arial" w:hAnsi="Arial"/>
          <w:sz w:val="24"/>
          <w:szCs w:val="24"/>
          <w:lang w:val="es-ES"/>
        </w:rPr>
        <w:t xml:space="preserve"> 8.6 </w:t>
      </w:r>
      <w:r w:rsidR="00DC379B" w:rsidRPr="00D239BA">
        <w:rPr>
          <w:rFonts w:ascii="Arial" w:hAnsi="Arial"/>
          <w:sz w:val="24"/>
          <w:szCs w:val="24"/>
          <w:lang w:val="es-ES"/>
        </w:rPr>
        <w:t>horas</w:t>
      </w:r>
      <w:r w:rsidR="0065454F">
        <w:rPr>
          <w:rFonts w:ascii="Arial" w:hAnsi="Arial"/>
          <w:sz w:val="24"/>
          <w:szCs w:val="24"/>
          <w:lang w:val="es-ES"/>
        </w:rPr>
        <w:t xml:space="preserve"> a la semana; los </w:t>
      </w:r>
      <w:r w:rsidR="00DC379B" w:rsidRPr="00D239BA">
        <w:rPr>
          <w:rFonts w:ascii="Arial" w:hAnsi="Arial"/>
          <w:sz w:val="24"/>
          <w:szCs w:val="24"/>
          <w:lang w:val="es-ES"/>
        </w:rPr>
        <w:t>hombres</w:t>
      </w:r>
      <w:r w:rsidR="0065454F">
        <w:rPr>
          <w:rFonts w:ascii="Arial" w:hAnsi="Arial"/>
          <w:sz w:val="24"/>
          <w:szCs w:val="24"/>
          <w:lang w:val="es-ES"/>
        </w:rPr>
        <w:t xml:space="preserve">, </w:t>
      </w:r>
      <w:r w:rsidRPr="00D239BA">
        <w:rPr>
          <w:rFonts w:ascii="Arial" w:hAnsi="Arial"/>
          <w:sz w:val="24"/>
          <w:szCs w:val="24"/>
          <w:lang w:val="es-ES"/>
        </w:rPr>
        <w:t>7.6</w:t>
      </w:r>
      <w:r w:rsidR="0065454F">
        <w:rPr>
          <w:rFonts w:ascii="Arial" w:hAnsi="Arial"/>
          <w:sz w:val="24"/>
          <w:szCs w:val="24"/>
          <w:lang w:val="es-ES"/>
        </w:rPr>
        <w:t>.</w:t>
      </w:r>
    </w:p>
    <w:p w14:paraId="6B251FFD" w14:textId="77777777" w:rsidR="0065454F" w:rsidRDefault="0065454F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</w:p>
    <w:p w14:paraId="3A06BAEE" w14:textId="0F8E8F88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" w:hAnsi="Arial"/>
          <w:sz w:val="20"/>
          <w:szCs w:val="20"/>
          <w:lang w:val="es-ES"/>
        </w:rPr>
      </w:pPr>
      <w:r w:rsidRPr="00D239BA">
        <w:rPr>
          <w:rFonts w:ascii="Arial" w:hAnsi="Arial"/>
          <w:sz w:val="20"/>
          <w:szCs w:val="20"/>
          <w:lang w:val="es-ES"/>
        </w:rPr>
        <w:t xml:space="preserve">Gráfica </w:t>
      </w:r>
      <w:r w:rsidR="00FF712F" w:rsidRPr="00D239BA">
        <w:rPr>
          <w:rFonts w:ascii="Arial" w:hAnsi="Arial"/>
          <w:sz w:val="20"/>
          <w:szCs w:val="20"/>
          <w:lang w:val="es-ES"/>
        </w:rPr>
        <w:t>7</w:t>
      </w:r>
    </w:p>
    <w:p w14:paraId="53C11E8D" w14:textId="77777777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 xml:space="preserve">Población de 12 años y más que dedica tiempo a actividades de convivencia </w:t>
      </w:r>
    </w:p>
    <w:p w14:paraId="7D8B26E4" w14:textId="06B51EA2" w:rsidR="005C7BFD" w:rsidRPr="00D239BA" w:rsidRDefault="005C7BFD" w:rsidP="00FF5B5A">
      <w:pPr>
        <w:spacing w:line="276" w:lineRule="exact"/>
        <w:ind w:left="-426" w:right="394"/>
        <w:jc w:val="center"/>
        <w:rPr>
          <w:rFonts w:ascii="Arial Negrita" w:hAnsi="Arial Negrita"/>
          <w:b/>
          <w:smallCaps/>
          <w:lang w:val="es-ES"/>
        </w:rPr>
      </w:pPr>
      <w:r w:rsidRPr="00D239BA">
        <w:rPr>
          <w:rFonts w:ascii="Arial Negrita" w:hAnsi="Arial Negrita"/>
          <w:b/>
          <w:smallCaps/>
          <w:lang w:val="es-ES"/>
        </w:rPr>
        <w:t>y entretenimiento por tipo de actividad</w:t>
      </w:r>
      <w:r w:rsidR="0065454F">
        <w:rPr>
          <w:rFonts w:ascii="Arial Negrita" w:hAnsi="Arial Negrita"/>
          <w:b/>
          <w:smallCaps/>
          <w:lang w:val="es-ES"/>
        </w:rPr>
        <w:t>,</w:t>
      </w:r>
      <w:r w:rsidRPr="00D239BA">
        <w:rPr>
          <w:rFonts w:ascii="Arial Negrita" w:hAnsi="Arial Negrita"/>
          <w:b/>
          <w:smallCaps/>
          <w:lang w:val="es-ES"/>
        </w:rPr>
        <w:t xml:space="preserve"> según sexo</w:t>
      </w:r>
    </w:p>
    <w:p w14:paraId="47C7516A" w14:textId="0F22C3CD" w:rsidR="00DA73C3" w:rsidRPr="00D239BA" w:rsidRDefault="009411A5" w:rsidP="00FF5B5A">
      <w:pPr>
        <w:spacing w:line="276" w:lineRule="exact"/>
        <w:ind w:left="-426" w:right="394"/>
        <w:jc w:val="center"/>
        <w:rPr>
          <w:rFonts w:ascii="Arial" w:hAnsi="Arial"/>
          <w:sz w:val="18"/>
          <w:szCs w:val="18"/>
          <w:lang w:val="es-ES"/>
        </w:rPr>
      </w:pPr>
      <w:r w:rsidRPr="00D239BA">
        <w:rPr>
          <w:noProof/>
          <w14:ligatures w14:val="standardContextual"/>
        </w:rPr>
        <w:drawing>
          <wp:anchor distT="0" distB="0" distL="114300" distR="114300" simplePos="0" relativeHeight="251659776" behindDoc="0" locked="0" layoutInCell="1" allowOverlap="1" wp14:anchorId="468A2CA1" wp14:editId="013780EE">
            <wp:simplePos x="0" y="0"/>
            <wp:positionH relativeFrom="margin">
              <wp:posOffset>-101600</wp:posOffset>
            </wp:positionH>
            <wp:positionV relativeFrom="paragraph">
              <wp:posOffset>202565</wp:posOffset>
            </wp:positionV>
            <wp:extent cx="6048375" cy="2562225"/>
            <wp:effectExtent l="0" t="0" r="0" b="0"/>
            <wp:wrapSquare wrapText="bothSides"/>
            <wp:docPr id="97278115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57423EBD-E7BA-4F94-9F87-64F999062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anchor>
        </w:drawing>
      </w:r>
      <w:r w:rsidR="005C7BFD" w:rsidRPr="00D239BA">
        <w:rPr>
          <w:rFonts w:ascii="Arial" w:hAnsi="Arial"/>
          <w:sz w:val="18"/>
          <w:szCs w:val="18"/>
          <w:lang w:val="es-ES"/>
        </w:rPr>
        <w:t>(Promedio de horas semanales)</w:t>
      </w:r>
    </w:p>
    <w:p w14:paraId="50960C33" w14:textId="77777777" w:rsidR="0041415A" w:rsidRDefault="0041415A" w:rsidP="0041415A">
      <w:pPr>
        <w:ind w:left="567" w:hanging="567"/>
        <w:jc w:val="both"/>
        <w:rPr>
          <w:rFonts w:ascii="Arial" w:hAnsi="Arial" w:cs="Arial"/>
          <w:sz w:val="16"/>
          <w:szCs w:val="16"/>
        </w:rPr>
      </w:pPr>
    </w:p>
    <w:p w14:paraId="3D7D15CE" w14:textId="032CD95A" w:rsidR="0041415A" w:rsidRDefault="0041415A" w:rsidP="0041415A">
      <w:pPr>
        <w:ind w:left="567" w:hanging="567"/>
        <w:jc w:val="both"/>
      </w:pPr>
      <w:r w:rsidRPr="00DA73C3">
        <w:rPr>
          <w:rFonts w:ascii="Arial" w:hAnsi="Arial" w:cs="Arial"/>
          <w:sz w:val="16"/>
          <w:szCs w:val="16"/>
        </w:rPr>
        <w:t>Fuente: INEGI.</w:t>
      </w:r>
      <w:r>
        <w:rPr>
          <w:rFonts w:ascii="Arial" w:hAnsi="Arial" w:cs="Arial"/>
          <w:sz w:val="16"/>
          <w:szCs w:val="16"/>
        </w:rPr>
        <w:t xml:space="preserve"> </w:t>
      </w:r>
      <w:r w:rsidRPr="00DA73C3">
        <w:rPr>
          <w:rFonts w:ascii="Arial" w:hAnsi="Arial" w:cs="Arial"/>
          <w:sz w:val="16"/>
          <w:szCs w:val="16"/>
        </w:rPr>
        <w:t>ENUT</w:t>
      </w:r>
      <w:r w:rsidR="0065454F">
        <w:rPr>
          <w:rFonts w:ascii="Arial" w:hAnsi="Arial" w:cs="Arial"/>
          <w:sz w:val="16"/>
          <w:szCs w:val="16"/>
        </w:rPr>
        <w:t>,</w:t>
      </w:r>
      <w:r w:rsidRPr="00DA73C3">
        <w:rPr>
          <w:rFonts w:ascii="Arial" w:hAnsi="Arial" w:cs="Arial"/>
          <w:sz w:val="16"/>
          <w:szCs w:val="16"/>
        </w:rPr>
        <w:t xml:space="preserve"> 2019. </w:t>
      </w:r>
      <w:r>
        <w:rPr>
          <w:rFonts w:ascii="Arial" w:hAnsi="Arial" w:cs="Arial"/>
          <w:sz w:val="16"/>
          <w:szCs w:val="16"/>
        </w:rPr>
        <w:t>Tabulados básicos y precisiones estadísticas</w:t>
      </w:r>
    </w:p>
    <w:p w14:paraId="1A502AFC" w14:textId="49F6C7E0" w:rsidR="00416468" w:rsidRPr="00D239BA" w:rsidRDefault="00416468" w:rsidP="00416468">
      <w:pPr>
        <w:rPr>
          <w:rFonts w:ascii="Arial" w:eastAsia="Arial" w:hAnsi="Arial" w:cs="Arial"/>
          <w:sz w:val="16"/>
          <w:szCs w:val="16"/>
        </w:rPr>
      </w:pPr>
    </w:p>
    <w:p w14:paraId="78709057" w14:textId="20AD6036" w:rsidR="00416468" w:rsidRPr="00D239BA" w:rsidRDefault="00416468" w:rsidP="00416468">
      <w:pPr>
        <w:rPr>
          <w:rFonts w:ascii="Arial" w:eastAsia="Arial" w:hAnsi="Arial" w:cs="Arial"/>
          <w:sz w:val="16"/>
          <w:szCs w:val="16"/>
        </w:rPr>
      </w:pPr>
    </w:p>
    <w:p w14:paraId="108DD37A" w14:textId="69F625D6" w:rsidR="00416468" w:rsidRPr="00D239BA" w:rsidRDefault="00416468" w:rsidP="00416468">
      <w:pPr>
        <w:rPr>
          <w:rFonts w:ascii="Arial" w:eastAsia="Arial" w:hAnsi="Arial" w:cs="Arial"/>
          <w:sz w:val="16"/>
          <w:szCs w:val="16"/>
        </w:rPr>
      </w:pPr>
    </w:p>
    <w:p w14:paraId="2BF69F33" w14:textId="075E2870" w:rsidR="00416468" w:rsidRPr="00D239BA" w:rsidRDefault="00416468" w:rsidP="00416468">
      <w:pPr>
        <w:spacing w:before="11"/>
        <w:rPr>
          <w:rFonts w:ascii="Arial" w:eastAsia="Arial" w:hAnsi="Arial" w:cs="Arial"/>
          <w:sz w:val="23"/>
          <w:szCs w:val="23"/>
        </w:rPr>
      </w:pPr>
    </w:p>
    <w:p w14:paraId="4355FD41" w14:textId="77777777" w:rsidR="0041415A" w:rsidRDefault="00416468" w:rsidP="0041415A">
      <w:pPr>
        <w:ind w:left="-426" w:right="394"/>
        <w:jc w:val="center"/>
        <w:rPr>
          <w:rFonts w:ascii="Arial" w:hAnsi="Arial"/>
          <w:color w:val="0462C1"/>
          <w:spacing w:val="95"/>
          <w:w w:val="99"/>
          <w:sz w:val="24"/>
          <w:szCs w:val="24"/>
        </w:rPr>
      </w:pPr>
      <w:r w:rsidRPr="00D239BA">
        <w:rPr>
          <w:rFonts w:ascii="Arial" w:hAnsi="Arial"/>
          <w:sz w:val="24"/>
          <w:szCs w:val="24"/>
        </w:rPr>
        <w:t>Para</w:t>
      </w:r>
      <w:r w:rsidRPr="00D239BA">
        <w:rPr>
          <w:rFonts w:ascii="Arial" w:hAnsi="Arial"/>
          <w:spacing w:val="-10"/>
          <w:sz w:val="24"/>
          <w:szCs w:val="24"/>
        </w:rPr>
        <w:t xml:space="preserve"> </w:t>
      </w:r>
      <w:r w:rsidRPr="00D239BA">
        <w:rPr>
          <w:rFonts w:ascii="Arial" w:hAnsi="Arial"/>
          <w:spacing w:val="-1"/>
          <w:sz w:val="24"/>
          <w:szCs w:val="24"/>
        </w:rPr>
        <w:t>consultas</w:t>
      </w:r>
      <w:r w:rsidRPr="00D239BA">
        <w:rPr>
          <w:rFonts w:ascii="Arial" w:hAnsi="Arial"/>
          <w:spacing w:val="-10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de</w:t>
      </w:r>
      <w:r w:rsidRPr="00D239BA">
        <w:rPr>
          <w:rFonts w:ascii="Arial" w:hAnsi="Arial"/>
          <w:spacing w:val="-9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medios</w:t>
      </w:r>
      <w:r w:rsidRPr="00D239BA">
        <w:rPr>
          <w:rFonts w:ascii="Arial" w:hAnsi="Arial"/>
          <w:spacing w:val="-10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y</w:t>
      </w:r>
      <w:r w:rsidRPr="00D239BA">
        <w:rPr>
          <w:rFonts w:ascii="Arial" w:hAnsi="Arial"/>
          <w:spacing w:val="-9"/>
          <w:sz w:val="24"/>
          <w:szCs w:val="24"/>
        </w:rPr>
        <w:t xml:space="preserve"> </w:t>
      </w:r>
      <w:r w:rsidRPr="00D239BA">
        <w:rPr>
          <w:rFonts w:ascii="Arial" w:hAnsi="Arial"/>
          <w:spacing w:val="-1"/>
          <w:sz w:val="24"/>
          <w:szCs w:val="24"/>
        </w:rPr>
        <w:t>periodistas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escribir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pacing w:val="-1"/>
          <w:sz w:val="24"/>
          <w:szCs w:val="24"/>
        </w:rPr>
        <w:t>a:</w:t>
      </w:r>
      <w:r w:rsidRPr="00D239BA">
        <w:rPr>
          <w:rFonts w:ascii="Arial" w:hAnsi="Arial"/>
          <w:spacing w:val="-10"/>
          <w:sz w:val="24"/>
          <w:szCs w:val="24"/>
        </w:rPr>
        <w:t xml:space="preserve"> </w:t>
      </w:r>
      <w:hyperlink r:id="rId18">
        <w:r w:rsidRPr="00D239BA">
          <w:rPr>
            <w:rFonts w:ascii="Arial" w:hAnsi="Arial"/>
            <w:color w:val="0462C1"/>
            <w:spacing w:val="-1"/>
            <w:sz w:val="24"/>
            <w:szCs w:val="24"/>
            <w:u w:val="single" w:color="0462C1"/>
          </w:rPr>
          <w:t>comunicacionsocial@inegi.org.mx</w:t>
        </w:r>
      </w:hyperlink>
      <w:r w:rsidRPr="00D239BA">
        <w:rPr>
          <w:rFonts w:ascii="Arial" w:hAnsi="Arial"/>
          <w:color w:val="0462C1"/>
          <w:spacing w:val="95"/>
          <w:w w:val="99"/>
          <w:sz w:val="24"/>
          <w:szCs w:val="24"/>
        </w:rPr>
        <w:t xml:space="preserve"> </w:t>
      </w:r>
    </w:p>
    <w:p w14:paraId="2F4643FD" w14:textId="638D7EFE" w:rsidR="00416468" w:rsidRPr="00D239BA" w:rsidRDefault="00416468" w:rsidP="00FF5B5A">
      <w:pPr>
        <w:ind w:left="-426" w:right="394"/>
        <w:jc w:val="center"/>
        <w:rPr>
          <w:rFonts w:ascii="Arial" w:eastAsia="Arial" w:hAnsi="Arial" w:cs="Arial"/>
          <w:sz w:val="24"/>
          <w:szCs w:val="24"/>
        </w:rPr>
      </w:pPr>
      <w:r w:rsidRPr="00D239BA">
        <w:rPr>
          <w:rFonts w:ascii="Arial" w:hAnsi="Arial"/>
          <w:sz w:val="24"/>
          <w:szCs w:val="24"/>
        </w:rPr>
        <w:t>o</w:t>
      </w:r>
      <w:r w:rsidRPr="00D239BA">
        <w:rPr>
          <w:rFonts w:ascii="Arial" w:hAnsi="Arial"/>
          <w:spacing w:val="-7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llamar</w:t>
      </w:r>
      <w:r w:rsidRPr="00D239BA">
        <w:rPr>
          <w:rFonts w:ascii="Arial" w:hAnsi="Arial"/>
          <w:spacing w:val="-6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al</w:t>
      </w:r>
      <w:r w:rsidRPr="00D239BA">
        <w:rPr>
          <w:rFonts w:ascii="Arial" w:hAnsi="Arial"/>
          <w:spacing w:val="-6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teléfono</w:t>
      </w:r>
      <w:r w:rsidRPr="00D239BA">
        <w:rPr>
          <w:rFonts w:ascii="Arial" w:hAnsi="Arial"/>
          <w:spacing w:val="-5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(55)</w:t>
      </w:r>
      <w:r w:rsidRPr="00D239BA">
        <w:rPr>
          <w:rFonts w:ascii="Arial" w:hAnsi="Arial"/>
          <w:spacing w:val="-7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52-78-10-00,</w:t>
      </w:r>
      <w:r w:rsidRPr="00D239BA">
        <w:rPr>
          <w:rFonts w:ascii="Arial" w:hAnsi="Arial"/>
          <w:spacing w:val="-6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ext.</w:t>
      </w:r>
      <w:r w:rsidRPr="00D239BA">
        <w:rPr>
          <w:rFonts w:ascii="Arial" w:hAnsi="Arial"/>
          <w:spacing w:val="-5"/>
          <w:sz w:val="24"/>
          <w:szCs w:val="24"/>
        </w:rPr>
        <w:t xml:space="preserve"> </w:t>
      </w:r>
      <w:r w:rsidR="0041415A">
        <w:rPr>
          <w:rFonts w:ascii="Arial" w:hAnsi="Arial"/>
          <w:spacing w:val="-5"/>
          <w:sz w:val="24"/>
          <w:szCs w:val="24"/>
        </w:rPr>
        <w:t>321064, 32</w:t>
      </w:r>
      <w:r w:rsidRPr="00D239BA">
        <w:rPr>
          <w:rFonts w:ascii="Arial" w:hAnsi="Arial"/>
          <w:sz w:val="24"/>
          <w:szCs w:val="24"/>
        </w:rPr>
        <w:t>1134</w:t>
      </w:r>
      <w:r w:rsidRPr="00D239BA">
        <w:rPr>
          <w:rFonts w:ascii="Arial" w:hAnsi="Arial"/>
          <w:spacing w:val="-6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y</w:t>
      </w:r>
      <w:r w:rsidRPr="00D239BA">
        <w:rPr>
          <w:rFonts w:ascii="Arial" w:hAnsi="Arial"/>
          <w:spacing w:val="-5"/>
          <w:sz w:val="24"/>
          <w:szCs w:val="24"/>
        </w:rPr>
        <w:t xml:space="preserve"> </w:t>
      </w:r>
      <w:r w:rsidR="0041415A">
        <w:rPr>
          <w:rFonts w:ascii="Arial" w:hAnsi="Arial"/>
          <w:spacing w:val="-5"/>
          <w:sz w:val="24"/>
          <w:szCs w:val="24"/>
        </w:rPr>
        <w:t>32</w:t>
      </w:r>
      <w:r w:rsidRPr="00D239BA">
        <w:rPr>
          <w:rFonts w:ascii="Arial" w:hAnsi="Arial"/>
          <w:sz w:val="24"/>
          <w:szCs w:val="24"/>
        </w:rPr>
        <w:t>1241.</w:t>
      </w:r>
    </w:p>
    <w:p w14:paraId="35AB204B" w14:textId="77777777" w:rsidR="00416468" w:rsidRPr="00D239BA" w:rsidRDefault="00416468" w:rsidP="00164664">
      <w:pPr>
        <w:ind w:left="-426" w:right="394"/>
        <w:rPr>
          <w:rFonts w:ascii="Arial" w:eastAsia="Arial" w:hAnsi="Arial" w:cs="Arial"/>
          <w:sz w:val="24"/>
          <w:szCs w:val="24"/>
        </w:rPr>
      </w:pPr>
    </w:p>
    <w:p w14:paraId="0102BFDB" w14:textId="464DC744" w:rsidR="00416468" w:rsidRPr="00D239BA" w:rsidRDefault="00416468" w:rsidP="00164664">
      <w:pPr>
        <w:ind w:left="-426" w:right="394"/>
        <w:jc w:val="center"/>
        <w:rPr>
          <w:rFonts w:ascii="Arial" w:hAnsi="Arial"/>
          <w:sz w:val="24"/>
          <w:szCs w:val="24"/>
        </w:rPr>
      </w:pPr>
      <w:r w:rsidRPr="00D239BA">
        <w:rPr>
          <w:rFonts w:ascii="Arial" w:hAnsi="Arial"/>
          <w:sz w:val="24"/>
          <w:szCs w:val="24"/>
        </w:rPr>
        <w:t>Dirección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de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Atención</w:t>
      </w:r>
      <w:r w:rsidRPr="00D239BA">
        <w:rPr>
          <w:rFonts w:ascii="Arial" w:hAnsi="Arial"/>
          <w:spacing w:val="-7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a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Medios/</w:t>
      </w:r>
      <w:r w:rsidRPr="00D239BA">
        <w:rPr>
          <w:rFonts w:ascii="Arial" w:hAnsi="Arial"/>
          <w:spacing w:val="-7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Dirección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pacing w:val="-1"/>
          <w:sz w:val="24"/>
          <w:szCs w:val="24"/>
        </w:rPr>
        <w:t>General</w:t>
      </w:r>
      <w:r w:rsidRPr="00D239BA">
        <w:rPr>
          <w:rFonts w:ascii="Arial" w:hAnsi="Arial"/>
          <w:spacing w:val="-7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Adjunta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de</w:t>
      </w:r>
      <w:r w:rsidRPr="00D239BA">
        <w:rPr>
          <w:rFonts w:ascii="Arial" w:hAnsi="Arial"/>
          <w:spacing w:val="-8"/>
          <w:sz w:val="24"/>
          <w:szCs w:val="24"/>
        </w:rPr>
        <w:t xml:space="preserve"> </w:t>
      </w:r>
      <w:r w:rsidRPr="00D239BA">
        <w:rPr>
          <w:rFonts w:ascii="Arial" w:hAnsi="Arial"/>
          <w:sz w:val="24"/>
          <w:szCs w:val="24"/>
        </w:rPr>
        <w:t>Comunicación</w:t>
      </w:r>
    </w:p>
    <w:p w14:paraId="5F8C76CA" w14:textId="77777777" w:rsidR="00416468" w:rsidRPr="00D239BA" w:rsidRDefault="00416468" w:rsidP="00416468">
      <w:pPr>
        <w:ind w:left="264" w:right="303"/>
        <w:jc w:val="center"/>
        <w:rPr>
          <w:rFonts w:ascii="Arial" w:eastAsia="Arial" w:hAnsi="Arial" w:cs="Arial"/>
        </w:rPr>
      </w:pPr>
    </w:p>
    <w:p w14:paraId="46D297FC" w14:textId="77777777" w:rsidR="00250764" w:rsidRPr="00D239BA" w:rsidRDefault="00250764" w:rsidP="00250764">
      <w:pPr>
        <w:spacing w:before="11"/>
        <w:rPr>
          <w:rFonts w:ascii="Arial" w:eastAsia="Arial" w:hAnsi="Arial" w:cs="Arial"/>
          <w:sz w:val="19"/>
          <w:szCs w:val="19"/>
        </w:rPr>
      </w:pPr>
    </w:p>
    <w:p w14:paraId="1AC1C155" w14:textId="30E2523F" w:rsidR="00416468" w:rsidRDefault="00250764" w:rsidP="00250764">
      <w:pPr>
        <w:spacing w:before="11"/>
        <w:ind w:left="1416" w:firstLine="708"/>
        <w:rPr>
          <w:rFonts w:ascii="Arial" w:hAnsi="Arial"/>
          <w:sz w:val="24"/>
          <w:szCs w:val="24"/>
          <w:lang w:val="es-ES"/>
        </w:rPr>
      </w:pPr>
      <w:r w:rsidRPr="00D239BA">
        <w:rPr>
          <w:noProof/>
        </w:rPr>
        <mc:AlternateContent>
          <mc:Choice Requires="wpg">
            <w:drawing>
              <wp:inline distT="0" distB="0" distL="0" distR="0" wp14:anchorId="439A5185" wp14:editId="5213D55B">
                <wp:extent cx="1402080" cy="326390"/>
                <wp:effectExtent l="0" t="0" r="0" b="0"/>
                <wp:docPr id="564497101" name="Grupo 564497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2080" cy="326390"/>
                          <a:chOff x="0" y="0"/>
                          <a:chExt cx="2208" cy="514"/>
                        </a:xfrm>
                      </wpg:grpSpPr>
                      <pic:pic xmlns:pic="http://schemas.openxmlformats.org/drawingml/2006/picture">
                        <pic:nvPicPr>
                          <pic:cNvPr id="1003096115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"/>
                            <a:ext cx="501" cy="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9705066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" y="2"/>
                            <a:ext cx="516" cy="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655959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7" y="4"/>
                            <a:ext cx="505" cy="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6559338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" y="0"/>
                            <a:ext cx="505" cy="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1A8AD5" id="Grupo 564497101" o:spid="_x0000_s1026" style="width:110.4pt;height:25.7pt;mso-position-horizontal-relative:char;mso-position-vertical-relative:line" coordsize="2208,5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4;width:501;height: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">
                  <v:imagedata r:id="rId27" o:title=""/>
                </v:shape>
                <v:shape id="Picture 9" o:spid="_x0000_s1028" type="#_x0000_t75" style="position:absolute;left:566;top:2;width:516;height:5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">
                  <v:imagedata r:id="rId28" o:title=""/>
                </v:shape>
                <v:shape id="Picture 10" o:spid="_x0000_s1029" type="#_x0000_t75" style="position:absolute;left:1137;top:4;width:505;height: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">
                  <v:imagedata r:id="rId29" o:title=""/>
                </v:shape>
                <v:shape id="Picture 11" o:spid="_x0000_s1030" type="#_x0000_t75" style="position:absolute;left:1703;width:505;height: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">
                  <v:imagedata r:id="rId30" o:title=""/>
                </v:shape>
                <w10:anchorlock/>
              </v:group>
            </w:pict>
          </mc:Fallback>
        </mc:AlternateContent>
      </w:r>
      <w:r w:rsidRPr="00D239BA">
        <w:rPr>
          <w:noProof/>
          <w:position w:val="1"/>
        </w:rPr>
        <w:drawing>
          <wp:inline distT="0" distB="0" distL="0" distR="0" wp14:anchorId="742DD642" wp14:editId="1D81978B">
            <wp:extent cx="2317233" cy="318897"/>
            <wp:effectExtent l="0" t="0" r="0" b="0"/>
            <wp:docPr id="11" name="Imagen 11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1.png" descr="Icono&#10;&#10;Descripción generada automáticamente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7233" cy="31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6468" w:rsidSect="00FF5B5A">
      <w:headerReference w:type="default" r:id="rId32"/>
      <w:footerReference w:type="default" r:id="rId33"/>
      <w:pgSz w:w="12240" w:h="15840"/>
      <w:pgMar w:top="1702" w:right="760" w:bottom="1134" w:left="1588" w:header="295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13CE" w14:textId="77777777" w:rsidR="00DF3EFC" w:rsidRDefault="00DF3EFC" w:rsidP="00AA36C9">
      <w:r>
        <w:separator/>
      </w:r>
    </w:p>
  </w:endnote>
  <w:endnote w:type="continuationSeparator" w:id="0">
    <w:p w14:paraId="43EF0873" w14:textId="77777777" w:rsidR="00DF3EFC" w:rsidRDefault="00DF3EFC" w:rsidP="00AA36C9">
      <w:r>
        <w:continuationSeparator/>
      </w:r>
    </w:p>
  </w:endnote>
  <w:endnote w:type="continuationNotice" w:id="1">
    <w:p w14:paraId="36186D4D" w14:textId="77777777" w:rsidR="00DF3EFC" w:rsidRDefault="00DF3E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3A5BC" w14:textId="564F6566" w:rsidR="00B726E6" w:rsidRDefault="00B726E6" w:rsidP="00B726E6">
    <w:pPr>
      <w:spacing w:line="225" w:lineRule="exact"/>
      <w:ind w:left="20"/>
      <w:jc w:val="center"/>
      <w:rPr>
        <w:rFonts w:ascii="Arial" w:eastAsia="Arial" w:hAnsi="Arial" w:cs="Arial"/>
        <w:sz w:val="20"/>
        <w:szCs w:val="20"/>
      </w:rPr>
    </w:pPr>
    <w:r>
      <w:rPr>
        <w:rFonts w:ascii="Arial" w:hAnsi="Arial"/>
        <w:b/>
        <w:color w:val="001F5F"/>
        <w:spacing w:val="-1"/>
        <w:sz w:val="20"/>
      </w:rPr>
      <w:t>COMUNICACIÓN</w:t>
    </w:r>
    <w:r>
      <w:rPr>
        <w:rFonts w:ascii="Arial" w:hAnsi="Arial"/>
        <w:b/>
        <w:color w:val="001F5F"/>
        <w:sz w:val="20"/>
      </w:rPr>
      <w:t xml:space="preserve"> </w:t>
    </w:r>
    <w:r>
      <w:rPr>
        <w:rFonts w:ascii="Arial" w:hAnsi="Arial"/>
        <w:b/>
        <w:color w:val="001F5F"/>
        <w:spacing w:val="-1"/>
        <w:sz w:val="20"/>
      </w:rPr>
      <w:t>SOCIAL</w:t>
    </w:r>
  </w:p>
  <w:p w14:paraId="662AC91A" w14:textId="77777777" w:rsidR="00B726E6" w:rsidRDefault="00B726E6" w:rsidP="00B726E6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44AB9" w14:textId="77777777" w:rsidR="00DF3EFC" w:rsidRDefault="00DF3EFC" w:rsidP="00AA36C9">
      <w:r>
        <w:separator/>
      </w:r>
    </w:p>
  </w:footnote>
  <w:footnote w:type="continuationSeparator" w:id="0">
    <w:p w14:paraId="561FBB6D" w14:textId="77777777" w:rsidR="00DF3EFC" w:rsidRDefault="00DF3EFC" w:rsidP="00AA36C9">
      <w:r>
        <w:continuationSeparator/>
      </w:r>
    </w:p>
  </w:footnote>
  <w:footnote w:type="continuationNotice" w:id="1">
    <w:p w14:paraId="5B8D9624" w14:textId="77777777" w:rsidR="00DF3EFC" w:rsidRDefault="00DF3EFC"/>
  </w:footnote>
  <w:footnote w:id="2">
    <w:p w14:paraId="5838BC82" w14:textId="17458FD5" w:rsidR="00811310" w:rsidRPr="000A7396" w:rsidRDefault="00811310" w:rsidP="00FF5B5A">
      <w:pPr>
        <w:pStyle w:val="Textonotapie"/>
        <w:spacing w:line="264" w:lineRule="auto"/>
        <w:ind w:left="-284" w:right="394" w:hanging="142"/>
        <w:rPr>
          <w:rFonts w:cs="Arial"/>
          <w:sz w:val="16"/>
          <w:szCs w:val="16"/>
          <w:lang w:val="es-MX"/>
        </w:rPr>
      </w:pPr>
      <w:r w:rsidRPr="00DB4B0E">
        <w:rPr>
          <w:rStyle w:val="Refdenotaalpie"/>
          <w:rFonts w:cs="Arial"/>
        </w:rPr>
        <w:footnoteRef/>
      </w:r>
      <w:r w:rsidRPr="00FF5B5A">
        <w:rPr>
          <w:rFonts w:cs="Arial"/>
          <w:lang w:val="es-MX"/>
        </w:rPr>
        <w:t xml:space="preserve"> </w:t>
      </w:r>
      <w:bookmarkStart w:id="1" w:name="_Hlk134199926"/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>O</w:t>
      </w:r>
      <w:r w:rsidR="000A7396" w:rsidRPr="00FF5B5A">
        <w:rPr>
          <w:rFonts w:cs="Arial"/>
          <w:sz w:val="16"/>
          <w:szCs w:val="16"/>
          <w:shd w:val="clear" w:color="auto" w:fill="FFFFFF"/>
          <w:lang w:val="es-MX"/>
        </w:rPr>
        <w:t xml:space="preserve">rganización para la Cooperación y el Desarrollo </w:t>
      </w:r>
      <w:r w:rsidR="000A7396" w:rsidRPr="000A7396">
        <w:rPr>
          <w:rFonts w:cs="Arial"/>
          <w:sz w:val="16"/>
          <w:szCs w:val="16"/>
          <w:shd w:val="clear" w:color="auto" w:fill="FFFFFF"/>
          <w:lang w:val="es-MX"/>
        </w:rPr>
        <w:t>Económicos (O</w:t>
      </w:r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>CDE</w:t>
      </w:r>
      <w:r w:rsidR="000A7396" w:rsidRPr="000A7396">
        <w:rPr>
          <w:rFonts w:cs="Arial"/>
          <w:sz w:val="16"/>
          <w:szCs w:val="16"/>
          <w:shd w:val="clear" w:color="auto" w:fill="FFFFFF"/>
          <w:lang w:val="es-MX"/>
        </w:rPr>
        <w:t xml:space="preserve">) </w:t>
      </w:r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 xml:space="preserve">2020, </w:t>
      </w:r>
      <w:r w:rsidR="000A7396" w:rsidRPr="00FF5B5A">
        <w:rPr>
          <w:rFonts w:cs="Arial"/>
          <w:sz w:val="16"/>
          <w:szCs w:val="16"/>
          <w:shd w:val="clear" w:color="auto" w:fill="FFFFFF"/>
          <w:lang w:val="es-MX"/>
        </w:rPr>
        <w:t>«</w:t>
      </w:r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>Work-Life Balance</w:t>
      </w:r>
      <w:r w:rsidR="000A7396" w:rsidRPr="00FF5B5A">
        <w:rPr>
          <w:rFonts w:cs="Arial"/>
          <w:sz w:val="16"/>
          <w:szCs w:val="16"/>
          <w:shd w:val="clear" w:color="auto" w:fill="FFFFFF"/>
          <w:lang w:val="es-MX"/>
        </w:rPr>
        <w:t>»</w:t>
      </w:r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 xml:space="preserve">, en </w:t>
      </w:r>
      <w:r w:rsidR="00847960" w:rsidRPr="00FF5B5A">
        <w:rPr>
          <w:rFonts w:cs="Arial"/>
          <w:i/>
          <w:iCs/>
          <w:sz w:val="16"/>
          <w:szCs w:val="16"/>
          <w:shd w:val="clear" w:color="auto" w:fill="FFFFFF"/>
          <w:lang w:val="es-MX"/>
        </w:rPr>
        <w:t>How's Life? 2020: Measuring Well-being</w:t>
      </w:r>
      <w:r w:rsidR="00847960" w:rsidRPr="00FF5B5A">
        <w:rPr>
          <w:rFonts w:cs="Arial"/>
          <w:sz w:val="16"/>
          <w:szCs w:val="16"/>
          <w:shd w:val="clear" w:color="auto" w:fill="FFFFFF"/>
          <w:lang w:val="es-MX"/>
        </w:rPr>
        <w:t xml:space="preserve">. </w:t>
      </w:r>
      <w:r w:rsidR="00847960" w:rsidRPr="000A7396">
        <w:rPr>
          <w:rFonts w:cs="Arial"/>
          <w:sz w:val="16"/>
          <w:szCs w:val="16"/>
          <w:shd w:val="clear" w:color="auto" w:fill="FFFFFF"/>
          <w:lang w:val="es-MX"/>
        </w:rPr>
        <w:t>OCDE Publishing</w:t>
      </w:r>
      <w:r w:rsidR="00B119A5">
        <w:rPr>
          <w:rFonts w:cs="Arial"/>
          <w:sz w:val="16"/>
          <w:szCs w:val="16"/>
          <w:shd w:val="clear" w:color="auto" w:fill="FFFFFF"/>
          <w:lang w:val="es-MX"/>
        </w:rPr>
        <w:t>, disponible en:</w:t>
      </w:r>
      <w:r w:rsidR="00847960" w:rsidRPr="000A7396">
        <w:rPr>
          <w:rFonts w:cs="Arial"/>
          <w:sz w:val="16"/>
          <w:szCs w:val="16"/>
          <w:shd w:val="clear" w:color="auto" w:fill="FFFFFF"/>
          <w:lang w:val="es-MX"/>
        </w:rPr>
        <w:t xml:space="preserve"> </w:t>
      </w:r>
      <w:hyperlink r:id="rId1" w:history="1">
        <w:r w:rsidR="00847960" w:rsidRPr="000A7396">
          <w:rPr>
            <w:rStyle w:val="Hipervnculo"/>
            <w:rFonts w:cs="Arial"/>
            <w:sz w:val="16"/>
            <w:szCs w:val="16"/>
            <w:shd w:val="clear" w:color="auto" w:fill="FFFFFF"/>
            <w:lang w:val="es-MX"/>
          </w:rPr>
          <w:t>https://doi.org/10.1787/e6597da1-en</w:t>
        </w:r>
      </w:hyperlink>
      <w:bookmarkEnd w:id="1"/>
    </w:p>
  </w:footnote>
  <w:footnote w:id="3">
    <w:p w14:paraId="53E83E44" w14:textId="70D33E74" w:rsidR="00847960" w:rsidRPr="00847960" w:rsidRDefault="00847960" w:rsidP="00FF5B5A">
      <w:pPr>
        <w:pStyle w:val="Textonotapie"/>
        <w:ind w:left="-284" w:right="394" w:hanging="142"/>
      </w:pPr>
      <w:r w:rsidRPr="00FF5B5A">
        <w:rPr>
          <w:rStyle w:val="Refdenotaalpie"/>
          <w:sz w:val="16"/>
          <w:szCs w:val="16"/>
        </w:rPr>
        <w:footnoteRef/>
      </w:r>
      <w:r w:rsidRPr="00FF5B5A">
        <w:rPr>
          <w:sz w:val="16"/>
          <w:szCs w:val="16"/>
        </w:rPr>
        <w:t xml:space="preserve"> </w:t>
      </w:r>
      <w:r w:rsidR="000A7396" w:rsidRPr="00FF5B5A">
        <w:rPr>
          <w:sz w:val="16"/>
          <w:szCs w:val="16"/>
        </w:rPr>
        <w:t>Organización Internacional del Trabajo (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OIT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)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 xml:space="preserve"> 2016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,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 xml:space="preserve"> 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«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Riesgos psicosociales, estrés y violencia en el mundo del trabajo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»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. Boletín Internacional de Investigación Sindical 2016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,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 xml:space="preserve"> vol. 8</w:t>
      </w:r>
      <w:r w:rsidR="000A7396"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,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 xml:space="preserve"> núm. 1-2</w:t>
      </w:r>
      <w:r w:rsidR="00B119A5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>, disponible en:</w:t>
      </w:r>
      <w:r w:rsidRPr="000A7396">
        <w:rPr>
          <w:rStyle w:val="Hipervnculo"/>
          <w:rFonts w:cs="Arial"/>
          <w:color w:val="auto"/>
          <w:sz w:val="16"/>
          <w:szCs w:val="16"/>
          <w:u w:val="none"/>
          <w:shd w:val="clear" w:color="auto" w:fill="FFFFFF"/>
        </w:rPr>
        <w:t xml:space="preserve"> </w:t>
      </w:r>
      <w:hyperlink r:id="rId2" w:history="1">
        <w:r w:rsidRPr="000A7396">
          <w:rPr>
            <w:rStyle w:val="Hipervnculo"/>
            <w:rFonts w:cs="Arial"/>
            <w:sz w:val="16"/>
            <w:szCs w:val="16"/>
            <w:shd w:val="clear" w:color="auto" w:fill="FFFFFF"/>
          </w:rPr>
          <w:t>https://www.ilo.org/wcmsp5/groups/public/---ed_dialogue/---actrav/documents/publication/wcms_553931.pdf</w:t>
        </w:r>
      </w:hyperlink>
    </w:p>
  </w:footnote>
  <w:footnote w:id="4">
    <w:p w14:paraId="770C163B" w14:textId="730FCF04" w:rsidR="00F45001" w:rsidRPr="00886AD0" w:rsidRDefault="00F45001" w:rsidP="00FF5B5A">
      <w:pPr>
        <w:pStyle w:val="Textonotapie"/>
        <w:ind w:left="-284" w:right="253" w:hanging="142"/>
        <w:jc w:val="left"/>
        <w:rPr>
          <w:rFonts w:cs="Arial"/>
          <w:sz w:val="16"/>
          <w:szCs w:val="16"/>
        </w:rPr>
      </w:pPr>
      <w:r w:rsidRPr="00886AD0">
        <w:rPr>
          <w:rStyle w:val="Refdenotaalpie"/>
          <w:rFonts w:cs="Arial"/>
          <w:sz w:val="16"/>
          <w:szCs w:val="16"/>
        </w:rPr>
        <w:footnoteRef/>
      </w:r>
      <w:r w:rsidRPr="00886AD0">
        <w:rPr>
          <w:rFonts w:cs="Arial"/>
          <w:sz w:val="16"/>
          <w:szCs w:val="16"/>
        </w:rPr>
        <w:t xml:space="preserve"> </w:t>
      </w:r>
      <w:r w:rsidR="00847960" w:rsidRPr="00886AD0">
        <w:rPr>
          <w:rFonts w:cs="Arial"/>
          <w:sz w:val="16"/>
          <w:szCs w:val="16"/>
        </w:rPr>
        <w:t>INEGI (2022, 5 de diciembre)</w:t>
      </w:r>
      <w:r w:rsidR="00847960" w:rsidRPr="00886AD0">
        <w:rPr>
          <w:i/>
          <w:iCs/>
        </w:rPr>
        <w:t xml:space="preserve"> </w:t>
      </w:r>
      <w:r w:rsidR="00847960" w:rsidRPr="00886AD0">
        <w:rPr>
          <w:rFonts w:cs="Arial"/>
          <w:i/>
          <w:iCs/>
          <w:sz w:val="16"/>
          <w:szCs w:val="16"/>
        </w:rPr>
        <w:t>Cuenta Satélite del Trabajo no remunerado de los hogares de México 2021</w:t>
      </w:r>
      <w:r w:rsidR="00847960" w:rsidRPr="00886AD0">
        <w:rPr>
          <w:rFonts w:cs="Arial"/>
          <w:sz w:val="16"/>
          <w:szCs w:val="16"/>
        </w:rPr>
        <w:t xml:space="preserve"> [Comunicado de prensa 725/22]</w:t>
      </w:r>
      <w:r w:rsidR="00847960">
        <w:rPr>
          <w:rFonts w:cs="Arial"/>
          <w:sz w:val="16"/>
          <w:szCs w:val="16"/>
        </w:rPr>
        <w:t xml:space="preserve"> </w:t>
      </w:r>
      <w:hyperlink r:id="rId3" w:history="1">
        <w:r w:rsidR="00847960" w:rsidRPr="00325681">
          <w:rPr>
            <w:rStyle w:val="Hipervnculo"/>
            <w:rFonts w:cs="Arial"/>
            <w:sz w:val="16"/>
            <w:szCs w:val="16"/>
          </w:rPr>
          <w:t>https://www.inegi.org.mx/contenidos/saladeprensa/boletines/2022/CSV/CSV2021.pdf</w:t>
        </w:r>
      </w:hyperlink>
    </w:p>
  </w:footnote>
  <w:footnote w:id="5">
    <w:p w14:paraId="7E8E81D3" w14:textId="486F7FAB" w:rsidR="00F45001" w:rsidRPr="00B410AC" w:rsidRDefault="00F45001" w:rsidP="00FF5B5A">
      <w:pPr>
        <w:pStyle w:val="Textonotapie"/>
        <w:ind w:left="-284" w:right="394" w:hanging="142"/>
        <w:jc w:val="left"/>
        <w:rPr>
          <w:rFonts w:cs="Arial"/>
          <w:sz w:val="16"/>
          <w:szCs w:val="16"/>
          <w:lang w:val="es-MX"/>
        </w:rPr>
      </w:pPr>
      <w:r w:rsidRPr="00B410AC">
        <w:rPr>
          <w:rStyle w:val="Refdenotaalpie"/>
          <w:rFonts w:cs="Arial"/>
          <w:sz w:val="16"/>
          <w:szCs w:val="16"/>
        </w:rPr>
        <w:footnoteRef/>
      </w:r>
      <w:r w:rsidRPr="00B410AC">
        <w:rPr>
          <w:rFonts w:cs="Arial"/>
          <w:sz w:val="16"/>
          <w:szCs w:val="16"/>
        </w:rPr>
        <w:t xml:space="preserve"> </w:t>
      </w:r>
      <w:r w:rsidR="00847960" w:rsidRPr="00B410AC">
        <w:rPr>
          <w:rFonts w:cs="Arial"/>
          <w:sz w:val="16"/>
          <w:szCs w:val="16"/>
        </w:rPr>
        <w:t xml:space="preserve">INEGI. (2022). </w:t>
      </w:r>
      <w:r w:rsidR="00847960" w:rsidRPr="00B410AC">
        <w:rPr>
          <w:rFonts w:cs="Arial"/>
          <w:i/>
          <w:iCs/>
          <w:sz w:val="16"/>
          <w:szCs w:val="16"/>
        </w:rPr>
        <w:t>Encuesta Nacional sobre Uso del Tiempo 2019. ENUT. Diseño conceptual</w:t>
      </w:r>
      <w:r w:rsidR="005229C6">
        <w:rPr>
          <w:rFonts w:cs="Arial"/>
          <w:sz w:val="16"/>
          <w:szCs w:val="16"/>
        </w:rPr>
        <w:t>,</w:t>
      </w:r>
      <w:r w:rsidR="00847960" w:rsidRPr="00B410AC">
        <w:rPr>
          <w:rFonts w:cs="Arial"/>
          <w:sz w:val="16"/>
          <w:szCs w:val="16"/>
        </w:rPr>
        <w:t xml:space="preserve"> </w:t>
      </w:r>
      <w:r w:rsidR="005229C6">
        <w:rPr>
          <w:rFonts w:cs="Arial"/>
          <w:sz w:val="16"/>
          <w:szCs w:val="16"/>
        </w:rPr>
        <w:t>(3ra</w:t>
      </w:r>
      <w:r w:rsidR="00847960" w:rsidRPr="00B410AC">
        <w:rPr>
          <w:rFonts w:cs="Arial"/>
          <w:sz w:val="16"/>
          <w:szCs w:val="16"/>
        </w:rPr>
        <w:t xml:space="preserve"> edición</w:t>
      </w:r>
      <w:r w:rsidR="005229C6">
        <w:rPr>
          <w:rFonts w:cs="Arial"/>
          <w:sz w:val="16"/>
          <w:szCs w:val="16"/>
        </w:rPr>
        <w:t>),</w:t>
      </w:r>
      <w:r w:rsidR="00847960" w:rsidRPr="00B410AC">
        <w:rPr>
          <w:rFonts w:cs="Arial"/>
          <w:sz w:val="16"/>
          <w:szCs w:val="16"/>
        </w:rPr>
        <w:t xml:space="preserve"> INEGI. p. 30.</w:t>
      </w:r>
      <w:r w:rsidR="00847960" w:rsidRPr="00FF5B5A">
        <w:rPr>
          <w:sz w:val="16"/>
          <w:szCs w:val="16"/>
        </w:rPr>
        <w:t xml:space="preserve"> </w:t>
      </w:r>
      <w:hyperlink r:id="rId4" w:history="1">
        <w:r w:rsidR="00847960" w:rsidRPr="00B410AC">
          <w:rPr>
            <w:rStyle w:val="Hipervnculo"/>
            <w:rFonts w:cs="Arial"/>
            <w:sz w:val="16"/>
            <w:szCs w:val="16"/>
          </w:rPr>
          <w:t>https://www.inegi.org.mx/contenidos/programas/enut/2019/doc/enut_2019_diseno_conceptual.pdf</w:t>
        </w:r>
      </w:hyperlink>
    </w:p>
  </w:footnote>
  <w:footnote w:id="6">
    <w:p w14:paraId="3F318048" w14:textId="1C35B851" w:rsidR="00B410AC" w:rsidRPr="00FF5B5A" w:rsidRDefault="00B410AC" w:rsidP="00FF5B5A">
      <w:pPr>
        <w:ind w:left="-284" w:right="394" w:hanging="142"/>
        <w:jc w:val="both"/>
        <w:rPr>
          <w:rFonts w:ascii="Arial" w:hAnsi="Arial"/>
          <w:sz w:val="16"/>
          <w:szCs w:val="16"/>
          <w:lang w:val="es-ES"/>
        </w:rPr>
      </w:pPr>
      <w:r w:rsidRPr="00FF5B5A">
        <w:rPr>
          <w:rStyle w:val="Refdenotaalpie"/>
          <w:sz w:val="16"/>
          <w:szCs w:val="16"/>
        </w:rPr>
        <w:footnoteRef/>
      </w:r>
      <w:r w:rsidRPr="00FF5B5A">
        <w:rPr>
          <w:sz w:val="16"/>
          <w:szCs w:val="16"/>
        </w:rPr>
        <w:t xml:space="preserve"> </w:t>
      </w:r>
      <w:r w:rsidRPr="00FF5B5A">
        <w:rPr>
          <w:rFonts w:ascii="Arial" w:hAnsi="Arial"/>
          <w:sz w:val="16"/>
          <w:szCs w:val="16"/>
          <w:lang w:val="es-ES"/>
        </w:rPr>
        <w:t>Los cuidados personales son</w:t>
      </w:r>
      <w:r w:rsidR="00616FD3">
        <w:rPr>
          <w:rFonts w:ascii="Arial" w:hAnsi="Arial"/>
          <w:sz w:val="16"/>
          <w:szCs w:val="16"/>
          <w:lang w:val="es-ES"/>
        </w:rPr>
        <w:t xml:space="preserve"> las </w:t>
      </w:r>
      <w:r w:rsidRPr="00FF5B5A">
        <w:rPr>
          <w:rFonts w:ascii="Arial" w:hAnsi="Arial"/>
          <w:sz w:val="16"/>
          <w:szCs w:val="16"/>
          <w:lang w:val="es-ES"/>
        </w:rPr>
        <w:t xml:space="preserve">actividades básicas para la vida que cada persona procura </w:t>
      </w:r>
      <w:r w:rsidR="00616FD3">
        <w:rPr>
          <w:rFonts w:ascii="Arial" w:hAnsi="Arial"/>
          <w:sz w:val="16"/>
          <w:szCs w:val="16"/>
          <w:lang w:val="es-ES"/>
        </w:rPr>
        <w:t>par</w:t>
      </w:r>
      <w:r w:rsidRPr="00FF5B5A">
        <w:rPr>
          <w:rFonts w:ascii="Arial" w:hAnsi="Arial"/>
          <w:sz w:val="16"/>
          <w:szCs w:val="16"/>
          <w:lang w:val="es-ES"/>
        </w:rPr>
        <w:t>a sí misma</w:t>
      </w:r>
      <w:r w:rsidR="00BF10A1">
        <w:rPr>
          <w:rFonts w:ascii="Arial" w:hAnsi="Arial"/>
          <w:sz w:val="16"/>
          <w:szCs w:val="16"/>
          <w:lang w:val="es-ES"/>
        </w:rPr>
        <w:t xml:space="preserve">: </w:t>
      </w:r>
      <w:r w:rsidRPr="00FF5B5A">
        <w:rPr>
          <w:rFonts w:ascii="Arial" w:hAnsi="Arial"/>
          <w:sz w:val="16"/>
          <w:szCs w:val="16"/>
          <w:lang w:val="es-ES"/>
        </w:rPr>
        <w:t>dormir, ir al baño, asearse y arreglarse, rezar, meditar</w:t>
      </w:r>
      <w:r w:rsidR="00BF10A1">
        <w:rPr>
          <w:rFonts w:ascii="Arial" w:hAnsi="Arial"/>
          <w:sz w:val="16"/>
          <w:szCs w:val="16"/>
          <w:lang w:val="es-ES"/>
        </w:rPr>
        <w:t>,</w:t>
      </w:r>
      <w:r w:rsidRPr="00FF5B5A">
        <w:rPr>
          <w:rFonts w:ascii="Arial" w:hAnsi="Arial"/>
          <w:sz w:val="16"/>
          <w:szCs w:val="16"/>
          <w:lang w:val="es-ES"/>
        </w:rPr>
        <w:t xml:space="preserve"> descansar y cuida</w:t>
      </w:r>
      <w:r w:rsidR="00BF10A1">
        <w:rPr>
          <w:rFonts w:ascii="Arial" w:hAnsi="Arial"/>
          <w:sz w:val="16"/>
          <w:szCs w:val="16"/>
          <w:lang w:val="es-ES"/>
        </w:rPr>
        <w:t xml:space="preserve">r </w:t>
      </w:r>
      <w:r w:rsidRPr="00FF5B5A">
        <w:rPr>
          <w:rFonts w:ascii="Arial" w:hAnsi="Arial"/>
          <w:sz w:val="16"/>
          <w:szCs w:val="16"/>
          <w:lang w:val="es-ES"/>
        </w:rPr>
        <w:t xml:space="preserve">la salud. </w:t>
      </w:r>
    </w:p>
    <w:p w14:paraId="09B8C9FC" w14:textId="691315AF" w:rsidR="00B410AC" w:rsidRPr="00B410AC" w:rsidRDefault="00B410A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F0DCD" w14:textId="5932B744" w:rsidR="00AA36C9" w:rsidRDefault="00E84910" w:rsidP="00AA36C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9BBAF0" wp14:editId="24766469">
              <wp:simplePos x="0" y="0"/>
              <wp:positionH relativeFrom="column">
                <wp:posOffset>3022600</wp:posOffset>
              </wp:positionH>
              <wp:positionV relativeFrom="paragraph">
                <wp:posOffset>75565</wp:posOffset>
              </wp:positionV>
              <wp:extent cx="3139059" cy="754507"/>
              <wp:effectExtent l="0" t="0" r="4445" b="762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39059" cy="75450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112229" w14:textId="1529FFBE" w:rsidR="00AA36C9" w:rsidRPr="00396170" w:rsidRDefault="00AA36C9" w:rsidP="00FF5B5A">
                          <w:pPr>
                            <w:spacing w:line="265" w:lineRule="exact"/>
                            <w:ind w:right="33"/>
                            <w:jc w:val="right"/>
                            <w:rPr>
                              <w:rFonts w:ascii="Arial" w:eastAsia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COMUNICADO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4"/>
                              <w:sz w:val="24"/>
                            </w:rPr>
                            <w:t>PRENSA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 xml:space="preserve">NÚM. </w:t>
                          </w:r>
                          <w:r w:rsidR="00BD0024" w:rsidRPr="00BD0024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311</w:t>
                          </w:r>
                          <w:r w:rsidRPr="00BD0024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/</w:t>
                          </w:r>
                          <w:r w:rsidR="00E84910" w:rsidRPr="00BD0024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23</w:t>
                          </w:r>
                        </w:p>
                        <w:p w14:paraId="6A58586E" w14:textId="5BFECD27" w:rsidR="00AA36C9" w:rsidRDefault="00E84910" w:rsidP="00E84910">
                          <w:pPr>
                            <w:ind w:right="33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1F5F"/>
                              <w:spacing w:val="-6"/>
                              <w:sz w:val="24"/>
                            </w:rPr>
                            <w:t xml:space="preserve">30 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1"/>
                              <w:sz w:val="24"/>
                            </w:rPr>
                            <w:t>DE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5"/>
                              <w:sz w:val="24"/>
                            </w:rPr>
                            <w:t xml:space="preserve"> MAYO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11"/>
                              <w:sz w:val="24"/>
                            </w:rPr>
                            <w:t xml:space="preserve"> 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1"/>
                              <w:sz w:val="24"/>
                            </w:rPr>
                            <w:t>DE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AA36C9">
                            <w:rPr>
                              <w:rFonts w:ascii="Arial"/>
                              <w:b/>
                              <w:color w:val="001F5F"/>
                              <w:spacing w:val="-1"/>
                              <w:sz w:val="24"/>
                            </w:rPr>
                            <w:t>2023</w:t>
                          </w:r>
                        </w:p>
                        <w:p w14:paraId="5A45767C" w14:textId="591137E5" w:rsidR="00AA36C9" w:rsidRDefault="00AA36C9" w:rsidP="00E84910">
                          <w:pPr>
                            <w:ind w:right="33"/>
                            <w:jc w:val="right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1F5F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001F5F"/>
                              <w:spacing w:val="-1"/>
                              <w:sz w:val="24"/>
                            </w:rPr>
                            <w:t>/</w:t>
                          </w:r>
                          <w:r w:rsidR="0041415A">
                            <w:rPr>
                              <w:rFonts w:ascii="Arial" w:hAnsi="Arial"/>
                              <w:b/>
                              <w:color w:val="002060"/>
                              <w:spacing w:val="-1"/>
                              <w:sz w:val="24"/>
                            </w:rPr>
                            <w:t>8</w:t>
                          </w:r>
                        </w:p>
                        <w:p w14:paraId="74DADF79" w14:textId="77777777" w:rsidR="00AA36C9" w:rsidRDefault="00AA36C9" w:rsidP="00AA36C9">
                          <w:pPr>
                            <w:ind w:right="33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BBAF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38pt;margin-top:5.95pt;width:247.15pt;height:5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" fillcolor="white [3201]" stroked="f" strokeweight=".5pt">
              <v:textbox>
                <w:txbxContent>
                  <w:p w14:paraId="56112229" w14:textId="1529FFBE" w:rsidR="00AA36C9" w:rsidRPr="00396170" w:rsidRDefault="00AA36C9" w:rsidP="00FF5B5A">
                    <w:pPr>
                      <w:spacing w:line="265" w:lineRule="exact"/>
                      <w:ind w:right="33"/>
                      <w:jc w:val="right"/>
                      <w:rPr>
                        <w:rFonts w:ascii="Arial" w:eastAsia="Arial" w:hAnsi="Arial" w:cs="Arial"/>
                        <w:color w:val="FF000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COMUNICADO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4"/>
                        <w:sz w:val="24"/>
                      </w:rPr>
                      <w:t>PRENSA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 xml:space="preserve">NÚM. </w:t>
                    </w:r>
                    <w:r w:rsidR="00BD0024" w:rsidRPr="00BD0024"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311</w:t>
                    </w:r>
                    <w:r w:rsidRPr="00BD0024"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/</w:t>
                    </w:r>
                    <w:r w:rsidR="00E84910" w:rsidRPr="00BD0024"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23</w:t>
                    </w:r>
                  </w:p>
                  <w:p w14:paraId="6A58586E" w14:textId="5BFECD27" w:rsidR="00AA36C9" w:rsidRDefault="00E84910" w:rsidP="00E84910">
                    <w:pPr>
                      <w:ind w:right="33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color w:val="001F5F"/>
                        <w:spacing w:val="-6"/>
                        <w:sz w:val="24"/>
                      </w:rPr>
                      <w:t xml:space="preserve">30 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1"/>
                        <w:sz w:val="24"/>
                      </w:rPr>
                      <w:t>DE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5"/>
                        <w:sz w:val="24"/>
                      </w:rPr>
                      <w:t xml:space="preserve"> MAYO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11"/>
                        <w:sz w:val="24"/>
                      </w:rPr>
                      <w:t xml:space="preserve"> 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1"/>
                        <w:sz w:val="24"/>
                      </w:rPr>
                      <w:t>DE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4"/>
                        <w:sz w:val="24"/>
                      </w:rPr>
                      <w:t xml:space="preserve"> </w:t>
                    </w:r>
                    <w:r w:rsidR="00AA36C9">
                      <w:rPr>
                        <w:rFonts w:ascii="Arial"/>
                        <w:b/>
                        <w:color w:val="001F5F"/>
                        <w:spacing w:val="-1"/>
                        <w:sz w:val="24"/>
                      </w:rPr>
                      <w:t>2023</w:t>
                    </w:r>
                  </w:p>
                  <w:p w14:paraId="5A45767C" w14:textId="591137E5" w:rsidR="00AA36C9" w:rsidRDefault="00AA36C9" w:rsidP="00E84910">
                    <w:pPr>
                      <w:ind w:right="33"/>
                      <w:jc w:val="right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b/>
                        <w:color w:val="001F5F"/>
                        <w:sz w:val="24"/>
                      </w:rPr>
                      <w:t>PÁGINA</w:t>
                    </w:r>
                    <w:r>
                      <w:rPr>
                        <w:rFonts w:ascii="Arial" w:hAnsi="Arial"/>
                        <w:b/>
                        <w:color w:val="001F5F"/>
                        <w:spacing w:val="-12"/>
                        <w:sz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001F5F"/>
                        <w:spacing w:val="-1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001F5F"/>
                        <w:spacing w:val="-1"/>
                        <w:sz w:val="24"/>
                      </w:rPr>
                      <w:t>/</w:t>
                    </w:r>
                    <w:r w:rsidR="0041415A">
                      <w:rPr>
                        <w:rFonts w:ascii="Arial" w:hAnsi="Arial"/>
                        <w:b/>
                        <w:color w:val="002060"/>
                        <w:spacing w:val="-1"/>
                        <w:sz w:val="24"/>
                      </w:rPr>
                      <w:t>8</w:t>
                    </w:r>
                  </w:p>
                  <w:p w14:paraId="74DADF79" w14:textId="77777777" w:rsidR="00AA36C9" w:rsidRDefault="00AA36C9" w:rsidP="00AA36C9">
                    <w:pPr>
                      <w:ind w:right="33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009D93EE" wp14:editId="53768DAD">
          <wp:simplePos x="0" y="0"/>
          <wp:positionH relativeFrom="page">
            <wp:posOffset>775335</wp:posOffset>
          </wp:positionH>
          <wp:positionV relativeFrom="page">
            <wp:posOffset>208915</wp:posOffset>
          </wp:positionV>
          <wp:extent cx="774000" cy="803817"/>
          <wp:effectExtent l="0" t="0" r="762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00" cy="80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86DFC"/>
    <w:multiLevelType w:val="hybridMultilevel"/>
    <w:tmpl w:val="783AB2F6"/>
    <w:lvl w:ilvl="0" w:tplc="1C9C1722">
      <w:start w:val="1"/>
      <w:numFmt w:val="bullet"/>
      <w:lvlText w:val=""/>
      <w:lvlJc w:val="left"/>
      <w:pPr>
        <w:ind w:left="834" w:hanging="360"/>
      </w:pPr>
      <w:rPr>
        <w:rFonts w:ascii="Symbol" w:eastAsia="Symbol" w:hAnsi="Symbol" w:hint="default"/>
        <w:sz w:val="24"/>
        <w:szCs w:val="24"/>
      </w:rPr>
    </w:lvl>
    <w:lvl w:ilvl="1" w:tplc="C99AC930">
      <w:start w:val="1"/>
      <w:numFmt w:val="bullet"/>
      <w:lvlText w:val="•"/>
      <w:lvlJc w:val="left"/>
      <w:pPr>
        <w:ind w:left="1772" w:hanging="360"/>
      </w:pPr>
      <w:rPr>
        <w:rFonts w:hint="default"/>
      </w:rPr>
    </w:lvl>
    <w:lvl w:ilvl="2" w:tplc="BABEABF8">
      <w:start w:val="1"/>
      <w:numFmt w:val="bullet"/>
      <w:lvlText w:val="•"/>
      <w:lvlJc w:val="left"/>
      <w:pPr>
        <w:ind w:left="2711" w:hanging="360"/>
      </w:pPr>
      <w:rPr>
        <w:rFonts w:hint="default"/>
      </w:rPr>
    </w:lvl>
    <w:lvl w:ilvl="3" w:tplc="E8627D12">
      <w:start w:val="1"/>
      <w:numFmt w:val="bullet"/>
      <w:lvlText w:val="•"/>
      <w:lvlJc w:val="left"/>
      <w:pPr>
        <w:ind w:left="3649" w:hanging="360"/>
      </w:pPr>
      <w:rPr>
        <w:rFonts w:hint="default"/>
      </w:rPr>
    </w:lvl>
    <w:lvl w:ilvl="4" w:tplc="A9F8377A">
      <w:start w:val="1"/>
      <w:numFmt w:val="bullet"/>
      <w:lvlText w:val="•"/>
      <w:lvlJc w:val="left"/>
      <w:pPr>
        <w:ind w:left="4588" w:hanging="360"/>
      </w:pPr>
      <w:rPr>
        <w:rFonts w:hint="default"/>
      </w:rPr>
    </w:lvl>
    <w:lvl w:ilvl="5" w:tplc="AE463198">
      <w:start w:val="1"/>
      <w:numFmt w:val="bullet"/>
      <w:lvlText w:val="•"/>
      <w:lvlJc w:val="left"/>
      <w:pPr>
        <w:ind w:left="5527" w:hanging="360"/>
      </w:pPr>
      <w:rPr>
        <w:rFonts w:hint="default"/>
      </w:rPr>
    </w:lvl>
    <w:lvl w:ilvl="6" w:tplc="2146BFF2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382A29CE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  <w:lvl w:ilvl="8" w:tplc="292E2DF2">
      <w:start w:val="1"/>
      <w:numFmt w:val="bullet"/>
      <w:lvlText w:val="•"/>
      <w:lvlJc w:val="left"/>
      <w:pPr>
        <w:ind w:left="8342" w:hanging="360"/>
      </w:pPr>
      <w:rPr>
        <w:rFonts w:hint="default"/>
      </w:rPr>
    </w:lvl>
  </w:abstractNum>
  <w:num w:numId="1" w16cid:durableId="189650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C9"/>
    <w:rsid w:val="00002723"/>
    <w:rsid w:val="000103D2"/>
    <w:rsid w:val="000114E3"/>
    <w:rsid w:val="00017E79"/>
    <w:rsid w:val="00020898"/>
    <w:rsid w:val="000254C0"/>
    <w:rsid w:val="0003115F"/>
    <w:rsid w:val="000318C0"/>
    <w:rsid w:val="00032E28"/>
    <w:rsid w:val="0003307D"/>
    <w:rsid w:val="000343AC"/>
    <w:rsid w:val="00035C55"/>
    <w:rsid w:val="00043082"/>
    <w:rsid w:val="00045806"/>
    <w:rsid w:val="00045857"/>
    <w:rsid w:val="0004769D"/>
    <w:rsid w:val="000509B8"/>
    <w:rsid w:val="00050EC8"/>
    <w:rsid w:val="00051B57"/>
    <w:rsid w:val="000537AD"/>
    <w:rsid w:val="000558E6"/>
    <w:rsid w:val="00057CEF"/>
    <w:rsid w:val="00060150"/>
    <w:rsid w:val="00060A56"/>
    <w:rsid w:val="00061CE4"/>
    <w:rsid w:val="00064EB5"/>
    <w:rsid w:val="00065251"/>
    <w:rsid w:val="00070121"/>
    <w:rsid w:val="000753E9"/>
    <w:rsid w:val="00076A57"/>
    <w:rsid w:val="000829B9"/>
    <w:rsid w:val="0008560F"/>
    <w:rsid w:val="00090878"/>
    <w:rsid w:val="00091BB3"/>
    <w:rsid w:val="000941D2"/>
    <w:rsid w:val="00094F9D"/>
    <w:rsid w:val="00097D85"/>
    <w:rsid w:val="000A1C30"/>
    <w:rsid w:val="000A67FD"/>
    <w:rsid w:val="000A68DE"/>
    <w:rsid w:val="000A6CDD"/>
    <w:rsid w:val="000A7396"/>
    <w:rsid w:val="000B0AF3"/>
    <w:rsid w:val="000B1AF7"/>
    <w:rsid w:val="000B5527"/>
    <w:rsid w:val="000B55FC"/>
    <w:rsid w:val="000B5CCB"/>
    <w:rsid w:val="000C1061"/>
    <w:rsid w:val="000C374B"/>
    <w:rsid w:val="000C47CE"/>
    <w:rsid w:val="000C6B27"/>
    <w:rsid w:val="000D292B"/>
    <w:rsid w:val="000D36DA"/>
    <w:rsid w:val="000E1852"/>
    <w:rsid w:val="000E2BB1"/>
    <w:rsid w:val="000E378B"/>
    <w:rsid w:val="000E6565"/>
    <w:rsid w:val="000F1560"/>
    <w:rsid w:val="000F1DF8"/>
    <w:rsid w:val="000F2CEE"/>
    <w:rsid w:val="000F7AB9"/>
    <w:rsid w:val="000F7BD8"/>
    <w:rsid w:val="00101C10"/>
    <w:rsid w:val="00102B26"/>
    <w:rsid w:val="001042D3"/>
    <w:rsid w:val="001053B7"/>
    <w:rsid w:val="00112EE0"/>
    <w:rsid w:val="00114620"/>
    <w:rsid w:val="001220EB"/>
    <w:rsid w:val="00122287"/>
    <w:rsid w:val="0012296C"/>
    <w:rsid w:val="00124C70"/>
    <w:rsid w:val="0012729C"/>
    <w:rsid w:val="001274C7"/>
    <w:rsid w:val="00127935"/>
    <w:rsid w:val="0013161F"/>
    <w:rsid w:val="00131907"/>
    <w:rsid w:val="00141648"/>
    <w:rsid w:val="00145EE6"/>
    <w:rsid w:val="00147580"/>
    <w:rsid w:val="00147BD7"/>
    <w:rsid w:val="00151CBB"/>
    <w:rsid w:val="00151CDD"/>
    <w:rsid w:val="001522C5"/>
    <w:rsid w:val="0015561B"/>
    <w:rsid w:val="00156B16"/>
    <w:rsid w:val="00162DAD"/>
    <w:rsid w:val="00164664"/>
    <w:rsid w:val="00167FE2"/>
    <w:rsid w:val="00175BD4"/>
    <w:rsid w:val="00175D79"/>
    <w:rsid w:val="0018386E"/>
    <w:rsid w:val="00183E82"/>
    <w:rsid w:val="0018582A"/>
    <w:rsid w:val="001877C1"/>
    <w:rsid w:val="001910D1"/>
    <w:rsid w:val="0019306C"/>
    <w:rsid w:val="001941E0"/>
    <w:rsid w:val="0019479F"/>
    <w:rsid w:val="001955F8"/>
    <w:rsid w:val="001A0E64"/>
    <w:rsid w:val="001A1B3A"/>
    <w:rsid w:val="001A1BFD"/>
    <w:rsid w:val="001A55F2"/>
    <w:rsid w:val="001B2822"/>
    <w:rsid w:val="001B4096"/>
    <w:rsid w:val="001B5274"/>
    <w:rsid w:val="001B5C71"/>
    <w:rsid w:val="001C046A"/>
    <w:rsid w:val="001C30B3"/>
    <w:rsid w:val="001C3F80"/>
    <w:rsid w:val="001C4F8F"/>
    <w:rsid w:val="001D0D2B"/>
    <w:rsid w:val="001D33E7"/>
    <w:rsid w:val="001D365E"/>
    <w:rsid w:val="001D4669"/>
    <w:rsid w:val="001E084D"/>
    <w:rsid w:val="001E7917"/>
    <w:rsid w:val="001E7F98"/>
    <w:rsid w:val="001F48E5"/>
    <w:rsid w:val="001F7AF9"/>
    <w:rsid w:val="0020286F"/>
    <w:rsid w:val="0020290D"/>
    <w:rsid w:val="00210B37"/>
    <w:rsid w:val="00211B41"/>
    <w:rsid w:val="00211E67"/>
    <w:rsid w:val="00212916"/>
    <w:rsid w:val="00214030"/>
    <w:rsid w:val="002164E2"/>
    <w:rsid w:val="00216568"/>
    <w:rsid w:val="00220492"/>
    <w:rsid w:val="00220AB8"/>
    <w:rsid w:val="00225792"/>
    <w:rsid w:val="0022637D"/>
    <w:rsid w:val="002273D7"/>
    <w:rsid w:val="00232980"/>
    <w:rsid w:val="00233F3C"/>
    <w:rsid w:val="00235314"/>
    <w:rsid w:val="0023571C"/>
    <w:rsid w:val="00235CF3"/>
    <w:rsid w:val="00242031"/>
    <w:rsid w:val="00243C4B"/>
    <w:rsid w:val="00250764"/>
    <w:rsid w:val="002512DC"/>
    <w:rsid w:val="002522F3"/>
    <w:rsid w:val="002536DA"/>
    <w:rsid w:val="00253F55"/>
    <w:rsid w:val="00255027"/>
    <w:rsid w:val="002575B9"/>
    <w:rsid w:val="00257F3B"/>
    <w:rsid w:val="00266A47"/>
    <w:rsid w:val="0026782E"/>
    <w:rsid w:val="00272D52"/>
    <w:rsid w:val="00272E65"/>
    <w:rsid w:val="002776AF"/>
    <w:rsid w:val="00283A47"/>
    <w:rsid w:val="00284F47"/>
    <w:rsid w:val="0028513B"/>
    <w:rsid w:val="002910C4"/>
    <w:rsid w:val="00291188"/>
    <w:rsid w:val="00292FF3"/>
    <w:rsid w:val="002932F6"/>
    <w:rsid w:val="00293D51"/>
    <w:rsid w:val="00294219"/>
    <w:rsid w:val="00297413"/>
    <w:rsid w:val="002A4967"/>
    <w:rsid w:val="002A7D45"/>
    <w:rsid w:val="002B3712"/>
    <w:rsid w:val="002B4C52"/>
    <w:rsid w:val="002C2634"/>
    <w:rsid w:val="002C5F79"/>
    <w:rsid w:val="002C7BA4"/>
    <w:rsid w:val="002D0149"/>
    <w:rsid w:val="002D2354"/>
    <w:rsid w:val="002D2F55"/>
    <w:rsid w:val="002D4DF9"/>
    <w:rsid w:val="002D52DA"/>
    <w:rsid w:val="002D62D7"/>
    <w:rsid w:val="002E0003"/>
    <w:rsid w:val="002E00A1"/>
    <w:rsid w:val="002E22DC"/>
    <w:rsid w:val="002E2C2D"/>
    <w:rsid w:val="002E31B7"/>
    <w:rsid w:val="002E4C39"/>
    <w:rsid w:val="002E54F0"/>
    <w:rsid w:val="00300CD6"/>
    <w:rsid w:val="00301329"/>
    <w:rsid w:val="00304BDE"/>
    <w:rsid w:val="00310458"/>
    <w:rsid w:val="003154FF"/>
    <w:rsid w:val="00316DDF"/>
    <w:rsid w:val="00321E51"/>
    <w:rsid w:val="00323C59"/>
    <w:rsid w:val="00326207"/>
    <w:rsid w:val="0032635A"/>
    <w:rsid w:val="0033234C"/>
    <w:rsid w:val="00333CE2"/>
    <w:rsid w:val="00342CAC"/>
    <w:rsid w:val="003449C2"/>
    <w:rsid w:val="00346F68"/>
    <w:rsid w:val="0035626D"/>
    <w:rsid w:val="003566C5"/>
    <w:rsid w:val="00356F0A"/>
    <w:rsid w:val="003574BD"/>
    <w:rsid w:val="003603BD"/>
    <w:rsid w:val="00360AC1"/>
    <w:rsid w:val="003611E2"/>
    <w:rsid w:val="00364088"/>
    <w:rsid w:val="00364FAC"/>
    <w:rsid w:val="003651DF"/>
    <w:rsid w:val="003757E8"/>
    <w:rsid w:val="00375D35"/>
    <w:rsid w:val="00376D6F"/>
    <w:rsid w:val="00377ACE"/>
    <w:rsid w:val="00382E23"/>
    <w:rsid w:val="00385099"/>
    <w:rsid w:val="0038719D"/>
    <w:rsid w:val="0039199C"/>
    <w:rsid w:val="0039262B"/>
    <w:rsid w:val="00393407"/>
    <w:rsid w:val="00397B53"/>
    <w:rsid w:val="00397E10"/>
    <w:rsid w:val="003A4040"/>
    <w:rsid w:val="003A5462"/>
    <w:rsid w:val="003A6C2E"/>
    <w:rsid w:val="003B0C6C"/>
    <w:rsid w:val="003B2895"/>
    <w:rsid w:val="003B5B4E"/>
    <w:rsid w:val="003C226A"/>
    <w:rsid w:val="003C6C3B"/>
    <w:rsid w:val="003D08A1"/>
    <w:rsid w:val="003D150B"/>
    <w:rsid w:val="003D2A79"/>
    <w:rsid w:val="003D304B"/>
    <w:rsid w:val="003D57F5"/>
    <w:rsid w:val="003D741C"/>
    <w:rsid w:val="003D7986"/>
    <w:rsid w:val="003E17CC"/>
    <w:rsid w:val="003E5CAD"/>
    <w:rsid w:val="003E7FDC"/>
    <w:rsid w:val="003F154A"/>
    <w:rsid w:val="003F490B"/>
    <w:rsid w:val="003F5E6C"/>
    <w:rsid w:val="003F741E"/>
    <w:rsid w:val="003F7C65"/>
    <w:rsid w:val="003F7EC4"/>
    <w:rsid w:val="00406C92"/>
    <w:rsid w:val="00411D7D"/>
    <w:rsid w:val="00412C8D"/>
    <w:rsid w:val="0041351F"/>
    <w:rsid w:val="0041415A"/>
    <w:rsid w:val="0041641F"/>
    <w:rsid w:val="00416468"/>
    <w:rsid w:val="004236E4"/>
    <w:rsid w:val="00425981"/>
    <w:rsid w:val="004261D3"/>
    <w:rsid w:val="00432815"/>
    <w:rsid w:val="0043301B"/>
    <w:rsid w:val="00437751"/>
    <w:rsid w:val="00440A5E"/>
    <w:rsid w:val="004416B5"/>
    <w:rsid w:val="00444C2D"/>
    <w:rsid w:val="00447609"/>
    <w:rsid w:val="00451072"/>
    <w:rsid w:val="00451CC9"/>
    <w:rsid w:val="00453929"/>
    <w:rsid w:val="0045393E"/>
    <w:rsid w:val="00460279"/>
    <w:rsid w:val="004612D6"/>
    <w:rsid w:val="00461B27"/>
    <w:rsid w:val="00462342"/>
    <w:rsid w:val="00462690"/>
    <w:rsid w:val="004653CA"/>
    <w:rsid w:val="00467442"/>
    <w:rsid w:val="00467973"/>
    <w:rsid w:val="00474672"/>
    <w:rsid w:val="0047534A"/>
    <w:rsid w:val="00475E58"/>
    <w:rsid w:val="0047645F"/>
    <w:rsid w:val="0047696A"/>
    <w:rsid w:val="00476E98"/>
    <w:rsid w:val="00480168"/>
    <w:rsid w:val="004807E5"/>
    <w:rsid w:val="00485D79"/>
    <w:rsid w:val="00490A18"/>
    <w:rsid w:val="00490DAA"/>
    <w:rsid w:val="00491AA6"/>
    <w:rsid w:val="004923B0"/>
    <w:rsid w:val="00492921"/>
    <w:rsid w:val="00495674"/>
    <w:rsid w:val="00496BE3"/>
    <w:rsid w:val="004A1062"/>
    <w:rsid w:val="004A1094"/>
    <w:rsid w:val="004A1E98"/>
    <w:rsid w:val="004A38C8"/>
    <w:rsid w:val="004A4CD5"/>
    <w:rsid w:val="004A6119"/>
    <w:rsid w:val="004B1C9F"/>
    <w:rsid w:val="004C063D"/>
    <w:rsid w:val="004C24D8"/>
    <w:rsid w:val="004C2DEB"/>
    <w:rsid w:val="004C3080"/>
    <w:rsid w:val="004C38D6"/>
    <w:rsid w:val="004C6A28"/>
    <w:rsid w:val="004D1C82"/>
    <w:rsid w:val="004E087F"/>
    <w:rsid w:val="004E42BE"/>
    <w:rsid w:val="004E51A6"/>
    <w:rsid w:val="004E6C9B"/>
    <w:rsid w:val="004E7405"/>
    <w:rsid w:val="004F1C20"/>
    <w:rsid w:val="004F1F2C"/>
    <w:rsid w:val="004F276B"/>
    <w:rsid w:val="004F5C7A"/>
    <w:rsid w:val="0050168D"/>
    <w:rsid w:val="00502C7F"/>
    <w:rsid w:val="0050407E"/>
    <w:rsid w:val="00507227"/>
    <w:rsid w:val="00510C26"/>
    <w:rsid w:val="00511260"/>
    <w:rsid w:val="00511950"/>
    <w:rsid w:val="00514D41"/>
    <w:rsid w:val="00514F8C"/>
    <w:rsid w:val="0051682D"/>
    <w:rsid w:val="00521FA9"/>
    <w:rsid w:val="005229C6"/>
    <w:rsid w:val="00523A79"/>
    <w:rsid w:val="00524166"/>
    <w:rsid w:val="00524DA9"/>
    <w:rsid w:val="005255E5"/>
    <w:rsid w:val="0053515B"/>
    <w:rsid w:val="00535638"/>
    <w:rsid w:val="00540043"/>
    <w:rsid w:val="00540266"/>
    <w:rsid w:val="00542B74"/>
    <w:rsid w:val="005468A3"/>
    <w:rsid w:val="00547F2C"/>
    <w:rsid w:val="005515BF"/>
    <w:rsid w:val="00551BD4"/>
    <w:rsid w:val="00551D31"/>
    <w:rsid w:val="00557A06"/>
    <w:rsid w:val="0056584A"/>
    <w:rsid w:val="00571802"/>
    <w:rsid w:val="005747C2"/>
    <w:rsid w:val="00575B8F"/>
    <w:rsid w:val="00577C3E"/>
    <w:rsid w:val="005806FD"/>
    <w:rsid w:val="00582BE2"/>
    <w:rsid w:val="005861FD"/>
    <w:rsid w:val="0059064A"/>
    <w:rsid w:val="00592E59"/>
    <w:rsid w:val="00596BC8"/>
    <w:rsid w:val="00597151"/>
    <w:rsid w:val="005979A1"/>
    <w:rsid w:val="00597C21"/>
    <w:rsid w:val="005A1B9E"/>
    <w:rsid w:val="005A5E3E"/>
    <w:rsid w:val="005B05EC"/>
    <w:rsid w:val="005B101E"/>
    <w:rsid w:val="005B1821"/>
    <w:rsid w:val="005B21B7"/>
    <w:rsid w:val="005B22E0"/>
    <w:rsid w:val="005B344E"/>
    <w:rsid w:val="005B3A56"/>
    <w:rsid w:val="005B4D90"/>
    <w:rsid w:val="005C00E8"/>
    <w:rsid w:val="005C0E11"/>
    <w:rsid w:val="005C14D4"/>
    <w:rsid w:val="005C1848"/>
    <w:rsid w:val="005C1A10"/>
    <w:rsid w:val="005C3B2A"/>
    <w:rsid w:val="005C45CF"/>
    <w:rsid w:val="005C7284"/>
    <w:rsid w:val="005C7BFD"/>
    <w:rsid w:val="005D03CA"/>
    <w:rsid w:val="005D34E3"/>
    <w:rsid w:val="005E0A30"/>
    <w:rsid w:val="005E46F9"/>
    <w:rsid w:val="005E722C"/>
    <w:rsid w:val="005F3435"/>
    <w:rsid w:val="005F48D1"/>
    <w:rsid w:val="005F6986"/>
    <w:rsid w:val="005F7BC9"/>
    <w:rsid w:val="00601BF8"/>
    <w:rsid w:val="00601E38"/>
    <w:rsid w:val="00601EA2"/>
    <w:rsid w:val="00602870"/>
    <w:rsid w:val="006062F3"/>
    <w:rsid w:val="006116D4"/>
    <w:rsid w:val="00612E28"/>
    <w:rsid w:val="00612F30"/>
    <w:rsid w:val="00614464"/>
    <w:rsid w:val="006164CA"/>
    <w:rsid w:val="00616FD3"/>
    <w:rsid w:val="00622D69"/>
    <w:rsid w:val="00625A84"/>
    <w:rsid w:val="006308C9"/>
    <w:rsid w:val="00631462"/>
    <w:rsid w:val="006314C8"/>
    <w:rsid w:val="00632D4A"/>
    <w:rsid w:val="00635860"/>
    <w:rsid w:val="00640437"/>
    <w:rsid w:val="00645C7A"/>
    <w:rsid w:val="00646D32"/>
    <w:rsid w:val="00651AA7"/>
    <w:rsid w:val="00651ED9"/>
    <w:rsid w:val="00652A28"/>
    <w:rsid w:val="00653D80"/>
    <w:rsid w:val="0065454F"/>
    <w:rsid w:val="006649BD"/>
    <w:rsid w:val="006713E8"/>
    <w:rsid w:val="00672DD7"/>
    <w:rsid w:val="00675EF1"/>
    <w:rsid w:val="00681111"/>
    <w:rsid w:val="00686E3A"/>
    <w:rsid w:val="00693405"/>
    <w:rsid w:val="006950EC"/>
    <w:rsid w:val="006959CD"/>
    <w:rsid w:val="006960C7"/>
    <w:rsid w:val="006A0AF7"/>
    <w:rsid w:val="006A0CE3"/>
    <w:rsid w:val="006A2B9C"/>
    <w:rsid w:val="006A3B4F"/>
    <w:rsid w:val="006A3CE2"/>
    <w:rsid w:val="006A4C14"/>
    <w:rsid w:val="006B1104"/>
    <w:rsid w:val="006B337A"/>
    <w:rsid w:val="006B7118"/>
    <w:rsid w:val="006C135E"/>
    <w:rsid w:val="006C4BFE"/>
    <w:rsid w:val="006C6955"/>
    <w:rsid w:val="006C7EE8"/>
    <w:rsid w:val="006D33C6"/>
    <w:rsid w:val="006D34A7"/>
    <w:rsid w:val="006D4D97"/>
    <w:rsid w:val="006D4E46"/>
    <w:rsid w:val="006D5574"/>
    <w:rsid w:val="006D608C"/>
    <w:rsid w:val="006E1E9E"/>
    <w:rsid w:val="006E335A"/>
    <w:rsid w:val="006E64D0"/>
    <w:rsid w:val="006E6609"/>
    <w:rsid w:val="006F24EC"/>
    <w:rsid w:val="006F3323"/>
    <w:rsid w:val="006F377F"/>
    <w:rsid w:val="006F3E79"/>
    <w:rsid w:val="006F7146"/>
    <w:rsid w:val="006F74FA"/>
    <w:rsid w:val="006F7748"/>
    <w:rsid w:val="0070067D"/>
    <w:rsid w:val="007075A0"/>
    <w:rsid w:val="00707ACF"/>
    <w:rsid w:val="00707C43"/>
    <w:rsid w:val="00707CCA"/>
    <w:rsid w:val="00710851"/>
    <w:rsid w:val="007109A9"/>
    <w:rsid w:val="007127A4"/>
    <w:rsid w:val="00715794"/>
    <w:rsid w:val="00720502"/>
    <w:rsid w:val="007224B9"/>
    <w:rsid w:val="00723452"/>
    <w:rsid w:val="00723F3D"/>
    <w:rsid w:val="00723F59"/>
    <w:rsid w:val="00724C67"/>
    <w:rsid w:val="00726A37"/>
    <w:rsid w:val="007306EE"/>
    <w:rsid w:val="007327FD"/>
    <w:rsid w:val="007335E8"/>
    <w:rsid w:val="007337BB"/>
    <w:rsid w:val="0073501C"/>
    <w:rsid w:val="00735E47"/>
    <w:rsid w:val="007368E1"/>
    <w:rsid w:val="00736FB2"/>
    <w:rsid w:val="00740C23"/>
    <w:rsid w:val="00740EC4"/>
    <w:rsid w:val="00741166"/>
    <w:rsid w:val="007418CC"/>
    <w:rsid w:val="0074335B"/>
    <w:rsid w:val="0074690A"/>
    <w:rsid w:val="00747477"/>
    <w:rsid w:val="00751838"/>
    <w:rsid w:val="00751CA7"/>
    <w:rsid w:val="00754777"/>
    <w:rsid w:val="00754AEF"/>
    <w:rsid w:val="0075630D"/>
    <w:rsid w:val="007574D0"/>
    <w:rsid w:val="00761572"/>
    <w:rsid w:val="007616E1"/>
    <w:rsid w:val="00764ECD"/>
    <w:rsid w:val="00764F0E"/>
    <w:rsid w:val="00765257"/>
    <w:rsid w:val="0076748A"/>
    <w:rsid w:val="00767EE6"/>
    <w:rsid w:val="00770522"/>
    <w:rsid w:val="00772265"/>
    <w:rsid w:val="00772388"/>
    <w:rsid w:val="00780BBC"/>
    <w:rsid w:val="00783804"/>
    <w:rsid w:val="007841EE"/>
    <w:rsid w:val="0078469E"/>
    <w:rsid w:val="007854DC"/>
    <w:rsid w:val="00786B4E"/>
    <w:rsid w:val="007877D4"/>
    <w:rsid w:val="0079593B"/>
    <w:rsid w:val="007A23A5"/>
    <w:rsid w:val="007A276E"/>
    <w:rsid w:val="007A51EA"/>
    <w:rsid w:val="007B06EE"/>
    <w:rsid w:val="007B7069"/>
    <w:rsid w:val="007C091A"/>
    <w:rsid w:val="007C156C"/>
    <w:rsid w:val="007C2007"/>
    <w:rsid w:val="007C5266"/>
    <w:rsid w:val="007C6DB6"/>
    <w:rsid w:val="007C71DB"/>
    <w:rsid w:val="007C74AF"/>
    <w:rsid w:val="007D059F"/>
    <w:rsid w:val="007D1545"/>
    <w:rsid w:val="007D3402"/>
    <w:rsid w:val="007F02CB"/>
    <w:rsid w:val="007F3BA9"/>
    <w:rsid w:val="007F53A1"/>
    <w:rsid w:val="007F53FC"/>
    <w:rsid w:val="007F6AFE"/>
    <w:rsid w:val="007F795F"/>
    <w:rsid w:val="008005F5"/>
    <w:rsid w:val="008024A1"/>
    <w:rsid w:val="008044CA"/>
    <w:rsid w:val="00807B8B"/>
    <w:rsid w:val="00807D85"/>
    <w:rsid w:val="00811310"/>
    <w:rsid w:val="00811B5F"/>
    <w:rsid w:val="008120BC"/>
    <w:rsid w:val="00812DF0"/>
    <w:rsid w:val="0081495F"/>
    <w:rsid w:val="0081514A"/>
    <w:rsid w:val="008169C4"/>
    <w:rsid w:val="00816D27"/>
    <w:rsid w:val="0082031D"/>
    <w:rsid w:val="00820FAF"/>
    <w:rsid w:val="00823001"/>
    <w:rsid w:val="00823135"/>
    <w:rsid w:val="00824D9D"/>
    <w:rsid w:val="008305F8"/>
    <w:rsid w:val="00833971"/>
    <w:rsid w:val="0084005E"/>
    <w:rsid w:val="00840B68"/>
    <w:rsid w:val="0084188F"/>
    <w:rsid w:val="00844539"/>
    <w:rsid w:val="00844CA8"/>
    <w:rsid w:val="0084534F"/>
    <w:rsid w:val="008458FD"/>
    <w:rsid w:val="00845FA6"/>
    <w:rsid w:val="0084641B"/>
    <w:rsid w:val="00847960"/>
    <w:rsid w:val="00853A31"/>
    <w:rsid w:val="00866622"/>
    <w:rsid w:val="00870421"/>
    <w:rsid w:val="00872B06"/>
    <w:rsid w:val="00873D66"/>
    <w:rsid w:val="00875628"/>
    <w:rsid w:val="00877F26"/>
    <w:rsid w:val="008834A8"/>
    <w:rsid w:val="008856E4"/>
    <w:rsid w:val="008859A4"/>
    <w:rsid w:val="008864F4"/>
    <w:rsid w:val="008868C3"/>
    <w:rsid w:val="00886AA7"/>
    <w:rsid w:val="00886AD0"/>
    <w:rsid w:val="00886E9E"/>
    <w:rsid w:val="008874D3"/>
    <w:rsid w:val="00892508"/>
    <w:rsid w:val="00895C3D"/>
    <w:rsid w:val="008A514F"/>
    <w:rsid w:val="008A6D1F"/>
    <w:rsid w:val="008B0489"/>
    <w:rsid w:val="008B0D2B"/>
    <w:rsid w:val="008C0D6F"/>
    <w:rsid w:val="008C0FB7"/>
    <w:rsid w:val="008C2F5C"/>
    <w:rsid w:val="008C67F6"/>
    <w:rsid w:val="008C6E0B"/>
    <w:rsid w:val="008D00A6"/>
    <w:rsid w:val="008D1060"/>
    <w:rsid w:val="008D58A1"/>
    <w:rsid w:val="008D64C5"/>
    <w:rsid w:val="008D7E51"/>
    <w:rsid w:val="008E227B"/>
    <w:rsid w:val="008E2B7B"/>
    <w:rsid w:val="008E34AB"/>
    <w:rsid w:val="008E61A5"/>
    <w:rsid w:val="008F10DD"/>
    <w:rsid w:val="008F1821"/>
    <w:rsid w:val="008F259B"/>
    <w:rsid w:val="008F27C6"/>
    <w:rsid w:val="008F31FC"/>
    <w:rsid w:val="008F3AFA"/>
    <w:rsid w:val="008F5391"/>
    <w:rsid w:val="008F56A8"/>
    <w:rsid w:val="00904331"/>
    <w:rsid w:val="00911C0E"/>
    <w:rsid w:val="00912332"/>
    <w:rsid w:val="00913D0D"/>
    <w:rsid w:val="00921283"/>
    <w:rsid w:val="0092461E"/>
    <w:rsid w:val="00925CCA"/>
    <w:rsid w:val="00925EB1"/>
    <w:rsid w:val="0092669B"/>
    <w:rsid w:val="00926929"/>
    <w:rsid w:val="00926BFD"/>
    <w:rsid w:val="00931B44"/>
    <w:rsid w:val="00932178"/>
    <w:rsid w:val="00935637"/>
    <w:rsid w:val="0093606B"/>
    <w:rsid w:val="00937245"/>
    <w:rsid w:val="009411A5"/>
    <w:rsid w:val="0094152F"/>
    <w:rsid w:val="009522B9"/>
    <w:rsid w:val="0095420B"/>
    <w:rsid w:val="00954CD8"/>
    <w:rsid w:val="00955152"/>
    <w:rsid w:val="0095665A"/>
    <w:rsid w:val="009600B4"/>
    <w:rsid w:val="00962A24"/>
    <w:rsid w:val="00963F13"/>
    <w:rsid w:val="00971182"/>
    <w:rsid w:val="0097167A"/>
    <w:rsid w:val="00972B5D"/>
    <w:rsid w:val="009801BE"/>
    <w:rsid w:val="0098165D"/>
    <w:rsid w:val="00982A1B"/>
    <w:rsid w:val="009865BF"/>
    <w:rsid w:val="00990C60"/>
    <w:rsid w:val="009925F3"/>
    <w:rsid w:val="00995ED3"/>
    <w:rsid w:val="00996F7B"/>
    <w:rsid w:val="009A181F"/>
    <w:rsid w:val="009A1880"/>
    <w:rsid w:val="009A344E"/>
    <w:rsid w:val="009B4715"/>
    <w:rsid w:val="009C4DF9"/>
    <w:rsid w:val="009C50E2"/>
    <w:rsid w:val="009C75E6"/>
    <w:rsid w:val="009D3534"/>
    <w:rsid w:val="009D61D0"/>
    <w:rsid w:val="009E032C"/>
    <w:rsid w:val="009E0BEC"/>
    <w:rsid w:val="009E1B0B"/>
    <w:rsid w:val="009E1E92"/>
    <w:rsid w:val="009E2354"/>
    <w:rsid w:val="009E32CB"/>
    <w:rsid w:val="009E45F0"/>
    <w:rsid w:val="009E60E0"/>
    <w:rsid w:val="009F39A7"/>
    <w:rsid w:val="00A00568"/>
    <w:rsid w:val="00A012A8"/>
    <w:rsid w:val="00A05CE3"/>
    <w:rsid w:val="00A1165F"/>
    <w:rsid w:val="00A1269E"/>
    <w:rsid w:val="00A12935"/>
    <w:rsid w:val="00A14AE7"/>
    <w:rsid w:val="00A166A1"/>
    <w:rsid w:val="00A16B13"/>
    <w:rsid w:val="00A17336"/>
    <w:rsid w:val="00A208E2"/>
    <w:rsid w:val="00A22B35"/>
    <w:rsid w:val="00A31AAF"/>
    <w:rsid w:val="00A32148"/>
    <w:rsid w:val="00A32A8F"/>
    <w:rsid w:val="00A33EC0"/>
    <w:rsid w:val="00A3793E"/>
    <w:rsid w:val="00A42C28"/>
    <w:rsid w:val="00A467E6"/>
    <w:rsid w:val="00A509AD"/>
    <w:rsid w:val="00A510AE"/>
    <w:rsid w:val="00A566B6"/>
    <w:rsid w:val="00A568BA"/>
    <w:rsid w:val="00A569C4"/>
    <w:rsid w:val="00A61575"/>
    <w:rsid w:val="00A63D6C"/>
    <w:rsid w:val="00A71197"/>
    <w:rsid w:val="00A729E2"/>
    <w:rsid w:val="00A73CE2"/>
    <w:rsid w:val="00A74CF4"/>
    <w:rsid w:val="00A83A3C"/>
    <w:rsid w:val="00A84C29"/>
    <w:rsid w:val="00A8504B"/>
    <w:rsid w:val="00A917C4"/>
    <w:rsid w:val="00A92AF6"/>
    <w:rsid w:val="00AA36C9"/>
    <w:rsid w:val="00AA3C12"/>
    <w:rsid w:val="00AA46F3"/>
    <w:rsid w:val="00AA4CFB"/>
    <w:rsid w:val="00AA5FC7"/>
    <w:rsid w:val="00AA6603"/>
    <w:rsid w:val="00AA6B21"/>
    <w:rsid w:val="00AA7D7D"/>
    <w:rsid w:val="00AA7F37"/>
    <w:rsid w:val="00AB1A46"/>
    <w:rsid w:val="00AB3386"/>
    <w:rsid w:val="00AB5A4B"/>
    <w:rsid w:val="00AB70A6"/>
    <w:rsid w:val="00AB7A37"/>
    <w:rsid w:val="00AC1D6A"/>
    <w:rsid w:val="00AC2DEE"/>
    <w:rsid w:val="00AC4143"/>
    <w:rsid w:val="00AC43F7"/>
    <w:rsid w:val="00AC74AC"/>
    <w:rsid w:val="00AD022E"/>
    <w:rsid w:val="00AD025F"/>
    <w:rsid w:val="00AD2D64"/>
    <w:rsid w:val="00AD30D8"/>
    <w:rsid w:val="00AD3E80"/>
    <w:rsid w:val="00AD4765"/>
    <w:rsid w:val="00AD515A"/>
    <w:rsid w:val="00AD74B0"/>
    <w:rsid w:val="00AD77E8"/>
    <w:rsid w:val="00AE0EEB"/>
    <w:rsid w:val="00AE4210"/>
    <w:rsid w:val="00AE5B92"/>
    <w:rsid w:val="00AE5C40"/>
    <w:rsid w:val="00AE6778"/>
    <w:rsid w:val="00AE7AE6"/>
    <w:rsid w:val="00AF008E"/>
    <w:rsid w:val="00AF1391"/>
    <w:rsid w:val="00AF58EE"/>
    <w:rsid w:val="00AF5BC6"/>
    <w:rsid w:val="00AF7064"/>
    <w:rsid w:val="00AF711A"/>
    <w:rsid w:val="00B012A5"/>
    <w:rsid w:val="00B0774A"/>
    <w:rsid w:val="00B11393"/>
    <w:rsid w:val="00B119A5"/>
    <w:rsid w:val="00B13E04"/>
    <w:rsid w:val="00B14015"/>
    <w:rsid w:val="00B15684"/>
    <w:rsid w:val="00B20949"/>
    <w:rsid w:val="00B21101"/>
    <w:rsid w:val="00B23A04"/>
    <w:rsid w:val="00B27455"/>
    <w:rsid w:val="00B34255"/>
    <w:rsid w:val="00B34BEE"/>
    <w:rsid w:val="00B410AC"/>
    <w:rsid w:val="00B43678"/>
    <w:rsid w:val="00B46E3E"/>
    <w:rsid w:val="00B47E60"/>
    <w:rsid w:val="00B52DDB"/>
    <w:rsid w:val="00B54B98"/>
    <w:rsid w:val="00B56B97"/>
    <w:rsid w:val="00B56FDD"/>
    <w:rsid w:val="00B57613"/>
    <w:rsid w:val="00B62E6A"/>
    <w:rsid w:val="00B62F19"/>
    <w:rsid w:val="00B63D88"/>
    <w:rsid w:val="00B726E6"/>
    <w:rsid w:val="00B72C8B"/>
    <w:rsid w:val="00B735BA"/>
    <w:rsid w:val="00B73906"/>
    <w:rsid w:val="00B93025"/>
    <w:rsid w:val="00B94B35"/>
    <w:rsid w:val="00B95B16"/>
    <w:rsid w:val="00B95D59"/>
    <w:rsid w:val="00BA02DD"/>
    <w:rsid w:val="00BA1A86"/>
    <w:rsid w:val="00BA338D"/>
    <w:rsid w:val="00BA42C2"/>
    <w:rsid w:val="00BA4771"/>
    <w:rsid w:val="00BA4F3B"/>
    <w:rsid w:val="00BB2BE1"/>
    <w:rsid w:val="00BB38D5"/>
    <w:rsid w:val="00BB543F"/>
    <w:rsid w:val="00BC0978"/>
    <w:rsid w:val="00BC20DB"/>
    <w:rsid w:val="00BC29CA"/>
    <w:rsid w:val="00BC3426"/>
    <w:rsid w:val="00BC484F"/>
    <w:rsid w:val="00BD0024"/>
    <w:rsid w:val="00BD1F28"/>
    <w:rsid w:val="00BD2569"/>
    <w:rsid w:val="00BD46BB"/>
    <w:rsid w:val="00BD4C9E"/>
    <w:rsid w:val="00BD7335"/>
    <w:rsid w:val="00BE504B"/>
    <w:rsid w:val="00BF10A1"/>
    <w:rsid w:val="00BF7565"/>
    <w:rsid w:val="00C00A83"/>
    <w:rsid w:val="00C04B67"/>
    <w:rsid w:val="00C06EAF"/>
    <w:rsid w:val="00C11CA5"/>
    <w:rsid w:val="00C11E24"/>
    <w:rsid w:val="00C14696"/>
    <w:rsid w:val="00C155A0"/>
    <w:rsid w:val="00C1797F"/>
    <w:rsid w:val="00C220BA"/>
    <w:rsid w:val="00C25EF5"/>
    <w:rsid w:val="00C27374"/>
    <w:rsid w:val="00C325B1"/>
    <w:rsid w:val="00C32CD9"/>
    <w:rsid w:val="00C33351"/>
    <w:rsid w:val="00C3424F"/>
    <w:rsid w:val="00C36155"/>
    <w:rsid w:val="00C4069D"/>
    <w:rsid w:val="00C4216E"/>
    <w:rsid w:val="00C471C9"/>
    <w:rsid w:val="00C50393"/>
    <w:rsid w:val="00C517D9"/>
    <w:rsid w:val="00C53086"/>
    <w:rsid w:val="00C5575B"/>
    <w:rsid w:val="00C56D89"/>
    <w:rsid w:val="00C617A9"/>
    <w:rsid w:val="00C71136"/>
    <w:rsid w:val="00C720EC"/>
    <w:rsid w:val="00C72B91"/>
    <w:rsid w:val="00C73725"/>
    <w:rsid w:val="00C74649"/>
    <w:rsid w:val="00C81F8A"/>
    <w:rsid w:val="00C83A96"/>
    <w:rsid w:val="00C869E2"/>
    <w:rsid w:val="00C87D08"/>
    <w:rsid w:val="00C9095E"/>
    <w:rsid w:val="00C9769D"/>
    <w:rsid w:val="00CA3364"/>
    <w:rsid w:val="00CB190A"/>
    <w:rsid w:val="00CB50F5"/>
    <w:rsid w:val="00CB5EC0"/>
    <w:rsid w:val="00CB6784"/>
    <w:rsid w:val="00CC3864"/>
    <w:rsid w:val="00CC39E6"/>
    <w:rsid w:val="00CC57AB"/>
    <w:rsid w:val="00CC5999"/>
    <w:rsid w:val="00CC5C79"/>
    <w:rsid w:val="00CD1790"/>
    <w:rsid w:val="00CD2581"/>
    <w:rsid w:val="00CD2EA3"/>
    <w:rsid w:val="00CD58D9"/>
    <w:rsid w:val="00CD5EAF"/>
    <w:rsid w:val="00CD71B6"/>
    <w:rsid w:val="00CD72EA"/>
    <w:rsid w:val="00CE01E2"/>
    <w:rsid w:val="00CE02D4"/>
    <w:rsid w:val="00CE1EDE"/>
    <w:rsid w:val="00CE3D19"/>
    <w:rsid w:val="00CF2297"/>
    <w:rsid w:val="00CF410F"/>
    <w:rsid w:val="00CF678E"/>
    <w:rsid w:val="00D00058"/>
    <w:rsid w:val="00D00404"/>
    <w:rsid w:val="00D0195A"/>
    <w:rsid w:val="00D01CBF"/>
    <w:rsid w:val="00D11D43"/>
    <w:rsid w:val="00D122E0"/>
    <w:rsid w:val="00D13F22"/>
    <w:rsid w:val="00D154B7"/>
    <w:rsid w:val="00D164C7"/>
    <w:rsid w:val="00D174DE"/>
    <w:rsid w:val="00D20ACD"/>
    <w:rsid w:val="00D2204C"/>
    <w:rsid w:val="00D22BF0"/>
    <w:rsid w:val="00D239BA"/>
    <w:rsid w:val="00D25D46"/>
    <w:rsid w:val="00D263E0"/>
    <w:rsid w:val="00D30437"/>
    <w:rsid w:val="00D33A1D"/>
    <w:rsid w:val="00D368DA"/>
    <w:rsid w:val="00D36E50"/>
    <w:rsid w:val="00D3701C"/>
    <w:rsid w:val="00D40C83"/>
    <w:rsid w:val="00D50177"/>
    <w:rsid w:val="00D51851"/>
    <w:rsid w:val="00D52D84"/>
    <w:rsid w:val="00D53827"/>
    <w:rsid w:val="00D54D7B"/>
    <w:rsid w:val="00D54F88"/>
    <w:rsid w:val="00D61B79"/>
    <w:rsid w:val="00D62442"/>
    <w:rsid w:val="00D65335"/>
    <w:rsid w:val="00D66380"/>
    <w:rsid w:val="00D75B51"/>
    <w:rsid w:val="00D76E28"/>
    <w:rsid w:val="00D82924"/>
    <w:rsid w:val="00D82E90"/>
    <w:rsid w:val="00D84F3D"/>
    <w:rsid w:val="00D8540B"/>
    <w:rsid w:val="00D874E3"/>
    <w:rsid w:val="00D87744"/>
    <w:rsid w:val="00D87A10"/>
    <w:rsid w:val="00D91DC5"/>
    <w:rsid w:val="00D95F99"/>
    <w:rsid w:val="00D97DE7"/>
    <w:rsid w:val="00DA0C0D"/>
    <w:rsid w:val="00DA3803"/>
    <w:rsid w:val="00DA4DC8"/>
    <w:rsid w:val="00DA73C3"/>
    <w:rsid w:val="00DB1978"/>
    <w:rsid w:val="00DB4B0E"/>
    <w:rsid w:val="00DB551A"/>
    <w:rsid w:val="00DB7A3E"/>
    <w:rsid w:val="00DC2B8D"/>
    <w:rsid w:val="00DC379B"/>
    <w:rsid w:val="00DC519D"/>
    <w:rsid w:val="00DC61FA"/>
    <w:rsid w:val="00DC6317"/>
    <w:rsid w:val="00DC6558"/>
    <w:rsid w:val="00DD0DAE"/>
    <w:rsid w:val="00DD26EB"/>
    <w:rsid w:val="00DD6DF1"/>
    <w:rsid w:val="00DD74DE"/>
    <w:rsid w:val="00DD77D4"/>
    <w:rsid w:val="00DE2FE0"/>
    <w:rsid w:val="00DE36A4"/>
    <w:rsid w:val="00DF1290"/>
    <w:rsid w:val="00DF3179"/>
    <w:rsid w:val="00DF3EFC"/>
    <w:rsid w:val="00DF7069"/>
    <w:rsid w:val="00E018A8"/>
    <w:rsid w:val="00E01DF1"/>
    <w:rsid w:val="00E029BC"/>
    <w:rsid w:val="00E03B4F"/>
    <w:rsid w:val="00E05EAC"/>
    <w:rsid w:val="00E11F2B"/>
    <w:rsid w:val="00E12C1E"/>
    <w:rsid w:val="00E25A34"/>
    <w:rsid w:val="00E27A4F"/>
    <w:rsid w:val="00E30BB6"/>
    <w:rsid w:val="00E30F4B"/>
    <w:rsid w:val="00E315E7"/>
    <w:rsid w:val="00E31EFA"/>
    <w:rsid w:val="00E3570F"/>
    <w:rsid w:val="00E40BDC"/>
    <w:rsid w:val="00E45FAB"/>
    <w:rsid w:val="00E465F0"/>
    <w:rsid w:val="00E535BD"/>
    <w:rsid w:val="00E53E77"/>
    <w:rsid w:val="00E54DAF"/>
    <w:rsid w:val="00E55364"/>
    <w:rsid w:val="00E57A27"/>
    <w:rsid w:val="00E61E60"/>
    <w:rsid w:val="00E622B4"/>
    <w:rsid w:val="00E62CBF"/>
    <w:rsid w:val="00E64BF5"/>
    <w:rsid w:val="00E6504E"/>
    <w:rsid w:val="00E66458"/>
    <w:rsid w:val="00E70728"/>
    <w:rsid w:val="00E713E9"/>
    <w:rsid w:val="00E75E9E"/>
    <w:rsid w:val="00E80CF2"/>
    <w:rsid w:val="00E827D7"/>
    <w:rsid w:val="00E82B14"/>
    <w:rsid w:val="00E84910"/>
    <w:rsid w:val="00E86CAD"/>
    <w:rsid w:val="00E94AAF"/>
    <w:rsid w:val="00E9557C"/>
    <w:rsid w:val="00E957A1"/>
    <w:rsid w:val="00E96C7D"/>
    <w:rsid w:val="00EA040B"/>
    <w:rsid w:val="00EA4434"/>
    <w:rsid w:val="00EA48D6"/>
    <w:rsid w:val="00EC08C3"/>
    <w:rsid w:val="00EC19A9"/>
    <w:rsid w:val="00EC35DF"/>
    <w:rsid w:val="00EC46E4"/>
    <w:rsid w:val="00EC5FFE"/>
    <w:rsid w:val="00EC66F3"/>
    <w:rsid w:val="00ED0041"/>
    <w:rsid w:val="00ED0B4A"/>
    <w:rsid w:val="00ED3D6A"/>
    <w:rsid w:val="00ED573F"/>
    <w:rsid w:val="00EF6537"/>
    <w:rsid w:val="00EF6FC1"/>
    <w:rsid w:val="00EF7A72"/>
    <w:rsid w:val="00F0188E"/>
    <w:rsid w:val="00F053DB"/>
    <w:rsid w:val="00F0701D"/>
    <w:rsid w:val="00F079B0"/>
    <w:rsid w:val="00F11C92"/>
    <w:rsid w:val="00F11DAA"/>
    <w:rsid w:val="00F1227C"/>
    <w:rsid w:val="00F204C9"/>
    <w:rsid w:val="00F266EB"/>
    <w:rsid w:val="00F3046C"/>
    <w:rsid w:val="00F319AB"/>
    <w:rsid w:val="00F3279C"/>
    <w:rsid w:val="00F355E9"/>
    <w:rsid w:val="00F379F8"/>
    <w:rsid w:val="00F4116F"/>
    <w:rsid w:val="00F41ADE"/>
    <w:rsid w:val="00F4204D"/>
    <w:rsid w:val="00F45001"/>
    <w:rsid w:val="00F45235"/>
    <w:rsid w:val="00F5170B"/>
    <w:rsid w:val="00F5342A"/>
    <w:rsid w:val="00F55A42"/>
    <w:rsid w:val="00F62178"/>
    <w:rsid w:val="00F6504E"/>
    <w:rsid w:val="00F70E35"/>
    <w:rsid w:val="00F742A8"/>
    <w:rsid w:val="00F816CF"/>
    <w:rsid w:val="00F81E26"/>
    <w:rsid w:val="00F9051B"/>
    <w:rsid w:val="00F91BCD"/>
    <w:rsid w:val="00F939EA"/>
    <w:rsid w:val="00F97477"/>
    <w:rsid w:val="00F97C0B"/>
    <w:rsid w:val="00FA096B"/>
    <w:rsid w:val="00FA3125"/>
    <w:rsid w:val="00FB0751"/>
    <w:rsid w:val="00FB14C2"/>
    <w:rsid w:val="00FB1E32"/>
    <w:rsid w:val="00FB32CA"/>
    <w:rsid w:val="00FB401E"/>
    <w:rsid w:val="00FB7150"/>
    <w:rsid w:val="00FC2584"/>
    <w:rsid w:val="00FC2B24"/>
    <w:rsid w:val="00FC6199"/>
    <w:rsid w:val="00FD1721"/>
    <w:rsid w:val="00FD295C"/>
    <w:rsid w:val="00FD6D56"/>
    <w:rsid w:val="00FD7919"/>
    <w:rsid w:val="00FE1E85"/>
    <w:rsid w:val="00FE1F38"/>
    <w:rsid w:val="00FE2892"/>
    <w:rsid w:val="00FE2B62"/>
    <w:rsid w:val="00FE40C8"/>
    <w:rsid w:val="00FF0FB4"/>
    <w:rsid w:val="00FF3781"/>
    <w:rsid w:val="00FF5B5A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B4310"/>
  <w15:chartTrackingRefBased/>
  <w15:docId w15:val="{D0FE419C-C0C3-416D-BE73-565895CD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CA7"/>
    <w:pPr>
      <w:widowControl w:val="0"/>
      <w:spacing w:after="0" w:line="240" w:lineRule="auto"/>
    </w:pPr>
    <w:rPr>
      <w:kern w:val="0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B726E6"/>
    <w:pPr>
      <w:outlineLvl w:val="0"/>
    </w:pPr>
    <w:rPr>
      <w:rFonts w:ascii="Arial" w:eastAsia="Arial" w:hAnsi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26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B19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941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941E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36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36C9"/>
  </w:style>
  <w:style w:type="paragraph" w:styleId="Piedepgina">
    <w:name w:val="footer"/>
    <w:basedOn w:val="Normal"/>
    <w:link w:val="PiedepginaCar"/>
    <w:uiPriority w:val="99"/>
    <w:unhideWhenUsed/>
    <w:rsid w:val="00AA36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6C9"/>
  </w:style>
  <w:style w:type="character" w:customStyle="1" w:styleId="Ttulo1Car">
    <w:name w:val="Título 1 Car"/>
    <w:basedOn w:val="Fuentedeprrafopredeter"/>
    <w:link w:val="Ttulo1"/>
    <w:uiPriority w:val="9"/>
    <w:rsid w:val="00B726E6"/>
    <w:rPr>
      <w:rFonts w:ascii="Arial" w:eastAsia="Arial" w:hAnsi="Arial"/>
      <w:b/>
      <w:bCs/>
      <w:kern w:val="0"/>
      <w:sz w:val="24"/>
      <w:szCs w:val="24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B726E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notapie">
    <w:name w:val="footnote text"/>
    <w:aliases w:val="teques"/>
    <w:basedOn w:val="Normal"/>
    <w:link w:val="TextonotapieCar"/>
    <w:uiPriority w:val="99"/>
    <w:unhideWhenUsed/>
    <w:rsid w:val="00B726E6"/>
    <w:pPr>
      <w:widowControl/>
      <w:jc w:val="both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TextonotapieCar">
    <w:name w:val="Texto nota pie Car"/>
    <w:aliases w:val="teques Car"/>
    <w:basedOn w:val="Fuentedeprrafopredeter"/>
    <w:link w:val="Textonotapie"/>
    <w:uiPriority w:val="99"/>
    <w:rsid w:val="00B726E6"/>
    <w:rPr>
      <w:rFonts w:ascii="Arial" w:eastAsia="Times New Roman" w:hAnsi="Arial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B726E6"/>
    <w:rPr>
      <w:vertAlign w:val="superscript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B197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941E0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941E0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ui-provider">
    <w:name w:val="ui-provider"/>
    <w:basedOn w:val="Fuentedeprrafopredeter"/>
    <w:rsid w:val="009A344E"/>
  </w:style>
  <w:style w:type="character" w:styleId="Hipervnculo">
    <w:name w:val="Hyperlink"/>
    <w:basedOn w:val="Fuentedeprrafopredeter"/>
    <w:uiPriority w:val="99"/>
    <w:unhideWhenUsed/>
    <w:rsid w:val="00284F4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90DA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F48E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A1C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rrafodelista">
    <w:name w:val="List Paragraph"/>
    <w:basedOn w:val="Normal"/>
    <w:uiPriority w:val="34"/>
    <w:qFormat/>
    <w:rsid w:val="00E96C7D"/>
    <w:pPr>
      <w:ind w:left="720"/>
      <w:contextualSpacing/>
    </w:pPr>
  </w:style>
  <w:style w:type="paragraph" w:styleId="Revisin">
    <w:name w:val="Revision"/>
    <w:hidden/>
    <w:uiPriority w:val="99"/>
    <w:semiHidden/>
    <w:rsid w:val="002273D7"/>
    <w:pPr>
      <w:spacing w:after="0" w:line="240" w:lineRule="auto"/>
    </w:pPr>
    <w:rPr>
      <w:kern w:val="0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2273D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273D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73D7"/>
    <w:rPr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273D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273D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7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hyperlink" Target="mailto:comunicacionsocial@inegi.org.m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jpe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image" Target="media/image2.jpeg"/><Relationship Id="rId29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28" Type="http://schemas.openxmlformats.org/officeDocument/2006/relationships/image" Target="media/image6.jpeg"/><Relationship Id="rId10" Type="http://schemas.openxmlformats.org/officeDocument/2006/relationships/endnotes" Target="endnotes.xml"/><Relationship Id="rId19" Type="http://schemas.openxmlformats.org/officeDocument/2006/relationships/image" Target="media/image1.jpeg"/><Relationship Id="rId31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image" Target="media/image4.jpeg"/><Relationship Id="rId27" Type="http://schemas.openxmlformats.org/officeDocument/2006/relationships/image" Target="media/image5.jpeg"/><Relationship Id="rId30" Type="http://schemas.openxmlformats.org/officeDocument/2006/relationships/image" Target="media/image8.jpeg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egi.org.mx/contenidos/saladeprensa/boletines/2022/CSV/CSV2021.pdf" TargetMode="External"/><Relationship Id="rId2" Type="http://schemas.openxmlformats.org/officeDocument/2006/relationships/hyperlink" Target="https://www.ilo.org/wcmsp5/groups/public/---ed_dialogue/---actrav/documents/publication/wcms_553931.pdf" TargetMode="External"/><Relationship Id="rId1" Type="http://schemas.openxmlformats.org/officeDocument/2006/relationships/hyperlink" Target="https://doi.org/10.1787/e6597da1-en" TargetMode="External"/><Relationship Id="rId4" Type="http://schemas.openxmlformats.org/officeDocument/2006/relationships/hyperlink" Target="https://www.inegi.org.mx/contenidos/programas/enut/2019/doc/enut_2019_diseno_conceptual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dafne_viramontes_inegi_org_mx/Documents/Columnas%20(1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es.barrera\Downloads\Libro1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dafne_viramontes_inegi_org_mx/Documents/Borradores%20Bolet&#237;n%20Balance%20Familia-Trabajo/Columnas%20(1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dafne_viramontes_inegi_org_mx/Documents/Borradores%20Bolet&#237;n%20Balance%20Familia-Trabajo/Columnas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dafne_viramontes_inegi_org_mx/Documents/Borradores%20Bolet&#237;n%20Balance%20Familia-Trabajo/Columnas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dafne_viramontes_inegi_org_mx/Documents/Borradores%20Bolet&#237;n%20Balance%20Familia-Trabajo/Columnas%20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https://365inegi-my.sharepoint.com/personal/dafne_viramontes_inegi_org_mx/Documents/Borradores%20Bolet&#237;n%20Balance%20Familia-Trabajo/Columnas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522556545635567E-3"/>
          <c:y val="1.9665677292119856E-2"/>
          <c:w val="0.98537473568155076"/>
          <c:h val="0.722353566563673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'[Columnas (1).xlsx]4 x 3 v'!$B$5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CAA2A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3.3167495854063058E-3"/>
                  <c:y val="5.70071429501241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37B-4BC9-BCB8-0B29CDF83ADB}"/>
                </c:ext>
              </c:extLst>
            </c:dLbl>
            <c:dLbl>
              <c:idx val="1"/>
              <c:layout>
                <c:manualLayout>
                  <c:x val="-6.6334991708126038E-3"/>
                  <c:y val="1.1401428590024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37B-4BC9-BCB8-0B29CDF83ADB}"/>
                </c:ext>
              </c:extLst>
            </c:dLbl>
            <c:dLbl>
              <c:idx val="2"/>
              <c:layout>
                <c:manualLayout>
                  <c:x val="-6.6334991708126038E-3"/>
                  <c:y val="1.14014285900248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37B-4BC9-BCB8-0B29CDF83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'[Columnas (1).xlsx]4 x 3 v'!$A$6:$A$12</c:f>
              <c:strCache>
                <c:ptCount val="7"/>
                <c:pt idx="0">
                  <c:v>Hasta un salario mínimo</c:v>
                </c:pt>
                <c:pt idx="1">
                  <c:v>Más de 1 hasta 2 salarios mínimos</c:v>
                </c:pt>
                <c:pt idx="2">
                  <c:v>Más de 2 hasta 3 salarios mínimos</c:v>
                </c:pt>
                <c:pt idx="3">
                  <c:v>Más de 3 hasta 5 salarios mínimos</c:v>
                </c:pt>
                <c:pt idx="4">
                  <c:v>Más de 5 salarios mínimos</c:v>
                </c:pt>
                <c:pt idx="5">
                  <c:v>No recibe ingresos</c:v>
                </c:pt>
                <c:pt idx="6">
                  <c:v>No especificado</c:v>
                </c:pt>
              </c:strCache>
            </c:strRef>
          </c:cat>
          <c:val>
            <c:numRef>
              <c:f>'[Columnas (1).xlsx]4 x 3 v'!$B$6:$B$12</c:f>
              <c:numCache>
                <c:formatCode>0.0</c:formatCode>
                <c:ptCount val="7"/>
                <c:pt idx="0">
                  <c:v>30.699550344628499</c:v>
                </c:pt>
                <c:pt idx="1">
                  <c:v>33.885757053724312</c:v>
                </c:pt>
                <c:pt idx="2">
                  <c:v>10.726240614870228</c:v>
                </c:pt>
                <c:pt idx="3">
                  <c:v>4.3416196919955565</c:v>
                </c:pt>
                <c:pt idx="4">
                  <c:v>1.5265482035422056</c:v>
                </c:pt>
                <c:pt idx="5">
                  <c:v>5.612290165411089</c:v>
                </c:pt>
                <c:pt idx="6">
                  <c:v>13.207993925828106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7B-4BC9-BCB8-0B29CDF83ADB}"/>
            </c:ext>
          </c:extLst>
        </c:ser>
        <c:ser>
          <c:idx val="1"/>
          <c:order val="1"/>
          <c:tx>
            <c:strRef>
              <c:f>'[Columnas (1).xlsx]4 x 3 v'!$C$5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426C79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3.316749585406362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37B-4BC9-BCB8-0B29CDF83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'[Columnas (1).xlsx]4 x 3 v'!$A$6:$A$12</c:f>
              <c:strCache>
                <c:ptCount val="7"/>
                <c:pt idx="0">
                  <c:v>Hasta un salario mínimo</c:v>
                </c:pt>
                <c:pt idx="1">
                  <c:v>Más de 1 hasta 2 salarios mínimos</c:v>
                </c:pt>
                <c:pt idx="2">
                  <c:v>Más de 2 hasta 3 salarios mínimos</c:v>
                </c:pt>
                <c:pt idx="3">
                  <c:v>Más de 3 hasta 5 salarios mínimos</c:v>
                </c:pt>
                <c:pt idx="4">
                  <c:v>Más de 5 salarios mínimos</c:v>
                </c:pt>
                <c:pt idx="5">
                  <c:v>No recibe ingresos</c:v>
                </c:pt>
                <c:pt idx="6">
                  <c:v>No especificado</c:v>
                </c:pt>
              </c:strCache>
            </c:strRef>
          </c:cat>
          <c:val>
            <c:numRef>
              <c:f>'[Columnas (1).xlsx]4 x 3 v'!$C$6:$C$12</c:f>
              <c:numCache>
                <c:formatCode>0.0</c:formatCode>
                <c:ptCount val="7"/>
                <c:pt idx="0">
                  <c:v>25.196131837117971</c:v>
                </c:pt>
                <c:pt idx="1">
                  <c:v>36.616663121542423</c:v>
                </c:pt>
                <c:pt idx="2">
                  <c:v>12.61321483971715</c:v>
                </c:pt>
                <c:pt idx="3">
                  <c:v>5.0329408333174808</c:v>
                </c:pt>
                <c:pt idx="4">
                  <c:v>1.8469549688519042</c:v>
                </c:pt>
                <c:pt idx="5">
                  <c:v>4.9507314196579735</c:v>
                </c:pt>
                <c:pt idx="6">
                  <c:v>13.743362979795098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37B-4BC9-BCB8-0B29CDF83ADB}"/>
            </c:ext>
          </c:extLst>
        </c:ser>
        <c:ser>
          <c:idx val="2"/>
          <c:order val="2"/>
          <c:tx>
            <c:strRef>
              <c:f>'[Columnas (1).xlsx]4 x 3 v'!$D$5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B6CCB8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201593323008946E-17"/>
                  <c:y val="1.125175808720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37B-4BC9-BCB8-0B29CDF83ADB}"/>
                </c:ext>
              </c:extLst>
            </c:dLbl>
            <c:dLbl>
              <c:idx val="1"/>
              <c:layout>
                <c:manualLayout>
                  <c:x val="6.6334991708125431E-3"/>
                  <c:y val="5.70071429501241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37B-4BC9-BCB8-0B29CDF83ADB}"/>
                </c:ext>
              </c:extLst>
            </c:dLbl>
            <c:dLbl>
              <c:idx val="2"/>
              <c:layout>
                <c:manualLayout>
                  <c:x val="6.6334991708125431E-3"/>
                  <c:y val="1.12517580872011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037B-4BC9-BCB8-0B29CDF83AD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'[Columnas (1).xlsx]4 x 3 v'!$A$6:$A$12</c:f>
              <c:strCache>
                <c:ptCount val="7"/>
                <c:pt idx="0">
                  <c:v>Hasta un salario mínimo</c:v>
                </c:pt>
                <c:pt idx="1">
                  <c:v>Más de 1 hasta 2 salarios mínimos</c:v>
                </c:pt>
                <c:pt idx="2">
                  <c:v>Más de 2 hasta 3 salarios mínimos</c:v>
                </c:pt>
                <c:pt idx="3">
                  <c:v>Más de 3 hasta 5 salarios mínimos</c:v>
                </c:pt>
                <c:pt idx="4">
                  <c:v>Más de 5 salarios mínimos</c:v>
                </c:pt>
                <c:pt idx="5">
                  <c:v>No recibe ingresos</c:v>
                </c:pt>
                <c:pt idx="6">
                  <c:v>No especificado</c:v>
                </c:pt>
              </c:strCache>
            </c:strRef>
          </c:cat>
          <c:val>
            <c:numRef>
              <c:f>'[Columnas (1).xlsx]4 x 3 v'!$D$6:$D$12</c:f>
              <c:numCache>
                <c:formatCode>0.0</c:formatCode>
                <c:ptCount val="7"/>
                <c:pt idx="0">
                  <c:v>38.77199418123412</c:v>
                </c:pt>
                <c:pt idx="1">
                  <c:v>29.880049360329348</c:v>
                </c:pt>
                <c:pt idx="2">
                  <c:v>7.9584166831791556</c:v>
                </c:pt>
                <c:pt idx="3">
                  <c:v>3.3275861274459215</c:v>
                </c:pt>
                <c:pt idx="4">
                  <c:v>1.0565738386449577</c:v>
                </c:pt>
                <c:pt idx="5">
                  <c:v>6.5826680882274671</c:v>
                </c:pt>
                <c:pt idx="6">
                  <c:v>12.422711720939031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037B-4BC9-BCB8-0B29CDF83A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0"/>
        <c:axId val="555204456"/>
        <c:axId val="55520478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'[Columnas (1).xlsx]4 x 3 v'!$E$5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E27A46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anchor="ctr" anchorCtr="1"/>
                    <a:lstStyle/>
                    <a:p>
                      <a:pPr>
                        <a:defRPr sz="10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Arial" panose="020B0604020202020204" pitchFamily="34" charset="0"/>
                          <a:ea typeface="+mn-ea"/>
                          <a:cs typeface="Arial" panose="020B0604020202020204" pitchFamily="34" charset="0"/>
                        </a:defRPr>
                      </a:pPr>
                      <a:endParaRPr lang="es-MX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'[Columnas (1).xlsx]4 x 3 v'!$A$6:$A$12</c15:sqref>
                        </c15:formulaRef>
                      </c:ext>
                    </c:extLst>
                    <c:strCache>
                      <c:ptCount val="7"/>
                      <c:pt idx="0">
                        <c:v>Hasta un salario mínimo</c:v>
                      </c:pt>
                      <c:pt idx="1">
                        <c:v>Más de 1 hasta 2 salarios mínimos</c:v>
                      </c:pt>
                      <c:pt idx="2">
                        <c:v>Más de 2 hasta 3 salarios mínimos</c:v>
                      </c:pt>
                      <c:pt idx="3">
                        <c:v>Más de 3 hasta 5 salarios mínimos</c:v>
                      </c:pt>
                      <c:pt idx="4">
                        <c:v>Más de 5 salarios mínimos</c:v>
                      </c:pt>
                      <c:pt idx="5">
                        <c:v>No recibe ingresos</c:v>
                      </c:pt>
                      <c:pt idx="6">
                        <c:v>No especificado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'[Columnas (1).xlsx]4 x 3 v'!$E$6:$E$8</c15:sqref>
                        </c15:formulaRef>
                      </c:ext>
                    </c:extLst>
                    <c:numCache>
                      <c:formatCode>General</c:formatCode>
                      <c:ptCount val="3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A-037B-4BC9-BCB8-0B29CDF83ADB}"/>
                  </c:ext>
                </c:extLst>
              </c15:ser>
            </c15:filteredBarSeries>
          </c:ext>
        </c:extLst>
      </c:barChart>
      <c:catAx>
        <c:axId val="555204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555204784"/>
        <c:crosses val="autoZero"/>
        <c:auto val="1"/>
        <c:lblAlgn val="ctr"/>
        <c:lblOffset val="100"/>
        <c:noMultiLvlLbl val="0"/>
      </c:catAx>
      <c:valAx>
        <c:axId val="555204784"/>
        <c:scaling>
          <c:orientation val="minMax"/>
          <c:max val="52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555204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8275082422928113E-2"/>
          <c:y val="0.90395428419548829"/>
          <c:w val="0.88657077011982421"/>
          <c:h val="9.6045715804511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>
              <a:lumMod val="75000"/>
              <a:lumOff val="25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098036884663133E-2"/>
          <c:y val="4.0230766608719368E-2"/>
          <c:w val="0.97372549425266464"/>
          <c:h val="0.7044918092135035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'V3x4 (2)'!$B$5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CAA2A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'V3x4 (2)'!$A$6:$A$11</c:f>
              <c:strCache>
                <c:ptCount val="6"/>
                <c:pt idx="0">
                  <c:v>Ausentes temporales con vínculo laboral</c:v>
                </c:pt>
                <c:pt idx="1">
                  <c:v>Menos de 15 horas</c:v>
                </c:pt>
                <c:pt idx="2">
                  <c:v>De 15 a 34 horas</c:v>
                </c:pt>
                <c:pt idx="3">
                  <c:v>De 35 a 48 horas</c:v>
                </c:pt>
                <c:pt idx="4">
                  <c:v>Más de 48 horas</c:v>
                </c:pt>
                <c:pt idx="5">
                  <c:v>No especificado</c:v>
                </c:pt>
              </c:strCache>
            </c:strRef>
          </c:cat>
          <c:val>
            <c:numRef>
              <c:f>'V3x4 (2)'!$B$6:$B$11</c:f>
              <c:numCache>
                <c:formatCode>0.0</c:formatCode>
                <c:ptCount val="6"/>
                <c:pt idx="0">
                  <c:v>1.4485062070868207</c:v>
                </c:pt>
                <c:pt idx="1">
                  <c:v>6.1516860349762572</c:v>
                </c:pt>
                <c:pt idx="2">
                  <c:v>16.978906347084944</c:v>
                </c:pt>
                <c:pt idx="3">
                  <c:v>47.399447599701752</c:v>
                </c:pt>
                <c:pt idx="4">
                  <c:v>27.004191460357752</c:v>
                </c:pt>
                <c:pt idx="5">
                  <c:v>1.0172623507924758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C7-44FE-9A2E-2BA5B1B56499}"/>
            </c:ext>
          </c:extLst>
        </c:ser>
        <c:ser>
          <c:idx val="1"/>
          <c:order val="1"/>
          <c:tx>
            <c:strRef>
              <c:f>'V3x4 (2)'!$C$5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426C79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'V3x4 (2)'!$A$6:$A$11</c:f>
              <c:strCache>
                <c:ptCount val="6"/>
                <c:pt idx="0">
                  <c:v>Ausentes temporales con vínculo laboral</c:v>
                </c:pt>
                <c:pt idx="1">
                  <c:v>Menos de 15 horas</c:v>
                </c:pt>
                <c:pt idx="2">
                  <c:v>De 15 a 34 horas</c:v>
                </c:pt>
                <c:pt idx="3">
                  <c:v>De 35 a 48 horas</c:v>
                </c:pt>
                <c:pt idx="4">
                  <c:v>Más de 48 horas</c:v>
                </c:pt>
                <c:pt idx="5">
                  <c:v>No especificado</c:v>
                </c:pt>
              </c:strCache>
            </c:strRef>
          </c:cat>
          <c:val>
            <c:numRef>
              <c:f>'V3x4 (2)'!$C$6:$C$11</c:f>
              <c:numCache>
                <c:formatCode>0.0</c:formatCode>
                <c:ptCount val="6"/>
                <c:pt idx="0">
                  <c:v>1.4395884888951145</c:v>
                </c:pt>
                <c:pt idx="1">
                  <c:v>3.6260539539087735</c:v>
                </c:pt>
                <c:pt idx="2">
                  <c:v>13.002385897438115</c:v>
                </c:pt>
                <c:pt idx="3">
                  <c:v>48.276115604484033</c:v>
                </c:pt>
                <c:pt idx="4">
                  <c:v>32.431655480790901</c:v>
                </c:pt>
                <c:pt idx="5">
                  <c:v>1.2242005744830604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C7-44FE-9A2E-2BA5B1B56499}"/>
            </c:ext>
          </c:extLst>
        </c:ser>
        <c:ser>
          <c:idx val="2"/>
          <c:order val="2"/>
          <c:tx>
            <c:strRef>
              <c:f>'V3x4 (2)'!$D$5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B6CCB8"/>
            </a:solidFill>
            <a:ln>
              <a:noFill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'V3x4 (2)'!$A$6:$A$11</c:f>
              <c:strCache>
                <c:ptCount val="6"/>
                <c:pt idx="0">
                  <c:v>Ausentes temporales con vínculo laboral</c:v>
                </c:pt>
                <c:pt idx="1">
                  <c:v>Menos de 15 horas</c:v>
                </c:pt>
                <c:pt idx="2">
                  <c:v>De 15 a 34 horas</c:v>
                </c:pt>
                <c:pt idx="3">
                  <c:v>De 35 a 48 horas</c:v>
                </c:pt>
                <c:pt idx="4">
                  <c:v>Más de 48 horas</c:v>
                </c:pt>
                <c:pt idx="5">
                  <c:v>No especificado</c:v>
                </c:pt>
              </c:strCache>
            </c:strRef>
          </c:cat>
          <c:val>
            <c:numRef>
              <c:f>'V3x4 (2)'!$D$6:$D$11</c:f>
              <c:numCache>
                <c:formatCode>0.0</c:formatCode>
                <c:ptCount val="6"/>
                <c:pt idx="0">
                  <c:v>1.4615867640451881</c:v>
                </c:pt>
                <c:pt idx="1">
                  <c:v>9.8562967416712048</c:v>
                </c:pt>
                <c:pt idx="2">
                  <c:v>22.811687908414598</c:v>
                </c:pt>
                <c:pt idx="3">
                  <c:v>46.113546259962398</c:v>
                </c:pt>
                <c:pt idx="4">
                  <c:v>19.043158073499608</c:v>
                </c:pt>
                <c:pt idx="5">
                  <c:v>0.71372425240700088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C7-44FE-9A2E-2BA5B1B564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69876096"/>
        <c:axId val="169894272"/>
      </c:barChart>
      <c:catAx>
        <c:axId val="16987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169894272"/>
        <c:crosses val="autoZero"/>
        <c:auto val="1"/>
        <c:lblAlgn val="ctr"/>
        <c:lblOffset val="100"/>
        <c:noMultiLvlLbl val="0"/>
      </c:catAx>
      <c:valAx>
        <c:axId val="169894272"/>
        <c:scaling>
          <c:orientation val="minMax"/>
          <c:max val="60"/>
          <c:min val="0"/>
        </c:scaling>
        <c:delete val="1"/>
        <c:axPos val="l"/>
        <c:numFmt formatCode="0.0" sourceLinked="1"/>
        <c:majorTickMark val="out"/>
        <c:minorTickMark val="none"/>
        <c:tickLblPos val="nextTo"/>
        <c:crossAx val="169876096"/>
        <c:crosses val="autoZero"/>
        <c:crossBetween val="between"/>
        <c:majorUnit val="10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9997345615694953E-3"/>
          <c:y val="0.93479402031268333"/>
          <c:w val="0.9885243185850987"/>
          <c:h val="6.5206080768636598E-2"/>
        </c:manualLayout>
      </c:layout>
      <c:overlay val="0"/>
      <c:spPr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551688761774674E-2"/>
          <c:y val="5.6980056980056983E-3"/>
          <c:w val="0.94889662247645068"/>
          <c:h val="0.72777800210871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'[Columnas (1).xlsx]V2x4'!$B$5</c:f>
              <c:strCache>
                <c:ptCount val="1"/>
                <c:pt idx="0">
                  <c:v>Sin hijos(as)</c:v>
                </c:pt>
              </c:strCache>
            </c:strRef>
          </c:tx>
          <c:spPr>
            <a:solidFill>
              <a:srgbClr val="426C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'[Columnas (1).xlsx]V2x4'!$A$6:$A$11</c:f>
              <c:strCache>
                <c:ptCount val="6"/>
                <c:pt idx="0">
                  <c:v>Ausentes temporales con vínculo laboral</c:v>
                </c:pt>
                <c:pt idx="1">
                  <c:v>Menos de 15 horas</c:v>
                </c:pt>
                <c:pt idx="2">
                  <c:v>De 15 a 34 horas</c:v>
                </c:pt>
                <c:pt idx="3">
                  <c:v>De 35 a 48 horas</c:v>
                </c:pt>
                <c:pt idx="4">
                  <c:v>Más de 48 horas</c:v>
                </c:pt>
                <c:pt idx="5">
                  <c:v>No especificado</c:v>
                </c:pt>
              </c:strCache>
            </c:strRef>
          </c:cat>
          <c:val>
            <c:numRef>
              <c:f>'[Columnas (1).xlsx]V2x4'!$B$6:$B$11</c:f>
              <c:numCache>
                <c:formatCode>0.0</c:formatCode>
                <c:ptCount val="6"/>
                <c:pt idx="0">
                  <c:v>1.2013080697813106</c:v>
                </c:pt>
                <c:pt idx="1">
                  <c:v>7.2711685305109386</c:v>
                </c:pt>
                <c:pt idx="2">
                  <c:v>20.568149407564235</c:v>
                </c:pt>
                <c:pt idx="3">
                  <c:v>51.704859136253631</c:v>
                </c:pt>
                <c:pt idx="4">
                  <c:v>18.38936743723826</c:v>
                </c:pt>
                <c:pt idx="5">
                  <c:v>0.86514741865162426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7F-4F40-939D-2EAC5E36D8B9}"/>
            </c:ext>
          </c:extLst>
        </c:ser>
        <c:ser>
          <c:idx val="1"/>
          <c:order val="1"/>
          <c:tx>
            <c:strRef>
              <c:f>'[Columnas (1).xlsx]V2x4'!$C$5</c:f>
              <c:strCache>
                <c:ptCount val="1"/>
                <c:pt idx="0">
                  <c:v>Con hijos(as)</c:v>
                </c:pt>
              </c:strCache>
            </c:strRef>
          </c:tx>
          <c:spPr>
            <a:solidFill>
              <a:srgbClr val="B6CCB8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'[Columnas (1).xlsx]V2x4'!$A$6:$A$11</c:f>
              <c:strCache>
                <c:ptCount val="6"/>
                <c:pt idx="0">
                  <c:v>Ausentes temporales con vínculo laboral</c:v>
                </c:pt>
                <c:pt idx="1">
                  <c:v>Menos de 15 horas</c:v>
                </c:pt>
                <c:pt idx="2">
                  <c:v>De 15 a 34 horas</c:v>
                </c:pt>
                <c:pt idx="3">
                  <c:v>De 35 a 48 horas</c:v>
                </c:pt>
                <c:pt idx="4">
                  <c:v>Más de 48 horas</c:v>
                </c:pt>
                <c:pt idx="5">
                  <c:v>No especificado</c:v>
                </c:pt>
              </c:strCache>
            </c:strRef>
          </c:cat>
          <c:val>
            <c:numRef>
              <c:f>'[Columnas (1).xlsx]V2x4'!$C$6:$C$11</c:f>
              <c:numCache>
                <c:formatCode>0.0</c:formatCode>
                <c:ptCount val="6"/>
                <c:pt idx="0">
                  <c:v>1.5624611574550715</c:v>
                </c:pt>
                <c:pt idx="1">
                  <c:v>10.857455775197526</c:v>
                </c:pt>
                <c:pt idx="2">
                  <c:v>23.677330728586472</c:v>
                </c:pt>
                <c:pt idx="3">
                  <c:v>43.953526140886161</c:v>
                </c:pt>
                <c:pt idx="4">
                  <c:v>19.293939273125531</c:v>
                </c:pt>
                <c:pt idx="5">
                  <c:v>0.65528692474923844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7F-4F40-939D-2EAC5E36D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58133448"/>
        <c:axId val="458125576"/>
      </c:barChart>
      <c:catAx>
        <c:axId val="458133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58125576"/>
        <c:crosses val="autoZero"/>
        <c:auto val="1"/>
        <c:lblAlgn val="ctr"/>
        <c:lblOffset val="100"/>
        <c:noMultiLvlLbl val="0"/>
      </c:catAx>
      <c:valAx>
        <c:axId val="458125576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58133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779312423626148"/>
          <c:y val="0.91219642416492808"/>
          <c:w val="0.53370509180957715"/>
          <c:h val="8.282058884898801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800">
          <a:solidFill>
            <a:schemeClr val="tx1">
              <a:lumMod val="75000"/>
              <a:lumOff val="25000"/>
            </a:schemeClr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1.5098036884663133E-2"/>
          <c:y val="1.2219501974017952E-2"/>
          <c:w val="0.97372549425266464"/>
          <c:h val="0.740169831712212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'[Columnas (1).xlsx]V 3x4'!$B$5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rgbClr val="8CAA2A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 3x4'!$A$6:$A$9</c:f>
              <c:strCache>
                <c:ptCount val="4"/>
                <c:pt idx="0">
                  <c:v>Actividades para el mercado y bienes de autoconsumo</c:v>
                </c:pt>
                <c:pt idx="1">
                  <c:v>Trabajo doméstico no remunerado para el propio hogar</c:v>
                </c:pt>
                <c:pt idx="2">
                  <c:v>Trabajo no remunerado de cuidados a integrantes del hogar</c:v>
                </c:pt>
                <c:pt idx="3">
                  <c:v>Trabajo no remunerado como apoyo  a otros hogares y trabajo voluntario</c:v>
                </c:pt>
              </c:strCache>
            </c:strRef>
          </c:cat>
          <c:val>
            <c:numRef>
              <c:f>'[Columnas (1).xlsx]V 3x4'!$B$6:$B$9</c:f>
              <c:numCache>
                <c:formatCode>0.0</c:formatCode>
                <c:ptCount val="4"/>
                <c:pt idx="0">
                  <c:v>44.439655973538699</c:v>
                </c:pt>
                <c:pt idx="1">
                  <c:v>21.8767085945281</c:v>
                </c:pt>
                <c:pt idx="2">
                  <c:v>21.744860642212998</c:v>
                </c:pt>
                <c:pt idx="3">
                  <c:v>8.2705212256586709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F97-4310-B6B4-2C281CDC49AA}"/>
            </c:ext>
          </c:extLst>
        </c:ser>
        <c:ser>
          <c:idx val="2"/>
          <c:order val="1"/>
          <c:tx>
            <c:strRef>
              <c:f>'[Columnas (1).xlsx]V 3x4'!$D$5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26C7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 3x4'!$A$6:$A$9</c:f>
              <c:strCache>
                <c:ptCount val="4"/>
                <c:pt idx="0">
                  <c:v>Actividades para el mercado y bienes de autoconsumo</c:v>
                </c:pt>
                <c:pt idx="1">
                  <c:v>Trabajo doméstico no remunerado para el propio hogar</c:v>
                </c:pt>
                <c:pt idx="2">
                  <c:v>Trabajo no remunerado de cuidados a integrantes del hogar</c:v>
                </c:pt>
                <c:pt idx="3">
                  <c:v>Trabajo no remunerado como apoyo  a otros hogares y trabajo voluntario</c:v>
                </c:pt>
              </c:strCache>
            </c:strRef>
          </c:cat>
          <c:val>
            <c:numRef>
              <c:f>'[Columnas (1).xlsx]V 3x4'!$D$6:$D$9</c:f>
              <c:numCache>
                <c:formatCode>0.0</c:formatCode>
                <c:ptCount val="4"/>
                <c:pt idx="0">
                  <c:v>52.476241748172697</c:v>
                </c:pt>
                <c:pt idx="1">
                  <c:v>11.6138857756339</c:v>
                </c:pt>
                <c:pt idx="2">
                  <c:v>12.8710624729766</c:v>
                </c:pt>
                <c:pt idx="3">
                  <c:v>6.5594116876595399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F97-4310-B6B4-2C281CDC49AA}"/>
            </c:ext>
          </c:extLst>
        </c:ser>
        <c:ser>
          <c:idx val="1"/>
          <c:order val="2"/>
          <c:tx>
            <c:strRef>
              <c:f>'[Columnas (1).xlsx]V 3x4'!$C$5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B6CCB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 3x4'!$A$6:$A$9</c:f>
              <c:strCache>
                <c:ptCount val="4"/>
                <c:pt idx="0">
                  <c:v>Actividades para el mercado y bienes de autoconsumo</c:v>
                </c:pt>
                <c:pt idx="1">
                  <c:v>Trabajo doméstico no remunerado para el propio hogar</c:v>
                </c:pt>
                <c:pt idx="2">
                  <c:v>Trabajo no remunerado de cuidados a integrantes del hogar</c:v>
                </c:pt>
                <c:pt idx="3">
                  <c:v>Trabajo no remunerado como apoyo  a otros hogares y trabajo voluntario</c:v>
                </c:pt>
              </c:strCache>
            </c:strRef>
          </c:cat>
          <c:val>
            <c:numRef>
              <c:f>'[Columnas (1).xlsx]V 3x4'!$C$6:$C$9</c:f>
              <c:numCache>
                <c:formatCode>0.0</c:formatCode>
                <c:ptCount val="4"/>
                <c:pt idx="0">
                  <c:v>35.064047364752497</c:v>
                </c:pt>
                <c:pt idx="1">
                  <c:v>30.840457674185402</c:v>
                </c:pt>
                <c:pt idx="2">
                  <c:v>28.769012595071601</c:v>
                </c:pt>
                <c:pt idx="3">
                  <c:v>9.3714731655686201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F97-4310-B6B4-2C281CDC49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axId val="174148992"/>
        <c:axId val="173487232"/>
      </c:barChart>
      <c:catAx>
        <c:axId val="1741489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173487232"/>
        <c:crosses val="autoZero"/>
        <c:auto val="1"/>
        <c:lblAlgn val="ctr"/>
        <c:lblOffset val="100"/>
        <c:noMultiLvlLbl val="0"/>
      </c:catAx>
      <c:valAx>
        <c:axId val="173487232"/>
        <c:scaling>
          <c:orientation val="minMax"/>
          <c:max val="85"/>
          <c:min val="0"/>
        </c:scaling>
        <c:delete val="1"/>
        <c:axPos val="l"/>
        <c:numFmt formatCode="0.0" sourceLinked="1"/>
        <c:majorTickMark val="out"/>
        <c:minorTickMark val="none"/>
        <c:tickLblPos val="none"/>
        <c:crossAx val="174148992"/>
        <c:crosses val="autoZero"/>
        <c:crossBetween val="between"/>
        <c:majorUnit val="5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9997345615694971E-3"/>
          <c:y val="0.9182309029553124"/>
          <c:w val="0.9885243185850987"/>
          <c:h val="7.3052459351671983E-2"/>
        </c:manualLayout>
      </c:layout>
      <c:overlay val="0"/>
      <c:spPr>
        <a:ln>
          <a:noFill/>
        </a:ln>
      </c:spPr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es-MX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2.0205803866034551E-2"/>
          <c:y val="3.3214709371292998E-2"/>
          <c:w val="0.96429150721131951"/>
          <c:h val="0.738155912329140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'[Columnas (1).xlsx]V3x2'!$B$5</c:f>
              <c:strCache>
                <c:ptCount val="1"/>
                <c:pt idx="0">
                  <c:v>Hombres</c:v>
                </c:pt>
              </c:strCache>
            </c:strRef>
          </c:tx>
          <c:spPr>
            <a:solidFill>
              <a:srgbClr val="426C7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(1).xlsx]V3x2'!$A$6:$A$8</c:f>
              <c:strCache>
                <c:ptCount val="3"/>
                <c:pt idx="0">
                  <c:v>Trabajo para el mercado</c:v>
                </c:pt>
                <c:pt idx="1">
                  <c:v>Trabajo no remunerado de los hogares</c:v>
                </c:pt>
                <c:pt idx="2">
                  <c:v>Producción de bienes para uso exclusivo del hogar</c:v>
                </c:pt>
              </c:strCache>
            </c:strRef>
          </c:cat>
          <c:val>
            <c:numRef>
              <c:f>'[Columnas (1).xlsx]V3x2'!$B$6:$B$8</c:f>
              <c:numCache>
                <c:formatCode>General</c:formatCode>
                <c:ptCount val="3"/>
                <c:pt idx="0">
                  <c:v>47.7</c:v>
                </c:pt>
                <c:pt idx="1">
                  <c:v>15.2</c:v>
                </c:pt>
                <c:pt idx="2">
                  <c:v>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9A-489F-B454-5BA1C150F1DE}"/>
            </c:ext>
          </c:extLst>
        </c:ser>
        <c:ser>
          <c:idx val="1"/>
          <c:order val="1"/>
          <c:tx>
            <c:strRef>
              <c:f>'[Columnas (1).xlsx]V3x2'!$C$5</c:f>
              <c:strCache>
                <c:ptCount val="1"/>
                <c:pt idx="0">
                  <c:v>Mujeres</c:v>
                </c:pt>
              </c:strCache>
            </c:strRef>
          </c:tx>
          <c:spPr>
            <a:solidFill>
              <a:srgbClr val="B6CCB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(1).xlsx]V3x2'!$A$6:$A$8</c:f>
              <c:strCache>
                <c:ptCount val="3"/>
                <c:pt idx="0">
                  <c:v>Trabajo para el mercado</c:v>
                </c:pt>
                <c:pt idx="1">
                  <c:v>Trabajo no remunerado de los hogares</c:v>
                </c:pt>
                <c:pt idx="2">
                  <c:v>Producción de bienes para uso exclusivo del hogar</c:v>
                </c:pt>
              </c:strCache>
            </c:strRef>
          </c:cat>
          <c:val>
            <c:numRef>
              <c:f>'[Columnas (1).xlsx]V3x2'!$C$6:$C$8</c:f>
              <c:numCache>
                <c:formatCode>General</c:formatCode>
                <c:ptCount val="3"/>
                <c:pt idx="0">
                  <c:v>37.9</c:v>
                </c:pt>
                <c:pt idx="1">
                  <c:v>39.700000000000003</c:v>
                </c:pt>
                <c:pt idx="2">
                  <c:v>5.6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9A-489F-B454-5BA1C150F1D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axId val="60503936"/>
        <c:axId val="60505472"/>
      </c:barChart>
      <c:catAx>
        <c:axId val="605039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1000"/>
            </a:pPr>
            <a:endParaRPr lang="es-MX"/>
          </a:p>
        </c:txPr>
        <c:crossAx val="60505472"/>
        <c:crosses val="autoZero"/>
        <c:auto val="1"/>
        <c:lblAlgn val="ctr"/>
        <c:lblOffset val="100"/>
        <c:noMultiLvlLbl val="0"/>
      </c:catAx>
      <c:valAx>
        <c:axId val="60505472"/>
        <c:scaling>
          <c:orientation val="minMax"/>
          <c:min val="-0.5"/>
        </c:scaling>
        <c:delete val="1"/>
        <c:axPos val="l"/>
        <c:numFmt formatCode="General" sourceLinked="1"/>
        <c:majorTickMark val="out"/>
        <c:minorTickMark val="none"/>
        <c:tickLblPos val="none"/>
        <c:crossAx val="60503936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9997345615693687E-3"/>
          <c:y val="0.89165984993925229"/>
          <c:w val="0.98961963280152332"/>
          <c:h val="8.3026411366476122E-2"/>
        </c:manualLayout>
      </c:layout>
      <c:overlay val="0"/>
      <c:txPr>
        <a:bodyPr/>
        <a:lstStyle/>
        <a:p>
          <a:pPr>
            <a:defRPr sz="1000"/>
          </a:pPr>
          <a:endParaRPr lang="es-MX"/>
        </a:p>
      </c:txPr>
    </c:legend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666666666666681E-2"/>
          <c:y val="3.9565900657402156E-3"/>
          <c:w val="0.95176001256895293"/>
          <c:h val="0.764784465501134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'[Columnas (1).xlsx]V4x2'!$C$5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426C7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(1).xlsx]V4x2'!$A$6:$A$10</c:f>
              <c:strCache>
                <c:ptCount val="5"/>
                <c:pt idx="0">
                  <c:v>Dormir </c:v>
                </c:pt>
                <c:pt idx="1">
                  <c:v>Comer </c:v>
                </c:pt>
                <c:pt idx="2">
                  <c:v>Aseo y arreglo </c:v>
                </c:pt>
                <c:pt idx="3">
                  <c:v>Rezar, meditar, descansar </c:v>
                </c:pt>
                <c:pt idx="4">
                  <c:v>Cuidados a la salud </c:v>
                </c:pt>
              </c:strCache>
            </c:strRef>
          </c:cat>
          <c:val>
            <c:numRef>
              <c:f>'[Columnas (1).xlsx]V4x2'!$C$6:$C$10</c:f>
              <c:numCache>
                <c:formatCode>0.0</c:formatCode>
                <c:ptCount val="5"/>
                <c:pt idx="0">
                  <c:v>52.324975210229297</c:v>
                </c:pt>
                <c:pt idx="1">
                  <c:v>8.5122304945976204</c:v>
                </c:pt>
                <c:pt idx="2">
                  <c:v>5.3926369592023899</c:v>
                </c:pt>
                <c:pt idx="3">
                  <c:v>4.4090135679826501</c:v>
                </c:pt>
                <c:pt idx="4">
                  <c:v>6.20963582265935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388-475A-A3EB-0C43A803E9EA}"/>
            </c:ext>
          </c:extLst>
        </c:ser>
        <c:ser>
          <c:idx val="2"/>
          <c:order val="1"/>
          <c:tx>
            <c:strRef>
              <c:f>'[Columnas (1).xlsx]V4x2'!$D$5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B6CCB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(1).xlsx]V4x2'!$A$6:$A$10</c:f>
              <c:strCache>
                <c:ptCount val="5"/>
                <c:pt idx="0">
                  <c:v>Dormir </c:v>
                </c:pt>
                <c:pt idx="1">
                  <c:v>Comer </c:v>
                </c:pt>
                <c:pt idx="2">
                  <c:v>Aseo y arreglo </c:v>
                </c:pt>
                <c:pt idx="3">
                  <c:v>Rezar, meditar, descansar </c:v>
                </c:pt>
                <c:pt idx="4">
                  <c:v>Cuidados a la salud </c:v>
                </c:pt>
              </c:strCache>
            </c:strRef>
          </c:cat>
          <c:val>
            <c:numRef>
              <c:f>'[Columnas (1).xlsx]V4x2'!$D$6:$D$10</c:f>
              <c:numCache>
                <c:formatCode>0.0</c:formatCode>
                <c:ptCount val="5"/>
                <c:pt idx="0">
                  <c:v>53.191197002880699</c:v>
                </c:pt>
                <c:pt idx="1">
                  <c:v>9.0122942429253001</c:v>
                </c:pt>
                <c:pt idx="2">
                  <c:v>6.5202821465190697</c:v>
                </c:pt>
                <c:pt idx="3">
                  <c:v>3.8264220076695401</c:v>
                </c:pt>
                <c:pt idx="4">
                  <c:v>5.7055248822421198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388-475A-A3EB-0C43A803E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61440384"/>
        <c:axId val="61441920"/>
        <c:extLst/>
      </c:barChart>
      <c:catAx>
        <c:axId val="6144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61441920"/>
        <c:crosses val="autoZero"/>
        <c:auto val="1"/>
        <c:lblAlgn val="ctr"/>
        <c:lblOffset val="100"/>
        <c:noMultiLvlLbl val="0"/>
      </c:catAx>
      <c:valAx>
        <c:axId val="61441920"/>
        <c:scaling>
          <c:orientation val="minMax"/>
          <c:min val="-0.5"/>
        </c:scaling>
        <c:delete val="1"/>
        <c:axPos val="l"/>
        <c:numFmt formatCode="0.0" sourceLinked="1"/>
        <c:majorTickMark val="out"/>
        <c:minorTickMark val="none"/>
        <c:tickLblPos val="none"/>
        <c:crossAx val="614403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3.9996669865348632E-3"/>
          <c:y val="0.87756235121772574"/>
          <c:w val="0.99600026543843068"/>
          <c:h val="0.12243783086436229"/>
        </c:manualLayout>
      </c:layout>
      <c:overlay val="0"/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6666666666666681E-2"/>
          <c:y val="3.9565900657402156E-3"/>
          <c:w val="0.95176001256895293"/>
          <c:h val="0.7647844655011344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'[Columnas (1).xlsx]V4x2 (2)'!$C$5</c:f>
              <c:strCache>
                <c:ptCount val="1"/>
                <c:pt idx="0">
                  <c:v>Hombre</c:v>
                </c:pt>
              </c:strCache>
            </c:strRef>
          </c:tx>
          <c:spPr>
            <a:solidFill>
              <a:srgbClr val="426C79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(1).xlsx]V4x2 (2)'!$A$6:$A$10</c:f>
              <c:strCache>
                <c:ptCount val="5"/>
                <c:pt idx="0">
                  <c:v>Convivencia familiar y social </c:v>
                </c:pt>
                <c:pt idx="1">
                  <c:v>Asistencia a eventos culturales, deportivos y de entretenimiento </c:v>
                </c:pt>
                <c:pt idx="2">
                  <c:v>Participación en juegos y aficiones </c:v>
                </c:pt>
                <c:pt idx="3">
                  <c:v>Deportes y ejercicio físico </c:v>
                </c:pt>
                <c:pt idx="4">
                  <c:v>Utilización de medios masivos de comunicación </c:v>
                </c:pt>
              </c:strCache>
            </c:strRef>
          </c:cat>
          <c:val>
            <c:numRef>
              <c:f>'[Columnas (1).xlsx]V4x2 (2)'!$C$6:$C$10</c:f>
              <c:numCache>
                <c:formatCode>0.0</c:formatCode>
                <c:ptCount val="5"/>
                <c:pt idx="0">
                  <c:v>7.5586081864749701</c:v>
                </c:pt>
                <c:pt idx="1">
                  <c:v>3.7349657498684099</c:v>
                </c:pt>
                <c:pt idx="2">
                  <c:v>5.8593803607495802</c:v>
                </c:pt>
                <c:pt idx="3">
                  <c:v>4.9948576476439097</c:v>
                </c:pt>
                <c:pt idx="4">
                  <c:v>16.1416219807783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8DC-4BE9-BC4A-C49C6138ADE7}"/>
            </c:ext>
          </c:extLst>
        </c:ser>
        <c:ser>
          <c:idx val="2"/>
          <c:order val="1"/>
          <c:tx>
            <c:strRef>
              <c:f>'[Columnas (1).xlsx]V4x2 (2)'!$D$5</c:f>
              <c:strCache>
                <c:ptCount val="1"/>
                <c:pt idx="0">
                  <c:v>Mujer</c:v>
                </c:pt>
              </c:strCache>
            </c:strRef>
          </c:tx>
          <c:spPr>
            <a:solidFill>
              <a:srgbClr val="B6CCB8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'[Columnas (1).xlsx]V4x2 (2)'!$A$6:$A$10</c:f>
              <c:strCache>
                <c:ptCount val="5"/>
                <c:pt idx="0">
                  <c:v>Convivencia familiar y social </c:v>
                </c:pt>
                <c:pt idx="1">
                  <c:v>Asistencia a eventos culturales, deportivos y de entretenimiento </c:v>
                </c:pt>
                <c:pt idx="2">
                  <c:v>Participación en juegos y aficiones </c:v>
                </c:pt>
                <c:pt idx="3">
                  <c:v>Deportes y ejercicio físico </c:v>
                </c:pt>
                <c:pt idx="4">
                  <c:v>Utilización de medios masivos de comunicación </c:v>
                </c:pt>
              </c:strCache>
            </c:strRef>
          </c:cat>
          <c:val>
            <c:numRef>
              <c:f>'[Columnas (1).xlsx]V4x2 (2)'!$D$6:$D$10</c:f>
              <c:numCache>
                <c:formatCode>0.0</c:formatCode>
                <c:ptCount val="5"/>
                <c:pt idx="0">
                  <c:v>8.5613443354393706</c:v>
                </c:pt>
                <c:pt idx="1">
                  <c:v>3.73912062563728</c:v>
                </c:pt>
                <c:pt idx="2">
                  <c:v>4.0972051788668002</c:v>
                </c:pt>
                <c:pt idx="3">
                  <c:v>4.5012718234755198</c:v>
                </c:pt>
                <c:pt idx="4">
                  <c:v>15.0620524684928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8DC-4BE9-BC4A-C49C6138ADE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61440384"/>
        <c:axId val="61441920"/>
        <c:extLst/>
      </c:barChart>
      <c:catAx>
        <c:axId val="614403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/>
          <a:lstStyle/>
          <a:p>
            <a:pPr>
              <a:defRPr sz="900"/>
            </a:pPr>
            <a:endParaRPr lang="es-MX"/>
          </a:p>
        </c:txPr>
        <c:crossAx val="61441920"/>
        <c:crosses val="autoZero"/>
        <c:auto val="1"/>
        <c:lblAlgn val="ctr"/>
        <c:lblOffset val="100"/>
        <c:noMultiLvlLbl val="0"/>
      </c:catAx>
      <c:valAx>
        <c:axId val="61441920"/>
        <c:scaling>
          <c:orientation val="minMax"/>
          <c:min val="-0.5"/>
        </c:scaling>
        <c:delete val="1"/>
        <c:axPos val="l"/>
        <c:numFmt formatCode="0.0" sourceLinked="1"/>
        <c:majorTickMark val="out"/>
        <c:minorTickMark val="none"/>
        <c:tickLblPos val="none"/>
        <c:crossAx val="614403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1.9000144666956001E-3"/>
          <c:y val="0.93208519938725132"/>
          <c:w val="0.99809998553330437"/>
          <c:h val="6.7914800612748683E-2"/>
        </c:manualLayout>
      </c:layout>
      <c:overlay val="0"/>
      <c:txPr>
        <a:bodyPr/>
        <a:lstStyle/>
        <a:p>
          <a:pPr>
            <a:defRPr sz="900"/>
          </a:pPr>
          <a:endParaRPr lang="es-MX"/>
        </a:p>
      </c:txPr>
    </c:legend>
    <c:plotVisOnly val="1"/>
    <c:dispBlanksAs val="gap"/>
    <c:showDLblsOverMax val="0"/>
  </c:chart>
  <c:spPr>
    <a:noFill/>
    <a:ln w="0">
      <a:noFill/>
    </a:ln>
  </c:spPr>
  <c:txPr>
    <a:bodyPr/>
    <a:lstStyle/>
    <a:p>
      <a:pPr>
        <a:defRPr sz="8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23B93D7DFA49943A5F01E28EAC33D22" ma:contentTypeVersion="5" ma:contentTypeDescription="Crear nuevo documento." ma:contentTypeScope="" ma:versionID="faba4be7665fc774c60c05e2ac0bd7cb">
  <xsd:schema xmlns:xsd="http://www.w3.org/2001/XMLSchema" xmlns:xs="http://www.w3.org/2001/XMLSchema" xmlns:p="http://schemas.microsoft.com/office/2006/metadata/properties" xmlns:ns2="0c15ca62-94a4-4e3f-9187-23a1b55915ab" targetNamespace="http://schemas.microsoft.com/office/2006/metadata/properties" ma:root="true" ma:fieldsID="b061363080b7fac9e3e577c19d377838" ns2:_="">
    <xsd:import namespace="0c15ca62-94a4-4e3f-9187-23a1b5591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15ca62-94a4-4e3f-9187-23a1b55915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F4EBF-C53F-4601-AB23-672945199E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E5C69-00EF-46FC-8D8E-258DEB318B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331300-F61E-4717-A7C6-80DAEF7DD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1A9318-696F-42B1-9B02-120654AB96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15ca62-94a4-4e3f-9187-23a1b55915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2095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13596</CharactersWithSpaces>
  <SharedDoc>false</SharedDoc>
  <HLinks>
    <vt:vector size="30" baseType="variant">
      <vt:variant>
        <vt:i4>6225973</vt:i4>
      </vt:variant>
      <vt:variant>
        <vt:i4>0</vt:i4>
      </vt:variant>
      <vt:variant>
        <vt:i4>0</vt:i4>
      </vt:variant>
      <vt:variant>
        <vt:i4>5</vt:i4>
      </vt:variant>
      <vt:variant>
        <vt:lpwstr>mailto:comunicacionsocial@inegi.org.mx</vt:lpwstr>
      </vt:variant>
      <vt:variant>
        <vt:lpwstr/>
      </vt:variant>
      <vt:variant>
        <vt:i4>5505082</vt:i4>
      </vt:variant>
      <vt:variant>
        <vt:i4>9</vt:i4>
      </vt:variant>
      <vt:variant>
        <vt:i4>0</vt:i4>
      </vt:variant>
      <vt:variant>
        <vt:i4>5</vt:i4>
      </vt:variant>
      <vt:variant>
        <vt:lpwstr>https://www.inegi.org.mx/contenidos/programas/enut/2019/doc/enut_2019_diseno_conceptual.pdf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https://www.inegi.org.mx/contenidos/saladeprensa/boletines/2022/CSV/CSV2021.pdf</vt:lpwstr>
      </vt:variant>
      <vt:variant>
        <vt:lpwstr/>
      </vt:variant>
      <vt:variant>
        <vt:i4>7864382</vt:i4>
      </vt:variant>
      <vt:variant>
        <vt:i4>3</vt:i4>
      </vt:variant>
      <vt:variant>
        <vt:i4>0</vt:i4>
      </vt:variant>
      <vt:variant>
        <vt:i4>5</vt:i4>
      </vt:variant>
      <vt:variant>
        <vt:lpwstr>https://www.ilo.org/wcmsp5/groups/public/---ed_dialogue/---actrav/documents/publication/wcms_553931.pdf</vt:lpwstr>
      </vt:variant>
      <vt:variant>
        <vt:lpwstr/>
      </vt:variant>
      <vt:variant>
        <vt:i4>2359409</vt:i4>
      </vt:variant>
      <vt:variant>
        <vt:i4>0</vt:i4>
      </vt:variant>
      <vt:variant>
        <vt:i4>0</vt:i4>
      </vt:variant>
      <vt:variant>
        <vt:i4>5</vt:i4>
      </vt:variant>
      <vt:variant>
        <vt:lpwstr>https://doi.org/10.1787/e6597da1-en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REGALADO PEREZ MARTHA SOFIA</dc:creator>
  <cp:keywords/>
  <dc:description/>
  <cp:lastModifiedBy>MORONES RUIZ FABIOLA CRISTINA</cp:lastModifiedBy>
  <cp:revision>2</cp:revision>
  <dcterms:created xsi:type="dcterms:W3CDTF">2023-05-30T16:32:00Z</dcterms:created>
  <dcterms:modified xsi:type="dcterms:W3CDTF">2023-05-30T16:32:00Z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0x010100723B93D7DFA49943A5F01E28EAC33D22</vt:lpwstr>
  </property>
</Properties>
</file>