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3E51E" w14:textId="77777777" w:rsidR="000C4F78" w:rsidRDefault="000C4F78" w:rsidP="009F2D7E">
      <w:pPr>
        <w:pStyle w:val="Profesin"/>
        <w:outlineLvl w:val="0"/>
        <w:rPr>
          <w:rFonts w:ascii="Arial Negrita" w:hAnsi="Arial Negrita"/>
          <w:spacing w:val="4"/>
        </w:rPr>
      </w:pPr>
    </w:p>
    <w:p w14:paraId="07734587" w14:textId="76CBB75F" w:rsidR="000C4F78" w:rsidRDefault="000C4F78" w:rsidP="009F2D7E">
      <w:pPr>
        <w:pStyle w:val="Profesin"/>
        <w:outlineLvl w:val="0"/>
        <w:rPr>
          <w:rFonts w:ascii="Arial Negrita" w:hAnsi="Arial Negrita"/>
          <w:spacing w:val="4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A1227A" wp14:editId="07CEB302">
                <wp:simplePos x="0" y="0"/>
                <wp:positionH relativeFrom="margin">
                  <wp:posOffset>3024505</wp:posOffset>
                </wp:positionH>
                <wp:positionV relativeFrom="paragraph">
                  <wp:posOffset>6853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743CD" w14:textId="1EAEB015" w:rsidR="000C4F78" w:rsidRPr="00B30160" w:rsidRDefault="000C4F78" w:rsidP="000C4F78">
                            <w:pPr>
                              <w:jc w:val="right"/>
                              <w:rPr>
                                <w:rFonts w:ascii="Arial Negrita" w:hAnsi="Arial Negrita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27</w:t>
                            </w:r>
                            <w:r w:rsidRPr="00B30160"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 xml:space="preserve"> de octubre</w:t>
                            </w:r>
                          </w:p>
                          <w:p w14:paraId="0800EC63" w14:textId="77777777" w:rsidR="000C4F78" w:rsidRDefault="000C4F78" w:rsidP="000C4F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1227A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15pt;margin-top:.5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" filled="f" stroked="f">
                <v:textbox>
                  <w:txbxContent>
                    <w:p w14:paraId="4B4743CD" w14:textId="1EAEB015" w:rsidR="000C4F78" w:rsidRPr="00B30160" w:rsidRDefault="000C4F78" w:rsidP="000C4F78">
                      <w:pPr>
                        <w:jc w:val="right"/>
                        <w:rPr>
                          <w:rFonts w:ascii="Arial Negrita" w:hAnsi="Arial Negrita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27</w:t>
                      </w:r>
                      <w:r w:rsidRPr="00B30160"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 xml:space="preserve"> de octubre</w:t>
                      </w:r>
                    </w:p>
                    <w:p w14:paraId="0800EC63" w14:textId="77777777" w:rsidR="000C4F78" w:rsidRDefault="000C4F78" w:rsidP="000C4F78"/>
                  </w:txbxContent>
                </v:textbox>
                <w10:wrap type="square" anchorx="margin"/>
              </v:shape>
            </w:pict>
          </mc:Fallback>
        </mc:AlternateContent>
      </w:r>
    </w:p>
    <w:p w14:paraId="4A334817" w14:textId="2566E0D3" w:rsidR="000C4F78" w:rsidRDefault="000C4F78" w:rsidP="009F2D7E">
      <w:pPr>
        <w:pStyle w:val="Profesin"/>
        <w:outlineLvl w:val="0"/>
        <w:rPr>
          <w:rFonts w:ascii="Arial Negrita" w:hAnsi="Arial Negrita"/>
          <w:spacing w:val="4"/>
        </w:rPr>
      </w:pPr>
    </w:p>
    <w:p w14:paraId="599ED091" w14:textId="2C6166B5" w:rsidR="00DD39E0" w:rsidRPr="00CD5CC2" w:rsidRDefault="00B7461D" w:rsidP="009F2D7E">
      <w:pPr>
        <w:pStyle w:val="Profesin"/>
        <w:outlineLvl w:val="0"/>
        <w:rPr>
          <w:rFonts w:ascii="Arial Negrita" w:hAnsi="Arial Negrita"/>
        </w:rPr>
      </w:pPr>
      <w:r w:rsidRPr="000C4F78">
        <w:rPr>
          <w:rFonts w:ascii="Arial Negrita" w:hAnsi="Arial Negrita"/>
          <w:sz w:val="24"/>
        </w:rPr>
        <w:t>ÍNDICES GLOBALES DE PERSONAL Y REMUNERACIONES</w:t>
      </w:r>
      <w:r w:rsidRPr="00CD5CC2">
        <w:rPr>
          <w:rFonts w:ascii="Arial Negrita" w:hAnsi="Arial Negrita"/>
          <w:spacing w:val="4"/>
        </w:rPr>
        <w:br/>
      </w:r>
      <w:r w:rsidRPr="000C4F78">
        <w:rPr>
          <w:rFonts w:ascii="Arial Negrita" w:hAnsi="Arial Negrita"/>
          <w:sz w:val="24"/>
        </w:rPr>
        <w:t>DE LOS SECTORES ECONÓMICOS</w:t>
      </w:r>
    </w:p>
    <w:p w14:paraId="3CB43766" w14:textId="49CCA47C" w:rsidR="00DD39E0" w:rsidRPr="00236ACD" w:rsidRDefault="00F22CA9" w:rsidP="00ED4DD4">
      <w:pPr>
        <w:jc w:val="center"/>
        <w:rPr>
          <w:lang w:val="es-MX"/>
        </w:rPr>
      </w:pPr>
      <w:bookmarkStart w:id="0" w:name="_GoBack"/>
      <w:r w:rsidRPr="00236ACD">
        <w:rPr>
          <w:lang w:val="es-MX"/>
        </w:rPr>
        <w:t>Julio</w:t>
      </w:r>
      <w:r w:rsidR="003D38F6" w:rsidRPr="00236ACD">
        <w:rPr>
          <w:lang w:val="es-MX"/>
        </w:rPr>
        <w:t xml:space="preserve"> de 2023</w:t>
      </w:r>
      <w:bookmarkEnd w:id="0"/>
    </w:p>
    <w:p w14:paraId="527C8D25" w14:textId="4AF5A6E8" w:rsidR="00AA5CD0" w:rsidRPr="000C4F78" w:rsidRDefault="00D94B66" w:rsidP="000C4F78">
      <w:pPr>
        <w:spacing w:before="360"/>
        <w:ind w:right="49"/>
        <w:rPr>
          <w:bCs/>
          <w:snapToGrid w:val="0"/>
        </w:rPr>
      </w:pPr>
      <w:r w:rsidRPr="000C4F78">
        <w:rPr>
          <w:bCs/>
          <w:snapToGrid w:val="0"/>
        </w:rPr>
        <w:t>En julio de 2023 y con datos ajustados por estacionalidad, e</w:t>
      </w:r>
      <w:r w:rsidR="7E8427B3" w:rsidRPr="000C4F78">
        <w:rPr>
          <w:bCs/>
          <w:snapToGrid w:val="0"/>
        </w:rPr>
        <w:t xml:space="preserve">l Índice Global de Personal Ocupado de los Sectores Económicos (IGPOSE) registró </w:t>
      </w:r>
      <w:r w:rsidR="00B858F3" w:rsidRPr="000C4F78">
        <w:rPr>
          <w:bCs/>
          <w:snapToGrid w:val="0"/>
        </w:rPr>
        <w:t>9</w:t>
      </w:r>
      <w:r w:rsidR="00D363F7" w:rsidRPr="000C4F78">
        <w:rPr>
          <w:bCs/>
          <w:snapToGrid w:val="0"/>
        </w:rPr>
        <w:t>9</w:t>
      </w:r>
      <w:r w:rsidR="00B858F3" w:rsidRPr="000C4F78">
        <w:rPr>
          <w:bCs/>
          <w:snapToGrid w:val="0"/>
        </w:rPr>
        <w:t>.</w:t>
      </w:r>
      <w:r w:rsidR="00181E82" w:rsidRPr="000C4F78">
        <w:rPr>
          <w:bCs/>
          <w:snapToGrid w:val="0"/>
        </w:rPr>
        <w:t>8</w:t>
      </w:r>
      <w:r w:rsidR="005849E3" w:rsidRPr="000C4F78">
        <w:rPr>
          <w:bCs/>
          <w:snapToGrid w:val="0"/>
        </w:rPr>
        <w:t xml:space="preserve"> </w:t>
      </w:r>
      <w:r w:rsidR="7E8427B3" w:rsidRPr="000C4F78">
        <w:rPr>
          <w:bCs/>
          <w:snapToGrid w:val="0"/>
        </w:rPr>
        <w:t>puntos</w:t>
      </w:r>
      <w:r w:rsidR="00643338" w:rsidRPr="000C4F78">
        <w:rPr>
          <w:bCs/>
          <w:snapToGrid w:val="0"/>
        </w:rPr>
        <w:t>:</w:t>
      </w:r>
      <w:r w:rsidR="00D363F7" w:rsidRPr="000C4F78">
        <w:rPr>
          <w:bCs/>
          <w:snapToGrid w:val="0"/>
        </w:rPr>
        <w:t xml:space="preserve"> no presentó variación </w:t>
      </w:r>
      <w:r w:rsidR="00E81478" w:rsidRPr="000C4F78">
        <w:rPr>
          <w:bCs/>
          <w:snapToGrid w:val="0"/>
        </w:rPr>
        <w:t xml:space="preserve">con relación </w:t>
      </w:r>
      <w:r w:rsidR="005849E3" w:rsidRPr="000C4F78">
        <w:rPr>
          <w:bCs/>
          <w:snapToGrid w:val="0"/>
        </w:rPr>
        <w:t>a</w:t>
      </w:r>
      <w:r w:rsidR="00D363F7" w:rsidRPr="000C4F78">
        <w:rPr>
          <w:bCs/>
          <w:snapToGrid w:val="0"/>
        </w:rPr>
        <w:t>l</w:t>
      </w:r>
      <w:r w:rsidR="001E412C" w:rsidRPr="000C4F78">
        <w:rPr>
          <w:bCs/>
          <w:snapToGrid w:val="0"/>
        </w:rPr>
        <w:t xml:space="preserve"> mes </w:t>
      </w:r>
      <w:r w:rsidR="00181E82" w:rsidRPr="000C4F78">
        <w:rPr>
          <w:bCs/>
          <w:snapToGrid w:val="0"/>
        </w:rPr>
        <w:t>previo</w:t>
      </w:r>
      <w:r w:rsidRPr="000C4F78">
        <w:rPr>
          <w:bCs/>
          <w:snapToGrid w:val="0"/>
        </w:rPr>
        <w:t>.</w:t>
      </w:r>
    </w:p>
    <w:p w14:paraId="0F3F954B" w14:textId="08A3AEC7" w:rsidR="00AA5CD0" w:rsidRPr="000C4F78" w:rsidRDefault="00F66E84" w:rsidP="000C4F78">
      <w:pPr>
        <w:spacing w:before="360"/>
        <w:ind w:right="49"/>
        <w:rPr>
          <w:bCs/>
          <w:snapToGrid w:val="0"/>
        </w:rPr>
      </w:pPr>
      <w:r w:rsidRPr="000C4F78">
        <w:rPr>
          <w:bCs/>
          <w:snapToGrid w:val="0"/>
        </w:rPr>
        <w:t>E</w:t>
      </w:r>
      <w:r w:rsidR="7E8427B3" w:rsidRPr="000C4F78">
        <w:rPr>
          <w:bCs/>
          <w:snapToGrid w:val="0"/>
        </w:rPr>
        <w:t xml:space="preserve">l Índice Global de Remuneraciones de los Sectores Económicos (IGRESE) fue de </w:t>
      </w:r>
      <w:r w:rsidR="00F275EF" w:rsidRPr="000C4F78">
        <w:rPr>
          <w:bCs/>
          <w:snapToGrid w:val="0"/>
        </w:rPr>
        <w:t>1</w:t>
      </w:r>
      <w:r w:rsidR="00D363F7" w:rsidRPr="000C4F78">
        <w:rPr>
          <w:bCs/>
          <w:snapToGrid w:val="0"/>
        </w:rPr>
        <w:t>06.5</w:t>
      </w:r>
      <w:r w:rsidR="000C4F78">
        <w:rPr>
          <w:bCs/>
          <w:snapToGrid w:val="0"/>
        </w:rPr>
        <w:t> </w:t>
      </w:r>
      <w:r w:rsidR="7E8427B3" w:rsidRPr="000C4F78">
        <w:rPr>
          <w:bCs/>
          <w:snapToGrid w:val="0"/>
        </w:rPr>
        <w:t>puntos</w:t>
      </w:r>
      <w:r w:rsidR="00D94B66" w:rsidRPr="000C4F78">
        <w:rPr>
          <w:bCs/>
          <w:snapToGrid w:val="0"/>
        </w:rPr>
        <w:t>:</w:t>
      </w:r>
      <w:r w:rsidR="000323A5" w:rsidRPr="000C4F78">
        <w:rPr>
          <w:bCs/>
          <w:snapToGrid w:val="0"/>
        </w:rPr>
        <w:t xml:space="preserve"> </w:t>
      </w:r>
      <w:r w:rsidR="00D363F7" w:rsidRPr="000C4F78">
        <w:rPr>
          <w:bCs/>
          <w:snapToGrid w:val="0"/>
        </w:rPr>
        <w:t>disminuyó</w:t>
      </w:r>
      <w:r w:rsidR="00F275EF" w:rsidRPr="000C4F78">
        <w:rPr>
          <w:bCs/>
          <w:snapToGrid w:val="0"/>
        </w:rPr>
        <w:t xml:space="preserve"> </w:t>
      </w:r>
      <w:r w:rsidR="00181E82" w:rsidRPr="000C4F78">
        <w:rPr>
          <w:bCs/>
          <w:snapToGrid w:val="0"/>
        </w:rPr>
        <w:t>0.5</w:t>
      </w:r>
      <w:r w:rsidR="002E22F2" w:rsidRPr="000C4F78">
        <w:rPr>
          <w:bCs/>
          <w:snapToGrid w:val="0"/>
        </w:rPr>
        <w:t> </w:t>
      </w:r>
      <w:r w:rsidR="00C64536" w:rsidRPr="000C4F78">
        <w:rPr>
          <w:bCs/>
          <w:snapToGrid w:val="0"/>
        </w:rPr>
        <w:t xml:space="preserve">% </w:t>
      </w:r>
      <w:r w:rsidRPr="000C4F78">
        <w:rPr>
          <w:bCs/>
          <w:snapToGrid w:val="0"/>
        </w:rPr>
        <w:t xml:space="preserve">en </w:t>
      </w:r>
      <w:r w:rsidR="00D94B66" w:rsidRPr="000C4F78">
        <w:rPr>
          <w:bCs/>
          <w:snapToGrid w:val="0"/>
        </w:rPr>
        <w:t>julio de 2023</w:t>
      </w:r>
      <w:r w:rsidRPr="000C4F78">
        <w:rPr>
          <w:bCs/>
          <w:snapToGrid w:val="0"/>
        </w:rPr>
        <w:t xml:space="preserve"> </w:t>
      </w:r>
      <w:r w:rsidR="00390982" w:rsidRPr="000C4F78">
        <w:rPr>
          <w:bCs/>
          <w:snapToGrid w:val="0"/>
        </w:rPr>
        <w:t xml:space="preserve">con </w:t>
      </w:r>
      <w:r w:rsidR="00F275EF" w:rsidRPr="000C4F78">
        <w:rPr>
          <w:bCs/>
          <w:snapToGrid w:val="0"/>
        </w:rPr>
        <w:t>re</w:t>
      </w:r>
      <w:r w:rsidR="00D363F7" w:rsidRPr="000C4F78">
        <w:rPr>
          <w:bCs/>
          <w:snapToGrid w:val="0"/>
        </w:rPr>
        <w:t>lación</w:t>
      </w:r>
      <w:r w:rsidR="00F275EF" w:rsidRPr="000C4F78">
        <w:rPr>
          <w:bCs/>
          <w:snapToGrid w:val="0"/>
        </w:rPr>
        <w:t xml:space="preserve"> </w:t>
      </w:r>
      <w:r w:rsidR="00390982" w:rsidRPr="000C4F78">
        <w:rPr>
          <w:bCs/>
          <w:snapToGrid w:val="0"/>
        </w:rPr>
        <w:t xml:space="preserve">a </w:t>
      </w:r>
      <w:r w:rsidR="00D363F7" w:rsidRPr="000C4F78">
        <w:rPr>
          <w:bCs/>
          <w:snapToGrid w:val="0"/>
        </w:rPr>
        <w:t>junio</w:t>
      </w:r>
      <w:r w:rsidR="00D94B66" w:rsidRPr="000C4F78">
        <w:rPr>
          <w:bCs/>
          <w:snapToGrid w:val="0"/>
        </w:rPr>
        <w:t xml:space="preserve"> y</w:t>
      </w:r>
      <w:r w:rsidRPr="000C4F78">
        <w:rPr>
          <w:bCs/>
          <w:snapToGrid w:val="0"/>
        </w:rPr>
        <w:t xml:space="preserve"> con cifras desestacionalizadas</w:t>
      </w:r>
      <w:r w:rsidR="00D3131B" w:rsidRPr="000C4F78">
        <w:rPr>
          <w:bCs/>
          <w:snapToGrid w:val="0"/>
        </w:rPr>
        <w:t>.</w:t>
      </w:r>
    </w:p>
    <w:p w14:paraId="154F115A" w14:textId="7215A6C5" w:rsidR="00AA5CD0" w:rsidRDefault="7E8427B3" w:rsidP="000C4F78">
      <w:pPr>
        <w:spacing w:before="360"/>
        <w:ind w:right="49"/>
        <w:rPr>
          <w:bCs/>
          <w:snapToGrid w:val="0"/>
        </w:rPr>
      </w:pPr>
      <w:r w:rsidRPr="000C4F78">
        <w:rPr>
          <w:bCs/>
          <w:snapToGrid w:val="0"/>
        </w:rPr>
        <w:t xml:space="preserve">El Índice Global de Remuneraciones Medias Reales de los </w:t>
      </w:r>
      <w:r w:rsidR="00C75811" w:rsidRPr="000C4F78">
        <w:rPr>
          <w:bCs/>
          <w:snapToGrid w:val="0"/>
        </w:rPr>
        <w:t>Sect</w:t>
      </w:r>
      <w:r w:rsidRPr="000C4F78">
        <w:rPr>
          <w:bCs/>
          <w:snapToGrid w:val="0"/>
        </w:rPr>
        <w:t xml:space="preserve">ores Económicos (IGREMSE) </w:t>
      </w:r>
      <w:r w:rsidR="000323A5" w:rsidRPr="000C4F78">
        <w:rPr>
          <w:bCs/>
          <w:snapToGrid w:val="0"/>
        </w:rPr>
        <w:t>bajó</w:t>
      </w:r>
      <w:r w:rsidR="001A7B72" w:rsidRPr="000C4F78">
        <w:rPr>
          <w:bCs/>
          <w:snapToGrid w:val="0"/>
        </w:rPr>
        <w:t xml:space="preserve"> </w:t>
      </w:r>
      <w:r w:rsidR="00C42A91" w:rsidRPr="000C4F78">
        <w:rPr>
          <w:bCs/>
          <w:snapToGrid w:val="0"/>
        </w:rPr>
        <w:t>0.</w:t>
      </w:r>
      <w:r w:rsidR="000323A5" w:rsidRPr="000C4F78">
        <w:rPr>
          <w:bCs/>
          <w:snapToGrid w:val="0"/>
        </w:rPr>
        <w:t>5</w:t>
      </w:r>
      <w:r w:rsidR="002E22F2" w:rsidRPr="000C4F78">
        <w:rPr>
          <w:bCs/>
          <w:snapToGrid w:val="0"/>
        </w:rPr>
        <w:t> </w:t>
      </w:r>
      <w:r w:rsidR="00C42A91" w:rsidRPr="000C4F78">
        <w:rPr>
          <w:bCs/>
          <w:snapToGrid w:val="0"/>
        </w:rPr>
        <w:t xml:space="preserve">% </w:t>
      </w:r>
      <w:r w:rsidR="00F8333D" w:rsidRPr="000C4F78">
        <w:rPr>
          <w:bCs/>
          <w:snapToGrid w:val="0"/>
        </w:rPr>
        <w:t>a tasa mensual</w:t>
      </w:r>
      <w:r w:rsidR="00C42A91" w:rsidRPr="000C4F78">
        <w:rPr>
          <w:bCs/>
          <w:snapToGrid w:val="0"/>
        </w:rPr>
        <w:t xml:space="preserve"> y alcanzó un nivel de 1</w:t>
      </w:r>
      <w:r w:rsidR="000323A5" w:rsidRPr="000C4F78">
        <w:rPr>
          <w:bCs/>
          <w:snapToGrid w:val="0"/>
        </w:rPr>
        <w:t>06.8</w:t>
      </w:r>
      <w:r w:rsidR="00810F05" w:rsidRPr="000C4F78">
        <w:rPr>
          <w:bCs/>
          <w:snapToGrid w:val="0"/>
        </w:rPr>
        <w:t xml:space="preserve"> </w:t>
      </w:r>
      <w:r w:rsidRPr="000C4F78">
        <w:rPr>
          <w:bCs/>
          <w:snapToGrid w:val="0"/>
        </w:rPr>
        <w:t>puntos,</w:t>
      </w:r>
      <w:r w:rsidR="00F66E84" w:rsidRPr="000C4F78">
        <w:rPr>
          <w:bCs/>
          <w:snapToGrid w:val="0"/>
        </w:rPr>
        <w:t xml:space="preserve"> en julio de este año y</w:t>
      </w:r>
      <w:r w:rsidRPr="000C4F78">
        <w:rPr>
          <w:bCs/>
          <w:snapToGrid w:val="0"/>
        </w:rPr>
        <w:t xml:space="preserve"> con datos desestacionalizados.</w:t>
      </w:r>
    </w:p>
    <w:p w14:paraId="42800267" w14:textId="77777777" w:rsidR="000C4F78" w:rsidRDefault="000C4F78" w:rsidP="000C4F78">
      <w:pPr>
        <w:spacing w:before="360"/>
        <w:ind w:right="49"/>
        <w:rPr>
          <w:bCs/>
          <w:snapToGrid w:val="0"/>
        </w:rPr>
      </w:pPr>
    </w:p>
    <w:p w14:paraId="5C9B90E0" w14:textId="77777777" w:rsidR="000C4F78" w:rsidRPr="0021519D" w:rsidRDefault="000C4F78" w:rsidP="000C4F78">
      <w:pPr>
        <w:jc w:val="center"/>
        <w:rPr>
          <w:b/>
          <w:smallCaps/>
          <w:sz w:val="22"/>
          <w:szCs w:val="20"/>
        </w:rPr>
      </w:pPr>
      <w:r w:rsidRPr="0021519D">
        <w:rPr>
          <w:b/>
          <w:smallCaps/>
          <w:sz w:val="22"/>
          <w:szCs w:val="20"/>
        </w:rPr>
        <w:t xml:space="preserve">Índices globales de personal y remuneraciones </w:t>
      </w:r>
      <w:r w:rsidRPr="0021519D">
        <w:rPr>
          <w:b/>
          <w:smallCaps/>
          <w:sz w:val="22"/>
          <w:szCs w:val="20"/>
        </w:rPr>
        <w:br/>
        <w:t>de los sectores económicos</w:t>
      </w:r>
    </w:p>
    <w:p w14:paraId="5711DBE2" w14:textId="77777777" w:rsidR="000C4F78" w:rsidRPr="0021519D" w:rsidRDefault="000C4F78" w:rsidP="000C4F78">
      <w:pPr>
        <w:jc w:val="center"/>
        <w:rPr>
          <w:b/>
          <w:smallCaps/>
          <w:sz w:val="20"/>
          <w:szCs w:val="18"/>
        </w:rPr>
      </w:pPr>
      <w:r w:rsidRPr="0021519D">
        <w:rPr>
          <w:b/>
          <w:smallCaps/>
          <w:sz w:val="20"/>
          <w:szCs w:val="18"/>
        </w:rPr>
        <w:t>cifras desestacionalizadas</w:t>
      </w:r>
    </w:p>
    <w:p w14:paraId="632D4644" w14:textId="77777777" w:rsidR="000C4F78" w:rsidRPr="00FC4BD5" w:rsidRDefault="000C4F78" w:rsidP="000C4F78">
      <w:pP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julio</w:t>
      </w:r>
      <w:r w:rsidRPr="0021519D">
        <w:rPr>
          <w:b/>
          <w:smallCaps/>
          <w:sz w:val="20"/>
          <w:szCs w:val="20"/>
        </w:rPr>
        <w:t xml:space="preserve"> de 2023</w:t>
      </w:r>
    </w:p>
    <w:tbl>
      <w:tblPr>
        <w:tblStyle w:val="Tablaconcuadrcula"/>
        <w:tblW w:w="652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4"/>
        <w:gridCol w:w="1583"/>
        <w:gridCol w:w="1583"/>
      </w:tblGrid>
      <w:tr w:rsidR="000C4F78" w:rsidRPr="00301069" w14:paraId="4B9543F6" w14:textId="77777777" w:rsidTr="0085078C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17365D"/>
            <w:vAlign w:val="center"/>
          </w:tcPr>
          <w:p w14:paraId="5AED7E63" w14:textId="77777777" w:rsidR="000C4F78" w:rsidRPr="00301069" w:rsidRDefault="000C4F78" w:rsidP="0085078C">
            <w:pPr>
              <w:jc w:val="center"/>
              <w:rPr>
                <w:sz w:val="18"/>
                <w:szCs w:val="20"/>
              </w:rPr>
            </w:pPr>
            <w:r w:rsidRPr="00301069">
              <w:rPr>
                <w:sz w:val="18"/>
                <w:szCs w:val="20"/>
              </w:rPr>
              <w:t>Denominación</w:t>
            </w:r>
          </w:p>
        </w:tc>
        <w:tc>
          <w:tcPr>
            <w:tcW w:w="1654" w:type="dxa"/>
            <w:vMerge w:val="restart"/>
            <w:shd w:val="clear" w:color="auto" w:fill="17365D"/>
            <w:vAlign w:val="center"/>
          </w:tcPr>
          <w:p w14:paraId="64167414" w14:textId="77777777" w:rsidR="000C4F78" w:rsidRPr="00EA2854" w:rsidRDefault="000C4F78" w:rsidP="0085078C">
            <w:pPr>
              <w:jc w:val="center"/>
              <w:rPr>
                <w:sz w:val="18"/>
                <w:szCs w:val="20"/>
              </w:rPr>
            </w:pPr>
            <w:r w:rsidRPr="00EA2854">
              <w:rPr>
                <w:sz w:val="18"/>
                <w:szCs w:val="20"/>
              </w:rPr>
              <w:t>Índice</w:t>
            </w:r>
          </w:p>
          <w:p w14:paraId="4C70147B" w14:textId="77777777" w:rsidR="000C4F78" w:rsidRPr="00301069" w:rsidRDefault="000C4F78" w:rsidP="0085078C">
            <w:pPr>
              <w:ind w:left="-567" w:right="-518"/>
              <w:jc w:val="center"/>
              <w:rPr>
                <w:sz w:val="18"/>
                <w:szCs w:val="18"/>
              </w:rPr>
            </w:pPr>
            <w:r w:rsidRPr="00EA2854">
              <w:rPr>
                <w:sz w:val="18"/>
                <w:szCs w:val="18"/>
              </w:rPr>
              <w:t>(2018=100)</w:t>
            </w:r>
          </w:p>
        </w:tc>
        <w:tc>
          <w:tcPr>
            <w:tcW w:w="3166" w:type="dxa"/>
            <w:gridSpan w:val="2"/>
            <w:shd w:val="clear" w:color="auto" w:fill="17365D"/>
            <w:vAlign w:val="center"/>
          </w:tcPr>
          <w:p w14:paraId="02CE9E23" w14:textId="77777777" w:rsidR="000C4F78" w:rsidRPr="00301069" w:rsidRDefault="000C4F78" w:rsidP="0085078C">
            <w:pPr>
              <w:jc w:val="center"/>
              <w:rPr>
                <w:sz w:val="18"/>
                <w:szCs w:val="20"/>
              </w:rPr>
            </w:pPr>
            <w:r w:rsidRPr="00301069">
              <w:rPr>
                <w:sz w:val="18"/>
                <w:szCs w:val="20"/>
              </w:rPr>
              <w:t>Variación porcentual respecto a:</w:t>
            </w:r>
          </w:p>
        </w:tc>
      </w:tr>
      <w:tr w:rsidR="000C4F78" w:rsidRPr="00301069" w14:paraId="7E5A33E1" w14:textId="77777777" w:rsidTr="0085078C">
        <w:trPr>
          <w:trHeight w:val="510"/>
          <w:jc w:val="center"/>
        </w:trPr>
        <w:tc>
          <w:tcPr>
            <w:tcW w:w="1701" w:type="dxa"/>
            <w:vMerge/>
            <w:vAlign w:val="center"/>
          </w:tcPr>
          <w:p w14:paraId="385D0465" w14:textId="77777777" w:rsidR="000C4F78" w:rsidRPr="00301069" w:rsidRDefault="000C4F78" w:rsidP="0085078C">
            <w:pPr>
              <w:spacing w:before="40" w:after="40"/>
              <w:jc w:val="center"/>
              <w:rPr>
                <w:sz w:val="18"/>
                <w:szCs w:val="20"/>
              </w:rPr>
            </w:pPr>
          </w:p>
        </w:tc>
        <w:tc>
          <w:tcPr>
            <w:tcW w:w="1654" w:type="dxa"/>
            <w:vMerge/>
            <w:vAlign w:val="center"/>
          </w:tcPr>
          <w:p w14:paraId="637E60DE" w14:textId="77777777" w:rsidR="000C4F78" w:rsidRPr="00301069" w:rsidRDefault="000C4F78" w:rsidP="008507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17365D"/>
            <w:vAlign w:val="center"/>
          </w:tcPr>
          <w:p w14:paraId="02571E1C" w14:textId="77777777" w:rsidR="000C4F78" w:rsidRPr="009E7274" w:rsidRDefault="000C4F78" w:rsidP="0085078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junio de 2023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17365D"/>
            <w:vAlign w:val="center"/>
          </w:tcPr>
          <w:p w14:paraId="632ADC81" w14:textId="77777777" w:rsidR="000C4F78" w:rsidRPr="009E7274" w:rsidRDefault="000C4F78" w:rsidP="0085078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julio de 2022</w:t>
            </w:r>
          </w:p>
        </w:tc>
      </w:tr>
      <w:tr w:rsidR="000C4F78" w:rsidRPr="00301069" w14:paraId="592144B1" w14:textId="77777777" w:rsidTr="0085078C">
        <w:trPr>
          <w:trHeight w:val="284"/>
          <w:jc w:val="center"/>
        </w:trPr>
        <w:tc>
          <w:tcPr>
            <w:tcW w:w="1701" w:type="dxa"/>
            <w:tcBorders>
              <w:bottom w:val="nil"/>
              <w:right w:val="single" w:sz="4" w:space="0" w:color="auto"/>
            </w:tcBorders>
            <w:vAlign w:val="center"/>
          </w:tcPr>
          <w:p w14:paraId="6585289C" w14:textId="77777777" w:rsidR="000C4F78" w:rsidRPr="00301069" w:rsidRDefault="000C4F78" w:rsidP="0085078C">
            <w:pPr>
              <w:rPr>
                <w:sz w:val="18"/>
                <w:szCs w:val="20"/>
              </w:rPr>
            </w:pPr>
            <w:r w:rsidRPr="00301069">
              <w:rPr>
                <w:sz w:val="18"/>
                <w:szCs w:val="20"/>
              </w:rPr>
              <w:t>IGPOSE</w:t>
            </w:r>
          </w:p>
        </w:tc>
        <w:tc>
          <w:tcPr>
            <w:tcW w:w="165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3DBD6" w14:textId="77777777" w:rsidR="000C4F78" w:rsidRPr="00301069" w:rsidRDefault="000C4F78" w:rsidP="0085078C">
            <w:pPr>
              <w:ind w:right="510"/>
              <w:jc w:val="right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</w:rPr>
              <w:t>99.8</w:t>
            </w:r>
          </w:p>
        </w:tc>
        <w:tc>
          <w:tcPr>
            <w:tcW w:w="15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5818D" w14:textId="77777777" w:rsidR="000C4F78" w:rsidRPr="00301069" w:rsidRDefault="000C4F78" w:rsidP="0085078C">
            <w:pPr>
              <w:ind w:left="-62" w:right="567"/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83" w:type="dxa"/>
            <w:tcBorders>
              <w:left w:val="single" w:sz="4" w:space="0" w:color="auto"/>
              <w:bottom w:val="nil"/>
            </w:tcBorders>
            <w:vAlign w:val="center"/>
          </w:tcPr>
          <w:p w14:paraId="2F07CBC6" w14:textId="77777777" w:rsidR="000C4F78" w:rsidRPr="00301069" w:rsidRDefault="000C4F78" w:rsidP="0085078C">
            <w:pPr>
              <w:ind w:right="567"/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</w:tr>
      <w:tr w:rsidR="000C4F78" w:rsidRPr="00301069" w14:paraId="4A2908A0" w14:textId="77777777" w:rsidTr="0085078C">
        <w:trPr>
          <w:trHeight w:val="284"/>
          <w:jc w:val="center"/>
        </w:trPr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552B5D" w14:textId="77777777" w:rsidR="000C4F78" w:rsidRPr="00301069" w:rsidRDefault="000C4F78" w:rsidP="0085078C">
            <w:pPr>
              <w:rPr>
                <w:sz w:val="18"/>
                <w:szCs w:val="20"/>
              </w:rPr>
            </w:pPr>
            <w:r w:rsidRPr="00301069">
              <w:rPr>
                <w:sz w:val="18"/>
                <w:szCs w:val="20"/>
              </w:rPr>
              <w:t>IGRESE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D92A9" w14:textId="77777777" w:rsidR="000C4F78" w:rsidRPr="00301069" w:rsidRDefault="000C4F78" w:rsidP="0085078C">
            <w:pPr>
              <w:ind w:right="5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02B3E" w14:textId="77777777" w:rsidR="000C4F78" w:rsidRPr="00301069" w:rsidRDefault="000C4F78" w:rsidP="0085078C">
            <w:pPr>
              <w:ind w:right="567"/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A7DF29" w14:textId="77777777" w:rsidR="000C4F78" w:rsidRPr="00301069" w:rsidRDefault="000C4F78" w:rsidP="0085078C">
            <w:pPr>
              <w:ind w:right="567"/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4.7</w:t>
            </w:r>
          </w:p>
        </w:tc>
      </w:tr>
      <w:tr w:rsidR="000C4F78" w:rsidRPr="00301069" w14:paraId="1120AB72" w14:textId="77777777" w:rsidTr="0085078C">
        <w:trPr>
          <w:trHeight w:val="284"/>
          <w:jc w:val="center"/>
        </w:trPr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CF13" w14:textId="77777777" w:rsidR="000C4F78" w:rsidRPr="00301069" w:rsidRDefault="000C4F78" w:rsidP="0085078C">
            <w:pPr>
              <w:rPr>
                <w:sz w:val="18"/>
                <w:szCs w:val="20"/>
              </w:rPr>
            </w:pPr>
            <w:r w:rsidRPr="00301069">
              <w:rPr>
                <w:sz w:val="18"/>
                <w:szCs w:val="20"/>
              </w:rPr>
              <w:t>IGREMSE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C36C" w14:textId="77777777" w:rsidR="000C4F78" w:rsidRPr="00301069" w:rsidRDefault="000C4F78" w:rsidP="0085078C">
            <w:pPr>
              <w:ind w:right="51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F6ED" w14:textId="77777777" w:rsidR="000C4F78" w:rsidRPr="00301069" w:rsidRDefault="000C4F78" w:rsidP="0085078C">
            <w:pPr>
              <w:ind w:right="567"/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-0.5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2CEC321" w14:textId="77777777" w:rsidR="000C4F78" w:rsidRPr="00301069" w:rsidRDefault="000C4F78" w:rsidP="0085078C">
            <w:pPr>
              <w:ind w:right="567"/>
              <w:jc w:val="right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4.0</w:t>
            </w:r>
          </w:p>
        </w:tc>
      </w:tr>
    </w:tbl>
    <w:p w14:paraId="2D5E01D1" w14:textId="77777777" w:rsidR="000C4F78" w:rsidRPr="00DE2BCA" w:rsidRDefault="000C4F78" w:rsidP="000C4F78">
      <w:pPr>
        <w:keepLines/>
        <w:autoSpaceDE w:val="0"/>
        <w:autoSpaceDN w:val="0"/>
        <w:adjustRightInd w:val="0"/>
        <w:ind w:left="2325" w:right="1752" w:hanging="624"/>
        <w:rPr>
          <w:sz w:val="16"/>
          <w:szCs w:val="16"/>
        </w:rPr>
      </w:pPr>
      <w:r w:rsidRPr="009143DD">
        <w:rPr>
          <w:sz w:val="16"/>
          <w:szCs w:val="16"/>
        </w:rPr>
        <w:t>Fuente:</w:t>
      </w:r>
      <w:r>
        <w:rPr>
          <w:sz w:val="16"/>
          <w:szCs w:val="16"/>
        </w:rPr>
        <w:tab/>
        <w:t xml:space="preserve">INEGI. </w:t>
      </w:r>
      <w:r w:rsidRPr="00DE2BCA">
        <w:rPr>
          <w:sz w:val="16"/>
          <w:szCs w:val="16"/>
        </w:rPr>
        <w:t>Encuesta Nacional de Empresas Constructoras (ENEC), Encuesta Mensual de la Industria Manufacturera (EMIM), Encuesta Mensual sobre Empresas Comerciales (EMEC), Encuesta Mensual de Servicios (EMS) y Estadísticas de la Industria Manufacturera, Maquiladora y de Servicios de Exportación (IMMEX).</w:t>
      </w:r>
      <w:r>
        <w:rPr>
          <w:sz w:val="16"/>
          <w:szCs w:val="16"/>
        </w:rPr>
        <w:t xml:space="preserve"> 2023.</w:t>
      </w:r>
      <w:r w:rsidRPr="00DE2BCA">
        <w:rPr>
          <w:sz w:val="16"/>
          <w:szCs w:val="16"/>
        </w:rPr>
        <w:t xml:space="preserve"> </w:t>
      </w:r>
    </w:p>
    <w:p w14:paraId="15595887" w14:textId="43B93416" w:rsidR="00AA5CD0" w:rsidRDefault="00A47669" w:rsidP="000C4F78">
      <w:pPr>
        <w:spacing w:before="360"/>
        <w:ind w:right="49"/>
        <w:rPr>
          <w:bCs/>
          <w:snapToGrid w:val="0"/>
        </w:rPr>
      </w:pPr>
      <w:r w:rsidRPr="000C4F78">
        <w:rPr>
          <w:bCs/>
          <w:snapToGrid w:val="0"/>
        </w:rPr>
        <w:t>A</w:t>
      </w:r>
      <w:r w:rsidR="7E8427B3" w:rsidRPr="000C4F78">
        <w:rPr>
          <w:bCs/>
          <w:snapToGrid w:val="0"/>
        </w:rPr>
        <w:t xml:space="preserve"> tasa anual y con series desestacionalizadas, </w:t>
      </w:r>
      <w:r w:rsidRPr="000C4F78">
        <w:rPr>
          <w:bCs/>
          <w:snapToGrid w:val="0"/>
        </w:rPr>
        <w:t xml:space="preserve">en </w:t>
      </w:r>
      <w:r w:rsidR="00ED2985" w:rsidRPr="000C4F78">
        <w:rPr>
          <w:bCs/>
          <w:snapToGrid w:val="0"/>
        </w:rPr>
        <w:t>julio</w:t>
      </w:r>
      <w:r w:rsidR="00E37AA1" w:rsidRPr="000C4F78">
        <w:rPr>
          <w:bCs/>
          <w:snapToGrid w:val="0"/>
        </w:rPr>
        <w:t xml:space="preserve"> de 2023</w:t>
      </w:r>
      <w:r w:rsidRPr="000C4F78">
        <w:rPr>
          <w:bCs/>
          <w:snapToGrid w:val="0"/>
        </w:rPr>
        <w:t xml:space="preserve">, </w:t>
      </w:r>
      <w:r w:rsidR="7E8427B3" w:rsidRPr="000C4F78">
        <w:rPr>
          <w:bCs/>
          <w:snapToGrid w:val="0"/>
        </w:rPr>
        <w:t xml:space="preserve">el IGPOSE </w:t>
      </w:r>
      <w:r w:rsidR="00293F39" w:rsidRPr="000C4F78">
        <w:rPr>
          <w:bCs/>
          <w:snapToGrid w:val="0"/>
        </w:rPr>
        <w:t>aumentó</w:t>
      </w:r>
      <w:r w:rsidR="00D97406" w:rsidRPr="000C4F78">
        <w:rPr>
          <w:bCs/>
          <w:snapToGrid w:val="0"/>
        </w:rPr>
        <w:t xml:space="preserve"> </w:t>
      </w:r>
      <w:r w:rsidR="0027693C" w:rsidRPr="000C4F78">
        <w:rPr>
          <w:bCs/>
          <w:snapToGrid w:val="0"/>
        </w:rPr>
        <w:t>0.</w:t>
      </w:r>
      <w:r w:rsidR="00293F39" w:rsidRPr="000C4F78">
        <w:rPr>
          <w:bCs/>
          <w:snapToGrid w:val="0"/>
        </w:rPr>
        <w:t>7</w:t>
      </w:r>
      <w:r w:rsidR="002E22F2" w:rsidRPr="000C4F78">
        <w:rPr>
          <w:bCs/>
          <w:snapToGrid w:val="0"/>
        </w:rPr>
        <w:t> %</w:t>
      </w:r>
      <w:r w:rsidR="00384957" w:rsidRPr="000C4F78">
        <w:rPr>
          <w:bCs/>
          <w:snapToGrid w:val="0"/>
        </w:rPr>
        <w:t>;</w:t>
      </w:r>
      <w:r w:rsidR="7E8427B3" w:rsidRPr="000C4F78">
        <w:rPr>
          <w:bCs/>
          <w:snapToGrid w:val="0"/>
        </w:rPr>
        <w:t xml:space="preserve"> el IGRESE</w:t>
      </w:r>
      <w:r w:rsidR="00F66E84" w:rsidRPr="000C4F78">
        <w:rPr>
          <w:bCs/>
          <w:snapToGrid w:val="0"/>
        </w:rPr>
        <w:t>,</w:t>
      </w:r>
      <w:r w:rsidR="7E8427B3" w:rsidRPr="000C4F78">
        <w:rPr>
          <w:bCs/>
          <w:snapToGrid w:val="0"/>
        </w:rPr>
        <w:t xml:space="preserve"> </w:t>
      </w:r>
      <w:r w:rsidR="00293F39" w:rsidRPr="000C4F78">
        <w:rPr>
          <w:bCs/>
          <w:snapToGrid w:val="0"/>
        </w:rPr>
        <w:t>4.7</w:t>
      </w:r>
      <w:r w:rsidR="002E22F2" w:rsidRPr="000C4F78">
        <w:rPr>
          <w:bCs/>
          <w:snapToGrid w:val="0"/>
        </w:rPr>
        <w:t> %</w:t>
      </w:r>
      <w:r w:rsidR="7E8427B3" w:rsidRPr="000C4F78">
        <w:rPr>
          <w:bCs/>
          <w:snapToGrid w:val="0"/>
        </w:rPr>
        <w:t xml:space="preserve"> y</w:t>
      </w:r>
      <w:r w:rsidR="00F1301D" w:rsidRPr="000C4F78">
        <w:rPr>
          <w:bCs/>
          <w:snapToGrid w:val="0"/>
        </w:rPr>
        <w:t xml:space="preserve"> 4 %</w:t>
      </w:r>
      <w:r w:rsidR="7E8427B3" w:rsidRPr="000C4F78">
        <w:rPr>
          <w:bCs/>
          <w:snapToGrid w:val="0"/>
        </w:rPr>
        <w:t xml:space="preserve"> el IGREMS</w:t>
      </w:r>
      <w:r w:rsidR="00AD5CBC" w:rsidRPr="000C4F78">
        <w:rPr>
          <w:bCs/>
          <w:snapToGrid w:val="0"/>
        </w:rPr>
        <w:t>E</w:t>
      </w:r>
      <w:r w:rsidR="001D6C2D" w:rsidRPr="000C4F78">
        <w:rPr>
          <w:bCs/>
          <w:snapToGrid w:val="0"/>
        </w:rPr>
        <w:t>.</w:t>
      </w:r>
    </w:p>
    <w:p w14:paraId="64D6629D" w14:textId="77777777" w:rsidR="000C4F78" w:rsidRDefault="000C4F78" w:rsidP="000C4F78">
      <w:pPr>
        <w:ind w:right="49"/>
        <w:rPr>
          <w:bCs/>
          <w:snapToGrid w:val="0"/>
        </w:rPr>
      </w:pPr>
    </w:p>
    <w:p w14:paraId="75578AFE" w14:textId="77777777" w:rsidR="000C4F78" w:rsidRDefault="000C4F78" w:rsidP="000C4F78">
      <w:pPr>
        <w:ind w:right="49"/>
        <w:rPr>
          <w:bCs/>
          <w:snapToGrid w:val="0"/>
        </w:rPr>
      </w:pPr>
    </w:p>
    <w:p w14:paraId="33673E3F" w14:textId="77777777" w:rsidR="000C4F78" w:rsidRPr="000C4F78" w:rsidRDefault="000C4F78" w:rsidP="000C4F7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bookmarkStart w:id="1" w:name="_Hlk146629539"/>
      <w:r w:rsidRPr="000C4F78">
        <w:rPr>
          <w:sz w:val="24"/>
          <w:szCs w:val="24"/>
          <w:lang w:val="es-ES_tradnl"/>
        </w:rPr>
        <w:t xml:space="preserve">Para consultas de medios y periodistas, escribir a: </w:t>
      </w:r>
      <w:hyperlink r:id="rId8" w:history="1">
        <w:r w:rsidRPr="000C4F78">
          <w:rPr>
            <w:rStyle w:val="Hipervnculo"/>
            <w:rFonts w:eastAsiaTheme="majorEastAsia"/>
            <w:sz w:val="24"/>
            <w:szCs w:val="24"/>
          </w:rPr>
          <w:t>comunicacionsocial@inegi.org.mx</w:t>
        </w:r>
      </w:hyperlink>
      <w:r w:rsidRPr="000C4F78">
        <w:rPr>
          <w:sz w:val="24"/>
          <w:szCs w:val="24"/>
          <w:lang w:val="es-ES_tradnl"/>
        </w:rPr>
        <w:t xml:space="preserve">    </w:t>
      </w:r>
    </w:p>
    <w:p w14:paraId="1ACBBC93" w14:textId="77777777" w:rsidR="000C4F78" w:rsidRPr="000C4F78" w:rsidRDefault="000C4F78" w:rsidP="000C4F7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r w:rsidRPr="000C4F78">
        <w:rPr>
          <w:sz w:val="24"/>
          <w:szCs w:val="24"/>
          <w:lang w:val="es-ES_tradnl"/>
        </w:rPr>
        <w:t>o llamar al teléfono (55) 52-78-10-00, extensiones 321064, 321134 y 321241</w:t>
      </w:r>
    </w:p>
    <w:p w14:paraId="150E0409" w14:textId="77777777" w:rsidR="000C4F78" w:rsidRPr="000C4F78" w:rsidRDefault="000C4F78" w:rsidP="000C4F78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  <w:r w:rsidRPr="000C4F78">
        <w:rPr>
          <w:sz w:val="24"/>
          <w:szCs w:val="24"/>
        </w:rPr>
        <w:t>Dirección de Atención a Medios/ Dirección General Adjunta de Comunicación</w:t>
      </w:r>
    </w:p>
    <w:p w14:paraId="54614A2B" w14:textId="09A221EC" w:rsidR="000C4F78" w:rsidRDefault="000C4F78" w:rsidP="000C4F78">
      <w:pPr>
        <w:spacing w:before="360"/>
        <w:ind w:right="49"/>
        <w:jc w:val="center"/>
        <w:rPr>
          <w:bCs/>
          <w:snapToGrid w:val="0"/>
        </w:rPr>
      </w:pPr>
      <w:r w:rsidRPr="00511745">
        <w:rPr>
          <w:noProof/>
          <w:lang w:eastAsia="es-MX"/>
        </w:rPr>
        <w:drawing>
          <wp:inline distT="0" distB="0" distL="0" distR="0" wp14:anchorId="615758B0" wp14:editId="272B2E3C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87351">
        <w:rPr>
          <w:bCs/>
          <w:snapToGrid w:val="0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5E4C7B5E" wp14:editId="477323A4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351">
        <w:rPr>
          <w:bCs/>
          <w:snapToGrid w:val="0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399BDE38" wp14:editId="17197A3D">
            <wp:extent cx="365760" cy="365760"/>
            <wp:effectExtent l="0" t="0" r="2540" b="2540"/>
            <wp:docPr id="4" name="Imagen 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351">
        <w:rPr>
          <w:bCs/>
          <w:snapToGrid w:val="0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0A6623D1" wp14:editId="5211FCBB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351">
        <w:rPr>
          <w:bCs/>
          <w:snapToGrid w:val="0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334ABCCC" wp14:editId="28E77220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bCs/>
          <w:snapToGrid w:val="0"/>
        </w:rPr>
        <w:br w:type="page"/>
      </w:r>
    </w:p>
    <w:p w14:paraId="683BAED0" w14:textId="77777777" w:rsidR="000C4F78" w:rsidRDefault="000C4F78" w:rsidP="000C4F78">
      <w:pPr>
        <w:spacing w:before="120"/>
        <w:ind w:right="51"/>
        <w:jc w:val="center"/>
        <w:rPr>
          <w:bCs/>
          <w:snapToGrid w:val="0"/>
        </w:rPr>
      </w:pPr>
    </w:p>
    <w:p w14:paraId="3537A154" w14:textId="77777777" w:rsidR="000C4F78" w:rsidRPr="005E0B4F" w:rsidRDefault="000C4F78" w:rsidP="000C4F78">
      <w:pPr>
        <w:spacing w:before="120"/>
        <w:ind w:left="-425" w:right="-516"/>
        <w:contextualSpacing/>
        <w:jc w:val="center"/>
        <w:rPr>
          <w:b/>
          <w:bCs/>
          <w:iCs/>
          <w:smallCaps/>
        </w:rPr>
      </w:pPr>
      <w:bookmarkStart w:id="2" w:name="_Hlk146629570"/>
      <w:r w:rsidRPr="005E0B4F">
        <w:rPr>
          <w:b/>
          <w:bCs/>
          <w:noProof/>
          <w:lang w:eastAsia="es-MX"/>
        </w:rPr>
        <w:t>NOTA TÉCNICA</w:t>
      </w:r>
    </w:p>
    <w:bookmarkEnd w:id="2"/>
    <w:p w14:paraId="2A0590C0" w14:textId="7F8946F7" w:rsidR="00AA5CD0" w:rsidRPr="00301069" w:rsidRDefault="7E8427B3" w:rsidP="00F66E84">
      <w:pPr>
        <w:spacing w:before="360"/>
      </w:pPr>
      <w:r w:rsidRPr="00301069">
        <w:t>El Instituto Nacional de Estadística y Geografía (INEGI) difunde los resultados del Índice Global de Personal Ocupado de los Sectores Económicos (IGPOSE), del Índice Global de Remuneraciones de los Sectores Económicos (IGRESE) y del Índice Global de Remuneraciones Medias Reales de los Sectores Económicos (IGREMSE).</w:t>
      </w:r>
    </w:p>
    <w:p w14:paraId="1AD875C4" w14:textId="7BDCF433" w:rsidR="003C6637" w:rsidRDefault="7E8427B3" w:rsidP="000C4F78">
      <w:pPr>
        <w:spacing w:before="240"/>
      </w:pPr>
      <w:r w:rsidRPr="00301069" w:rsidDel="00365D83">
        <w:t>El</w:t>
      </w:r>
      <w:r w:rsidR="004E73F9" w:rsidRPr="00301069" w:rsidDel="00365D83">
        <w:t xml:space="preserve"> </w:t>
      </w:r>
      <w:r w:rsidRPr="00301069" w:rsidDel="00365D83">
        <w:t>objetivo de estos índices es presentar una aproximación del personal ocupado y de las remuneraciones que las encuestas económicas reportan para los sectores</w:t>
      </w:r>
      <w:r w:rsidR="00AC2085">
        <w:t>: C</w:t>
      </w:r>
      <w:r w:rsidRPr="00301069" w:rsidDel="00365D83">
        <w:t xml:space="preserve">onstrucción, </w:t>
      </w:r>
      <w:r w:rsidR="00AC2085">
        <w:t>I</w:t>
      </w:r>
      <w:r w:rsidRPr="00301069" w:rsidDel="00365D83">
        <w:t xml:space="preserve">ndustrias manufactureras, </w:t>
      </w:r>
      <w:r w:rsidR="00AC2085">
        <w:t>C</w:t>
      </w:r>
      <w:r w:rsidRPr="00301069" w:rsidDel="00365D83">
        <w:t xml:space="preserve">omercio y </w:t>
      </w:r>
      <w:r w:rsidR="00AC2085">
        <w:t>S</w:t>
      </w:r>
      <w:r w:rsidRPr="00301069" w:rsidDel="00365D83">
        <w:t xml:space="preserve">ervicios privados no financieros. </w:t>
      </w:r>
      <w:r w:rsidR="00AC2085">
        <w:t>Además, f</w:t>
      </w:r>
      <w:r w:rsidRPr="00301069" w:rsidDel="00365D83">
        <w:t xml:space="preserve">ortalecen la oferta estadística sobre el tema del empleo y contribuyen en el diseño, instrumentación y evaluación de políticas públicas enfocadas </w:t>
      </w:r>
      <w:r w:rsidR="00384957" w:rsidDel="00365D83">
        <w:t xml:space="preserve">en el </w:t>
      </w:r>
      <w:r w:rsidRPr="00301069" w:rsidDel="00365D83">
        <w:t>mercado laboral de México.</w:t>
      </w:r>
    </w:p>
    <w:p w14:paraId="4DDB36F2" w14:textId="77777777" w:rsidR="000C4F78" w:rsidRPr="006358BB" w:rsidRDefault="000C4F78" w:rsidP="000C4F78">
      <w:pPr>
        <w:spacing w:before="240"/>
      </w:pPr>
    </w:p>
    <w:p w14:paraId="2D10A317" w14:textId="29291E5A" w:rsidR="00AD23DA" w:rsidRPr="003A21B3" w:rsidRDefault="00AD23DA" w:rsidP="000C4F78">
      <w:pPr>
        <w:pStyle w:val="Prrafodelista"/>
        <w:numPr>
          <w:ilvl w:val="0"/>
          <w:numId w:val="7"/>
        </w:numPr>
        <w:spacing w:before="240"/>
        <w:ind w:left="720" w:hanging="357"/>
        <w:jc w:val="center"/>
        <w:rPr>
          <w:rFonts w:ascii="Arial Negrita" w:hAnsi="Arial Negrita"/>
          <w:b/>
          <w:iCs/>
          <w:smallCaps/>
          <w:lang w:val="es-MX"/>
        </w:rPr>
      </w:pPr>
      <w:r w:rsidRPr="003A21B3">
        <w:rPr>
          <w:rFonts w:ascii="Arial Negrita" w:hAnsi="Arial Negrita" w:cs="Times New Roman"/>
          <w:b/>
          <w:bCs/>
          <w:smallCaps/>
          <w:lang w:val="es-MX"/>
        </w:rPr>
        <w:t xml:space="preserve">Cifras </w:t>
      </w:r>
      <w:r w:rsidR="0085588D" w:rsidRPr="003A21B3">
        <w:rPr>
          <w:rFonts w:ascii="Arial Negrita" w:hAnsi="Arial Negrita" w:cs="Times New Roman"/>
          <w:b/>
          <w:bCs/>
          <w:smallCaps/>
          <w:lang w:val="es-MX"/>
        </w:rPr>
        <w:t>desestacionalizadas</w:t>
      </w:r>
      <w:r w:rsidR="00E74C2A" w:rsidRPr="003A21B3">
        <w:rPr>
          <w:rStyle w:val="Refdenotaalpie"/>
          <w:rFonts w:ascii="Arial Negrita" w:hAnsi="Arial Negrita"/>
          <w:b/>
          <w:bCs/>
          <w:smallCaps/>
          <w:snapToGrid w:val="0"/>
          <w:spacing w:val="6"/>
        </w:rPr>
        <w:footnoteReference w:id="2"/>
      </w:r>
    </w:p>
    <w:p w14:paraId="0F8737CA" w14:textId="41579CBB" w:rsidR="00AA5CD0" w:rsidRPr="00301069" w:rsidRDefault="00AA5CD0" w:rsidP="00E27F79">
      <w:pPr>
        <w:spacing w:before="240"/>
        <w:rPr>
          <w:b/>
          <w:bCs/>
          <w:snapToGrid w:val="0"/>
          <w:spacing w:val="6"/>
        </w:rPr>
      </w:pPr>
      <w:r w:rsidRPr="00A40B37">
        <w:rPr>
          <w:lang w:val="es-ES"/>
        </w:rPr>
        <w:t xml:space="preserve">En </w:t>
      </w:r>
      <w:r w:rsidR="00ED2985" w:rsidRPr="00A40B37">
        <w:rPr>
          <w:lang w:val="es-ES"/>
        </w:rPr>
        <w:t>julio</w:t>
      </w:r>
      <w:r w:rsidR="003D38F6" w:rsidRPr="00A40B37">
        <w:rPr>
          <w:lang w:val="es-ES"/>
        </w:rPr>
        <w:t xml:space="preserve"> de 2023</w:t>
      </w:r>
      <w:r w:rsidRPr="00A40B37">
        <w:rPr>
          <w:lang w:val="es-ES"/>
        </w:rPr>
        <w:t xml:space="preserve">, el </w:t>
      </w:r>
      <w:r w:rsidR="00384957" w:rsidRPr="00A40B37">
        <w:rPr>
          <w:b/>
          <w:bCs/>
          <w:lang w:val="es-ES"/>
        </w:rPr>
        <w:t>IGPOSE</w:t>
      </w:r>
      <w:r w:rsidR="00384957" w:rsidRPr="00A40B37">
        <w:rPr>
          <w:lang w:val="es-ES"/>
        </w:rPr>
        <w:t xml:space="preserve"> </w:t>
      </w:r>
      <w:r w:rsidRPr="00A40B37">
        <w:rPr>
          <w:lang w:val="es-ES"/>
        </w:rPr>
        <w:t xml:space="preserve">presentó un nivel de </w:t>
      </w:r>
      <w:r w:rsidR="002C03AA" w:rsidRPr="00A40B37">
        <w:rPr>
          <w:lang w:val="es-ES"/>
        </w:rPr>
        <w:t>9</w:t>
      </w:r>
      <w:r w:rsidR="00D93875" w:rsidRPr="00A40B37">
        <w:rPr>
          <w:lang w:val="es-ES"/>
        </w:rPr>
        <w:t>9</w:t>
      </w:r>
      <w:r w:rsidR="002C03AA" w:rsidRPr="00A40B37">
        <w:rPr>
          <w:lang w:val="es-ES"/>
        </w:rPr>
        <w:t>.</w:t>
      </w:r>
      <w:r w:rsidR="00175FC9" w:rsidRPr="00A40B37">
        <w:rPr>
          <w:lang w:val="es-ES"/>
        </w:rPr>
        <w:t>8</w:t>
      </w:r>
      <w:r w:rsidR="001B2020" w:rsidRPr="00A40B37">
        <w:rPr>
          <w:lang w:val="es-ES"/>
        </w:rPr>
        <w:t xml:space="preserve"> </w:t>
      </w:r>
      <w:r w:rsidRPr="00A40B37">
        <w:rPr>
          <w:lang w:val="es-ES"/>
        </w:rPr>
        <w:t>puntos</w:t>
      </w:r>
      <w:r w:rsidR="00241CD8" w:rsidRPr="00A40B37">
        <w:rPr>
          <w:lang w:val="es-ES"/>
        </w:rPr>
        <w:t>:</w:t>
      </w:r>
      <w:r w:rsidR="005B70E8" w:rsidRPr="00A40B37">
        <w:rPr>
          <w:lang w:val="es-ES"/>
        </w:rPr>
        <w:t xml:space="preserve"> </w:t>
      </w:r>
      <w:r w:rsidR="00D93875" w:rsidRPr="00A40B37">
        <w:rPr>
          <w:lang w:val="es-ES"/>
        </w:rPr>
        <w:t>no</w:t>
      </w:r>
      <w:r w:rsidR="003A21B3" w:rsidRPr="00A40B37">
        <w:rPr>
          <w:lang w:val="es-ES"/>
        </w:rPr>
        <w:t xml:space="preserve"> </w:t>
      </w:r>
      <w:r w:rsidR="00D93875" w:rsidRPr="00A40B37">
        <w:rPr>
          <w:lang w:val="es-ES"/>
        </w:rPr>
        <w:t xml:space="preserve">varió con relación al mes previo </w:t>
      </w:r>
      <w:r w:rsidR="005B6561" w:rsidRPr="00A40B37">
        <w:rPr>
          <w:lang w:val="es-ES"/>
        </w:rPr>
        <w:t xml:space="preserve">y </w:t>
      </w:r>
      <w:r w:rsidR="00D93875" w:rsidRPr="00A40B37">
        <w:rPr>
          <w:lang w:val="es-ES"/>
        </w:rPr>
        <w:t>creció</w:t>
      </w:r>
      <w:r w:rsidR="00160C07" w:rsidRPr="00A40B37">
        <w:rPr>
          <w:lang w:val="es-ES"/>
        </w:rPr>
        <w:t xml:space="preserve"> </w:t>
      </w:r>
      <w:r w:rsidR="001B2020" w:rsidRPr="00A40B37">
        <w:rPr>
          <w:lang w:val="es-ES"/>
        </w:rPr>
        <w:t>0.</w:t>
      </w:r>
      <w:r w:rsidR="00D93875" w:rsidRPr="00A40B37">
        <w:rPr>
          <w:lang w:val="es-ES"/>
        </w:rPr>
        <w:t>7</w:t>
      </w:r>
      <w:r w:rsidR="002E22F2" w:rsidRPr="00A40B37">
        <w:rPr>
          <w:lang w:val="es-ES"/>
        </w:rPr>
        <w:t> %</w:t>
      </w:r>
      <w:r w:rsidR="00D301F9" w:rsidRPr="00A40B37">
        <w:rPr>
          <w:lang w:val="es-ES"/>
        </w:rPr>
        <w:t xml:space="preserve"> </w:t>
      </w:r>
      <w:r w:rsidR="00F076B6" w:rsidRPr="00A40B37">
        <w:rPr>
          <w:lang w:val="es-ES"/>
        </w:rPr>
        <w:t>con re</w:t>
      </w:r>
      <w:r w:rsidR="00E50169" w:rsidRPr="00A40B37">
        <w:rPr>
          <w:lang w:val="es-ES"/>
        </w:rPr>
        <w:t xml:space="preserve">lación </w:t>
      </w:r>
      <w:r w:rsidR="00F076B6" w:rsidRPr="00A40B37">
        <w:rPr>
          <w:lang w:val="es-ES"/>
        </w:rPr>
        <w:t>a</w:t>
      </w:r>
      <w:r w:rsidR="001E412C" w:rsidRPr="00A40B37">
        <w:rPr>
          <w:lang w:val="es-ES"/>
        </w:rPr>
        <w:t xml:space="preserve"> </w:t>
      </w:r>
      <w:r w:rsidR="00ED2985" w:rsidRPr="00A40B37">
        <w:rPr>
          <w:lang w:val="es-ES"/>
        </w:rPr>
        <w:t>julio</w:t>
      </w:r>
      <w:r w:rsidR="001E412C" w:rsidRPr="00A40B37">
        <w:rPr>
          <w:lang w:val="es-ES"/>
        </w:rPr>
        <w:t xml:space="preserve"> </w:t>
      </w:r>
      <w:r w:rsidR="00F71424" w:rsidRPr="00A40B37">
        <w:rPr>
          <w:lang w:val="es-ES"/>
        </w:rPr>
        <w:t>de 2022.</w:t>
      </w:r>
    </w:p>
    <w:p w14:paraId="51740A43" w14:textId="31DF9556" w:rsidR="00AA5CD0" w:rsidRPr="008B095F" w:rsidRDefault="00AA5CD0" w:rsidP="009B7FF2">
      <w:pPr>
        <w:spacing w:before="360"/>
        <w:jc w:val="center"/>
        <w:rPr>
          <w:szCs w:val="22"/>
          <w:lang w:val="es-ES"/>
        </w:rPr>
      </w:pPr>
      <w:r w:rsidRPr="008B095F">
        <w:rPr>
          <w:sz w:val="20"/>
        </w:rPr>
        <w:t>Gráfica 1</w:t>
      </w:r>
    </w:p>
    <w:p w14:paraId="6BBA89EC" w14:textId="421F95EB" w:rsidR="00AA5CD0" w:rsidRPr="00301069" w:rsidRDefault="00AA5CD0" w:rsidP="00AA5CD0">
      <w:pPr>
        <w:jc w:val="center"/>
        <w:rPr>
          <w:bCs/>
          <w:color w:val="000000"/>
          <w:sz w:val="18"/>
          <w:szCs w:val="18"/>
          <w:lang w:eastAsia="es-MX"/>
        </w:rPr>
      </w:pPr>
      <w:r w:rsidRPr="008B095F">
        <w:rPr>
          <w:b/>
          <w:smallCaps/>
          <w:sz w:val="22"/>
          <w:szCs w:val="22"/>
        </w:rPr>
        <w:t xml:space="preserve">Índice </w:t>
      </w:r>
      <w:r w:rsidR="00B9179E" w:rsidRPr="008B095F">
        <w:rPr>
          <w:b/>
          <w:smallCaps/>
          <w:sz w:val="22"/>
          <w:szCs w:val="22"/>
        </w:rPr>
        <w:t>g</w:t>
      </w:r>
      <w:r w:rsidRPr="008B095F">
        <w:rPr>
          <w:b/>
          <w:smallCaps/>
          <w:sz w:val="22"/>
          <w:szCs w:val="22"/>
        </w:rPr>
        <w:t xml:space="preserve">lobal de </w:t>
      </w:r>
      <w:r w:rsidR="00B9179E" w:rsidRPr="008B095F">
        <w:rPr>
          <w:b/>
          <w:smallCaps/>
          <w:sz w:val="22"/>
          <w:szCs w:val="22"/>
        </w:rPr>
        <w:t>p</w:t>
      </w:r>
      <w:r w:rsidRPr="008B095F">
        <w:rPr>
          <w:b/>
          <w:smallCaps/>
          <w:sz w:val="22"/>
          <w:szCs w:val="22"/>
        </w:rPr>
        <w:t xml:space="preserve">ersonal </w:t>
      </w:r>
      <w:r w:rsidR="00B9179E" w:rsidRPr="008B095F">
        <w:rPr>
          <w:b/>
          <w:smallCaps/>
          <w:sz w:val="22"/>
          <w:szCs w:val="22"/>
        </w:rPr>
        <w:t>o</w:t>
      </w:r>
      <w:r w:rsidRPr="008B095F">
        <w:rPr>
          <w:b/>
          <w:smallCaps/>
          <w:sz w:val="22"/>
          <w:szCs w:val="22"/>
        </w:rPr>
        <w:t xml:space="preserve">cupado de los </w:t>
      </w:r>
      <w:r w:rsidR="00B9179E" w:rsidRPr="008B095F">
        <w:rPr>
          <w:b/>
          <w:smallCaps/>
          <w:sz w:val="22"/>
          <w:szCs w:val="22"/>
        </w:rPr>
        <w:t>s</w:t>
      </w:r>
      <w:r w:rsidRPr="008B095F">
        <w:rPr>
          <w:b/>
          <w:smallCaps/>
          <w:sz w:val="22"/>
          <w:szCs w:val="22"/>
        </w:rPr>
        <w:t xml:space="preserve">ectores </w:t>
      </w:r>
      <w:r w:rsidR="00B9179E" w:rsidRPr="008B095F">
        <w:rPr>
          <w:b/>
          <w:smallCaps/>
          <w:sz w:val="22"/>
          <w:szCs w:val="22"/>
        </w:rPr>
        <w:t>e</w:t>
      </w:r>
      <w:r w:rsidRPr="008B095F">
        <w:rPr>
          <w:b/>
          <w:smallCaps/>
          <w:sz w:val="22"/>
          <w:szCs w:val="22"/>
        </w:rPr>
        <w:t>conómicos</w:t>
      </w:r>
      <w:r w:rsidRPr="008B095F">
        <w:rPr>
          <w:b/>
          <w:smallCaps/>
          <w:sz w:val="22"/>
          <w:szCs w:val="22"/>
        </w:rPr>
        <w:br/>
      </w:r>
      <w:r w:rsidRPr="00FA26AB">
        <w:rPr>
          <w:bCs/>
          <w:color w:val="000000"/>
          <w:sz w:val="18"/>
          <w:szCs w:val="18"/>
          <w:lang w:eastAsia="es-MX"/>
        </w:rPr>
        <w:t>(Índice 201</w:t>
      </w:r>
      <w:r w:rsidR="0058722A" w:rsidRPr="00FA26AB">
        <w:rPr>
          <w:bCs/>
          <w:color w:val="000000"/>
          <w:sz w:val="18"/>
          <w:szCs w:val="18"/>
          <w:lang w:eastAsia="es-MX"/>
        </w:rPr>
        <w:t>8</w:t>
      </w:r>
      <w:r w:rsidRPr="00FA26AB">
        <w:rPr>
          <w:bCs/>
          <w:color w:val="000000"/>
          <w:sz w:val="18"/>
          <w:szCs w:val="18"/>
          <w:lang w:eastAsia="es-MX"/>
        </w:rPr>
        <w:t>=100)</w:t>
      </w:r>
    </w:p>
    <w:p w14:paraId="49A1DA57" w14:textId="218211DA" w:rsidR="002E22F2" w:rsidRPr="00301069" w:rsidRDefault="00F1301D" w:rsidP="00AA5CD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5F3A4DA" wp14:editId="6BDA9CCF">
            <wp:extent cx="5400000" cy="2880000"/>
            <wp:effectExtent l="0" t="0" r="10795" b="15875"/>
            <wp:docPr id="8890839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8D1B68F-B05A-43A8-A304-4975A4189A9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C6A8B87" w14:textId="02380E77" w:rsidR="00AA5CD0" w:rsidRPr="00C22076" w:rsidRDefault="00755764" w:rsidP="00EF4DC5">
      <w:pPr>
        <w:widowControl w:val="0"/>
        <w:ind w:left="1701" w:right="900" w:hanging="708"/>
        <w:rPr>
          <w:sz w:val="16"/>
          <w:szCs w:val="16"/>
        </w:rPr>
      </w:pPr>
      <w:r w:rsidRPr="009143DD">
        <w:rPr>
          <w:sz w:val="16"/>
          <w:szCs w:val="16"/>
        </w:rPr>
        <w:t>Fuente:</w:t>
      </w:r>
      <w:r>
        <w:rPr>
          <w:sz w:val="16"/>
          <w:szCs w:val="16"/>
        </w:rPr>
        <w:tab/>
      </w:r>
      <w:r w:rsidR="00CB05D6">
        <w:rPr>
          <w:sz w:val="16"/>
          <w:szCs w:val="16"/>
        </w:rPr>
        <w:t xml:space="preserve">INEGI. </w:t>
      </w:r>
      <w:r w:rsidRPr="00DE2BCA">
        <w:rPr>
          <w:sz w:val="16"/>
          <w:szCs w:val="16"/>
        </w:rPr>
        <w:t>Encuesta Nacional de Empresas Constructoras (ENEC), Encuesta Mensual de la Industria Manufacturera (EMIM), Encuesta Mensual sobre Empresas Comerciales (EMEC), Encuesta Mensual de Servicios (EMS) y Estadísticas de la Industria Manufacturera, Maquiladora y de Servicios de Exportación (IMMEX).</w:t>
      </w:r>
      <w:r>
        <w:rPr>
          <w:sz w:val="16"/>
          <w:szCs w:val="16"/>
        </w:rPr>
        <w:t xml:space="preserve"> 2023.</w:t>
      </w:r>
    </w:p>
    <w:p w14:paraId="44E87FBC" w14:textId="77777777" w:rsidR="00C74DC9" w:rsidRPr="00301069" w:rsidRDefault="00C74DC9" w:rsidP="00C74DC9">
      <w:pPr>
        <w:jc w:val="left"/>
        <w:rPr>
          <w:b/>
          <w:i/>
          <w:lang w:val="es-MX"/>
        </w:rPr>
      </w:pPr>
      <w:r w:rsidRPr="00301069">
        <w:rPr>
          <w:b/>
          <w:i/>
          <w:lang w:val="es-MX"/>
        </w:rPr>
        <w:br w:type="page"/>
      </w:r>
    </w:p>
    <w:p w14:paraId="06FA5BEC" w14:textId="77777777" w:rsidR="000C4F78" w:rsidRDefault="000C4F78" w:rsidP="00CD5CC2">
      <w:pPr>
        <w:spacing w:before="360"/>
      </w:pPr>
    </w:p>
    <w:p w14:paraId="78A775DF" w14:textId="6DD7B2FC" w:rsidR="00AA5CD0" w:rsidRPr="00035457" w:rsidRDefault="00AA5CD0" w:rsidP="00CD5CC2">
      <w:pPr>
        <w:spacing w:before="360"/>
      </w:pPr>
      <w:r w:rsidRPr="00A40B37">
        <w:t>En</w:t>
      </w:r>
      <w:r w:rsidR="00E53B67" w:rsidRPr="00A40B37">
        <w:t xml:space="preserve"> </w:t>
      </w:r>
      <w:r w:rsidR="00ED2985" w:rsidRPr="00A40B37">
        <w:t>julio</w:t>
      </w:r>
      <w:r w:rsidR="0004358A" w:rsidRPr="00A40B37">
        <w:t xml:space="preserve"> del presente año</w:t>
      </w:r>
      <w:r w:rsidR="0081177A" w:rsidRPr="00A40B37">
        <w:t xml:space="preserve"> </w:t>
      </w:r>
      <w:r w:rsidRPr="00A40B37">
        <w:t xml:space="preserve">y con </w:t>
      </w:r>
      <w:r w:rsidR="005B70E8" w:rsidRPr="00A40B37">
        <w:t xml:space="preserve">datos ajustados por </w:t>
      </w:r>
      <w:r w:rsidRPr="00A40B37">
        <w:t>estacionalida</w:t>
      </w:r>
      <w:r w:rsidR="005B70E8" w:rsidRPr="00A40B37">
        <w:t>d</w:t>
      </w:r>
      <w:r w:rsidRPr="00A40B37">
        <w:t xml:space="preserve">, el </w:t>
      </w:r>
      <w:r w:rsidR="00384957" w:rsidRPr="00A40B37">
        <w:rPr>
          <w:b/>
          <w:bCs/>
        </w:rPr>
        <w:t>IGRESE</w:t>
      </w:r>
      <w:r w:rsidRPr="00A40B37">
        <w:t xml:space="preserve"> alcanzó un </w:t>
      </w:r>
      <w:r w:rsidRPr="00A40B37">
        <w:rPr>
          <w:lang w:val="es-ES"/>
        </w:rPr>
        <w:t>nivel</w:t>
      </w:r>
      <w:r w:rsidRPr="00A40B37">
        <w:t xml:space="preserve"> de 1</w:t>
      </w:r>
      <w:r w:rsidR="005E6AA9" w:rsidRPr="00A40B37">
        <w:t>06.5</w:t>
      </w:r>
      <w:r w:rsidRPr="00A40B37">
        <w:t xml:space="preserve"> puntos</w:t>
      </w:r>
      <w:r w:rsidR="00AC1E24" w:rsidRPr="00A40B37">
        <w:t>:</w:t>
      </w:r>
      <w:r w:rsidR="00920F37" w:rsidRPr="00A40B37">
        <w:t xml:space="preserve"> </w:t>
      </w:r>
      <w:r w:rsidR="005E6AA9" w:rsidRPr="00A40B37">
        <w:t>descendi</w:t>
      </w:r>
      <w:r w:rsidR="00AD5D3E" w:rsidRPr="00A40B37">
        <w:t>ó</w:t>
      </w:r>
      <w:r w:rsidR="00365D83" w:rsidRPr="00A40B37">
        <w:t>,</w:t>
      </w:r>
      <w:r w:rsidR="0061324A" w:rsidRPr="00A40B37">
        <w:t xml:space="preserve"> </w:t>
      </w:r>
      <w:r w:rsidR="00A37BD2" w:rsidRPr="00A40B37">
        <w:t xml:space="preserve">en términos reales, </w:t>
      </w:r>
      <w:r w:rsidR="003A5CEC" w:rsidRPr="00A40B37">
        <w:t>0.5</w:t>
      </w:r>
      <w:r w:rsidR="005820FA" w:rsidRPr="00A40B37">
        <w:t> </w:t>
      </w:r>
      <w:r w:rsidR="002E22F2" w:rsidRPr="00A40B37">
        <w:t>%</w:t>
      </w:r>
      <w:r w:rsidR="00681448" w:rsidRPr="00A40B37">
        <w:t xml:space="preserve"> </w:t>
      </w:r>
      <w:r w:rsidR="0090288D" w:rsidRPr="00A40B37">
        <w:t>a tasa mensual</w:t>
      </w:r>
      <w:r w:rsidR="00B26753" w:rsidRPr="00A40B37">
        <w:t xml:space="preserve"> </w:t>
      </w:r>
      <w:r w:rsidR="008D5088" w:rsidRPr="00A40B37">
        <w:t xml:space="preserve">y </w:t>
      </w:r>
      <w:r w:rsidR="005E6AA9" w:rsidRPr="00A40B37">
        <w:t>subió 4.7</w:t>
      </w:r>
      <w:r w:rsidR="002E22F2" w:rsidRPr="00A40B37">
        <w:t> %</w:t>
      </w:r>
      <w:r w:rsidR="00A50E32" w:rsidRPr="00A40B37">
        <w:t xml:space="preserve"> </w:t>
      </w:r>
      <w:r w:rsidR="00265911" w:rsidRPr="00A40B37">
        <w:t>a tasa anual</w:t>
      </w:r>
      <w:r w:rsidR="008D5088" w:rsidRPr="00A40B37">
        <w:t>.</w:t>
      </w:r>
    </w:p>
    <w:p w14:paraId="5047E684" w14:textId="77777777" w:rsidR="000C4F78" w:rsidRDefault="000C4F78" w:rsidP="00AA5CD0">
      <w:pPr>
        <w:pStyle w:val="Prrafodelista"/>
        <w:spacing w:before="360"/>
        <w:ind w:left="-21"/>
        <w:jc w:val="center"/>
        <w:rPr>
          <w:sz w:val="20"/>
        </w:rPr>
      </w:pPr>
    </w:p>
    <w:p w14:paraId="06B43ED5" w14:textId="77777777" w:rsidR="000C4F78" w:rsidRDefault="000C4F78" w:rsidP="00AA5CD0">
      <w:pPr>
        <w:pStyle w:val="Prrafodelista"/>
        <w:spacing w:before="360"/>
        <w:ind w:left="-21"/>
        <w:jc w:val="center"/>
        <w:rPr>
          <w:sz w:val="20"/>
        </w:rPr>
      </w:pPr>
    </w:p>
    <w:p w14:paraId="4B61EADD" w14:textId="716339FB" w:rsidR="00AA5CD0" w:rsidRPr="00035457" w:rsidRDefault="00AA5CD0" w:rsidP="00AA5CD0">
      <w:pPr>
        <w:pStyle w:val="Prrafodelista"/>
        <w:spacing w:before="360"/>
        <w:ind w:left="-21"/>
        <w:jc w:val="center"/>
        <w:rPr>
          <w:szCs w:val="22"/>
          <w:lang w:val="es-ES"/>
        </w:rPr>
      </w:pPr>
      <w:r w:rsidRPr="00035457">
        <w:rPr>
          <w:sz w:val="20"/>
        </w:rPr>
        <w:t>Gráfica 2</w:t>
      </w:r>
    </w:p>
    <w:p w14:paraId="067C0E0F" w14:textId="3AA1352E" w:rsidR="00AA5CD0" w:rsidRPr="00301069" w:rsidRDefault="00AA5CD0" w:rsidP="00AA5CD0">
      <w:pPr>
        <w:ind w:left="-381"/>
        <w:jc w:val="center"/>
        <w:rPr>
          <w:noProof/>
        </w:rPr>
      </w:pPr>
      <w:r w:rsidRPr="00035457">
        <w:rPr>
          <w:b/>
          <w:smallCaps/>
          <w:sz w:val="22"/>
          <w:szCs w:val="22"/>
        </w:rPr>
        <w:t>Índice global de remuneraciones de los sectores económico</w:t>
      </w:r>
      <w:r w:rsidRPr="00CE6FB5">
        <w:rPr>
          <w:b/>
          <w:smallCaps/>
          <w:sz w:val="22"/>
          <w:szCs w:val="22"/>
        </w:rPr>
        <w:t>s</w:t>
      </w:r>
      <w:r w:rsidRPr="00CE6FB5">
        <w:rPr>
          <w:b/>
          <w:smallCaps/>
          <w:sz w:val="22"/>
          <w:szCs w:val="22"/>
          <w:vertAlign w:val="superscript"/>
        </w:rPr>
        <w:t>*</w:t>
      </w:r>
      <w:r w:rsidRPr="00035457">
        <w:rPr>
          <w:b/>
          <w:smallCaps/>
          <w:sz w:val="22"/>
          <w:szCs w:val="22"/>
        </w:rPr>
        <w:br/>
      </w:r>
      <w:r w:rsidRPr="00FA26AB">
        <w:rPr>
          <w:bCs/>
          <w:color w:val="000000"/>
          <w:sz w:val="18"/>
          <w:szCs w:val="18"/>
          <w:lang w:eastAsia="es-MX"/>
        </w:rPr>
        <w:t>(Índice 201</w:t>
      </w:r>
      <w:r w:rsidR="0058722A" w:rsidRPr="00FA26AB">
        <w:rPr>
          <w:bCs/>
          <w:color w:val="000000"/>
          <w:sz w:val="18"/>
          <w:szCs w:val="18"/>
          <w:lang w:eastAsia="es-MX"/>
        </w:rPr>
        <w:t>8</w:t>
      </w:r>
      <w:r w:rsidRPr="00FA26AB">
        <w:rPr>
          <w:bCs/>
          <w:color w:val="000000"/>
          <w:sz w:val="18"/>
          <w:szCs w:val="18"/>
          <w:lang w:eastAsia="es-MX"/>
        </w:rPr>
        <w:t>=100)</w:t>
      </w:r>
    </w:p>
    <w:p w14:paraId="60340CE5" w14:textId="4962EA6A" w:rsidR="00AA5CD0" w:rsidRPr="00301069" w:rsidRDefault="00F1301D" w:rsidP="00857060">
      <w:pPr>
        <w:pStyle w:val="Prrafodelista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 wp14:anchorId="72C7AF5C" wp14:editId="3CBEB081">
            <wp:extent cx="5400000" cy="2880000"/>
            <wp:effectExtent l="0" t="0" r="10795" b="15875"/>
            <wp:docPr id="12117600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8DCB55B-C223-4417-B13A-321DA1B7DD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7DF96EA" w14:textId="1296B684" w:rsidR="00AA5CD0" w:rsidRPr="009143DD" w:rsidRDefault="00AA5CD0" w:rsidP="00EF4DC5">
      <w:pPr>
        <w:widowControl w:val="0"/>
        <w:ind w:left="1560" w:hanging="709"/>
        <w:rPr>
          <w:sz w:val="16"/>
          <w:szCs w:val="16"/>
        </w:rPr>
      </w:pPr>
      <w:r w:rsidRPr="009143DD">
        <w:rPr>
          <w:sz w:val="16"/>
          <w:szCs w:val="16"/>
        </w:rPr>
        <w:t>*</w:t>
      </w:r>
      <w:r w:rsidRPr="009143DD">
        <w:rPr>
          <w:sz w:val="16"/>
          <w:szCs w:val="16"/>
        </w:rPr>
        <w:tab/>
        <w:t>En términos reales</w:t>
      </w:r>
      <w:r w:rsidR="00F5220C">
        <w:rPr>
          <w:sz w:val="16"/>
          <w:szCs w:val="16"/>
        </w:rPr>
        <w:t>.</w:t>
      </w:r>
    </w:p>
    <w:p w14:paraId="078B9902" w14:textId="292A2BCD" w:rsidR="00C74DC9" w:rsidRPr="00301069" w:rsidRDefault="00755764" w:rsidP="00EF4DC5">
      <w:pPr>
        <w:widowControl w:val="0"/>
        <w:tabs>
          <w:tab w:val="left" w:pos="8931"/>
        </w:tabs>
        <w:ind w:left="1560" w:right="900" w:hanging="709"/>
        <w:rPr>
          <w:sz w:val="16"/>
        </w:rPr>
      </w:pPr>
      <w:r w:rsidRPr="009143DD">
        <w:rPr>
          <w:sz w:val="16"/>
          <w:szCs w:val="16"/>
        </w:rPr>
        <w:t>Fuente:</w:t>
      </w:r>
      <w:r>
        <w:rPr>
          <w:sz w:val="16"/>
          <w:szCs w:val="16"/>
        </w:rPr>
        <w:tab/>
      </w:r>
      <w:r w:rsidR="00CB05D6">
        <w:rPr>
          <w:sz w:val="16"/>
          <w:szCs w:val="16"/>
        </w:rPr>
        <w:t xml:space="preserve">INEGI. </w:t>
      </w:r>
      <w:r w:rsidRPr="00DE2BCA">
        <w:rPr>
          <w:sz w:val="16"/>
          <w:szCs w:val="16"/>
        </w:rPr>
        <w:t>Encuesta Nacional de Empresas Constructoras (ENEC), Encuesta Mensual de la Industria Manufacturera (EMIM), Encuesta Mensual sobre Empresas Comerciales (EMEC), Encuesta Mensual de Servicios (EMS) y Estadísticas de la Industria Manufacturera, Maquiladora y de Servicios de Exportación (IMMEX).</w:t>
      </w:r>
      <w:r>
        <w:rPr>
          <w:sz w:val="16"/>
          <w:szCs w:val="16"/>
        </w:rPr>
        <w:t xml:space="preserve"> 2023.</w:t>
      </w:r>
      <w:r w:rsidR="00C74DC9" w:rsidRPr="00301069">
        <w:rPr>
          <w:sz w:val="16"/>
        </w:rPr>
        <w:br w:type="page"/>
      </w:r>
    </w:p>
    <w:p w14:paraId="33551DE2" w14:textId="77777777" w:rsidR="000C4F78" w:rsidRDefault="000C4F78" w:rsidP="00CD5CC2">
      <w:pPr>
        <w:spacing w:before="360"/>
      </w:pPr>
    </w:p>
    <w:p w14:paraId="454A9987" w14:textId="4BDB338A" w:rsidR="00A379C5" w:rsidRPr="00A32D3B" w:rsidRDefault="3B3083A6" w:rsidP="00CD5CC2">
      <w:pPr>
        <w:spacing w:before="360"/>
      </w:pPr>
      <w:r w:rsidRPr="00A40B37">
        <w:t xml:space="preserve">En </w:t>
      </w:r>
      <w:r w:rsidR="0004358A" w:rsidRPr="00A40B37">
        <w:t xml:space="preserve">el </w:t>
      </w:r>
      <w:r w:rsidR="00415862" w:rsidRPr="00A40B37">
        <w:t>séptimo</w:t>
      </w:r>
      <w:r w:rsidR="00054885" w:rsidRPr="00A40B37">
        <w:t xml:space="preserve"> mes</w:t>
      </w:r>
      <w:r w:rsidR="0004358A" w:rsidRPr="00A40B37">
        <w:t xml:space="preserve"> de 2023</w:t>
      </w:r>
      <w:r w:rsidRPr="00A40B37">
        <w:t xml:space="preserve">, el </w:t>
      </w:r>
      <w:r w:rsidR="00384957" w:rsidRPr="00A40B37">
        <w:rPr>
          <w:b/>
          <w:bCs/>
        </w:rPr>
        <w:t>IGREMSE</w:t>
      </w:r>
      <w:r w:rsidR="00384957" w:rsidRPr="00A40B37">
        <w:t xml:space="preserve"> </w:t>
      </w:r>
      <w:r w:rsidR="00F54A6C" w:rsidRPr="00A40B37">
        <w:t xml:space="preserve">se ubicó </w:t>
      </w:r>
      <w:r w:rsidRPr="00A40B37">
        <w:t>en 1</w:t>
      </w:r>
      <w:r w:rsidR="005C219F" w:rsidRPr="00A40B37">
        <w:t>06.8</w:t>
      </w:r>
      <w:r w:rsidRPr="00A40B37">
        <w:t xml:space="preserve"> puntos</w:t>
      </w:r>
      <w:r w:rsidR="005103EA" w:rsidRPr="00A40B37">
        <w:t>,</w:t>
      </w:r>
      <w:r w:rsidRPr="00A40B37">
        <w:t xml:space="preserve"> </w:t>
      </w:r>
      <w:r w:rsidR="00494B24" w:rsidRPr="00A40B37">
        <w:t xml:space="preserve">lo que </w:t>
      </w:r>
      <w:r w:rsidR="00F604DB" w:rsidRPr="00A40B37">
        <w:t xml:space="preserve">implicó </w:t>
      </w:r>
      <w:r w:rsidR="00494B24" w:rsidRPr="00A40B37">
        <w:t>un</w:t>
      </w:r>
      <w:r w:rsidR="005C219F" w:rsidRPr="00A40B37">
        <w:t>a</w:t>
      </w:r>
      <w:r w:rsidR="00E37B46" w:rsidRPr="00A40B37">
        <w:t xml:space="preserve"> </w:t>
      </w:r>
      <w:r w:rsidR="005C219F" w:rsidRPr="00A40B37">
        <w:t>caída</w:t>
      </w:r>
      <w:r w:rsidR="001B3476" w:rsidRPr="00A40B37">
        <w:t xml:space="preserve"> </w:t>
      </w:r>
      <w:r w:rsidR="002E2623" w:rsidRPr="00A40B37">
        <w:t xml:space="preserve">de </w:t>
      </w:r>
      <w:r w:rsidR="00384AF1" w:rsidRPr="00A40B37">
        <w:t>0.</w:t>
      </w:r>
      <w:r w:rsidR="005C219F" w:rsidRPr="00A40B37">
        <w:t>5</w:t>
      </w:r>
      <w:r w:rsidR="002E22F2" w:rsidRPr="00A40B37">
        <w:t> %</w:t>
      </w:r>
      <w:r w:rsidR="00384AF1" w:rsidRPr="00A40B37">
        <w:t xml:space="preserve"> </w:t>
      </w:r>
      <w:r w:rsidR="00A37BD2" w:rsidRPr="00A40B37">
        <w:t>frente</w:t>
      </w:r>
      <w:r w:rsidR="0019317D" w:rsidRPr="00A40B37">
        <w:t xml:space="preserve"> a</w:t>
      </w:r>
      <w:r w:rsidR="00B26753" w:rsidRPr="00A40B37">
        <w:t xml:space="preserve"> </w:t>
      </w:r>
      <w:r w:rsidR="00415862" w:rsidRPr="00A40B37">
        <w:t>junio</w:t>
      </w:r>
      <w:r w:rsidR="00F604DB" w:rsidRPr="00A40B37">
        <w:t xml:space="preserve"> </w:t>
      </w:r>
      <w:r w:rsidR="00B26753" w:rsidRPr="00A40B37">
        <w:t xml:space="preserve">pasado </w:t>
      </w:r>
      <w:r w:rsidR="00272236" w:rsidRPr="00A40B37">
        <w:t>y</w:t>
      </w:r>
      <w:r w:rsidR="00E37B46" w:rsidRPr="00A40B37">
        <w:t xml:space="preserve"> </w:t>
      </w:r>
      <w:r w:rsidR="00A40B37" w:rsidRPr="00A40B37">
        <w:t xml:space="preserve">un </w:t>
      </w:r>
      <w:r w:rsidR="005C219F" w:rsidRPr="00A40B37">
        <w:t xml:space="preserve">aumento </w:t>
      </w:r>
      <w:r w:rsidR="002E2623" w:rsidRPr="00A40B37">
        <w:t xml:space="preserve">de </w:t>
      </w:r>
      <w:r w:rsidR="005C219F" w:rsidRPr="00A40B37">
        <w:t>4</w:t>
      </w:r>
      <w:r w:rsidR="002E22F2" w:rsidRPr="00A40B37">
        <w:t> %</w:t>
      </w:r>
      <w:r w:rsidR="00365D83" w:rsidRPr="00A40B37">
        <w:t>,</w:t>
      </w:r>
      <w:r w:rsidR="00E37B46" w:rsidRPr="00A40B37">
        <w:t xml:space="preserve"> </w:t>
      </w:r>
      <w:r w:rsidR="00A37BD2" w:rsidRPr="00A40B37">
        <w:t xml:space="preserve">comparado con </w:t>
      </w:r>
      <w:r w:rsidR="00ED2985" w:rsidRPr="00A40B37">
        <w:t>julio</w:t>
      </w:r>
      <w:r w:rsidR="003A5D5F" w:rsidRPr="00A40B37">
        <w:t xml:space="preserve"> </w:t>
      </w:r>
      <w:r w:rsidR="003D38F6" w:rsidRPr="00A40B37">
        <w:t>de 2022</w:t>
      </w:r>
      <w:r w:rsidR="00E37B46" w:rsidRPr="00A40B37">
        <w:t>.</w:t>
      </w:r>
    </w:p>
    <w:p w14:paraId="312E739F" w14:textId="77777777" w:rsidR="000C4F78" w:rsidRDefault="000C4F78" w:rsidP="00857060">
      <w:pPr>
        <w:spacing w:before="360"/>
        <w:jc w:val="center"/>
        <w:rPr>
          <w:sz w:val="20"/>
        </w:rPr>
      </w:pPr>
    </w:p>
    <w:p w14:paraId="59F0A65C" w14:textId="63683E64" w:rsidR="00A379C5" w:rsidRPr="00F7459F" w:rsidRDefault="00A379C5" w:rsidP="00857060">
      <w:pPr>
        <w:spacing w:before="360"/>
        <w:jc w:val="center"/>
        <w:rPr>
          <w:szCs w:val="22"/>
          <w:lang w:val="es-ES"/>
        </w:rPr>
      </w:pPr>
      <w:r w:rsidRPr="00F7459F">
        <w:rPr>
          <w:sz w:val="20"/>
        </w:rPr>
        <w:t>Gráfica 3</w:t>
      </w:r>
    </w:p>
    <w:p w14:paraId="002AFADB" w14:textId="6E1F0E45" w:rsidR="00A379C5" w:rsidRPr="00F7459F" w:rsidRDefault="00A379C5" w:rsidP="00857060">
      <w:pPr>
        <w:jc w:val="center"/>
        <w:rPr>
          <w:b/>
          <w:smallCaps/>
          <w:sz w:val="22"/>
          <w:szCs w:val="22"/>
        </w:rPr>
      </w:pPr>
      <w:r w:rsidRPr="00F7459F">
        <w:rPr>
          <w:b/>
          <w:smallCaps/>
          <w:sz w:val="22"/>
          <w:szCs w:val="22"/>
        </w:rPr>
        <w:t>Índice global de remuneraciones medias reales de los sectores económico</w:t>
      </w:r>
      <w:r w:rsidR="00F151D8" w:rsidRPr="00F7459F">
        <w:rPr>
          <w:b/>
          <w:smallCaps/>
          <w:sz w:val="22"/>
          <w:szCs w:val="22"/>
        </w:rPr>
        <w:t>s</w:t>
      </w:r>
    </w:p>
    <w:p w14:paraId="0BE65876" w14:textId="66841D63" w:rsidR="00A379C5" w:rsidRPr="00301069" w:rsidRDefault="00A379C5" w:rsidP="00857060">
      <w:pPr>
        <w:jc w:val="center"/>
        <w:rPr>
          <w:noProof/>
        </w:rPr>
      </w:pPr>
      <w:r w:rsidRPr="00FA26AB">
        <w:rPr>
          <w:bCs/>
          <w:color w:val="000000"/>
          <w:sz w:val="18"/>
          <w:szCs w:val="18"/>
          <w:lang w:eastAsia="es-MX"/>
        </w:rPr>
        <w:t>(Índice</w:t>
      </w:r>
      <w:r w:rsidR="00EA2854" w:rsidRPr="00FA26AB">
        <w:rPr>
          <w:bCs/>
          <w:color w:val="000000"/>
          <w:sz w:val="18"/>
          <w:szCs w:val="18"/>
          <w:lang w:eastAsia="es-MX"/>
        </w:rPr>
        <w:t xml:space="preserve"> </w:t>
      </w:r>
      <w:r w:rsidRPr="00FA26AB">
        <w:rPr>
          <w:bCs/>
          <w:color w:val="000000"/>
          <w:sz w:val="18"/>
          <w:szCs w:val="18"/>
          <w:lang w:eastAsia="es-MX"/>
        </w:rPr>
        <w:t>201</w:t>
      </w:r>
      <w:r w:rsidR="0058722A" w:rsidRPr="00FA26AB">
        <w:rPr>
          <w:bCs/>
          <w:color w:val="000000"/>
          <w:sz w:val="18"/>
          <w:szCs w:val="18"/>
          <w:lang w:eastAsia="es-MX"/>
        </w:rPr>
        <w:t>8</w:t>
      </w:r>
      <w:r w:rsidRPr="00FA26AB">
        <w:rPr>
          <w:bCs/>
          <w:color w:val="000000"/>
          <w:sz w:val="18"/>
          <w:szCs w:val="18"/>
          <w:lang w:eastAsia="es-MX"/>
        </w:rPr>
        <w:t>=100)</w:t>
      </w:r>
    </w:p>
    <w:p w14:paraId="1EDC637D" w14:textId="043C34B6" w:rsidR="00A379C5" w:rsidRPr="00301069" w:rsidRDefault="00F1301D" w:rsidP="0085706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4BED6A1" wp14:editId="7A860FB7">
            <wp:extent cx="5400000" cy="2880000"/>
            <wp:effectExtent l="0" t="0" r="10795" b="15875"/>
            <wp:docPr id="1190460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1C80FC-EAE7-4FFB-9378-18D545A05E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7E1723E" w14:textId="308E0F10" w:rsidR="00A379C5" w:rsidRPr="002C53EF" w:rsidRDefault="00755764" w:rsidP="00F1301D">
      <w:pPr>
        <w:widowControl w:val="0"/>
        <w:ind w:left="1793" w:right="1041" w:hanging="602"/>
        <w:rPr>
          <w:sz w:val="16"/>
          <w:szCs w:val="16"/>
        </w:rPr>
      </w:pPr>
      <w:r w:rsidRPr="009143DD">
        <w:rPr>
          <w:sz w:val="16"/>
          <w:szCs w:val="16"/>
        </w:rPr>
        <w:t>Fuente:</w:t>
      </w:r>
      <w:r>
        <w:rPr>
          <w:sz w:val="16"/>
          <w:szCs w:val="16"/>
        </w:rPr>
        <w:tab/>
      </w:r>
      <w:r w:rsidR="00CB05D6">
        <w:rPr>
          <w:sz w:val="16"/>
          <w:szCs w:val="16"/>
        </w:rPr>
        <w:t xml:space="preserve">INEGI. </w:t>
      </w:r>
      <w:r w:rsidRPr="00DE2BCA">
        <w:rPr>
          <w:sz w:val="16"/>
          <w:szCs w:val="16"/>
        </w:rPr>
        <w:t>Encuesta Nacional de Empresas Constructoras (ENEC), Encuesta Mensual de la Industria Manufacturera (EMIM), Encuesta Mensual sobre Empresas Comerciales (EMEC), Encuesta Mensual de Servicios (EMS) y Estadísticas de la Industria Manufacturera, Maquiladora y de Servicios de Exportación (IMMEX).</w:t>
      </w:r>
      <w:r>
        <w:rPr>
          <w:sz w:val="16"/>
          <w:szCs w:val="16"/>
        </w:rPr>
        <w:t xml:space="preserve"> 2023.</w:t>
      </w:r>
    </w:p>
    <w:p w14:paraId="6BFC32DE" w14:textId="77777777" w:rsidR="00006322" w:rsidRDefault="00C74DC9" w:rsidP="007B331F">
      <w:pPr>
        <w:spacing w:before="360"/>
        <w:ind w:left="567"/>
      </w:pPr>
      <w:r w:rsidRPr="00301069">
        <w:br w:type="page"/>
      </w:r>
    </w:p>
    <w:p w14:paraId="4559AC5F" w14:textId="45384F62" w:rsidR="003C6637" w:rsidRPr="00EA2854" w:rsidRDefault="00C74DC9" w:rsidP="00B33DDF">
      <w:pPr>
        <w:pStyle w:val="Prrafodelista"/>
        <w:numPr>
          <w:ilvl w:val="0"/>
          <w:numId w:val="7"/>
        </w:numPr>
        <w:spacing w:before="120"/>
        <w:ind w:left="720" w:hanging="357"/>
        <w:jc w:val="center"/>
        <w:rPr>
          <w:rFonts w:ascii="Arial Negrita" w:hAnsi="Arial Negrita" w:cs="Times New Roman"/>
          <w:b/>
          <w:bCs/>
          <w:smallCaps/>
          <w:lang w:val="es-MX"/>
        </w:rPr>
      </w:pPr>
      <w:r w:rsidRPr="00EA2854">
        <w:rPr>
          <w:rFonts w:ascii="Arial Negrita" w:hAnsi="Arial Negrita" w:cs="Times New Roman"/>
          <w:b/>
          <w:bCs/>
          <w:smallCaps/>
          <w:lang w:val="es-MX"/>
        </w:rPr>
        <w:lastRenderedPageBreak/>
        <w:t>Cifras originales</w:t>
      </w:r>
    </w:p>
    <w:p w14:paraId="0B47A1DA" w14:textId="6F465DF9" w:rsidR="00751652" w:rsidRPr="0058722A" w:rsidRDefault="00751652" w:rsidP="00755764">
      <w:pPr>
        <w:spacing w:before="120"/>
        <w:jc w:val="center"/>
      </w:pPr>
      <w:r w:rsidRPr="0058722A">
        <w:rPr>
          <w:sz w:val="20"/>
          <w:szCs w:val="20"/>
        </w:rPr>
        <w:t xml:space="preserve">Cuadro </w:t>
      </w:r>
      <w:r w:rsidR="00F5220C">
        <w:rPr>
          <w:sz w:val="20"/>
          <w:szCs w:val="20"/>
        </w:rPr>
        <w:t>1</w:t>
      </w:r>
    </w:p>
    <w:p w14:paraId="5618E616" w14:textId="2466C541" w:rsidR="00751652" w:rsidRPr="0058722A" w:rsidRDefault="00751652" w:rsidP="00751652">
      <w:pPr>
        <w:jc w:val="center"/>
        <w:rPr>
          <w:b/>
          <w:smallCaps/>
          <w:sz w:val="22"/>
          <w:szCs w:val="22"/>
        </w:rPr>
      </w:pPr>
      <w:r w:rsidRPr="0058722A">
        <w:rPr>
          <w:b/>
          <w:smallCaps/>
          <w:sz w:val="22"/>
          <w:szCs w:val="22"/>
        </w:rPr>
        <w:t>Índices globales de personal y remuneraciones de los sectores económicos</w:t>
      </w:r>
      <w:r w:rsidRPr="0058722A">
        <w:rPr>
          <w:b/>
          <w:smallCaps/>
          <w:sz w:val="22"/>
          <w:szCs w:val="22"/>
          <w:vertAlign w:val="superscript"/>
        </w:rPr>
        <w:t>*</w:t>
      </w:r>
    </w:p>
    <w:p w14:paraId="143FB52F" w14:textId="714044D6" w:rsidR="00751652" w:rsidRPr="00301069" w:rsidRDefault="00751652" w:rsidP="00751652">
      <w:pPr>
        <w:jc w:val="center"/>
        <w:rPr>
          <w:bCs/>
          <w:color w:val="000000"/>
          <w:sz w:val="18"/>
          <w:szCs w:val="18"/>
          <w:lang w:eastAsia="es-MX"/>
        </w:rPr>
      </w:pPr>
      <w:r w:rsidRPr="00A0418E">
        <w:rPr>
          <w:bCs/>
          <w:color w:val="000000"/>
          <w:sz w:val="18"/>
          <w:szCs w:val="18"/>
          <w:lang w:eastAsia="es-MX"/>
        </w:rPr>
        <w:t>(Índice 201</w:t>
      </w:r>
      <w:r w:rsidR="0058722A" w:rsidRPr="00A0418E">
        <w:rPr>
          <w:bCs/>
          <w:color w:val="000000"/>
          <w:sz w:val="18"/>
          <w:szCs w:val="18"/>
          <w:lang w:eastAsia="es-MX"/>
        </w:rPr>
        <w:t>8</w:t>
      </w:r>
      <w:r w:rsidRPr="00A0418E">
        <w:rPr>
          <w:bCs/>
          <w:color w:val="000000"/>
          <w:sz w:val="18"/>
          <w:szCs w:val="18"/>
          <w:lang w:eastAsia="es-MX"/>
        </w:rPr>
        <w:t>=100)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"/>
        <w:gridCol w:w="643"/>
        <w:gridCol w:w="719"/>
        <w:gridCol w:w="1003"/>
        <w:gridCol w:w="726"/>
        <w:gridCol w:w="1003"/>
        <w:gridCol w:w="738"/>
        <w:gridCol w:w="1003"/>
        <w:gridCol w:w="721"/>
        <w:gridCol w:w="1003"/>
        <w:gridCol w:w="723"/>
        <w:gridCol w:w="1003"/>
      </w:tblGrid>
      <w:tr w:rsidR="00751652" w:rsidRPr="00301069" w14:paraId="39A2FB8E" w14:textId="77777777" w:rsidTr="00AE0B22">
        <w:trPr>
          <w:trHeight w:val="510"/>
          <w:jc w:val="center"/>
        </w:trPr>
        <w:tc>
          <w:tcPr>
            <w:tcW w:w="65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B1681B8" w14:textId="77777777" w:rsidR="00751652" w:rsidRPr="00301069" w:rsidRDefault="00751652">
            <w:pPr>
              <w:spacing w:line="256" w:lineRule="auto"/>
              <w:ind w:left="-76"/>
              <w:jc w:val="center"/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</w:pPr>
            <w:r w:rsidRPr="00301069"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  <w:t>Periodo</w:t>
            </w:r>
          </w:p>
        </w:tc>
        <w:tc>
          <w:tcPr>
            <w:tcW w:w="2609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97B7225" w14:textId="77777777" w:rsidR="00751652" w:rsidRPr="00301069" w:rsidRDefault="00751652">
            <w:pPr>
              <w:spacing w:line="256" w:lineRule="auto"/>
              <w:jc w:val="center"/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</w:pPr>
            <w:r w:rsidRPr="00301069"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  <w:t>Índice global de personal ocupado de los sectores económicos</w:t>
            </w:r>
          </w:p>
        </w:tc>
        <w:tc>
          <w:tcPr>
            <w:tcW w:w="86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FD6CA7C" w14:textId="77777777" w:rsidR="00751652" w:rsidRPr="00301069" w:rsidRDefault="00751652">
            <w:pPr>
              <w:spacing w:line="256" w:lineRule="auto"/>
              <w:jc w:val="center"/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</w:pPr>
            <w:r w:rsidRPr="00301069"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  <w:t>Índice global de remuneraciones de los sectores económicos</w:t>
            </w:r>
            <w:r w:rsidRPr="00301069">
              <w:rPr>
                <w:sz w:val="18"/>
                <w:szCs w:val="18"/>
                <w:vertAlign w:val="superscript"/>
                <w:lang w:val="es-MX" w:eastAsia="es-MX"/>
              </w:rPr>
              <w:t>1/</w:t>
            </w:r>
          </w:p>
        </w:tc>
        <w:tc>
          <w:tcPr>
            <w:tcW w:w="867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17365D"/>
            <w:vAlign w:val="center"/>
            <w:hideMark/>
          </w:tcPr>
          <w:p w14:paraId="1E22D71B" w14:textId="77777777" w:rsidR="00751652" w:rsidRPr="00301069" w:rsidRDefault="00751652">
            <w:pPr>
              <w:spacing w:line="256" w:lineRule="auto"/>
              <w:jc w:val="center"/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</w:pPr>
            <w:r w:rsidRPr="00301069"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  <w:t>Índice global de remuneraciones medias reales de los sectores económicos</w:t>
            </w:r>
          </w:p>
        </w:tc>
      </w:tr>
      <w:tr w:rsidR="00751652" w:rsidRPr="00301069" w14:paraId="5A5E45FE" w14:textId="77777777" w:rsidTr="00CE6190">
        <w:trPr>
          <w:trHeight w:val="51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3AC5" w14:textId="77777777" w:rsidR="00751652" w:rsidRPr="00301069" w:rsidRDefault="00751652">
            <w:pPr>
              <w:spacing w:line="256" w:lineRule="auto"/>
              <w:jc w:val="left"/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</w:pP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D707CA5" w14:textId="77777777" w:rsidR="00751652" w:rsidRPr="00301069" w:rsidRDefault="00751652">
            <w:pPr>
              <w:spacing w:line="256" w:lineRule="auto"/>
              <w:jc w:val="center"/>
              <w:rPr>
                <w:color w:val="FFFFFF" w:themeColor="background1"/>
                <w:sz w:val="16"/>
                <w:szCs w:val="16"/>
                <w:lang w:val="es-MX" w:eastAsia="es-MX"/>
              </w:rPr>
            </w:pPr>
            <w:r w:rsidRPr="00301069"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F6AA10E" w14:textId="3FE94E16" w:rsidR="00751652" w:rsidRPr="00301069" w:rsidRDefault="00751652">
            <w:pPr>
              <w:spacing w:line="256" w:lineRule="auto"/>
              <w:jc w:val="center"/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</w:pPr>
            <w:r w:rsidRPr="00301069"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  <w:t xml:space="preserve">Personal </w:t>
            </w:r>
            <w:r w:rsidR="00EC628B" w:rsidRPr="00301069"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  <w:br/>
            </w:r>
            <w:r w:rsidRPr="00301069"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  <w:t>dependiente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8B16B20" w14:textId="77777777" w:rsidR="00751652" w:rsidRPr="00301069" w:rsidRDefault="00751652">
            <w:pPr>
              <w:spacing w:line="256" w:lineRule="auto"/>
              <w:jc w:val="center"/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</w:pPr>
            <w:r w:rsidRPr="00301069">
              <w:rPr>
                <w:rFonts w:eastAsia="SimSun"/>
                <w:color w:val="FFFFFF" w:themeColor="background1"/>
                <w:sz w:val="16"/>
                <w:szCs w:val="16"/>
                <w:lang w:eastAsia="es-MX"/>
              </w:rPr>
              <w:t>Personal subcontratado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B10C" w14:textId="77777777" w:rsidR="00751652" w:rsidRPr="00301069" w:rsidRDefault="00751652">
            <w:pPr>
              <w:spacing w:line="256" w:lineRule="auto"/>
              <w:jc w:val="left"/>
              <w:rPr>
                <w:rFonts w:eastAsia="SimSun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FFEE1B" w14:textId="77777777" w:rsidR="00751652" w:rsidRPr="00301069" w:rsidRDefault="00751652">
            <w:pPr>
              <w:spacing w:line="256" w:lineRule="auto"/>
              <w:jc w:val="left"/>
              <w:rPr>
                <w:rFonts w:eastAsia="SimSun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</w:p>
        </w:tc>
      </w:tr>
      <w:tr w:rsidR="00F02B91" w:rsidRPr="00301069" w14:paraId="3FC43C8C" w14:textId="77777777" w:rsidTr="00B33DDF">
        <w:trPr>
          <w:trHeight w:val="542"/>
          <w:jc w:val="center"/>
        </w:trPr>
        <w:tc>
          <w:tcPr>
            <w:tcW w:w="33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DB00659" w14:textId="77777777" w:rsidR="00751652" w:rsidRPr="00B33DDF" w:rsidRDefault="00751652">
            <w:pPr>
              <w:spacing w:line="256" w:lineRule="auto"/>
              <w:jc w:val="center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 xml:space="preserve"> Año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4F085D0" w14:textId="77777777" w:rsidR="00751652" w:rsidRPr="00B33DDF" w:rsidRDefault="00751652">
            <w:pPr>
              <w:spacing w:line="256" w:lineRule="auto"/>
              <w:ind w:left="2"/>
              <w:jc w:val="center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Mes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A4A2B3E" w14:textId="77777777" w:rsidR="00751652" w:rsidRPr="00B33DDF" w:rsidRDefault="00751652">
            <w:pPr>
              <w:spacing w:line="256" w:lineRule="auto"/>
              <w:jc w:val="center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Índice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A69C995" w14:textId="2B798977" w:rsidR="00751652" w:rsidRPr="00B33DDF" w:rsidRDefault="00751652" w:rsidP="00EC628B">
            <w:pPr>
              <w:spacing w:line="256" w:lineRule="auto"/>
              <w:jc w:val="center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Var</w:t>
            </w:r>
            <w:r w:rsidR="001D6C2D"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iación porcentual</w:t>
            </w:r>
            <w:r w:rsidR="00EC628B"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 xml:space="preserve"> </w:t>
            </w: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anual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672DBA" w14:textId="77777777" w:rsidR="00751652" w:rsidRPr="00B33DDF" w:rsidRDefault="00751652">
            <w:pPr>
              <w:spacing w:line="256" w:lineRule="auto"/>
              <w:jc w:val="center"/>
              <w:rPr>
                <w:rFonts w:eastAsia="SimSun"/>
                <w:color w:val="000000"/>
                <w:sz w:val="15"/>
                <w:szCs w:val="15"/>
                <w:lang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Índice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C51EED2" w14:textId="12205D7F" w:rsidR="00751652" w:rsidRPr="00B33DDF" w:rsidRDefault="001D6C2D" w:rsidP="00EC628B">
            <w:pPr>
              <w:spacing w:line="256" w:lineRule="auto"/>
              <w:jc w:val="center"/>
              <w:rPr>
                <w:rFonts w:eastAsia="SimSun"/>
                <w:color w:val="000000"/>
                <w:sz w:val="15"/>
                <w:szCs w:val="15"/>
                <w:lang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Variación porcentual</w:t>
            </w:r>
            <w:r w:rsidR="00EC628B"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 xml:space="preserve"> </w:t>
            </w: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anual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43B540" w14:textId="77777777" w:rsidR="00751652" w:rsidRPr="00B33DDF" w:rsidRDefault="00751652">
            <w:pPr>
              <w:spacing w:line="256" w:lineRule="auto"/>
              <w:jc w:val="center"/>
              <w:rPr>
                <w:rFonts w:eastAsia="SimSun"/>
                <w:color w:val="000000"/>
                <w:sz w:val="15"/>
                <w:szCs w:val="15"/>
                <w:lang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Índice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8D0C40" w14:textId="2FEF3C28" w:rsidR="00751652" w:rsidRPr="00B33DDF" w:rsidRDefault="001D6C2D" w:rsidP="00EC628B">
            <w:pPr>
              <w:spacing w:line="256" w:lineRule="auto"/>
              <w:jc w:val="center"/>
              <w:rPr>
                <w:rFonts w:eastAsia="SimSun"/>
                <w:color w:val="000000"/>
                <w:sz w:val="15"/>
                <w:szCs w:val="15"/>
                <w:lang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Variación porcentual</w:t>
            </w:r>
            <w:r w:rsidR="00EC628B"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 xml:space="preserve"> </w:t>
            </w: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anual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C1BCF55" w14:textId="77777777" w:rsidR="00751652" w:rsidRPr="00B33DDF" w:rsidRDefault="00751652">
            <w:pPr>
              <w:spacing w:line="256" w:lineRule="auto"/>
              <w:jc w:val="center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Índice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EDF926" w14:textId="3ECA545D" w:rsidR="00751652" w:rsidRPr="00B33DDF" w:rsidRDefault="001D6C2D" w:rsidP="00EC628B">
            <w:pPr>
              <w:spacing w:line="256" w:lineRule="auto"/>
              <w:jc w:val="center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Variación porcentual</w:t>
            </w:r>
            <w:r w:rsidR="00EC628B"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 xml:space="preserve"> </w:t>
            </w: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anual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7BF7A7" w14:textId="77777777" w:rsidR="00751652" w:rsidRPr="00B33DDF" w:rsidRDefault="00751652">
            <w:pPr>
              <w:spacing w:line="256" w:lineRule="auto"/>
              <w:jc w:val="center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Índice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D89B21" w14:textId="44AD1AC8" w:rsidR="00751652" w:rsidRPr="00B33DDF" w:rsidRDefault="00C9453C" w:rsidP="00EC628B">
            <w:pPr>
              <w:spacing w:line="256" w:lineRule="auto"/>
              <w:jc w:val="center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Variación porcentual</w:t>
            </w:r>
            <w:r w:rsidR="00EC628B"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 xml:space="preserve"> </w:t>
            </w:r>
            <w:r w:rsidRPr="00B33DDF">
              <w:rPr>
                <w:rFonts w:eastAsia="SimSun"/>
                <w:color w:val="000000"/>
                <w:sz w:val="15"/>
                <w:szCs w:val="15"/>
                <w:lang w:eastAsia="es-MX"/>
              </w:rPr>
              <w:t>anual</w:t>
            </w:r>
          </w:p>
        </w:tc>
      </w:tr>
      <w:tr w:rsidR="00452E21" w:rsidRPr="00301069" w14:paraId="43CAD2A6" w14:textId="77777777" w:rsidTr="00755764">
        <w:trPr>
          <w:trHeight w:val="20"/>
          <w:jc w:val="center"/>
        </w:trPr>
        <w:tc>
          <w:tcPr>
            <w:tcW w:w="3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A8D257" w14:textId="75620D69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bCs/>
                <w:color w:val="000000"/>
                <w:sz w:val="15"/>
                <w:szCs w:val="15"/>
                <w:lang w:val="es-MX" w:eastAsia="es-MX"/>
              </w:rPr>
              <w:t>2020</w:t>
            </w:r>
            <w:r w:rsidRPr="00B33DDF">
              <w:rPr>
                <w:bCs/>
                <w:color w:val="000000"/>
                <w:sz w:val="15"/>
                <w:szCs w:val="15"/>
                <w:vertAlign w:val="superscript"/>
                <w:lang w:val="es-MX" w:eastAsia="es-MX"/>
              </w:rPr>
              <w:t>p/</w:t>
            </w: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9A097A" w14:textId="4814F7B5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Jul.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6A7E2B" w14:textId="7B6942FC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96.4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476D9DE" w14:textId="103BB00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  <w:lang w:val="es-MX" w:eastAsia="es-MX"/>
              </w:rPr>
            </w:pPr>
            <w:r w:rsidRPr="00B33DDF">
              <w:rPr>
                <w:sz w:val="15"/>
                <w:szCs w:val="15"/>
              </w:rPr>
              <w:t>-4.7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0CD7F" w14:textId="5CDD381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875A6" w14:textId="2DBD96A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-3.5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364C74" w14:textId="5D489B3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1FCE63" w14:textId="457883E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-4.6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3D9A68" w14:textId="3B69CBE0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93.2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2597E19" w14:textId="64BF33B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-6.2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47315E" w14:textId="1630613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96.7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C3DA409" w14:textId="590ED52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-1.6</w:t>
            </w:r>
          </w:p>
        </w:tc>
      </w:tr>
      <w:tr w:rsidR="00452E21" w:rsidRPr="00301069" w14:paraId="57A23360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FFFAED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4A4105" w14:textId="1F1AEF85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Ago.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AD3E5F" w14:textId="2914D06D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96.7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D3EAF63" w14:textId="1E8CBE7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  <w:lang w:val="es-MX" w:eastAsia="es-MX"/>
              </w:rPr>
            </w:pPr>
            <w:r w:rsidRPr="00B33DDF">
              <w:rPr>
                <w:sz w:val="15"/>
                <w:szCs w:val="15"/>
              </w:rPr>
              <w:t>-4.3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DB1999" w14:textId="18739F0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97.7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1B1A3" w14:textId="26A92B3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-3.4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B896C1" w14:textId="42EC662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95.5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C2A19" w14:textId="0217B95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-6.1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6805EE" w14:textId="632E09E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92.3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FB85740" w14:textId="783EF82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-9.0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F7F949" w14:textId="22C3C09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D23207D" w14:textId="4AC076F0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-4.9</w:t>
            </w:r>
          </w:p>
        </w:tc>
      </w:tr>
      <w:tr w:rsidR="00452E21" w:rsidRPr="00301069" w14:paraId="6EDEE718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99CD29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6044DC" w14:textId="190583F6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Sep.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3E70C8" w14:textId="549FA85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97.0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1797FBA" w14:textId="0C0A9CB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  <w:lang w:val="es-MX" w:eastAsia="es-MX"/>
              </w:rPr>
            </w:pPr>
            <w:r w:rsidRPr="00B33DDF">
              <w:rPr>
                <w:sz w:val="15"/>
                <w:szCs w:val="15"/>
              </w:rPr>
              <w:t>-4.1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25B897" w14:textId="0E2B541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777A3" w14:textId="2F463CB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-3.1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256895" w14:textId="3493249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29D0BA" w14:textId="0BEEDFD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-5.4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395D0A" w14:textId="660D022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92.2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0B330EF" w14:textId="1C1993D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-6.4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6914AC" w14:textId="1C48DBD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95.1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B4AC7C7" w14:textId="3225DCC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-2.4</w:t>
            </w:r>
          </w:p>
        </w:tc>
      </w:tr>
      <w:tr w:rsidR="00452E21" w:rsidRPr="00301069" w14:paraId="37C61F8F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5480B2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DA2BF7" w14:textId="66D30D37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Oct.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D593F3" w14:textId="7193C82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499965C" w14:textId="4D72AF20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  <w:lang w:val="es-MX" w:eastAsia="es-MX"/>
              </w:rPr>
            </w:pPr>
            <w:r w:rsidRPr="00B33DDF">
              <w:rPr>
                <w:sz w:val="15"/>
                <w:szCs w:val="15"/>
              </w:rPr>
              <w:t>-3.5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2A3365" w14:textId="43B53D8F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279CA" w14:textId="1B07761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-2.7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071AE5" w14:textId="084ADDE0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9F74DF" w14:textId="3B2E9BB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-5.8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5352E6" w14:textId="06187DF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96.1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1A00AC3" w14:textId="74A464C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-5.0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C9A013" w14:textId="61BC465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90ECC73" w14:textId="0EE4770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-1.6</w:t>
            </w:r>
          </w:p>
        </w:tc>
      </w:tr>
      <w:tr w:rsidR="00452E21" w:rsidRPr="00301069" w14:paraId="76108995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B58B3D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AB7847" w14:textId="1060FC60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Nov.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3222D1" w14:textId="6DB6996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C6EA2C2" w14:textId="1127490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  <w:lang w:val="es-MX" w:eastAsia="es-MX"/>
              </w:rPr>
            </w:pPr>
            <w:r w:rsidRPr="00B33DDF">
              <w:rPr>
                <w:sz w:val="15"/>
                <w:szCs w:val="15"/>
              </w:rPr>
              <w:t>-3.7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66EFFA" w14:textId="2B285D5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11B44" w14:textId="4691B25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-2.7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4FEA8D" w14:textId="5E7478D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91.2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5FDF7" w14:textId="354DC9B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-12.7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4C9EEE" w14:textId="044169D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27A0520" w14:textId="5C866BE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-5.2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236F6C" w14:textId="2BE6F82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97.9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0765110" w14:textId="56CACB9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-1.5</w:t>
            </w:r>
          </w:p>
        </w:tc>
      </w:tr>
      <w:tr w:rsidR="00452E21" w:rsidRPr="00301069" w14:paraId="33A2AC48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7B10DD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42D250" w14:textId="337B628C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Dic.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8B33C9" w14:textId="3CF0DDAF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84E6F01" w14:textId="7F755225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  <w:lang w:val="es-MX" w:eastAsia="es-MX"/>
              </w:rPr>
            </w:pPr>
            <w:r w:rsidRPr="00B33DDF">
              <w:rPr>
                <w:sz w:val="15"/>
                <w:szCs w:val="15"/>
              </w:rPr>
              <w:t>-3.4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0529B1" w14:textId="52DD51E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D4B36" w14:textId="0F9BB32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-2.2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DB1D47" w14:textId="6334CDC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90.5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EEB49" w14:textId="7BC68F9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-12.2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9515BA" w14:textId="0B7EDD2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117.8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36F61FA" w14:textId="1CF730F5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-2.8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0E92C0" w14:textId="521DF04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121.1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120D547" w14:textId="6197ECB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0.6</w:t>
            </w:r>
          </w:p>
        </w:tc>
      </w:tr>
      <w:tr w:rsidR="00452E21" w:rsidRPr="00301069" w14:paraId="5E25FEF5" w14:textId="77777777" w:rsidTr="00755764">
        <w:trPr>
          <w:trHeight w:val="20"/>
          <w:jc w:val="center"/>
        </w:trPr>
        <w:tc>
          <w:tcPr>
            <w:tcW w:w="3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B8156F" w14:textId="4837C376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  <w:t>2021</w:t>
            </w: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1AFD8B" w14:textId="258C2799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Ene.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D9C83" w14:textId="1C6144A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EE9FE12" w14:textId="5A92C30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  <w:lang w:val="es-MX" w:eastAsia="es-MX"/>
              </w:rPr>
            </w:pPr>
            <w:r w:rsidRPr="00B33DDF">
              <w:rPr>
                <w:sz w:val="15"/>
                <w:szCs w:val="15"/>
              </w:rPr>
              <w:t>-2.9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C4C006" w14:textId="4B4FFA7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99.0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076498" w14:textId="56499AA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-1.5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AB00D3" w14:textId="60BEBB3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86.4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B5DD1" w14:textId="10209F1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-14.8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5AF97D" w14:textId="4E852AF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92.1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021ECBA" w14:textId="65CD791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-5.1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837DE0" w14:textId="16AAD51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94.6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F80E035" w14:textId="32BD077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-2.3</w:t>
            </w:r>
          </w:p>
        </w:tc>
      </w:tr>
      <w:tr w:rsidR="00452E21" w:rsidRPr="00301069" w14:paraId="1D01D830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2B2F590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83791E" w14:textId="402BB2BD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Feb.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CA4BA5" w14:textId="18D3C6E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7C4A0F4" w14:textId="0F827CF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rFonts w:eastAsia="SimSun"/>
                <w:sz w:val="15"/>
                <w:szCs w:val="15"/>
                <w:lang w:eastAsia="es-MX"/>
              </w:rPr>
            </w:pPr>
            <w:r w:rsidRPr="00B33DDF">
              <w:rPr>
                <w:sz w:val="15"/>
                <w:szCs w:val="15"/>
              </w:rPr>
              <w:t>-2.6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5F8A54" w14:textId="1C01AD0F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AA29D" w14:textId="0758E64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-1.4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4D42AC" w14:textId="7887E73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87.3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36799" w14:textId="10BF3C7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-13.4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AA2B60" w14:textId="137FA6A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91.3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4EF710" w14:textId="232A27F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-4.3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68FDF2" w14:textId="234B3460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93.4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8E324A6" w14:textId="172508F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-1.7</w:t>
            </w:r>
          </w:p>
        </w:tc>
      </w:tr>
      <w:tr w:rsidR="00452E21" w:rsidRPr="00301069" w14:paraId="5D12BA11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CF61C8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E72646" w14:textId="2762267F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Mar.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B42592" w14:textId="02D5A72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0121938" w14:textId="597A383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  <w:lang w:eastAsia="es-MX"/>
              </w:rPr>
            </w:pPr>
            <w:r w:rsidRPr="00B33DDF">
              <w:rPr>
                <w:sz w:val="15"/>
                <w:szCs w:val="15"/>
              </w:rPr>
              <w:t>-1.4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5E689C" w14:textId="40CB86E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100.0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01EC1" w14:textId="5B030C2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-0.3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8DC82" w14:textId="1EF5416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87.0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02D95" w14:textId="41D9F59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-13.6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19C79" w14:textId="61AF630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96.5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03CA4A7" w14:textId="207777E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-1.4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855438" w14:textId="223EFF9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2FC88A3" w14:textId="65E0A35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0.0</w:t>
            </w:r>
          </w:p>
        </w:tc>
      </w:tr>
      <w:tr w:rsidR="00452E21" w:rsidRPr="00301069" w14:paraId="73398F73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791649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58CEE0" w14:textId="21E16FA5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Abr.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0557D7" w14:textId="75E8209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407C599" w14:textId="6538349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1.3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344709" w14:textId="3845C9E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100.3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616E9" w14:textId="685EE52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2.4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F9BF0A" w14:textId="1B8AD5C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86.3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2A6AA" w14:textId="3837F26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-9.8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60C543" w14:textId="555A713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C7C7EC5" w14:textId="09B54B9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1.0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1826D4" w14:textId="0B2234E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97.1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C9675FF" w14:textId="3A535EB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-0.3</w:t>
            </w:r>
          </w:p>
        </w:tc>
      </w:tr>
      <w:tr w:rsidR="00452E21" w:rsidRPr="00301069" w14:paraId="0DF77008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412A7D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07ACB1" w14:textId="6D178B74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May.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78CD61" w14:textId="2B65C7E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36BF33A" w14:textId="7AB1F96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2.1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5EF4FB" w14:textId="18BA99A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100.3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8ECDE" w14:textId="49A5410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3.3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D3D685" w14:textId="63BDA86D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84.6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965F0" w14:textId="7DF33E7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-12.0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2875CF" w14:textId="77B0C93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110.3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13C8D4B" w14:textId="5423A58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5.8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056344" w14:textId="769243E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112.3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8BE0CA1" w14:textId="644495B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3.7</w:t>
            </w:r>
          </w:p>
        </w:tc>
      </w:tr>
      <w:tr w:rsidR="00452E21" w:rsidRPr="00301069" w14:paraId="35D9816A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9199D4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C73953" w14:textId="60DF2D61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Jun.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EF00CA" w14:textId="362F82F0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0FE24D7" w14:textId="57BF10A5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2.5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D835AD" w14:textId="57EE738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101.0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902B6E" w14:textId="71D2662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3.9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DEDEED" w14:textId="2FA669F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83.2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AD3E9" w14:textId="1E3B392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-12.6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4052C3" w14:textId="610CC85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1B3C767" w14:textId="426E816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4.2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5759C" w14:textId="2467376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96.6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BADCE8B" w14:textId="26C5C60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1.6</w:t>
            </w:r>
          </w:p>
        </w:tc>
      </w:tr>
      <w:tr w:rsidR="00452E21" w:rsidRPr="00301069" w14:paraId="7CC8AD0C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468DF4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C0D0A9" w14:textId="35211C6F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Jul.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11C985" w14:textId="0C4B09A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color w:val="000000"/>
                <w:sz w:val="15"/>
                <w:szCs w:val="15"/>
                <w:lang w:val="es-MX" w:eastAsia="es-MX"/>
              </w:rPr>
            </w:pPr>
            <w:r w:rsidRPr="00B33DDF">
              <w:rPr>
                <w:sz w:val="15"/>
                <w:szCs w:val="15"/>
              </w:rPr>
              <w:t>99.1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E6CE342" w14:textId="35BE495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2.8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574334" w14:textId="600FC01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107.8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9EEC5" w14:textId="5748B1A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10.6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09BCFA" w14:textId="1AD54810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59.5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3B29E" w14:textId="033A5E3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-37.8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080B2D" w14:textId="713D13A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6A18488" w14:textId="4F271BC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4.5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661E50" w14:textId="2A61575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1A5B2C9" w14:textId="735F96D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1.6</w:t>
            </w:r>
          </w:p>
        </w:tc>
      </w:tr>
      <w:tr w:rsidR="00452E21" w:rsidRPr="00301069" w14:paraId="30BDF884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A39215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27F8AF" w14:textId="3EF5FFCF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Ago.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7C2F3C" w14:textId="352A9CD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A2CEC96" w14:textId="3ECF726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2.7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7CFD86" w14:textId="376540F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111.1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6DF02" w14:textId="4279681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13.8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764E0E" w14:textId="469B34F0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46.4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D5284" w14:textId="4B4ABB5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-51.4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36D37" w14:textId="0D01145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94.9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031B9F6" w14:textId="7D76992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2.9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B7EA2E" w14:textId="49DF8DC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09FE26B" w14:textId="204E956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0.2</w:t>
            </w:r>
          </w:p>
        </w:tc>
      </w:tr>
      <w:tr w:rsidR="00452E21" w:rsidRPr="00301069" w14:paraId="41F2FE73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F3AB09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52BE5" w14:textId="651A34B8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Sep.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A1CFCD" w14:textId="01C6A4A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AADD39F" w14:textId="3CA672E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2.6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9C6709" w14:textId="5892ED8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112.8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989CD" w14:textId="17AF03D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15.3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86CE5" w14:textId="3033715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43.8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64490" w14:textId="408F60A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-55.5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D12B12" w14:textId="577BEF4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C6E1473" w14:textId="4896BC3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3.3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13617C" w14:textId="59BEC8B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08FA67E" w14:textId="07270CA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0.7</w:t>
            </w:r>
          </w:p>
        </w:tc>
      </w:tr>
      <w:tr w:rsidR="00452E21" w:rsidRPr="00301069" w14:paraId="68F712D3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1850FB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E76070" w14:textId="4B3D7AEF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Oct.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6B6574" w14:textId="001DBD1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F1FF8E5" w14:textId="0FEBBAF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1.9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9C364B" w14:textId="6170D55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113.7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BB191" w14:textId="40B4A47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15.6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37C4BF" w14:textId="6D15D73F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38.6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3884A" w14:textId="79EF754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-60.8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03B7F" w14:textId="7274476A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96.3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AC77551" w14:textId="71E4A71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0.1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EC79C6" w14:textId="6BEBFC3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96.8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B085022" w14:textId="5738C85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-1.7</w:t>
            </w:r>
          </w:p>
        </w:tc>
      </w:tr>
      <w:tr w:rsidR="00452E21" w:rsidRPr="00301069" w14:paraId="3ADD1558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9A06C3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024613" w14:textId="50D300CA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Nov.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471B92" w14:textId="386A882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9F9939E" w14:textId="69F5EBC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2.3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A0FD9A" w14:textId="1A63003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114.3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DB153" w14:textId="630B3BE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16.1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F86F5B" w14:textId="4106008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37.8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4C45C" w14:textId="1E4F45A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-58.5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7DD024" w14:textId="62303F9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94.9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3A6E34C" w14:textId="7004132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-0.4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6ABBDE" w14:textId="675F280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DB604A6" w14:textId="488EF67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-2.7</w:t>
            </w:r>
          </w:p>
        </w:tc>
      </w:tr>
      <w:tr w:rsidR="00452E21" w:rsidRPr="00301069" w14:paraId="64DD61F6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889DEB" w14:textId="77777777" w:rsidR="00452E21" w:rsidRPr="00B33DDF" w:rsidRDefault="00452E21" w:rsidP="00415862">
            <w:pPr>
              <w:spacing w:line="256" w:lineRule="auto"/>
              <w:jc w:val="center"/>
              <w:rPr>
                <w:bCs/>
                <w:color w:val="000000"/>
                <w:sz w:val="15"/>
                <w:szCs w:val="15"/>
                <w:lang w:val="es-MX"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1F2F1D" w14:textId="6F257D78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Dic.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5F5735" w14:textId="2F93463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9A166C4" w14:textId="3FF8C0C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1.9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5739" w14:textId="4507AF1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114.1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F26BB" w14:textId="52D4CC50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15.9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8DCC0B" w14:textId="48AEF36D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34.6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9A26E" w14:textId="7ABD78A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-61.8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392709" w14:textId="51CBB47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119.6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29B4C47" w14:textId="0ED7A38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1.6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CA089F" w14:textId="01A971E0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120.6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3B9AAE1" w14:textId="5C824D3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-0.3</w:t>
            </w:r>
          </w:p>
        </w:tc>
      </w:tr>
      <w:tr w:rsidR="00452E21" w:rsidRPr="00301069" w14:paraId="1A6E4103" w14:textId="77777777" w:rsidTr="00755764">
        <w:trPr>
          <w:trHeight w:val="20"/>
          <w:jc w:val="center"/>
        </w:trPr>
        <w:tc>
          <w:tcPr>
            <w:tcW w:w="335" w:type="pct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C040D9C" w14:textId="303C127C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</w:pPr>
            <w:r w:rsidRPr="00B33DDF"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  <w:t>2022</w:t>
            </w: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8ADB15" w14:textId="34A4C2A3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Ene.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03A46D" w14:textId="0DD8B1E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AC79D60" w14:textId="4D2D294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left="2" w:right="284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0.9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ED330E" w14:textId="58958480" w:rsidR="00452E21" w:rsidRPr="00B33DDF" w:rsidRDefault="00452E21" w:rsidP="00452E21">
            <w:pPr>
              <w:spacing w:line="220" w:lineRule="atLeast"/>
              <w:ind w:left="2" w:right="113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113.8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C8F5C" w14:textId="7B08F81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left="2" w:right="284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15.0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A465DC" w14:textId="22218EA7" w:rsidR="00452E21" w:rsidRPr="00B33DDF" w:rsidRDefault="00452E21" w:rsidP="00452E21">
            <w:pPr>
              <w:spacing w:line="220" w:lineRule="atLeast"/>
              <w:ind w:left="2" w:right="113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30.0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46D8E" w14:textId="7C6A547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left="2" w:right="284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-65.3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4BC91C" w14:textId="1638259D" w:rsidR="00452E21" w:rsidRPr="00B33DDF" w:rsidRDefault="00452E21" w:rsidP="00452E21">
            <w:pPr>
              <w:spacing w:line="220" w:lineRule="atLeast"/>
              <w:ind w:left="2" w:right="113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93.2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76F1FEC" w14:textId="0307C89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left="2" w:right="284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1.1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287806" w14:textId="5CA6E01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94.8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4916F79" w14:textId="08EF6B50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left="2" w:right="284"/>
              <w:jc w:val="right"/>
              <w:rPr>
                <w:color w:val="000000"/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0.2</w:t>
            </w:r>
          </w:p>
        </w:tc>
      </w:tr>
      <w:tr w:rsidR="00452E21" w:rsidRPr="00301069" w14:paraId="38B878DA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2C0D195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34EB2B" w14:textId="350DBB07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Feb.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2E8047" w14:textId="63F492D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99.1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1FBEB5A" w14:textId="38B1ED1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1.4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80A115" w14:textId="1CE2556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114.7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05DBF" w14:textId="31F3A23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15.4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094E4A" w14:textId="6AA3089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31.1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D47EC" w14:textId="0B8DAFA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-64.4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8CF6D0" w14:textId="5598338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95.6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E54761" w14:textId="4AFD425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4.8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F02875" w14:textId="70E6F95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96.5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E4CF0A4" w14:textId="67F77FF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3.3</w:t>
            </w:r>
          </w:p>
        </w:tc>
      </w:tr>
      <w:tr w:rsidR="00452E21" w:rsidRPr="00301069" w14:paraId="5BDE5CB0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80122A8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9B4A3D" w14:textId="4F1A42A9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Mar.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7C03BE" w14:textId="1CF574DC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EA853FB" w14:textId="0F90EA00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1.3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AABAB9" w14:textId="456DBFD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A0C79" w14:textId="1E64892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15.4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4D3973" w14:textId="11EE309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30.8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A1D328" w14:textId="79CA52F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-64.6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E9254" w14:textId="61DDA63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5B07077" w14:textId="0F3EA01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3.1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D757CC" w14:textId="7091565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99.9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C5033C1" w14:textId="12AA57B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1.7</w:t>
            </w:r>
          </w:p>
        </w:tc>
      </w:tr>
      <w:tr w:rsidR="00452E21" w:rsidRPr="00301069" w14:paraId="39754672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8D04BB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FB48D6" w14:textId="60C5E5C6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Abr.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5F77B" w14:textId="2BF3068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941D4C" w14:textId="254E521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0.9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34D0F0" w14:textId="48B02F8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06959" w14:textId="2A1BE220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15.0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162CDC" w14:textId="0ABEB32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30.0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3D03C" w14:textId="50EC9F1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-65.2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185F3E" w14:textId="20A0E63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100.7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E0AB85F" w14:textId="57AD8FA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5.3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4FEF19" w14:textId="386D875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101.3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1948314" w14:textId="5CEDBD8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4.4</w:t>
            </w:r>
          </w:p>
        </w:tc>
      </w:tr>
      <w:tr w:rsidR="00452E21" w:rsidRPr="00301069" w14:paraId="05C6928D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F6619B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0B531A" w14:textId="3E670037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May.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7FAD1E" w14:textId="278C518A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82112DF" w14:textId="4D20D3C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1.3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DDBD9C" w14:textId="7F695F6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115.5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FD499" w14:textId="087E7BD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15.2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4BE3FF" w14:textId="7760C2C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30.2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6957C" w14:textId="561D8C4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-64.3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51ACCE" w14:textId="469AA7E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117.0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45F574B" w14:textId="3628204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6.0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A4A6D9" w14:textId="3C6B626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117.6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FA19B10" w14:textId="7EAB6AC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4.7</w:t>
            </w:r>
          </w:p>
        </w:tc>
      </w:tr>
      <w:tr w:rsidR="00452E21" w:rsidRPr="00301069" w14:paraId="67ECA5B6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6447A2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1CD883" w14:textId="1CCE2896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Jun.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AAD814" w14:textId="112D22B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23063D7" w14:textId="0B98F9F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0.8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72EA26" w14:textId="06BADA9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115.6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D92BE" w14:textId="495FB1F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14.5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433BD2" w14:textId="773BEB0F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29.2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AB4FE" w14:textId="50B5887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-65.0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DE359D" w14:textId="5F4164B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100.0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DBB8A80" w14:textId="6AC0D93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5.1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BD0866" w14:textId="035A7ABD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100.7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4F7F7DC" w14:textId="41235105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4.2</w:t>
            </w:r>
          </w:p>
        </w:tc>
      </w:tr>
      <w:tr w:rsidR="00452E21" w:rsidRPr="00301069" w14:paraId="553E3552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4B81B4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BBC06A" w14:textId="5906FD06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Jul.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D17D40" w14:textId="02E7F4AD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99.0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BEB274" w14:textId="17A24BB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-0.1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D0DA71" w14:textId="4840890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8F3C5" w14:textId="6ED5833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7.0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8CBAC9" w14:textId="1017E59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27.3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E6925A" w14:textId="7FCFC19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-54.1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895EA9" w14:textId="6041F79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C015CAC" w14:textId="5DC38DD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1.2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4D262C" w14:textId="3225E10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9BE5135" w14:textId="7236948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1.3</w:t>
            </w:r>
          </w:p>
        </w:tc>
      </w:tr>
      <w:tr w:rsidR="00452E21" w:rsidRPr="00301069" w14:paraId="2B292371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66E6E3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B43A8E" w14:textId="4CFCE90A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Ago.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3713E1" w14:textId="32ED91E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E0284B7" w14:textId="5F02487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0.0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AA427E" w14:textId="75A2F45D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115.6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57F5C" w14:textId="07858CA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4.0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B3F757" w14:textId="29716F5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27.9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4A0D8" w14:textId="7FC8DE1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-39.9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3B48F2" w14:textId="57FD7D8F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A6A5AE3" w14:textId="32C6C95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2.9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2D6A64" w14:textId="0F27DCA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42575372" w14:textId="0748299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3.0</w:t>
            </w:r>
          </w:p>
        </w:tc>
      </w:tr>
      <w:tr w:rsidR="00452E21" w:rsidRPr="00301069" w14:paraId="1AA15179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2A7529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DD583F" w14:textId="111AC588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Sep.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8F4520" w14:textId="7671420D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45BA71A" w14:textId="71FFDAA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0.0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267F6A" w14:textId="7F73B16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115.9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2DFB8" w14:textId="14697E95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2.8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7D8A5B" w14:textId="2E29DC9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29.2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1B048" w14:textId="17006B1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-33.4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44914D" w14:textId="061A24B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98.1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B86F3F6" w14:textId="33FF002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2.9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4A1F07" w14:textId="58B6C90A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D95105B" w14:textId="774B66C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2.9</w:t>
            </w:r>
          </w:p>
        </w:tc>
      </w:tr>
      <w:tr w:rsidR="00452E21" w:rsidRPr="00301069" w14:paraId="4D1A6891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4D6B3D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7ABC5" w14:textId="0AE2E950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Oct.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258FA3" w14:textId="22B32B4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1044FC9" w14:textId="4E8FF8D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0.4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759755" w14:textId="04494258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116.4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B4C07" w14:textId="0982EA5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2.3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E09291" w14:textId="7E6499D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30.5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639F69" w14:textId="746EBA9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-21.0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E77E12" w14:textId="56F881C7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9DC6D5A" w14:textId="16978A2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1.1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5BF65A" w14:textId="4E9CED3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7B06C0AB" w14:textId="75451D0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0.7</w:t>
            </w:r>
          </w:p>
        </w:tc>
      </w:tr>
      <w:tr w:rsidR="00452E21" w:rsidRPr="00301069" w14:paraId="791C082A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0C9203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4A6937" w14:textId="06DA5BA3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Nov.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B31AA7" w14:textId="7777DC1A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F1250EF" w14:textId="4C43B8C5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0.0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B7B99D" w14:textId="5D1449FC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116.2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89F3D" w14:textId="6E67426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1.7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E1D3E1" w14:textId="0A6A6A6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30.5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A4E15" w14:textId="2F8142F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-19.3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E25253" w14:textId="0CF3E5FD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47CF3B4" w14:textId="03CADAF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2.6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9DE0AF" w14:textId="183F67EA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6BC17E6D" w14:textId="53822D3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2.7</w:t>
            </w:r>
          </w:p>
        </w:tc>
      </w:tr>
      <w:tr w:rsidR="00452E21" w:rsidRPr="00301069" w14:paraId="390D3072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D41C0" w14:textId="77777777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02103" w14:textId="743E3F67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Dic.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9F6E1E" w14:textId="440E3D9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75062D2" w14:textId="715DF88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0.1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EBD7C0" w14:textId="3D13A2F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115.9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0A2D6" w14:textId="355EBA0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1.6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33CD87" w14:textId="0E12E35A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29.7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08018" w14:textId="05A8BA8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-14.1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1F0092" w14:textId="3507B34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123.3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765B171" w14:textId="0376023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3.0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54EBB5" w14:textId="613FB3C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124.2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5BE3464F" w14:textId="63E08AD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2.9</w:t>
            </w:r>
          </w:p>
        </w:tc>
      </w:tr>
      <w:tr w:rsidR="00452E21" w:rsidRPr="00301069" w14:paraId="15D807F8" w14:textId="77777777" w:rsidTr="00755764">
        <w:trPr>
          <w:trHeight w:val="20"/>
          <w:jc w:val="center"/>
        </w:trPr>
        <w:tc>
          <w:tcPr>
            <w:tcW w:w="335" w:type="pct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0A16E6" w14:textId="1118A913" w:rsidR="00452E21" w:rsidRPr="00B33DDF" w:rsidRDefault="00452E21" w:rsidP="00415862">
            <w:pPr>
              <w:spacing w:line="256" w:lineRule="auto"/>
              <w:jc w:val="center"/>
              <w:rPr>
                <w:rFonts w:eastAsia="SimSun"/>
                <w:b/>
                <w:bCs/>
                <w:color w:val="000000"/>
                <w:sz w:val="15"/>
                <w:szCs w:val="15"/>
                <w:lang w:eastAsia="es-MX"/>
              </w:rPr>
            </w:pPr>
            <w:r w:rsidRPr="00B33DDF"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  <w:t>2023</w:t>
            </w: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1D558A" w14:textId="3048878B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Ene.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675CC3" w14:textId="383A769A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55E5F36" w14:textId="35E4C365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-0.1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776133" w14:textId="2428BE2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114.8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D8BF69" w14:textId="4A149EF0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0.9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340FD6" w14:textId="142227D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27.7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065C6" w14:textId="7D5E537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-7.6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5D3F64" w14:textId="26B4F491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97.2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355865E" w14:textId="07172DBB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4.3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108FFA" w14:textId="1F420440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99.0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3D703CC4" w14:textId="42A9D04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4.4</w:t>
            </w:r>
          </w:p>
        </w:tc>
      </w:tr>
      <w:tr w:rsidR="00452E21" w:rsidRPr="00301069" w14:paraId="3CDBFAC7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C463F0" w14:textId="77777777" w:rsidR="00452E21" w:rsidRPr="00B33DDF" w:rsidRDefault="00452E21" w:rsidP="00452E21">
            <w:pPr>
              <w:spacing w:line="256" w:lineRule="auto"/>
              <w:jc w:val="center"/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3AC7A7" w14:textId="22A776D9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Feb.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A26DC" w14:textId="07A758FC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081B3EA" w14:textId="3A0D695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-0.4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E00ABA" w14:textId="2F8E94A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83892" w14:textId="0BEAB6E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0.5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6EF8F3" w14:textId="4677474F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29.3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18029" w14:textId="68F76C8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-5.8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AE5E5D" w14:textId="770C48A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98.0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366FBD7" w14:textId="2D4CB41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2.5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D829B7" w14:textId="72A5CCD0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99.3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FC53DAE" w14:textId="5DAF4E6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2.9</w:t>
            </w:r>
          </w:p>
        </w:tc>
      </w:tr>
      <w:tr w:rsidR="00452E21" w:rsidRPr="00301069" w14:paraId="25A3DA80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A089BA" w14:textId="77777777" w:rsidR="00452E21" w:rsidRPr="00B33DDF" w:rsidRDefault="00452E21" w:rsidP="00452E21">
            <w:pPr>
              <w:spacing w:line="256" w:lineRule="auto"/>
              <w:jc w:val="center"/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D057AD" w14:textId="16A2B602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Mar.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C036AE" w14:textId="2960D05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2FE78D8" w14:textId="02266A0A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-0.8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6EC2D2" w14:textId="16BEA47A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4CFA7" w14:textId="2AB8A18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0.0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0EF996" w14:textId="081AAF2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29.0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9A0A6" w14:textId="02BD906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-5.9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E4B9C6" w14:textId="3D5AA71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103.4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CB7C6FB" w14:textId="59C858F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4.0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97429" w14:textId="760932F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104.7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FCA0EBB" w14:textId="59F56C59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4.8</w:t>
            </w:r>
          </w:p>
        </w:tc>
      </w:tr>
      <w:tr w:rsidR="00452E21" w:rsidRPr="00301069" w14:paraId="550E5FDA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B10EC2" w14:textId="77777777" w:rsidR="00452E21" w:rsidRPr="00B33DDF" w:rsidRDefault="00452E21" w:rsidP="00452E21">
            <w:pPr>
              <w:spacing w:line="256" w:lineRule="auto"/>
              <w:jc w:val="center"/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8FFD12" w14:textId="0BD88EFB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Abr.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EC7826" w14:textId="374A6FC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98.8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FCA3721" w14:textId="3DAE9F7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-0.5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B1A0FD" w14:textId="6F27D22C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115.7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9E5FF" w14:textId="65B6C231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0.2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794A8C" w14:textId="2F44B45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28.4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D8758" w14:textId="79C6F53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-5.3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AE1470" w14:textId="60BB5FF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102.6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552BB84" w14:textId="0F5D0D6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1.9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F0A4F4" w14:textId="7FD7E24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103.8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7F4CAA2" w14:textId="181006E0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2.5</w:t>
            </w:r>
          </w:p>
        </w:tc>
      </w:tr>
      <w:tr w:rsidR="00452E21" w:rsidRPr="00301069" w14:paraId="0B78D09B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4ACDC0" w14:textId="77777777" w:rsidR="00452E21" w:rsidRPr="00B33DDF" w:rsidRDefault="00452E21" w:rsidP="00452E21">
            <w:pPr>
              <w:spacing w:line="256" w:lineRule="auto"/>
              <w:jc w:val="center"/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C43B5C" w14:textId="15EB1EE5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May.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25EE98" w14:textId="39E46D75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99.4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D3F2392" w14:textId="0B47F02F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-0.1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447687" w14:textId="61D5E3E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116.5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83CE63" w14:textId="65953B42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0.8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91B8C0" w14:textId="290F361C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27.4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9A9A4" w14:textId="479B8F90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-9.2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9DD736" w14:textId="35DF546A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123.8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1561C45" w14:textId="53B63CD3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5.9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873B09" w14:textId="11484E16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124.6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1F0BC6A" w14:textId="1DE856E5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5.9</w:t>
            </w:r>
          </w:p>
        </w:tc>
      </w:tr>
      <w:tr w:rsidR="00452E21" w:rsidRPr="00301069" w14:paraId="6D0A38D3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08BA89" w14:textId="77777777" w:rsidR="00452E21" w:rsidRPr="00B33DDF" w:rsidRDefault="00452E21" w:rsidP="00452E21">
            <w:pPr>
              <w:spacing w:line="256" w:lineRule="auto"/>
              <w:jc w:val="center"/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E92570" w14:textId="23E6A489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Jun.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4E0358" w14:textId="755A4BCE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99.9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1E30FA6" w14:textId="241B1C04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0.5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DC347C" w14:textId="3F0E9ACC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117.0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66971" w14:textId="2E5559A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1.2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97D937" w14:textId="1B5E2C53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28.4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B932" w14:textId="06D723E7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-2.7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F17F10" w14:textId="06890DC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106.7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BA48916" w14:textId="52E2D30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6.7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2C0FFE" w14:textId="62C77D4D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106.9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1F6E7EFB" w14:textId="1A1EDC2D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6.1</w:t>
            </w:r>
          </w:p>
        </w:tc>
      </w:tr>
      <w:tr w:rsidR="00452E21" w:rsidRPr="00301069" w14:paraId="0D8C3C13" w14:textId="77777777" w:rsidTr="00755764">
        <w:trPr>
          <w:trHeight w:val="20"/>
          <w:jc w:val="center"/>
        </w:trPr>
        <w:tc>
          <w:tcPr>
            <w:tcW w:w="335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3F9BB9" w14:textId="77777777" w:rsidR="00452E21" w:rsidRPr="00B33DDF" w:rsidRDefault="00452E21" w:rsidP="00452E21">
            <w:pPr>
              <w:spacing w:line="256" w:lineRule="auto"/>
              <w:jc w:val="center"/>
              <w:rPr>
                <w:rFonts w:eastAsia="SimSun"/>
                <w:bCs/>
                <w:color w:val="000000"/>
                <w:sz w:val="15"/>
                <w:szCs w:val="15"/>
                <w:lang w:eastAsia="es-MX"/>
              </w:rPr>
            </w:pPr>
          </w:p>
        </w:tc>
        <w:tc>
          <w:tcPr>
            <w:tcW w:w="323" w:type="pct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4605EF" w14:textId="6242DB3B" w:rsidR="00452E21" w:rsidRPr="00B33DDF" w:rsidRDefault="00452E21" w:rsidP="00452E21">
            <w:pPr>
              <w:spacing w:line="220" w:lineRule="atLeast"/>
              <w:jc w:val="left"/>
              <w:rPr>
                <w:color w:val="000000"/>
                <w:sz w:val="15"/>
                <w:szCs w:val="15"/>
              </w:rPr>
            </w:pPr>
            <w:r w:rsidRPr="00B33DDF">
              <w:rPr>
                <w:color w:val="000000"/>
                <w:sz w:val="15"/>
                <w:szCs w:val="15"/>
              </w:rPr>
              <w:t xml:space="preserve"> Jul.</w:t>
            </w:r>
          </w:p>
        </w:tc>
        <w:tc>
          <w:tcPr>
            <w:tcW w:w="361" w:type="pct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5E9A3C" w14:textId="2CF15EB9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99.7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4FC5AA" w14:textId="42CBB7C6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0.7</w:t>
            </w:r>
          </w:p>
        </w:tc>
        <w:tc>
          <w:tcPr>
            <w:tcW w:w="365" w:type="pct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5EEABD" w14:textId="1C55F53B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117.1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6048A7" w14:textId="28ADAB2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1.5</w:t>
            </w:r>
          </w:p>
        </w:tc>
        <w:tc>
          <w:tcPr>
            <w:tcW w:w="371" w:type="pct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CFE909" w14:textId="298BE56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26.1</w:t>
            </w:r>
          </w:p>
        </w:tc>
        <w:tc>
          <w:tcPr>
            <w:tcW w:w="504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2BEB38" w14:textId="76EBE838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-4.5</w:t>
            </w:r>
          </w:p>
        </w:tc>
        <w:tc>
          <w:tcPr>
            <w:tcW w:w="362" w:type="pct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EB7ADD" w14:textId="5338A3B4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102.5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D560FA" w14:textId="3EED17DE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4.0</w:t>
            </w:r>
          </w:p>
        </w:tc>
        <w:tc>
          <w:tcPr>
            <w:tcW w:w="363" w:type="pct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F637DA" w14:textId="28B97392" w:rsidR="00452E21" w:rsidRPr="00B33DDF" w:rsidRDefault="00452E21" w:rsidP="00452E21">
            <w:pPr>
              <w:spacing w:line="220" w:lineRule="atLeast"/>
              <w:ind w:right="113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102.8</w:t>
            </w:r>
          </w:p>
        </w:tc>
        <w:tc>
          <w:tcPr>
            <w:tcW w:w="504" w:type="pct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988A7" w14:textId="6D936C4C" w:rsidR="00452E21" w:rsidRPr="00B33DDF" w:rsidRDefault="00452E21" w:rsidP="00452E21">
            <w:pPr>
              <w:tabs>
                <w:tab w:val="left" w:pos="170"/>
                <w:tab w:val="left" w:pos="513"/>
              </w:tabs>
              <w:spacing w:line="220" w:lineRule="atLeast"/>
              <w:ind w:right="284"/>
              <w:jc w:val="right"/>
              <w:rPr>
                <w:sz w:val="15"/>
                <w:szCs w:val="15"/>
              </w:rPr>
            </w:pPr>
            <w:r w:rsidRPr="00B33DDF">
              <w:rPr>
                <w:sz w:val="15"/>
                <w:szCs w:val="15"/>
              </w:rPr>
              <w:t>3.4</w:t>
            </w:r>
          </w:p>
        </w:tc>
      </w:tr>
    </w:tbl>
    <w:p w14:paraId="582478BF" w14:textId="0EF0ACBD" w:rsidR="00C74DC9" w:rsidRPr="00A012A1" w:rsidRDefault="7D5899A0" w:rsidP="00C22076">
      <w:pPr>
        <w:ind w:left="737" w:right="47" w:hanging="567"/>
        <w:rPr>
          <w:spacing w:val="-4"/>
          <w:sz w:val="16"/>
          <w:szCs w:val="16"/>
        </w:rPr>
      </w:pPr>
      <w:r w:rsidRPr="002C53EF">
        <w:rPr>
          <w:sz w:val="16"/>
          <w:szCs w:val="16"/>
        </w:rPr>
        <w:t>*</w:t>
      </w:r>
      <w:r w:rsidR="00E67AC6" w:rsidRPr="00A012A1">
        <w:rPr>
          <w:sz w:val="18"/>
          <w:szCs w:val="18"/>
        </w:rPr>
        <w:tab/>
      </w:r>
      <w:r w:rsidR="38A00D79" w:rsidRPr="00A012A1">
        <w:rPr>
          <w:spacing w:val="-4"/>
          <w:sz w:val="16"/>
          <w:szCs w:val="16"/>
        </w:rPr>
        <w:t>La información de estas series, que comienza en 2008, puede consultarse en el Banco de Información Económica (BIE) del I</w:t>
      </w:r>
      <w:r w:rsidR="00AD2C2E" w:rsidRPr="00A012A1">
        <w:rPr>
          <w:spacing w:val="-4"/>
          <w:sz w:val="16"/>
          <w:szCs w:val="16"/>
        </w:rPr>
        <w:t>nstituto Nacional de Estadística y Geografía (INEGI)</w:t>
      </w:r>
      <w:r w:rsidR="38A00D79" w:rsidRPr="00A012A1">
        <w:rPr>
          <w:spacing w:val="-4"/>
          <w:sz w:val="16"/>
          <w:szCs w:val="16"/>
        </w:rPr>
        <w:t xml:space="preserve"> en el siguiente enlace</w:t>
      </w:r>
      <w:r w:rsidR="10F29EF1" w:rsidRPr="00A012A1">
        <w:rPr>
          <w:spacing w:val="-4"/>
          <w:sz w:val="16"/>
          <w:szCs w:val="16"/>
        </w:rPr>
        <w:t xml:space="preserve">: </w:t>
      </w:r>
      <w:hyperlink r:id="rId22">
        <w:r w:rsidR="38A00D79" w:rsidRPr="00A012A1">
          <w:rPr>
            <w:rStyle w:val="Hipervnculo"/>
            <w:spacing w:val="-4"/>
            <w:sz w:val="16"/>
            <w:szCs w:val="16"/>
          </w:rPr>
          <w:t>https://www.inegi.org.mx/app/indicadores/?tm=0</w:t>
        </w:r>
      </w:hyperlink>
    </w:p>
    <w:p w14:paraId="2D2E9F7A" w14:textId="79901E4D" w:rsidR="007C7D4D" w:rsidRPr="00A661AC" w:rsidRDefault="007C7D4D" w:rsidP="00C22076">
      <w:pPr>
        <w:ind w:left="737" w:right="47" w:hanging="567"/>
        <w:rPr>
          <w:sz w:val="18"/>
          <w:szCs w:val="18"/>
        </w:rPr>
      </w:pPr>
      <w:r w:rsidRPr="00A661AC">
        <w:rPr>
          <w:sz w:val="18"/>
          <w:szCs w:val="18"/>
          <w:vertAlign w:val="superscript"/>
        </w:rPr>
        <w:t>1</w:t>
      </w:r>
      <w:r w:rsidR="00A04BD9" w:rsidRPr="00A661AC">
        <w:rPr>
          <w:sz w:val="18"/>
          <w:szCs w:val="18"/>
          <w:vertAlign w:val="superscript"/>
        </w:rPr>
        <w:t>/</w:t>
      </w:r>
      <w:r w:rsidR="00A04BD9" w:rsidRPr="00A661AC">
        <w:rPr>
          <w:sz w:val="18"/>
          <w:szCs w:val="18"/>
        </w:rPr>
        <w:tab/>
      </w:r>
      <w:r w:rsidRPr="00A661AC">
        <w:rPr>
          <w:sz w:val="16"/>
          <w:szCs w:val="16"/>
        </w:rPr>
        <w:t>En términos reales</w:t>
      </w:r>
      <w:r w:rsidR="00F5220C">
        <w:rPr>
          <w:sz w:val="16"/>
          <w:szCs w:val="16"/>
        </w:rPr>
        <w:t>.</w:t>
      </w:r>
    </w:p>
    <w:p w14:paraId="0A390F82" w14:textId="0CBFD608" w:rsidR="00C74DC9" w:rsidRPr="00A012A1" w:rsidRDefault="00E67AC6" w:rsidP="00C22076">
      <w:pPr>
        <w:ind w:left="737" w:right="47" w:hanging="567"/>
        <w:rPr>
          <w:sz w:val="16"/>
          <w:szCs w:val="16"/>
        </w:rPr>
      </w:pPr>
      <w:r w:rsidRPr="00A012A1">
        <w:rPr>
          <w:sz w:val="18"/>
          <w:szCs w:val="18"/>
          <w:vertAlign w:val="superscript"/>
        </w:rPr>
        <w:t>p</w:t>
      </w:r>
      <w:r w:rsidR="00C74DC9" w:rsidRPr="00A012A1">
        <w:rPr>
          <w:sz w:val="18"/>
          <w:szCs w:val="18"/>
          <w:vertAlign w:val="superscript"/>
        </w:rPr>
        <w:t>/</w:t>
      </w:r>
      <w:r w:rsidR="00920D15" w:rsidRPr="00A012A1">
        <w:rPr>
          <w:sz w:val="16"/>
          <w:szCs w:val="16"/>
        </w:rPr>
        <w:tab/>
      </w:r>
      <w:r w:rsidR="00C74DC9" w:rsidRPr="00A012A1">
        <w:rPr>
          <w:sz w:val="16"/>
          <w:szCs w:val="16"/>
        </w:rPr>
        <w:t>Cifras preliminares</w:t>
      </w:r>
      <w:r w:rsidR="000801DB" w:rsidRPr="00A012A1">
        <w:rPr>
          <w:sz w:val="16"/>
          <w:szCs w:val="16"/>
        </w:rPr>
        <w:t xml:space="preserve"> a partir del año que se indica.</w:t>
      </w:r>
    </w:p>
    <w:p w14:paraId="4A1492B7" w14:textId="46BE0E06" w:rsidR="00C74DC9" w:rsidRPr="00A661AC" w:rsidRDefault="00C74DC9" w:rsidP="00CB05D6">
      <w:pPr>
        <w:ind w:left="709" w:right="45" w:hanging="567"/>
        <w:rPr>
          <w:sz w:val="16"/>
          <w:szCs w:val="16"/>
        </w:rPr>
      </w:pPr>
      <w:r w:rsidRPr="00A661AC">
        <w:rPr>
          <w:sz w:val="16"/>
          <w:szCs w:val="16"/>
        </w:rPr>
        <w:t>Fuente</w:t>
      </w:r>
      <w:r w:rsidR="00F65F87" w:rsidRPr="00A661AC">
        <w:rPr>
          <w:sz w:val="16"/>
          <w:szCs w:val="16"/>
        </w:rPr>
        <w:t>:</w:t>
      </w:r>
      <w:r w:rsidR="00CB05D6">
        <w:rPr>
          <w:sz w:val="16"/>
          <w:szCs w:val="16"/>
        </w:rPr>
        <w:t xml:space="preserve"> INEGI. </w:t>
      </w:r>
      <w:r w:rsidR="00755764" w:rsidRPr="00DE2BCA">
        <w:rPr>
          <w:sz w:val="16"/>
          <w:szCs w:val="16"/>
        </w:rPr>
        <w:t>Encuesta Nacional de Empresas Constructoras (ENEC), Encuesta Mensual de la Industria Manufacturera (EMIM), Encuesta Mensual sobre Empresas Comerciales (EMEC), Encuesta Mensual de Servicios (EMS) y Estadísticas de la Industria Manufacturera, Maquiladora y de Servicios de Exportación (IMMEX).</w:t>
      </w:r>
      <w:r w:rsidR="00755764">
        <w:rPr>
          <w:sz w:val="16"/>
          <w:szCs w:val="16"/>
        </w:rPr>
        <w:t xml:space="preserve"> 2023.</w:t>
      </w:r>
      <w:r w:rsidRPr="00A661AC">
        <w:rPr>
          <w:sz w:val="16"/>
          <w:szCs w:val="16"/>
        </w:rPr>
        <w:br w:type="page"/>
      </w:r>
    </w:p>
    <w:p w14:paraId="07D5AFE9" w14:textId="77777777" w:rsidR="000C4F78" w:rsidRDefault="000C4F78" w:rsidP="000C4F78">
      <w:pPr>
        <w:spacing w:before="120"/>
        <w:rPr>
          <w:rFonts w:ascii="Arial Negrita" w:hAnsi="Arial Negrita"/>
          <w:b/>
          <w:iCs/>
          <w:smallCaps/>
        </w:rPr>
      </w:pPr>
    </w:p>
    <w:p w14:paraId="625D1C4D" w14:textId="1C73216A" w:rsidR="005435E5" w:rsidRDefault="005435E5" w:rsidP="000C4F78">
      <w:pPr>
        <w:spacing w:before="120"/>
        <w:rPr>
          <w:rFonts w:ascii="Arial Negrita" w:hAnsi="Arial Negrita"/>
          <w:b/>
          <w:iCs/>
          <w:smallCaps/>
        </w:rPr>
      </w:pPr>
      <w:r>
        <w:rPr>
          <w:rFonts w:ascii="Arial Negrita" w:hAnsi="Arial Negrita"/>
          <w:b/>
          <w:iCs/>
          <w:smallCaps/>
        </w:rPr>
        <w:t>Nota al usuario</w:t>
      </w:r>
    </w:p>
    <w:p w14:paraId="05396BCE" w14:textId="635DF1C7" w:rsidR="005435E5" w:rsidRPr="00130EEC" w:rsidRDefault="00404486" w:rsidP="00FB7DE5">
      <w:pPr>
        <w:spacing w:before="240"/>
      </w:pPr>
      <w:r w:rsidRPr="00130EEC">
        <w:t>Con base en</w:t>
      </w:r>
      <w:r w:rsidR="005435E5" w:rsidRPr="00130EEC">
        <w:t xml:space="preserve"> los «Lineamientos de cambios a la información divulgada en las publicaciones estadísticas y geográficas del Instituto Nacional de Estadística y Geografía», los Índices Globales de Personal y Remuneraciones de los Sectores Económicos (IGPERSE) de enero de 2008 a </w:t>
      </w:r>
      <w:r w:rsidR="00275820" w:rsidRPr="00130EEC">
        <w:t>junio</w:t>
      </w:r>
      <w:r w:rsidR="005435E5" w:rsidRPr="00130EEC">
        <w:t xml:space="preserve"> de 2023 fueron revisados y actualizados dados los cambios en la </w:t>
      </w:r>
      <w:r w:rsidR="00803B6A" w:rsidRPr="00130EEC">
        <w:t>Encuesta Mensual sobre Empresas Comerciales</w:t>
      </w:r>
      <w:r w:rsidR="00130EEC">
        <w:t xml:space="preserve"> (EMEC) </w:t>
      </w:r>
      <w:r w:rsidR="00275820" w:rsidRPr="00130EEC">
        <w:t>y la Encuesta Mensual de Servicios</w:t>
      </w:r>
      <w:r w:rsidR="00130EEC">
        <w:t xml:space="preserve"> (EMS)</w:t>
      </w:r>
      <w:r w:rsidR="0051790D" w:rsidRPr="00130EEC">
        <w:t xml:space="preserve">, </w:t>
      </w:r>
      <w:r w:rsidR="002001F3">
        <w:t>que son</w:t>
      </w:r>
      <w:r w:rsidR="005435E5" w:rsidRPr="00130EEC">
        <w:t xml:space="preserve"> fuentes de información de los IGPERSE.</w:t>
      </w:r>
    </w:p>
    <w:p w14:paraId="1C5235A1" w14:textId="2913AFCF" w:rsidR="008F4F34" w:rsidRDefault="00C74DC9" w:rsidP="00060815">
      <w:pPr>
        <w:spacing w:before="360"/>
      </w:pPr>
      <w:r w:rsidRPr="009325D6">
        <w:rPr>
          <w:rFonts w:ascii="Arial Negrita" w:hAnsi="Arial Negrita"/>
          <w:b/>
          <w:iCs/>
          <w:smallCaps/>
        </w:rPr>
        <w:t>Nota metodológica</w:t>
      </w:r>
      <w:r w:rsidR="008F4F34" w:rsidRPr="008F4F34">
        <w:t xml:space="preserve"> </w:t>
      </w:r>
    </w:p>
    <w:p w14:paraId="07E828E2" w14:textId="016F0CFF" w:rsidR="008F4F34" w:rsidRPr="00301069" w:rsidRDefault="008F4F34" w:rsidP="008F4F34">
      <w:pPr>
        <w:spacing w:before="240"/>
      </w:pPr>
      <w:r w:rsidRPr="00301069">
        <w:t>El IGPOSE, IGRESE y el IGREMSE se calculan para obtener una aproximación del personal ocupado y de las remuneraciones totales que reportan las encuestas económicas involucradas en el cálculo de los índices.</w:t>
      </w:r>
      <w:r w:rsidRPr="00301069">
        <w:rPr>
          <w:rStyle w:val="Refdenotaalpie"/>
        </w:rPr>
        <w:footnoteReference w:id="3"/>
      </w:r>
    </w:p>
    <w:p w14:paraId="7075141B" w14:textId="18E84C0C" w:rsidR="008F4F34" w:rsidRPr="00301069" w:rsidRDefault="008F4F34" w:rsidP="00F00679">
      <w:pPr>
        <w:spacing w:before="240"/>
      </w:pPr>
      <w:r w:rsidRPr="00301069">
        <w:t>Los Censos Económicos de 201</w:t>
      </w:r>
      <w:r>
        <w:t>9</w:t>
      </w:r>
      <w:r w:rsidRPr="00301069">
        <w:t xml:space="preserve"> </w:t>
      </w:r>
      <w:r w:rsidRPr="00FA26AB">
        <w:t>(CE 2019)</w:t>
      </w:r>
      <w:r>
        <w:t xml:space="preserve"> </w:t>
      </w:r>
      <w:r w:rsidRPr="00301069">
        <w:t>reportaron un total de 2</w:t>
      </w:r>
      <w:r>
        <w:t>7.1</w:t>
      </w:r>
      <w:r w:rsidRPr="00301069">
        <w:t xml:space="preserve"> millones de personas ocupadas en nuestro país. De estas, aproximadamente </w:t>
      </w:r>
      <w:r>
        <w:t>94.7 %</w:t>
      </w:r>
      <w:r w:rsidRPr="00301069">
        <w:t xml:space="preserve"> trabajaba en los cinco sectores económicos contemplados en el cálculo del IGPOSE (empresas constructoras, industrias manufactureras, comercio al por mayor y </w:t>
      </w:r>
      <w:r w:rsidR="004A729E">
        <w:t xml:space="preserve">comercio </w:t>
      </w:r>
      <w:r w:rsidRPr="00301069">
        <w:t>al por menor</w:t>
      </w:r>
      <w:r w:rsidR="005820FA">
        <w:t>,</w:t>
      </w:r>
      <w:r w:rsidRPr="00301069">
        <w:t xml:space="preserve"> y los servicios privados no financieros).</w:t>
      </w:r>
      <w:r w:rsidRPr="00D0334E">
        <w:t xml:space="preserve"> </w:t>
      </w:r>
      <w:r w:rsidRPr="00301069">
        <w:t xml:space="preserve">Esta cifra representa un poco más de </w:t>
      </w:r>
      <w:r>
        <w:t>25</w:t>
      </w:r>
      <w:r w:rsidRPr="00301069">
        <w:t xml:space="preserve"> millones de personas en todo el país</w:t>
      </w:r>
      <w:r>
        <w:t>,</w:t>
      </w:r>
      <w:r w:rsidRPr="00301069">
        <w:t xml:space="preserve"> de acuerdo con los datos de los </w:t>
      </w:r>
      <w:r>
        <w:t>CE </w:t>
      </w:r>
      <w:r w:rsidRPr="00301069">
        <w:t>201</w:t>
      </w:r>
      <w:r>
        <w:t>9</w:t>
      </w:r>
      <w:r w:rsidRPr="00301069">
        <w:t xml:space="preserve">. </w:t>
      </w:r>
    </w:p>
    <w:p w14:paraId="688ECFCD" w14:textId="14E12F74" w:rsidR="00105B1D" w:rsidRDefault="008F4F34" w:rsidP="00105B1D">
      <w:pPr>
        <w:spacing w:before="240"/>
      </w:pPr>
      <w:r w:rsidRPr="00804D3F">
        <w:t xml:space="preserve">El personal ocupado que se reporta en este programa estadístico es conceptualmente diferente al que se obtiene con la definición de puestos de trabajo afiliados al Instituto Mexicano del Seguro </w:t>
      </w:r>
      <w:r w:rsidRPr="00A012A1">
        <w:t>Social.</w:t>
      </w:r>
      <w:r w:rsidRPr="00804D3F">
        <w:t xml:space="preserve"> Para m</w:t>
      </w:r>
      <w:r w:rsidR="001B25F4">
        <w:t>ás</w:t>
      </w:r>
      <w:r w:rsidRPr="00804D3F">
        <w:t xml:space="preserve"> detalles, consúltese la sección de documentación del Índice Global de Personal Ocupado de los Sectores Económicos:</w:t>
      </w:r>
    </w:p>
    <w:p w14:paraId="56913DE1" w14:textId="505BB07F" w:rsidR="008F4F34" w:rsidRPr="00804D3F" w:rsidRDefault="004F1494" w:rsidP="00105B1D">
      <w:hyperlink r:id="rId23" w:history="1">
        <w:r w:rsidR="008F4F34" w:rsidRPr="00857E37">
          <w:rPr>
            <w:rStyle w:val="Hipervnculo"/>
          </w:rPr>
          <w:t>https://inegi.org.mx/programas/igpose/2018/</w:t>
        </w:r>
      </w:hyperlink>
      <w:r w:rsidR="008F4F34" w:rsidRPr="00804D3F">
        <w:t xml:space="preserve"> </w:t>
      </w:r>
    </w:p>
    <w:p w14:paraId="1CFFB423" w14:textId="48AA008E" w:rsidR="008F4F34" w:rsidRPr="00301069" w:rsidRDefault="008F4F34" w:rsidP="00060815">
      <w:pPr>
        <w:spacing w:before="240"/>
      </w:pPr>
      <w:r w:rsidRPr="00105B1D">
        <w:t>La masa salarial total —que se compone por las remuneraciones pagadas al personal dependiente de la razón social y los pagos al personal no dependiente de la razón social de los sectores implicados en el cálculo del IGRESE—</w:t>
      </w:r>
      <w:r w:rsidR="00E2000E">
        <w:t xml:space="preserve"> </w:t>
      </w:r>
      <w:r w:rsidRPr="00105B1D">
        <w:t>represent</w:t>
      </w:r>
      <w:r w:rsidR="00C70623">
        <w:t>a</w:t>
      </w:r>
      <w:r w:rsidRPr="00105B1D">
        <w:t xml:space="preserve"> 83.5 % del total que reportaron los CE 2019.</w:t>
      </w:r>
      <w:r w:rsidRPr="00D0334E">
        <w:t xml:space="preserve"> </w:t>
      </w:r>
    </w:p>
    <w:p w14:paraId="18AE5C90" w14:textId="0B92F70A" w:rsidR="008F4F34" w:rsidRPr="00301069" w:rsidRDefault="008F4F34" w:rsidP="00060815">
      <w:pPr>
        <w:spacing w:before="240"/>
        <w:rPr>
          <w:b/>
        </w:rPr>
      </w:pPr>
      <w:r w:rsidRPr="00301069">
        <w:rPr>
          <w:b/>
        </w:rPr>
        <w:t>Fuentes de información</w:t>
      </w:r>
    </w:p>
    <w:p w14:paraId="7421BC7A" w14:textId="77777777" w:rsidR="008F4F34" w:rsidRPr="00301069" w:rsidRDefault="008F4F34" w:rsidP="00060815">
      <w:pPr>
        <w:spacing w:before="240"/>
      </w:pPr>
      <w:bookmarkStart w:id="3" w:name="_Hlk54728407"/>
      <w:r w:rsidRPr="00301069">
        <w:t>El IGPOSE e IGRESE utilizan la información de las encuestas económicas</w:t>
      </w:r>
      <w:r w:rsidRPr="00365D83">
        <w:t xml:space="preserve"> </w:t>
      </w:r>
      <w:r w:rsidRPr="00301069">
        <w:t>como insumo principal.</w:t>
      </w:r>
      <w:r>
        <w:t xml:space="preserve"> </w:t>
      </w:r>
      <w:r w:rsidRPr="00301069">
        <w:t>A continuación, se describen los aspectos generales de cada una de las fuentes de información.</w:t>
      </w:r>
    </w:p>
    <w:bookmarkEnd w:id="3"/>
    <w:p w14:paraId="59C405F5" w14:textId="77777777" w:rsidR="000C4F78" w:rsidRDefault="000C4F78" w:rsidP="00060815">
      <w:pPr>
        <w:keepLines/>
        <w:autoSpaceDE w:val="0"/>
        <w:autoSpaceDN w:val="0"/>
        <w:adjustRightInd w:val="0"/>
        <w:spacing w:before="240"/>
        <w:rPr>
          <w:b/>
          <w:bCs/>
        </w:rPr>
      </w:pPr>
    </w:p>
    <w:p w14:paraId="48326A18" w14:textId="77777777" w:rsidR="000C4F78" w:rsidRDefault="000C4F78" w:rsidP="00060815">
      <w:pPr>
        <w:keepLines/>
        <w:autoSpaceDE w:val="0"/>
        <w:autoSpaceDN w:val="0"/>
        <w:adjustRightInd w:val="0"/>
        <w:spacing w:before="240"/>
        <w:rPr>
          <w:b/>
          <w:bCs/>
        </w:rPr>
      </w:pPr>
    </w:p>
    <w:p w14:paraId="5E29CBC4" w14:textId="77777777" w:rsidR="000C4F78" w:rsidRDefault="000C4F78" w:rsidP="000C4F78">
      <w:pPr>
        <w:keepLines/>
        <w:autoSpaceDE w:val="0"/>
        <w:autoSpaceDN w:val="0"/>
        <w:adjustRightInd w:val="0"/>
        <w:spacing w:before="120"/>
        <w:rPr>
          <w:b/>
          <w:bCs/>
        </w:rPr>
      </w:pPr>
    </w:p>
    <w:p w14:paraId="4D488F0D" w14:textId="511CEFD6" w:rsidR="008F4F34" w:rsidRPr="00301069" w:rsidRDefault="008F4F34" w:rsidP="000C4F78">
      <w:pPr>
        <w:keepLines/>
        <w:autoSpaceDE w:val="0"/>
        <w:autoSpaceDN w:val="0"/>
        <w:adjustRightInd w:val="0"/>
        <w:spacing w:before="120"/>
      </w:pPr>
      <w:r w:rsidRPr="00301069">
        <w:rPr>
          <w:b/>
          <w:bCs/>
        </w:rPr>
        <w:t xml:space="preserve">Encuesta Nacional de Empresas Constructoras (ENEC). </w:t>
      </w:r>
      <w:r w:rsidRPr="00301069">
        <w:t>Su</w:t>
      </w:r>
      <w:r w:rsidRPr="00301069">
        <w:rPr>
          <w:b/>
          <w:bCs/>
        </w:rPr>
        <w:t xml:space="preserve"> </w:t>
      </w:r>
      <w:r w:rsidRPr="00301069">
        <w:t>objetivo principal es generar estadísticas básicas que muestren el comportamiento económico de coyuntura de las principales variables del sector</w:t>
      </w:r>
      <w:r w:rsidR="003B4110">
        <w:t xml:space="preserve"> 23,</w:t>
      </w:r>
      <w:r w:rsidRPr="00301069">
        <w:t xml:space="preserve"> </w:t>
      </w:r>
      <w:r w:rsidR="003B4110">
        <w:t>C</w:t>
      </w:r>
      <w:r w:rsidR="003B4110" w:rsidRPr="00301069">
        <w:t xml:space="preserve">onstrucción </w:t>
      </w:r>
      <w:r w:rsidRPr="00301069">
        <w:t>del país.</w:t>
      </w:r>
      <w:r w:rsidRPr="00D0334E">
        <w:t xml:space="preserve"> </w:t>
      </w:r>
      <w:r w:rsidRPr="00301069">
        <w:t>La ENEC tiene un diseño probabilístico y estratificado. Contempla cinco estratos o tamaños de empresa. De estos, el primero se considera de certeza, ya que incorpora a todas las empresas más grandes.</w:t>
      </w:r>
    </w:p>
    <w:p w14:paraId="73A4D3F0" w14:textId="2E9E3090" w:rsidR="008F4F34" w:rsidRPr="00301069" w:rsidRDefault="008F4F34" w:rsidP="00060815">
      <w:pPr>
        <w:spacing w:before="240"/>
      </w:pPr>
      <w:r w:rsidRPr="00F00679">
        <w:rPr>
          <w:b/>
          <w:bCs/>
        </w:rPr>
        <w:t xml:space="preserve">Encuesta Mensual de la Industria Manufacturera (EMIM). </w:t>
      </w:r>
      <w:r w:rsidRPr="00F00679">
        <w:t xml:space="preserve">Su objetivo principal es generar información básica que muestre el comportamiento económico de coyuntura del </w:t>
      </w:r>
      <w:r w:rsidR="008B0D2D" w:rsidRPr="00F00679">
        <w:t>sector 31</w:t>
      </w:r>
      <w:r w:rsidR="008B0D2D" w:rsidRPr="00F00679">
        <w:noBreakHyphen/>
        <w:t xml:space="preserve">33, Industrias manufactureras </w:t>
      </w:r>
      <w:r w:rsidRPr="00F00679">
        <w:t>en México. Por la importancia y representatividad que tienen en el valor de los ingresos totales del sector, se consideran 206 de las 29</w:t>
      </w:r>
      <w:r w:rsidR="00135769" w:rsidRPr="00F00679">
        <w:t>2</w:t>
      </w:r>
      <w:r w:rsidRPr="00F00679">
        <w:t xml:space="preserve"> clases de actividad </w:t>
      </w:r>
      <w:r w:rsidR="009F2D7E">
        <w:t xml:space="preserve">y se </w:t>
      </w:r>
      <w:r w:rsidRPr="00F00679">
        <w:t xml:space="preserve">alcanza una cobertura de más de 91 % </w:t>
      </w:r>
      <w:r w:rsidR="008B0D2D">
        <w:t xml:space="preserve">de los </w:t>
      </w:r>
      <w:r w:rsidR="008B0D2D" w:rsidRPr="00F00679">
        <w:t>CE</w:t>
      </w:r>
      <w:r w:rsidR="008B0D2D">
        <w:t> 2019</w:t>
      </w:r>
      <w:r w:rsidRPr="00F00679">
        <w:t>.</w:t>
      </w:r>
    </w:p>
    <w:p w14:paraId="1563A5D0" w14:textId="23BCFBDF" w:rsidR="008F4F34" w:rsidRDefault="008F4F34" w:rsidP="00CA7AFD">
      <w:pPr>
        <w:keepLines/>
        <w:spacing w:before="240"/>
      </w:pPr>
      <w:r w:rsidRPr="00301069">
        <w:rPr>
          <w:b/>
        </w:rPr>
        <w:t>Encuesta Mensual sobre Empresas Comerciales (EMEC).</w:t>
      </w:r>
      <w:r w:rsidRPr="00301069">
        <w:t xml:space="preserve"> Su objetivo principal es proporcionar información que muestre el comportamiento económico de coyuntura de las principales variables del comercio interior del país.</w:t>
      </w:r>
      <w:r>
        <w:t xml:space="preserve"> </w:t>
      </w:r>
      <w:r w:rsidRPr="00BF1E3F">
        <w:t>El esquema de muestreo es probabilístico para 3</w:t>
      </w:r>
      <w:r>
        <w:t>8</w:t>
      </w:r>
      <w:r w:rsidRPr="00BF1E3F">
        <w:t xml:space="preserve"> ramas </w:t>
      </w:r>
      <w:r>
        <w:t xml:space="preserve">y un subsector </w:t>
      </w:r>
      <w:r w:rsidRPr="00BF1E3F">
        <w:t xml:space="preserve">de actividad comercial del </w:t>
      </w:r>
      <w:r w:rsidR="00C70623">
        <w:t>«Sistema de Clasificación Industrial de América del Norte» (</w:t>
      </w:r>
      <w:r w:rsidRPr="00BF1E3F">
        <w:t>SCIAN</w:t>
      </w:r>
      <w:r w:rsidR="00C70623">
        <w:t>)</w:t>
      </w:r>
      <w:r w:rsidRPr="00BF1E3F">
        <w:t xml:space="preserve"> 2018 que contempla la encuesta.</w:t>
      </w:r>
    </w:p>
    <w:p w14:paraId="2ADCC759" w14:textId="065311DD" w:rsidR="008F4F34" w:rsidRPr="00301069" w:rsidRDefault="008F4F34" w:rsidP="00060815">
      <w:pPr>
        <w:spacing w:before="240"/>
      </w:pPr>
      <w:r w:rsidRPr="00301069">
        <w:rPr>
          <w:b/>
          <w:bCs/>
        </w:rPr>
        <w:t xml:space="preserve">Encuesta Mensual de Servicios (EMS). </w:t>
      </w:r>
      <w:r>
        <w:t>P</w:t>
      </w:r>
      <w:r w:rsidRPr="00301069">
        <w:t>roporciona información que muestra el comportamiento económico de coyuntura de las principales actividades de los servicios privados no financieros del país.</w:t>
      </w:r>
      <w:r w:rsidRPr="00713F12">
        <w:t xml:space="preserve"> </w:t>
      </w:r>
      <w:r w:rsidRPr="00301069">
        <w:t>El diseño muestral se caracteriza por ser probabilístico para 4</w:t>
      </w:r>
      <w:r>
        <w:t>8</w:t>
      </w:r>
      <w:r w:rsidRPr="00301069">
        <w:t xml:space="preserve"> dominios</w:t>
      </w:r>
      <w:r>
        <w:t xml:space="preserve"> de estudio</w:t>
      </w:r>
      <w:r w:rsidRPr="00301069">
        <w:t xml:space="preserve"> </w:t>
      </w:r>
      <w:r>
        <w:t xml:space="preserve">y </w:t>
      </w:r>
      <w:r w:rsidRPr="00301069">
        <w:t xml:space="preserve">no probabilístico para </w:t>
      </w:r>
      <w:r>
        <w:t>13</w:t>
      </w:r>
      <w:r w:rsidRPr="00301069">
        <w:t xml:space="preserve"> dominios</w:t>
      </w:r>
      <w:r>
        <w:t>.</w:t>
      </w:r>
      <w:r w:rsidRPr="00301069">
        <w:t xml:space="preserve"> En conjunto, se alcanza una cobertura de </w:t>
      </w:r>
      <w:r>
        <w:t>84.6 %</w:t>
      </w:r>
      <w:r w:rsidRPr="00301069">
        <w:t xml:space="preserve"> de los ingresos de</w:t>
      </w:r>
      <w:r>
        <w:t xml:space="preserve"> los servicios privados no financieros</w:t>
      </w:r>
      <w:r w:rsidR="00E65672">
        <w:t>.</w:t>
      </w:r>
    </w:p>
    <w:p w14:paraId="0E349587" w14:textId="59BEA7E6" w:rsidR="00117F47" w:rsidRDefault="008F4F34" w:rsidP="00060815">
      <w:pPr>
        <w:spacing w:before="240"/>
        <w:rPr>
          <w:b/>
        </w:rPr>
      </w:pPr>
      <w:r w:rsidRPr="00301069">
        <w:rPr>
          <w:b/>
          <w:bCs/>
        </w:rPr>
        <w:t xml:space="preserve">Estadísticas de la Industria Manufacturera, Maquiladora y de Servicios de Exportación (IMMEX). </w:t>
      </w:r>
      <w:r w:rsidRPr="00301069">
        <w:t xml:space="preserve">Ofrecen </w:t>
      </w:r>
      <w:r>
        <w:t>datos</w:t>
      </w:r>
      <w:r w:rsidRPr="00301069">
        <w:t xml:space="preserve"> de corto plazo que muestra</w:t>
      </w:r>
      <w:r>
        <w:t>n</w:t>
      </w:r>
      <w:r w:rsidRPr="00301069">
        <w:t xml:space="preserve"> las características y evolución de las actividades económicas en el contexto del propio programa.</w:t>
      </w:r>
    </w:p>
    <w:p w14:paraId="74594B68" w14:textId="6D591983" w:rsidR="008F4F34" w:rsidRPr="00301069" w:rsidRDefault="008F4F34" w:rsidP="00060815">
      <w:pPr>
        <w:spacing w:before="240"/>
        <w:ind w:left="567"/>
        <w:rPr>
          <w:b/>
        </w:rPr>
      </w:pPr>
      <w:r w:rsidRPr="00301069">
        <w:rPr>
          <w:b/>
        </w:rPr>
        <w:t>Cálculo de los Índices Globales de Personal y Remuneraciones de los Sectores Económicos</w:t>
      </w:r>
    </w:p>
    <w:p w14:paraId="6BAF7600" w14:textId="1FDA1878" w:rsidR="008F4F34" w:rsidRPr="001C1FB1" w:rsidRDefault="008F4F34" w:rsidP="00060815">
      <w:pPr>
        <w:spacing w:before="240"/>
      </w:pPr>
      <w:r w:rsidRPr="001C1FB1">
        <w:t>Para el cálculo de los índices globales</w:t>
      </w:r>
      <w:r>
        <w:t>,</w:t>
      </w:r>
      <w:r w:rsidRPr="001C1FB1">
        <w:t xml:space="preserve"> se integra la información del personal ocupado total con sus respectivas remuneraciones o pagos tanto de las encuestas como de los establecimientos con programa IMMEX. Para construir los índices de personal ocupado y de remuneraciones, se calculan índices simples de los sectores económicos, se realiza una ponderación en función de su representatividad en el valor agregado censal bruto de los CE</w:t>
      </w:r>
      <w:r>
        <w:t> </w:t>
      </w:r>
      <w:r w:rsidRPr="001C1FB1">
        <w:t>201</w:t>
      </w:r>
      <w:r>
        <w:t>9</w:t>
      </w:r>
      <w:r w:rsidRPr="001C1FB1">
        <w:t>. Los índices globales, IGPOSE e IGRESE, se obtienen por sumatoria. El IGREMSE es el cociente entre el IGRESE y el IGPOSE. Para más detalles sobre el cálculo de los indicadores</w:t>
      </w:r>
      <w:r>
        <w:t>,</w:t>
      </w:r>
      <w:r w:rsidRPr="001C1FB1">
        <w:t xml:space="preserve"> consúltese </w:t>
      </w:r>
      <w:r w:rsidRPr="000C776D">
        <w:t xml:space="preserve">la «Síntesis Metodológica de </w:t>
      </w:r>
      <w:r w:rsidR="00784D22" w:rsidRPr="000C776D">
        <w:t xml:space="preserve">los </w:t>
      </w:r>
      <w:r w:rsidRPr="000C776D">
        <w:t xml:space="preserve">IGPERSE» </w:t>
      </w:r>
      <w:r w:rsidR="00CA3FE2">
        <w:t>a</w:t>
      </w:r>
      <w:r w:rsidR="00CA3FE2" w:rsidRPr="000C776D">
        <w:t>ño</w:t>
      </w:r>
      <w:r w:rsidR="00CA3FE2" w:rsidRPr="00860243">
        <w:t xml:space="preserve"> </w:t>
      </w:r>
      <w:r w:rsidRPr="00860243">
        <w:t>base</w:t>
      </w:r>
      <w:r w:rsidRPr="008431EC">
        <w:t xml:space="preserve"> 201</w:t>
      </w:r>
      <w:r>
        <w:t>8</w:t>
      </w:r>
      <w:r w:rsidRPr="001C1FB1">
        <w:rPr>
          <w:i/>
          <w:iCs/>
        </w:rPr>
        <w:t>,</w:t>
      </w:r>
      <w:r w:rsidRPr="001C1FB1">
        <w:t xml:space="preserve"> en la página del INEGI:</w:t>
      </w:r>
      <w:r w:rsidR="00A012A1">
        <w:t xml:space="preserve"> </w:t>
      </w:r>
      <w:hyperlink r:id="rId24" w:history="1">
        <w:r w:rsidRPr="00A012A1">
          <w:rPr>
            <w:rStyle w:val="Hipervnculo"/>
          </w:rPr>
          <w:t>https://www.inegi.org.mx</w:t>
        </w:r>
      </w:hyperlink>
    </w:p>
    <w:p w14:paraId="5934BC53" w14:textId="77777777" w:rsidR="000C4F78" w:rsidRDefault="000C4F78" w:rsidP="009F2D7E">
      <w:pPr>
        <w:spacing w:before="240"/>
      </w:pPr>
    </w:p>
    <w:p w14:paraId="723539E4" w14:textId="77777777" w:rsidR="000C4F78" w:rsidRDefault="000C4F78" w:rsidP="009F2D7E">
      <w:pPr>
        <w:spacing w:before="240"/>
      </w:pPr>
    </w:p>
    <w:p w14:paraId="766387D4" w14:textId="77777777" w:rsidR="000C4F78" w:rsidRDefault="000C4F78" w:rsidP="009F2D7E">
      <w:pPr>
        <w:spacing w:before="240"/>
      </w:pPr>
    </w:p>
    <w:p w14:paraId="454EDEE0" w14:textId="7EFACBA5" w:rsidR="008F4F34" w:rsidRPr="00301069" w:rsidRDefault="008F4F34" w:rsidP="009F2D7E">
      <w:pPr>
        <w:spacing w:before="240"/>
        <w:rPr>
          <w:spacing w:val="-2"/>
        </w:rPr>
      </w:pPr>
      <w:r w:rsidRPr="00301069">
        <w:t>La mayoría de las series económicas se ve afectada por factores estacionales: efectos periódicos que se repiten cada año y cuyas causas son ajenas a la naturaleza económica de las series. Estas pueden ser: las festividades, meses más largos que otros, las vacaciones escolares, el clima y otras fluctuaciones, como la elevada producción de juguetes en los meses previos a la Navidad</w:t>
      </w:r>
      <w:r w:rsidRPr="00301069">
        <w:rPr>
          <w:spacing w:val="-2"/>
        </w:rPr>
        <w:t>.</w:t>
      </w:r>
    </w:p>
    <w:p w14:paraId="7DC92165" w14:textId="6843B0E4" w:rsidR="008F4F34" w:rsidRPr="00301069" w:rsidRDefault="008F4F34" w:rsidP="000C776D">
      <w:pPr>
        <w:pStyle w:val="p0"/>
        <w:keepLines w:val="0"/>
        <w:widowControl/>
        <w:rPr>
          <w:rFonts w:ascii="Arial" w:hAnsi="Arial"/>
          <w:color w:val="auto"/>
        </w:rPr>
      </w:pPr>
      <w:r w:rsidRPr="00301069">
        <w:rPr>
          <w:rFonts w:ascii="Arial" w:hAnsi="Arial"/>
          <w:snapToGrid/>
          <w:color w:val="auto"/>
        </w:rPr>
        <w:t xml:space="preserve">La desestacionalización o ajuste estacional de series económicas consiste en remover estas influencias </w:t>
      </w:r>
      <w:proofErr w:type="spellStart"/>
      <w:r w:rsidRPr="00301069">
        <w:rPr>
          <w:rFonts w:ascii="Arial" w:hAnsi="Arial"/>
          <w:snapToGrid/>
          <w:color w:val="auto"/>
        </w:rPr>
        <w:t>intra-anuales</w:t>
      </w:r>
      <w:proofErr w:type="spellEnd"/>
      <w:r w:rsidRPr="00301069">
        <w:rPr>
          <w:rFonts w:ascii="Arial" w:hAnsi="Arial"/>
          <w:snapToGrid/>
          <w:color w:val="auto"/>
        </w:rPr>
        <w:t xml:space="preserve"> periódicas</w:t>
      </w:r>
      <w:r w:rsidR="002D3130">
        <w:rPr>
          <w:rFonts w:ascii="Arial" w:hAnsi="Arial"/>
          <w:snapToGrid/>
          <w:color w:val="auto"/>
        </w:rPr>
        <w:t>;</w:t>
      </w:r>
      <w:r w:rsidRPr="00301069">
        <w:rPr>
          <w:rFonts w:ascii="Arial" w:hAnsi="Arial"/>
          <w:snapToGrid/>
          <w:color w:val="auto"/>
        </w:rPr>
        <w:t xml:space="preserve"> su presencia dificulta diagnosticar y describir el comportamiento de una serie económica, pues no permite comparar</w:t>
      </w:r>
      <w:r w:rsidRPr="00301069">
        <w:rPr>
          <w:rFonts w:ascii="Arial" w:hAnsi="Arial"/>
          <w:color w:val="auto"/>
        </w:rPr>
        <w:t xml:space="preserve"> adecuadamente </w:t>
      </w:r>
      <w:r w:rsidRPr="00301069">
        <w:rPr>
          <w:rFonts w:ascii="Arial" w:hAnsi="Arial"/>
          <w:snapToGrid/>
          <w:color w:val="auto"/>
        </w:rPr>
        <w:t>un determinado mes con el inmediato anterior. Analizar la serie desestacionalizada ayuda a</w:t>
      </w:r>
      <w:r w:rsidR="000C776D">
        <w:rPr>
          <w:rFonts w:ascii="Arial" w:hAnsi="Arial"/>
          <w:snapToGrid/>
          <w:color w:val="auto"/>
        </w:rPr>
        <w:t xml:space="preserve"> </w:t>
      </w:r>
      <w:r w:rsidRPr="00301069">
        <w:rPr>
          <w:rFonts w:ascii="Arial" w:hAnsi="Arial"/>
          <w:snapToGrid/>
          <w:color w:val="auto"/>
        </w:rPr>
        <w:t>realizar un mejor diagnóstico y pronóstico de su evolución</w:t>
      </w:r>
      <w:r w:rsidRPr="00301069">
        <w:rPr>
          <w:rFonts w:ascii="Arial" w:hAnsi="Arial"/>
          <w:color w:val="auto"/>
        </w:rPr>
        <w:t xml:space="preserve">, </w:t>
      </w:r>
      <w:r w:rsidRPr="00301069">
        <w:rPr>
          <w:rFonts w:ascii="Arial" w:hAnsi="Arial"/>
          <w:snapToGrid/>
          <w:color w:val="auto"/>
        </w:rPr>
        <w:t>ya que</w:t>
      </w:r>
      <w:r w:rsidRPr="00301069">
        <w:rPr>
          <w:rFonts w:ascii="Arial" w:hAnsi="Arial"/>
          <w:color w:val="auto"/>
        </w:rPr>
        <w:t>, en el corto plazo,</w:t>
      </w:r>
      <w:r w:rsidRPr="00301069">
        <w:rPr>
          <w:rFonts w:ascii="Arial" w:hAnsi="Arial"/>
          <w:snapToGrid/>
          <w:color w:val="auto"/>
        </w:rPr>
        <w:t xml:space="preserve"> identifica la posible dirección de los movimientos de la variable en cuestión. </w:t>
      </w:r>
    </w:p>
    <w:p w14:paraId="03C03F74" w14:textId="635EB8D7" w:rsidR="000A1F6F" w:rsidRDefault="008F4F34" w:rsidP="00CD5CC2">
      <w:pPr>
        <w:widowControl w:val="0"/>
        <w:spacing w:before="240"/>
        <w:rPr>
          <w:spacing w:val="-6"/>
        </w:rPr>
      </w:pPr>
      <w:r w:rsidRPr="00301069">
        <w:rPr>
          <w:spacing w:val="-6"/>
        </w:rPr>
        <w:t>Las series originales se ajustan estacionalmente mediante el paquete estadístico</w:t>
      </w:r>
      <w:r w:rsidR="002A7050">
        <w:rPr>
          <w:spacing w:val="-6"/>
        </w:rPr>
        <w:t xml:space="preserve"> X</w:t>
      </w:r>
      <w:r w:rsidR="00FA26AB">
        <w:rPr>
          <w:spacing w:val="-6"/>
        </w:rPr>
        <w:t>-</w:t>
      </w:r>
      <w:r w:rsidR="000C4F78">
        <w:rPr>
          <w:spacing w:val="-6"/>
        </w:rPr>
        <w:t> </w:t>
      </w:r>
      <w:r w:rsidRPr="00301069">
        <w:rPr>
          <w:spacing w:val="-6"/>
        </w:rPr>
        <w:t>13ARIMA</w:t>
      </w:r>
      <w:r w:rsidRPr="00301069">
        <w:rPr>
          <w:spacing w:val="-6"/>
        </w:rPr>
        <w:noBreakHyphen/>
        <w:t>SEATS</w:t>
      </w:r>
      <w:r w:rsidR="00FA26AB">
        <w:t>.</w:t>
      </w:r>
      <w:r w:rsidRPr="00301069">
        <w:rPr>
          <w:spacing w:val="-6"/>
        </w:rPr>
        <w:t xml:space="preserve"> Para conocer la metodología, consúltese la siguiente liga:</w:t>
      </w:r>
    </w:p>
    <w:p w14:paraId="00DB0498" w14:textId="3EE8CAFE" w:rsidR="008F4F34" w:rsidRPr="00301069" w:rsidRDefault="004F1494" w:rsidP="00CD5CC2">
      <w:pPr>
        <w:widowControl w:val="0"/>
        <w:rPr>
          <w:color w:val="1F497D"/>
          <w:lang w:eastAsia="en-US"/>
        </w:rPr>
      </w:pPr>
      <w:hyperlink r:id="rId25" w:history="1">
        <w:r w:rsidR="008F4F34" w:rsidRPr="00301069">
          <w:rPr>
            <w:rStyle w:val="Hipervnculo"/>
            <w:rFonts w:eastAsiaTheme="majorEastAsia"/>
            <w:lang w:eastAsia="en-US"/>
          </w:rPr>
          <w:t>https://www.inegi.org.mx/app/biblioteca/ficha.html?upc=702825099060</w:t>
        </w:r>
      </w:hyperlink>
    </w:p>
    <w:p w14:paraId="6D4BF536" w14:textId="5621C1D8" w:rsidR="008F4F34" w:rsidRPr="00301069" w:rsidRDefault="008F4F34" w:rsidP="00CD5CC2">
      <w:pPr>
        <w:widowControl w:val="0"/>
        <w:spacing w:before="240"/>
      </w:pPr>
      <w:r w:rsidRPr="00301069">
        <w:rPr>
          <w:noProof/>
          <w:lang w:val="es-MX" w:eastAsia="es-MX"/>
        </w:rPr>
        <w:t>Las</w:t>
      </w:r>
      <w:r w:rsidRPr="00301069">
        <w:t xml:space="preserve"> especificaciones de los modelos utilizados para realizar el ajuste estacional están disponibles en el Banco de Información </w:t>
      </w:r>
      <w:r w:rsidRPr="00A012A1">
        <w:t>Económica (BIE).</w:t>
      </w:r>
      <w:r w:rsidRPr="00301069">
        <w:t xml:space="preserve"> Selecci</w:t>
      </w:r>
      <w:r>
        <w:t>one</w:t>
      </w:r>
      <w:r w:rsidRPr="00301069">
        <w:t xml:space="preserve"> «Indicadores económicos de coyuntura, Índices Globales de Persona</w:t>
      </w:r>
      <w:r>
        <w:t>l</w:t>
      </w:r>
      <w:r w:rsidRPr="00301069">
        <w:t xml:space="preserve"> y Remuneraciones de los Sectores Económicos» y vaya al </w:t>
      </w:r>
      <w:r>
        <w:t>i</w:t>
      </w:r>
      <w:r w:rsidRPr="00301069">
        <w:t>cono de información</w:t>
      </w:r>
      <w:r w:rsidR="002A7050">
        <w:t xml:space="preserve"> </w:t>
      </w:r>
      <w:r w:rsidR="002A7050" w:rsidRPr="00301069">
        <w:rPr>
          <w:noProof/>
          <w:lang w:val="es-MX" w:eastAsia="es-MX"/>
        </w:rPr>
        <w:drawing>
          <wp:inline distT="0" distB="0" distL="0" distR="0" wp14:anchorId="45184F7E" wp14:editId="50AE7C53">
            <wp:extent cx="126000" cy="126000"/>
            <wp:effectExtent l="0" t="0" r="7620" b="7620"/>
            <wp:docPr id="6" name="Picture 6" descr="http://www.inegi.org.mx/sistemas/bie/img/MetadatoC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inegi.org.mx/sistemas/bie/img/MetadatoC.GIF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22" r="6327"/>
                    <a:stretch/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7050">
        <w:t xml:space="preserve"> </w:t>
      </w:r>
      <w:r w:rsidRPr="00301069">
        <w:t>correspondiente a las «series desestacionalizadas y de tendencia-ciclo» de cada uno</w:t>
      </w:r>
      <w:r w:rsidR="003D2E9B">
        <w:t xml:space="preserve"> </w:t>
      </w:r>
      <w:r w:rsidRPr="00301069">
        <w:t>de los índices.</w:t>
      </w:r>
    </w:p>
    <w:p w14:paraId="160B0917" w14:textId="53DFC436" w:rsidR="008F4F34" w:rsidRDefault="008F4F34" w:rsidP="00CD5CC2">
      <w:pPr>
        <w:widowControl w:val="0"/>
        <w:spacing w:before="240"/>
      </w:pPr>
      <w:r w:rsidRPr="00301069">
        <w:t xml:space="preserve">Mediante la publicación de los IGPERSE, el INEGI genera la información de este documento y la da a conocer con base </w:t>
      </w:r>
      <w:r w:rsidRPr="00301069">
        <w:rPr>
          <w:spacing w:val="-2"/>
        </w:rPr>
        <w:t xml:space="preserve">en el </w:t>
      </w:r>
      <w:r w:rsidRPr="00301069">
        <w:rPr>
          <w:snapToGrid w:val="0"/>
          <w:spacing w:val="-2"/>
        </w:rPr>
        <w:t>Calendario de Difusión de Información Estadística y Geográfica y de Interés Nacional</w:t>
      </w:r>
      <w:r w:rsidRPr="00301069">
        <w:t>.</w:t>
      </w:r>
    </w:p>
    <w:p w14:paraId="406868BC" w14:textId="77777777" w:rsidR="008F4F34" w:rsidRPr="00301069" w:rsidRDefault="008F4F34" w:rsidP="00CD5CC2">
      <w:pPr>
        <w:widowControl w:val="0"/>
        <w:spacing w:before="240"/>
      </w:pPr>
      <w:r w:rsidRPr="00301069">
        <w:t>Las cifras pueden consultarse en la página del INEGI, en las siguientes secciones:</w:t>
      </w:r>
    </w:p>
    <w:p w14:paraId="4CE71A2C" w14:textId="77777777" w:rsidR="008F4F34" w:rsidRPr="00301069" w:rsidRDefault="008F4F34" w:rsidP="00CD5CC2">
      <w:pPr>
        <w:widowControl w:val="0"/>
        <w:spacing w:before="120"/>
      </w:pPr>
      <w:r w:rsidRPr="00301069">
        <w:t>Tema:</w:t>
      </w:r>
    </w:p>
    <w:p w14:paraId="58E3F415" w14:textId="77777777" w:rsidR="008F4F34" w:rsidRPr="00301069" w:rsidRDefault="008F4F34" w:rsidP="00CD5CC2">
      <w:pPr>
        <w:widowControl w:val="0"/>
      </w:pPr>
      <w:r w:rsidRPr="00301069">
        <w:t xml:space="preserve">IGPOSE: </w:t>
      </w:r>
      <w:r w:rsidRPr="00301069">
        <w:rPr>
          <w:rStyle w:val="Hipervnculo"/>
        </w:rPr>
        <w:t>https://</w:t>
      </w:r>
      <w:hyperlink r:id="rId27" w:history="1">
        <w:r w:rsidRPr="00301069">
          <w:rPr>
            <w:rStyle w:val="Hipervnculo"/>
          </w:rPr>
          <w:t>www.inegi.org.mx/temas/personalo/</w:t>
        </w:r>
      </w:hyperlink>
    </w:p>
    <w:p w14:paraId="3C17B6BA" w14:textId="77777777" w:rsidR="008F4F34" w:rsidRPr="00301069" w:rsidRDefault="008F4F34" w:rsidP="00CD5CC2">
      <w:pPr>
        <w:widowControl w:val="0"/>
      </w:pPr>
      <w:r w:rsidRPr="00301069">
        <w:t xml:space="preserve">IGRESE: </w:t>
      </w:r>
      <w:r w:rsidRPr="00301069">
        <w:rPr>
          <w:rStyle w:val="Hipervnculo"/>
        </w:rPr>
        <w:t>https://</w:t>
      </w:r>
      <w:hyperlink r:id="rId28" w:history="1">
        <w:r w:rsidRPr="00301069">
          <w:rPr>
            <w:rStyle w:val="Hipervnculo"/>
          </w:rPr>
          <w:t>www.inegi.org.mx/temas/remuneraciones/</w:t>
        </w:r>
      </w:hyperlink>
    </w:p>
    <w:p w14:paraId="74C9C307" w14:textId="77777777" w:rsidR="008F4F34" w:rsidRPr="00301069" w:rsidRDefault="008F4F34" w:rsidP="00CD5CC2">
      <w:pPr>
        <w:widowControl w:val="0"/>
      </w:pPr>
      <w:r w:rsidRPr="00301069">
        <w:t xml:space="preserve">IGREMSE: </w:t>
      </w:r>
      <w:r w:rsidRPr="00301069">
        <w:rPr>
          <w:rStyle w:val="Hipervnculo"/>
        </w:rPr>
        <w:t>https://</w:t>
      </w:r>
      <w:hyperlink r:id="rId29" w:history="1">
        <w:r w:rsidRPr="00301069">
          <w:rPr>
            <w:rStyle w:val="Hipervnculo"/>
          </w:rPr>
          <w:t>www.inegi.org.mx/temas/remuneracionesmr/</w:t>
        </w:r>
      </w:hyperlink>
    </w:p>
    <w:p w14:paraId="25DDB135" w14:textId="77777777" w:rsidR="008F4F34" w:rsidRPr="00301069" w:rsidRDefault="008F4F34" w:rsidP="00CD5CC2">
      <w:pPr>
        <w:widowControl w:val="0"/>
        <w:spacing w:before="120"/>
      </w:pPr>
      <w:r w:rsidRPr="00301069">
        <w:t>Programa:</w:t>
      </w:r>
    </w:p>
    <w:p w14:paraId="44E40151" w14:textId="77777777" w:rsidR="008F4F34" w:rsidRDefault="008F4F34" w:rsidP="00CD5CC2">
      <w:pPr>
        <w:widowControl w:val="0"/>
      </w:pPr>
      <w:r>
        <w:t xml:space="preserve">IGPOSE: </w:t>
      </w:r>
      <w:hyperlink r:id="rId30" w:history="1">
        <w:r w:rsidRPr="00857E37">
          <w:rPr>
            <w:rStyle w:val="Hipervnculo"/>
          </w:rPr>
          <w:t>https://inegi.org.mx/programas/igpose/2018/</w:t>
        </w:r>
      </w:hyperlink>
    </w:p>
    <w:p w14:paraId="7A1349B4" w14:textId="77777777" w:rsidR="008F4F34" w:rsidRDefault="008F4F34" w:rsidP="00CD5CC2">
      <w:pPr>
        <w:widowControl w:val="0"/>
      </w:pPr>
      <w:r>
        <w:t xml:space="preserve">IGRESE: </w:t>
      </w:r>
      <w:hyperlink r:id="rId31" w:history="1">
        <w:r w:rsidRPr="00857E37">
          <w:rPr>
            <w:rStyle w:val="Hipervnculo"/>
          </w:rPr>
          <w:t>https://inegi.org.mx/programas/igrese/2018/</w:t>
        </w:r>
      </w:hyperlink>
    </w:p>
    <w:p w14:paraId="50FF70F5" w14:textId="77777777" w:rsidR="008F4F34" w:rsidRDefault="008F4F34" w:rsidP="00CD5CC2">
      <w:pPr>
        <w:widowControl w:val="0"/>
      </w:pPr>
      <w:r>
        <w:t xml:space="preserve">IGREMSE: </w:t>
      </w:r>
      <w:hyperlink r:id="rId32" w:history="1">
        <w:r w:rsidRPr="00857E37">
          <w:rPr>
            <w:rStyle w:val="Hipervnculo"/>
          </w:rPr>
          <w:t>https://inegi.org.mx/programas/igremse/2018/</w:t>
        </w:r>
      </w:hyperlink>
    </w:p>
    <w:p w14:paraId="25A9935C" w14:textId="5231DC04" w:rsidR="00C74DC9" w:rsidRPr="009325D6" w:rsidRDefault="008F4F34" w:rsidP="00CD5CC2">
      <w:pPr>
        <w:widowControl w:val="0"/>
        <w:spacing w:before="120"/>
        <w:rPr>
          <w:rFonts w:ascii="Arial Negrita" w:hAnsi="Arial Negrita"/>
          <w:b/>
          <w:iCs/>
          <w:smallCaps/>
        </w:rPr>
      </w:pPr>
      <w:r w:rsidRPr="00301069">
        <w:t xml:space="preserve">BIE: </w:t>
      </w:r>
      <w:hyperlink r:id="rId33" w:history="1">
        <w:r w:rsidRPr="00301069">
          <w:rPr>
            <w:rStyle w:val="Hipervnculo"/>
          </w:rPr>
          <w:t>https://www.inegi.org.mx/app/indicadores/?tm=0</w:t>
        </w:r>
      </w:hyperlink>
    </w:p>
    <w:sectPr w:rsidR="00C74DC9" w:rsidRPr="009325D6" w:rsidSect="0017620F">
      <w:headerReference w:type="default" r:id="rId34"/>
      <w:footerReference w:type="default" r:id="rId35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30BB7" w14:textId="77777777" w:rsidR="004F1494" w:rsidRDefault="004F1494" w:rsidP="000C6274">
      <w:r>
        <w:separator/>
      </w:r>
    </w:p>
  </w:endnote>
  <w:endnote w:type="continuationSeparator" w:id="0">
    <w:p w14:paraId="0F412C77" w14:textId="77777777" w:rsidR="004F1494" w:rsidRDefault="004F1494" w:rsidP="000C6274">
      <w:r>
        <w:continuationSeparator/>
      </w:r>
    </w:p>
  </w:endnote>
  <w:endnote w:type="continuationNotice" w:id="1">
    <w:p w14:paraId="6905A633" w14:textId="77777777" w:rsidR="004F1494" w:rsidRDefault="004F1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egrita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F0B01" w14:textId="41EB8068" w:rsidR="005B70E8" w:rsidRPr="00054885" w:rsidRDefault="005B70E8" w:rsidP="00B1305C">
    <w:pPr>
      <w:pStyle w:val="Piedepgina"/>
      <w:jc w:val="center"/>
      <w:rPr>
        <w:b/>
        <w:color w:val="003057"/>
        <w:sz w:val="20"/>
        <w:szCs w:val="20"/>
        <w:lang w:val="es-MX"/>
      </w:rPr>
    </w:pPr>
    <w:r w:rsidRPr="00054885">
      <w:rPr>
        <w:b/>
        <w:color w:val="003057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0B973" w14:textId="77777777" w:rsidR="004F1494" w:rsidRDefault="004F1494" w:rsidP="000C6274">
      <w:r>
        <w:separator/>
      </w:r>
    </w:p>
  </w:footnote>
  <w:footnote w:type="continuationSeparator" w:id="0">
    <w:p w14:paraId="536593D2" w14:textId="77777777" w:rsidR="004F1494" w:rsidRDefault="004F1494" w:rsidP="000C6274">
      <w:r>
        <w:continuationSeparator/>
      </w:r>
    </w:p>
  </w:footnote>
  <w:footnote w:type="continuationNotice" w:id="1">
    <w:p w14:paraId="36DDB349" w14:textId="77777777" w:rsidR="004F1494" w:rsidRDefault="004F1494"/>
  </w:footnote>
  <w:footnote w:id="2">
    <w:p w14:paraId="297E30D9" w14:textId="77777777" w:rsidR="00E74C2A" w:rsidRPr="00221398" w:rsidRDefault="00E74C2A" w:rsidP="00E74C2A">
      <w:pPr>
        <w:pStyle w:val="Textonotapie"/>
        <w:ind w:left="170" w:hanging="170"/>
        <w:rPr>
          <w:lang w:val="es-MX"/>
        </w:rPr>
      </w:pPr>
      <w:r w:rsidRPr="00AB7B54">
        <w:rPr>
          <w:rStyle w:val="Refdenotaalpie"/>
          <w:sz w:val="18"/>
          <w:szCs w:val="18"/>
        </w:rPr>
        <w:footnoteRef/>
      </w:r>
      <w:r>
        <w:tab/>
      </w:r>
      <w:r w:rsidRPr="00A6287A">
        <w:rPr>
          <w:sz w:val="16"/>
        </w:rPr>
        <w:t xml:space="preserve">La </w:t>
      </w:r>
      <w:r>
        <w:rPr>
          <w:sz w:val="16"/>
        </w:rPr>
        <w:t>mayoría</w:t>
      </w:r>
      <w:r w:rsidRPr="00A6287A">
        <w:rPr>
          <w:sz w:val="16"/>
        </w:rPr>
        <w:t xml:space="preserve"> de las series económicas se ve afectada por factores estacionales y de calendario. El ajuste de </w:t>
      </w:r>
      <w:r>
        <w:rPr>
          <w:sz w:val="16"/>
        </w:rPr>
        <w:t xml:space="preserve">los datos </w:t>
      </w:r>
      <w:r w:rsidRPr="00A6287A">
        <w:rPr>
          <w:sz w:val="16"/>
        </w:rPr>
        <w:t>por dichos factores permite obtener las cifras desestacionalizadas</w:t>
      </w:r>
      <w:r>
        <w:rPr>
          <w:sz w:val="16"/>
        </w:rPr>
        <w:t xml:space="preserve">. Su </w:t>
      </w:r>
      <w:r w:rsidRPr="00A6287A">
        <w:rPr>
          <w:sz w:val="16"/>
        </w:rPr>
        <w:t>análisis ayuda a realizar un mejor diagnóstico de la evolución de las variables.</w:t>
      </w:r>
    </w:p>
  </w:footnote>
  <w:footnote w:id="3">
    <w:p w14:paraId="38CD03D6" w14:textId="77777777" w:rsidR="008F4F34" w:rsidRPr="0078155B" w:rsidRDefault="008F4F34" w:rsidP="008F4F34">
      <w:pPr>
        <w:pStyle w:val="Textonotapie"/>
        <w:ind w:left="170" w:hanging="170"/>
        <w:rPr>
          <w:sz w:val="16"/>
          <w:szCs w:val="16"/>
          <w:lang w:val="es-MX"/>
        </w:rPr>
      </w:pPr>
      <w:r w:rsidRPr="0078155B">
        <w:rPr>
          <w:rStyle w:val="Refdenotaalpie"/>
          <w:sz w:val="18"/>
          <w:szCs w:val="18"/>
        </w:rPr>
        <w:footnoteRef/>
      </w:r>
      <w:r>
        <w:rPr>
          <w:sz w:val="16"/>
          <w:szCs w:val="16"/>
        </w:rPr>
        <w:tab/>
      </w:r>
      <w:r w:rsidRPr="0078155B">
        <w:rPr>
          <w:sz w:val="16"/>
          <w:szCs w:val="16"/>
        </w:rPr>
        <w:t>Encuesta Nacional de Empresas Constructoras</w:t>
      </w:r>
      <w:r>
        <w:rPr>
          <w:sz w:val="16"/>
          <w:szCs w:val="16"/>
        </w:rPr>
        <w:t xml:space="preserve"> (ENEC)</w:t>
      </w:r>
      <w:r w:rsidRPr="0078155B">
        <w:rPr>
          <w:sz w:val="16"/>
          <w:szCs w:val="16"/>
        </w:rPr>
        <w:t>, Encuesta Mensual de la Industria Manufacturera</w:t>
      </w:r>
      <w:r>
        <w:rPr>
          <w:sz w:val="16"/>
          <w:szCs w:val="16"/>
        </w:rPr>
        <w:t xml:space="preserve"> (EMIM)</w:t>
      </w:r>
      <w:r w:rsidRPr="0078155B">
        <w:rPr>
          <w:sz w:val="16"/>
          <w:szCs w:val="16"/>
        </w:rPr>
        <w:t xml:space="preserve">, Encuesta Mensual sobre Empresas Comerciales </w:t>
      </w:r>
      <w:r>
        <w:rPr>
          <w:sz w:val="16"/>
          <w:szCs w:val="16"/>
        </w:rPr>
        <w:t xml:space="preserve">(EMEC) </w:t>
      </w:r>
      <w:r w:rsidRPr="0078155B">
        <w:rPr>
          <w:sz w:val="16"/>
          <w:szCs w:val="16"/>
        </w:rPr>
        <w:t>y Encuesta Mensual de Servicios</w:t>
      </w:r>
      <w:r>
        <w:rPr>
          <w:sz w:val="16"/>
          <w:szCs w:val="16"/>
        </w:rPr>
        <w:t xml:space="preserve"> (EMS)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B1E3" w14:textId="77777777" w:rsidR="000C4F78" w:rsidRDefault="000C4F78" w:rsidP="000C4F78"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7E1E811" wp14:editId="4090BECD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0332B8" w14:textId="49CFDDC4" w:rsidR="000C4F78" w:rsidRPr="00306ECD" w:rsidRDefault="000C4F78" w:rsidP="000C4F78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>
      <w:rPr>
        <w:b/>
        <w:color w:val="002060"/>
      </w:rPr>
      <w:t>562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2DBDB435" w14:textId="59D91B6F" w:rsidR="000C4F78" w:rsidRPr="00306ECD" w:rsidRDefault="000C4F78" w:rsidP="000C4F78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27 de </w:t>
    </w:r>
    <w:proofErr w:type="spellStart"/>
    <w:r>
      <w:rPr>
        <w:b/>
        <w:color w:val="002060"/>
        <w:lang w:val="pt-BR"/>
      </w:rPr>
      <w:t>septiembre</w:t>
    </w:r>
    <w:proofErr w:type="spellEnd"/>
    <w:r>
      <w:rPr>
        <w:b/>
        <w:color w:val="002060"/>
        <w:lang w:val="pt-BR"/>
      </w:rPr>
      <w:t xml:space="preserve">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61B7165D" w14:textId="77777777" w:rsidR="000C4F78" w:rsidRPr="00F22E89" w:rsidRDefault="000C4F78" w:rsidP="000C4F78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/8</w:t>
    </w:r>
  </w:p>
  <w:p w14:paraId="27B7B200" w14:textId="1DC16DB1" w:rsidR="005B70E8" w:rsidRDefault="005B70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27C80"/>
    <w:multiLevelType w:val="hybridMultilevel"/>
    <w:tmpl w:val="F6EA12F8"/>
    <w:lvl w:ilvl="0" w:tplc="A67EDF3E">
      <w:start w:val="3"/>
      <w:numFmt w:val="bullet"/>
      <w:lvlText w:val="*"/>
      <w:lvlJc w:val="left"/>
      <w:pPr>
        <w:ind w:left="-21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6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</w:abstractNum>
  <w:abstractNum w:abstractNumId="1" w15:restartNumberingAfterBreak="0">
    <w:nsid w:val="31E718A3"/>
    <w:multiLevelType w:val="singleLevel"/>
    <w:tmpl w:val="3148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ES_tradnl"/>
      </w:rPr>
    </w:lvl>
  </w:abstractNum>
  <w:abstractNum w:abstractNumId="2" w15:restartNumberingAfterBreak="0">
    <w:nsid w:val="38FB36FF"/>
    <w:multiLevelType w:val="hybridMultilevel"/>
    <w:tmpl w:val="08DC33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332D7"/>
    <w:multiLevelType w:val="hybridMultilevel"/>
    <w:tmpl w:val="2E5E1930"/>
    <w:lvl w:ilvl="0" w:tplc="080A0011">
      <w:start w:val="1"/>
      <w:numFmt w:val="decimal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884B81"/>
    <w:multiLevelType w:val="hybridMultilevel"/>
    <w:tmpl w:val="A63AA3A2"/>
    <w:lvl w:ilvl="0" w:tplc="19EE4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4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C9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CD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0F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C7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6F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E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E3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5698D"/>
    <w:multiLevelType w:val="hybridMultilevel"/>
    <w:tmpl w:val="0F0215DE"/>
    <w:lvl w:ilvl="0" w:tplc="080A0011">
      <w:start w:val="1"/>
      <w:numFmt w:val="decimal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B54184F"/>
    <w:multiLevelType w:val="hybridMultilevel"/>
    <w:tmpl w:val="17A0C8FE"/>
    <w:lvl w:ilvl="0" w:tplc="3476246E">
      <w:start w:val="1"/>
      <w:numFmt w:val="decimal"/>
      <w:lvlText w:val="%1)"/>
      <w:lvlJc w:val="left"/>
      <w:pPr>
        <w:ind w:left="1287" w:hanging="360"/>
      </w:pPr>
      <w:rPr>
        <w:rFonts w:ascii="Arial Negrita" w:hAnsi="Arial Negrita"/>
        <w:smallCaps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63"/>
    <w:rsid w:val="00000858"/>
    <w:rsid w:val="00002AA4"/>
    <w:rsid w:val="00003534"/>
    <w:rsid w:val="00004106"/>
    <w:rsid w:val="0000423F"/>
    <w:rsid w:val="000045AC"/>
    <w:rsid w:val="000053CF"/>
    <w:rsid w:val="00006322"/>
    <w:rsid w:val="000072C5"/>
    <w:rsid w:val="000077B4"/>
    <w:rsid w:val="00010522"/>
    <w:rsid w:val="00011677"/>
    <w:rsid w:val="000127EA"/>
    <w:rsid w:val="0001434B"/>
    <w:rsid w:val="00016646"/>
    <w:rsid w:val="000203C8"/>
    <w:rsid w:val="00030CCD"/>
    <w:rsid w:val="0003220E"/>
    <w:rsid w:val="000323A5"/>
    <w:rsid w:val="0003265F"/>
    <w:rsid w:val="00034ECA"/>
    <w:rsid w:val="00035457"/>
    <w:rsid w:val="00035B2D"/>
    <w:rsid w:val="0003695A"/>
    <w:rsid w:val="0004358A"/>
    <w:rsid w:val="00044C15"/>
    <w:rsid w:val="000450B4"/>
    <w:rsid w:val="00045694"/>
    <w:rsid w:val="00045801"/>
    <w:rsid w:val="000470D3"/>
    <w:rsid w:val="00047A3E"/>
    <w:rsid w:val="00050827"/>
    <w:rsid w:val="0005261C"/>
    <w:rsid w:val="00053348"/>
    <w:rsid w:val="00054885"/>
    <w:rsid w:val="00054B9E"/>
    <w:rsid w:val="000553C7"/>
    <w:rsid w:val="00057AC4"/>
    <w:rsid w:val="0006067A"/>
    <w:rsid w:val="00060815"/>
    <w:rsid w:val="00061006"/>
    <w:rsid w:val="000629B9"/>
    <w:rsid w:val="00066F4A"/>
    <w:rsid w:val="000714C8"/>
    <w:rsid w:val="00073344"/>
    <w:rsid w:val="00073F93"/>
    <w:rsid w:val="000748D4"/>
    <w:rsid w:val="000801DB"/>
    <w:rsid w:val="00084B88"/>
    <w:rsid w:val="00084D56"/>
    <w:rsid w:val="00086170"/>
    <w:rsid w:val="0009053A"/>
    <w:rsid w:val="00090AEA"/>
    <w:rsid w:val="00093121"/>
    <w:rsid w:val="0009326F"/>
    <w:rsid w:val="000962A2"/>
    <w:rsid w:val="00097F12"/>
    <w:rsid w:val="000A04EA"/>
    <w:rsid w:val="000A103C"/>
    <w:rsid w:val="000A13FA"/>
    <w:rsid w:val="000A1F6F"/>
    <w:rsid w:val="000A2B48"/>
    <w:rsid w:val="000A35C0"/>
    <w:rsid w:val="000A5577"/>
    <w:rsid w:val="000B414A"/>
    <w:rsid w:val="000B42AB"/>
    <w:rsid w:val="000B4D9D"/>
    <w:rsid w:val="000C13D5"/>
    <w:rsid w:val="000C16D8"/>
    <w:rsid w:val="000C398E"/>
    <w:rsid w:val="000C3CBB"/>
    <w:rsid w:val="000C4D5E"/>
    <w:rsid w:val="000C4F78"/>
    <w:rsid w:val="000C5BAF"/>
    <w:rsid w:val="000C6274"/>
    <w:rsid w:val="000C6BC9"/>
    <w:rsid w:val="000C706B"/>
    <w:rsid w:val="000C771D"/>
    <w:rsid w:val="000C776D"/>
    <w:rsid w:val="000D1651"/>
    <w:rsid w:val="000D1BAC"/>
    <w:rsid w:val="000D1EEA"/>
    <w:rsid w:val="000D21E5"/>
    <w:rsid w:val="000D23DF"/>
    <w:rsid w:val="000D31CF"/>
    <w:rsid w:val="000D696B"/>
    <w:rsid w:val="000D6E2E"/>
    <w:rsid w:val="000E2454"/>
    <w:rsid w:val="000E493E"/>
    <w:rsid w:val="000E5100"/>
    <w:rsid w:val="000E70FB"/>
    <w:rsid w:val="000F004A"/>
    <w:rsid w:val="000F0CAB"/>
    <w:rsid w:val="000F18D6"/>
    <w:rsid w:val="000F3098"/>
    <w:rsid w:val="000F6612"/>
    <w:rsid w:val="000F6DC3"/>
    <w:rsid w:val="000F740B"/>
    <w:rsid w:val="00101402"/>
    <w:rsid w:val="001039B9"/>
    <w:rsid w:val="00103F91"/>
    <w:rsid w:val="00105B1D"/>
    <w:rsid w:val="00107B89"/>
    <w:rsid w:val="00111067"/>
    <w:rsid w:val="00111E49"/>
    <w:rsid w:val="00117F47"/>
    <w:rsid w:val="001227F1"/>
    <w:rsid w:val="00130EEC"/>
    <w:rsid w:val="00132C9D"/>
    <w:rsid w:val="00134025"/>
    <w:rsid w:val="00135769"/>
    <w:rsid w:val="001358FE"/>
    <w:rsid w:val="0013736D"/>
    <w:rsid w:val="00141492"/>
    <w:rsid w:val="00145F0C"/>
    <w:rsid w:val="00153A6E"/>
    <w:rsid w:val="001553B2"/>
    <w:rsid w:val="00160246"/>
    <w:rsid w:val="00160C07"/>
    <w:rsid w:val="00161138"/>
    <w:rsid w:val="00162B84"/>
    <w:rsid w:val="0016385C"/>
    <w:rsid w:val="0016625A"/>
    <w:rsid w:val="0016641A"/>
    <w:rsid w:val="00166A5C"/>
    <w:rsid w:val="00166C1F"/>
    <w:rsid w:val="00170EED"/>
    <w:rsid w:val="00175FC7"/>
    <w:rsid w:val="00175FC9"/>
    <w:rsid w:val="0017620F"/>
    <w:rsid w:val="00177C42"/>
    <w:rsid w:val="00177F40"/>
    <w:rsid w:val="00181E82"/>
    <w:rsid w:val="0018318F"/>
    <w:rsid w:val="001855D2"/>
    <w:rsid w:val="00186BC0"/>
    <w:rsid w:val="0019317D"/>
    <w:rsid w:val="001942EF"/>
    <w:rsid w:val="00194A07"/>
    <w:rsid w:val="00195F2B"/>
    <w:rsid w:val="001965F0"/>
    <w:rsid w:val="001967F1"/>
    <w:rsid w:val="00197A2A"/>
    <w:rsid w:val="001A1AC6"/>
    <w:rsid w:val="001A1AF8"/>
    <w:rsid w:val="001A1C63"/>
    <w:rsid w:val="001A263A"/>
    <w:rsid w:val="001A274B"/>
    <w:rsid w:val="001A7B72"/>
    <w:rsid w:val="001A7CE2"/>
    <w:rsid w:val="001B0A6D"/>
    <w:rsid w:val="001B10FA"/>
    <w:rsid w:val="001B198F"/>
    <w:rsid w:val="001B2020"/>
    <w:rsid w:val="001B25F4"/>
    <w:rsid w:val="001B341F"/>
    <w:rsid w:val="001B3476"/>
    <w:rsid w:val="001B3B50"/>
    <w:rsid w:val="001B5B5E"/>
    <w:rsid w:val="001B693B"/>
    <w:rsid w:val="001B7A7D"/>
    <w:rsid w:val="001C13C9"/>
    <w:rsid w:val="001C1FB1"/>
    <w:rsid w:val="001C3A64"/>
    <w:rsid w:val="001C44DE"/>
    <w:rsid w:val="001C74B2"/>
    <w:rsid w:val="001D1F7B"/>
    <w:rsid w:val="001D47CD"/>
    <w:rsid w:val="001D53D7"/>
    <w:rsid w:val="001D6C2D"/>
    <w:rsid w:val="001E064A"/>
    <w:rsid w:val="001E26A1"/>
    <w:rsid w:val="001E412C"/>
    <w:rsid w:val="001E57DF"/>
    <w:rsid w:val="001E7F8F"/>
    <w:rsid w:val="001F3DEE"/>
    <w:rsid w:val="001F4D24"/>
    <w:rsid w:val="001F61DE"/>
    <w:rsid w:val="001F6370"/>
    <w:rsid w:val="002001F3"/>
    <w:rsid w:val="00200EC2"/>
    <w:rsid w:val="00202EB0"/>
    <w:rsid w:val="00203199"/>
    <w:rsid w:val="00204A91"/>
    <w:rsid w:val="00205EFB"/>
    <w:rsid w:val="002069FB"/>
    <w:rsid w:val="0021077B"/>
    <w:rsid w:val="0021287E"/>
    <w:rsid w:val="0021519D"/>
    <w:rsid w:val="002159C4"/>
    <w:rsid w:val="00216D0C"/>
    <w:rsid w:val="00217092"/>
    <w:rsid w:val="002207D9"/>
    <w:rsid w:val="00221398"/>
    <w:rsid w:val="002233B9"/>
    <w:rsid w:val="00224A3C"/>
    <w:rsid w:val="00224D8A"/>
    <w:rsid w:val="0023113D"/>
    <w:rsid w:val="002333CE"/>
    <w:rsid w:val="00233D51"/>
    <w:rsid w:val="002348E5"/>
    <w:rsid w:val="00234CC8"/>
    <w:rsid w:val="0023507E"/>
    <w:rsid w:val="00235E77"/>
    <w:rsid w:val="002363D6"/>
    <w:rsid w:val="00236510"/>
    <w:rsid w:val="0023683C"/>
    <w:rsid w:val="00236ACD"/>
    <w:rsid w:val="00241CD8"/>
    <w:rsid w:val="00244F9B"/>
    <w:rsid w:val="00245720"/>
    <w:rsid w:val="002458BE"/>
    <w:rsid w:val="0024599A"/>
    <w:rsid w:val="00246686"/>
    <w:rsid w:val="002474DF"/>
    <w:rsid w:val="00250BF5"/>
    <w:rsid w:val="0025395A"/>
    <w:rsid w:val="00253F33"/>
    <w:rsid w:val="00254590"/>
    <w:rsid w:val="002564B1"/>
    <w:rsid w:val="002603DB"/>
    <w:rsid w:val="00260DB5"/>
    <w:rsid w:val="00262EAF"/>
    <w:rsid w:val="00265911"/>
    <w:rsid w:val="00267525"/>
    <w:rsid w:val="00267B93"/>
    <w:rsid w:val="002709C5"/>
    <w:rsid w:val="00270C42"/>
    <w:rsid w:val="00271466"/>
    <w:rsid w:val="00272236"/>
    <w:rsid w:val="0027269D"/>
    <w:rsid w:val="002741E6"/>
    <w:rsid w:val="00274356"/>
    <w:rsid w:val="002743E4"/>
    <w:rsid w:val="00275820"/>
    <w:rsid w:val="0027693C"/>
    <w:rsid w:val="00280EE6"/>
    <w:rsid w:val="0028330A"/>
    <w:rsid w:val="00283FA0"/>
    <w:rsid w:val="00284920"/>
    <w:rsid w:val="00284FDE"/>
    <w:rsid w:val="00287769"/>
    <w:rsid w:val="0029262E"/>
    <w:rsid w:val="00292C77"/>
    <w:rsid w:val="00293F39"/>
    <w:rsid w:val="00295421"/>
    <w:rsid w:val="002A0F9E"/>
    <w:rsid w:val="002A1471"/>
    <w:rsid w:val="002A43D5"/>
    <w:rsid w:val="002A4D99"/>
    <w:rsid w:val="002A5373"/>
    <w:rsid w:val="002A7050"/>
    <w:rsid w:val="002B3AB0"/>
    <w:rsid w:val="002B46FC"/>
    <w:rsid w:val="002C01CD"/>
    <w:rsid w:val="002C03AA"/>
    <w:rsid w:val="002C0E68"/>
    <w:rsid w:val="002C4052"/>
    <w:rsid w:val="002C53EF"/>
    <w:rsid w:val="002C732B"/>
    <w:rsid w:val="002D0BDD"/>
    <w:rsid w:val="002D0F45"/>
    <w:rsid w:val="002D3130"/>
    <w:rsid w:val="002D536D"/>
    <w:rsid w:val="002D6B21"/>
    <w:rsid w:val="002D6E73"/>
    <w:rsid w:val="002D6E86"/>
    <w:rsid w:val="002D78D8"/>
    <w:rsid w:val="002D7E86"/>
    <w:rsid w:val="002E1806"/>
    <w:rsid w:val="002E22F2"/>
    <w:rsid w:val="002E2623"/>
    <w:rsid w:val="002E3032"/>
    <w:rsid w:val="002E3700"/>
    <w:rsid w:val="002E6A9C"/>
    <w:rsid w:val="002E6ED2"/>
    <w:rsid w:val="002F2316"/>
    <w:rsid w:val="002F4003"/>
    <w:rsid w:val="002F4429"/>
    <w:rsid w:val="002F6053"/>
    <w:rsid w:val="002F615F"/>
    <w:rsid w:val="002F6ED7"/>
    <w:rsid w:val="002F7B97"/>
    <w:rsid w:val="00301069"/>
    <w:rsid w:val="003012E4"/>
    <w:rsid w:val="003039D6"/>
    <w:rsid w:val="003064A0"/>
    <w:rsid w:val="003105F2"/>
    <w:rsid w:val="00310A73"/>
    <w:rsid w:val="00313EA4"/>
    <w:rsid w:val="0031484F"/>
    <w:rsid w:val="00317BDA"/>
    <w:rsid w:val="00320961"/>
    <w:rsid w:val="00321218"/>
    <w:rsid w:val="003216F2"/>
    <w:rsid w:val="00322D1C"/>
    <w:rsid w:val="00322E87"/>
    <w:rsid w:val="003234EB"/>
    <w:rsid w:val="0032384A"/>
    <w:rsid w:val="00323AEC"/>
    <w:rsid w:val="003258CA"/>
    <w:rsid w:val="0033063B"/>
    <w:rsid w:val="00330A82"/>
    <w:rsid w:val="003330D4"/>
    <w:rsid w:val="00334F24"/>
    <w:rsid w:val="0033534E"/>
    <w:rsid w:val="00335557"/>
    <w:rsid w:val="003436CD"/>
    <w:rsid w:val="00344004"/>
    <w:rsid w:val="00350B26"/>
    <w:rsid w:val="00352F19"/>
    <w:rsid w:val="00353E90"/>
    <w:rsid w:val="003576E6"/>
    <w:rsid w:val="00360870"/>
    <w:rsid w:val="00365D83"/>
    <w:rsid w:val="00366549"/>
    <w:rsid w:val="00366D94"/>
    <w:rsid w:val="003673FD"/>
    <w:rsid w:val="0037093D"/>
    <w:rsid w:val="00373C07"/>
    <w:rsid w:val="00375369"/>
    <w:rsid w:val="00375F3E"/>
    <w:rsid w:val="003803F5"/>
    <w:rsid w:val="00382340"/>
    <w:rsid w:val="00384886"/>
    <w:rsid w:val="00384957"/>
    <w:rsid w:val="00384AF1"/>
    <w:rsid w:val="00385A42"/>
    <w:rsid w:val="00386754"/>
    <w:rsid w:val="00386919"/>
    <w:rsid w:val="00390982"/>
    <w:rsid w:val="00393910"/>
    <w:rsid w:val="003969C3"/>
    <w:rsid w:val="00396D16"/>
    <w:rsid w:val="003A1040"/>
    <w:rsid w:val="003A1909"/>
    <w:rsid w:val="003A21B3"/>
    <w:rsid w:val="003A5CEC"/>
    <w:rsid w:val="003A5D23"/>
    <w:rsid w:val="003A5D5F"/>
    <w:rsid w:val="003B3E8D"/>
    <w:rsid w:val="003B4110"/>
    <w:rsid w:val="003B53A8"/>
    <w:rsid w:val="003C2766"/>
    <w:rsid w:val="003C42B8"/>
    <w:rsid w:val="003C6637"/>
    <w:rsid w:val="003D2E9B"/>
    <w:rsid w:val="003D38F6"/>
    <w:rsid w:val="003D3958"/>
    <w:rsid w:val="003D5485"/>
    <w:rsid w:val="003D643B"/>
    <w:rsid w:val="003D6D66"/>
    <w:rsid w:val="003D6D87"/>
    <w:rsid w:val="003E036A"/>
    <w:rsid w:val="003E6E02"/>
    <w:rsid w:val="003E7511"/>
    <w:rsid w:val="003F09D5"/>
    <w:rsid w:val="003F243A"/>
    <w:rsid w:val="003F2864"/>
    <w:rsid w:val="003F36E0"/>
    <w:rsid w:val="003F3E08"/>
    <w:rsid w:val="003F532F"/>
    <w:rsid w:val="003F7413"/>
    <w:rsid w:val="003F76EA"/>
    <w:rsid w:val="00403657"/>
    <w:rsid w:val="00404486"/>
    <w:rsid w:val="004045A0"/>
    <w:rsid w:val="00405D06"/>
    <w:rsid w:val="0041141B"/>
    <w:rsid w:val="00413531"/>
    <w:rsid w:val="00415862"/>
    <w:rsid w:val="00415DC3"/>
    <w:rsid w:val="0042023D"/>
    <w:rsid w:val="00423257"/>
    <w:rsid w:val="00424464"/>
    <w:rsid w:val="00425751"/>
    <w:rsid w:val="00427A6C"/>
    <w:rsid w:val="00430803"/>
    <w:rsid w:val="00433B2F"/>
    <w:rsid w:val="00434287"/>
    <w:rsid w:val="00435797"/>
    <w:rsid w:val="00435FBC"/>
    <w:rsid w:val="00436889"/>
    <w:rsid w:val="004424A8"/>
    <w:rsid w:val="004426BD"/>
    <w:rsid w:val="0044276C"/>
    <w:rsid w:val="00443242"/>
    <w:rsid w:val="004443C6"/>
    <w:rsid w:val="00445441"/>
    <w:rsid w:val="004524C1"/>
    <w:rsid w:val="004525C6"/>
    <w:rsid w:val="00452E21"/>
    <w:rsid w:val="0045328D"/>
    <w:rsid w:val="00457072"/>
    <w:rsid w:val="00460B63"/>
    <w:rsid w:val="00460E01"/>
    <w:rsid w:val="00463B1E"/>
    <w:rsid w:val="00464BFE"/>
    <w:rsid w:val="00466337"/>
    <w:rsid w:val="00470472"/>
    <w:rsid w:val="004732C0"/>
    <w:rsid w:val="00474DFE"/>
    <w:rsid w:val="004775E4"/>
    <w:rsid w:val="004778D7"/>
    <w:rsid w:val="004800B5"/>
    <w:rsid w:val="00480ED4"/>
    <w:rsid w:val="00482790"/>
    <w:rsid w:val="00483F04"/>
    <w:rsid w:val="00487351"/>
    <w:rsid w:val="00490891"/>
    <w:rsid w:val="004924BD"/>
    <w:rsid w:val="00494643"/>
    <w:rsid w:val="00494B24"/>
    <w:rsid w:val="00494B5A"/>
    <w:rsid w:val="004A0B80"/>
    <w:rsid w:val="004A1525"/>
    <w:rsid w:val="004A407A"/>
    <w:rsid w:val="004A6633"/>
    <w:rsid w:val="004A729E"/>
    <w:rsid w:val="004A7AC3"/>
    <w:rsid w:val="004B2099"/>
    <w:rsid w:val="004B6E80"/>
    <w:rsid w:val="004C0318"/>
    <w:rsid w:val="004C2407"/>
    <w:rsid w:val="004C2498"/>
    <w:rsid w:val="004C5DAB"/>
    <w:rsid w:val="004C5F35"/>
    <w:rsid w:val="004C79D0"/>
    <w:rsid w:val="004D25BF"/>
    <w:rsid w:val="004D6559"/>
    <w:rsid w:val="004E3D7D"/>
    <w:rsid w:val="004E73F9"/>
    <w:rsid w:val="004F1494"/>
    <w:rsid w:val="004F5900"/>
    <w:rsid w:val="004F604D"/>
    <w:rsid w:val="004F6EF0"/>
    <w:rsid w:val="00505645"/>
    <w:rsid w:val="00506444"/>
    <w:rsid w:val="00507CDE"/>
    <w:rsid w:val="005103EA"/>
    <w:rsid w:val="00513BBD"/>
    <w:rsid w:val="005162CA"/>
    <w:rsid w:val="0051790D"/>
    <w:rsid w:val="00517F9C"/>
    <w:rsid w:val="00521F27"/>
    <w:rsid w:val="005240DB"/>
    <w:rsid w:val="005241AA"/>
    <w:rsid w:val="0052503C"/>
    <w:rsid w:val="00537358"/>
    <w:rsid w:val="005435E5"/>
    <w:rsid w:val="00544AC9"/>
    <w:rsid w:val="00544B4B"/>
    <w:rsid w:val="00550851"/>
    <w:rsid w:val="005509AE"/>
    <w:rsid w:val="0055232D"/>
    <w:rsid w:val="0055237B"/>
    <w:rsid w:val="00556121"/>
    <w:rsid w:val="00564CBE"/>
    <w:rsid w:val="00565DD5"/>
    <w:rsid w:val="005660FD"/>
    <w:rsid w:val="00567E89"/>
    <w:rsid w:val="00571630"/>
    <w:rsid w:val="005716E7"/>
    <w:rsid w:val="00573EF9"/>
    <w:rsid w:val="00574A3E"/>
    <w:rsid w:val="005763C4"/>
    <w:rsid w:val="00577F92"/>
    <w:rsid w:val="00580506"/>
    <w:rsid w:val="0058056E"/>
    <w:rsid w:val="00581184"/>
    <w:rsid w:val="005820FA"/>
    <w:rsid w:val="00583096"/>
    <w:rsid w:val="005849E3"/>
    <w:rsid w:val="0058722A"/>
    <w:rsid w:val="005875E4"/>
    <w:rsid w:val="00590662"/>
    <w:rsid w:val="00591821"/>
    <w:rsid w:val="00591D9A"/>
    <w:rsid w:val="0059401C"/>
    <w:rsid w:val="005A19BF"/>
    <w:rsid w:val="005A5098"/>
    <w:rsid w:val="005A6220"/>
    <w:rsid w:val="005A6C90"/>
    <w:rsid w:val="005A7E77"/>
    <w:rsid w:val="005B0ECD"/>
    <w:rsid w:val="005B1287"/>
    <w:rsid w:val="005B3C4F"/>
    <w:rsid w:val="005B5233"/>
    <w:rsid w:val="005B6065"/>
    <w:rsid w:val="005B6561"/>
    <w:rsid w:val="005B6FEF"/>
    <w:rsid w:val="005B70E8"/>
    <w:rsid w:val="005C219F"/>
    <w:rsid w:val="005C7AB1"/>
    <w:rsid w:val="005C7ABE"/>
    <w:rsid w:val="005D590C"/>
    <w:rsid w:val="005D5C50"/>
    <w:rsid w:val="005D61E2"/>
    <w:rsid w:val="005D78A9"/>
    <w:rsid w:val="005E48B7"/>
    <w:rsid w:val="005E6AA9"/>
    <w:rsid w:val="005F2F73"/>
    <w:rsid w:val="005F37A1"/>
    <w:rsid w:val="005F7262"/>
    <w:rsid w:val="00607911"/>
    <w:rsid w:val="0061101B"/>
    <w:rsid w:val="00611C24"/>
    <w:rsid w:val="0061324A"/>
    <w:rsid w:val="00613F40"/>
    <w:rsid w:val="0061593E"/>
    <w:rsid w:val="00620961"/>
    <w:rsid w:val="00621F21"/>
    <w:rsid w:val="00627142"/>
    <w:rsid w:val="00632504"/>
    <w:rsid w:val="006334BC"/>
    <w:rsid w:val="00633585"/>
    <w:rsid w:val="00634C5D"/>
    <w:rsid w:val="006358BB"/>
    <w:rsid w:val="00635D4A"/>
    <w:rsid w:val="00641430"/>
    <w:rsid w:val="00641BE4"/>
    <w:rsid w:val="00643338"/>
    <w:rsid w:val="00657138"/>
    <w:rsid w:val="006646FD"/>
    <w:rsid w:val="00665F2F"/>
    <w:rsid w:val="006678C6"/>
    <w:rsid w:val="00667EE4"/>
    <w:rsid w:val="00672FD9"/>
    <w:rsid w:val="0067352B"/>
    <w:rsid w:val="00675204"/>
    <w:rsid w:val="006757FC"/>
    <w:rsid w:val="0067756B"/>
    <w:rsid w:val="00680184"/>
    <w:rsid w:val="00681448"/>
    <w:rsid w:val="00682EAD"/>
    <w:rsid w:val="00686A97"/>
    <w:rsid w:val="00690835"/>
    <w:rsid w:val="00691424"/>
    <w:rsid w:val="00693B21"/>
    <w:rsid w:val="00696670"/>
    <w:rsid w:val="00696B72"/>
    <w:rsid w:val="006973BE"/>
    <w:rsid w:val="006A1E51"/>
    <w:rsid w:val="006A20A9"/>
    <w:rsid w:val="006A4FD5"/>
    <w:rsid w:val="006A7D15"/>
    <w:rsid w:val="006B5185"/>
    <w:rsid w:val="006C0FCC"/>
    <w:rsid w:val="006C1AE4"/>
    <w:rsid w:val="006C2751"/>
    <w:rsid w:val="006C4C12"/>
    <w:rsid w:val="006D3CA1"/>
    <w:rsid w:val="006D544C"/>
    <w:rsid w:val="006E6B4F"/>
    <w:rsid w:val="006E7831"/>
    <w:rsid w:val="006F26EA"/>
    <w:rsid w:val="006F40F3"/>
    <w:rsid w:val="006F5A13"/>
    <w:rsid w:val="006F5BCE"/>
    <w:rsid w:val="007023B7"/>
    <w:rsid w:val="00703F96"/>
    <w:rsid w:val="0070536A"/>
    <w:rsid w:val="00705DC3"/>
    <w:rsid w:val="00713F12"/>
    <w:rsid w:val="00721747"/>
    <w:rsid w:val="007224DC"/>
    <w:rsid w:val="0072601A"/>
    <w:rsid w:val="00727128"/>
    <w:rsid w:val="007311BB"/>
    <w:rsid w:val="0073132B"/>
    <w:rsid w:val="00731CB5"/>
    <w:rsid w:val="00731EC6"/>
    <w:rsid w:val="00732D68"/>
    <w:rsid w:val="00733213"/>
    <w:rsid w:val="00734C62"/>
    <w:rsid w:val="00736B07"/>
    <w:rsid w:val="0073712B"/>
    <w:rsid w:val="00737528"/>
    <w:rsid w:val="00741B11"/>
    <w:rsid w:val="00742523"/>
    <w:rsid w:val="00743D5F"/>
    <w:rsid w:val="00744EC7"/>
    <w:rsid w:val="0074564A"/>
    <w:rsid w:val="00747C33"/>
    <w:rsid w:val="00747C82"/>
    <w:rsid w:val="0075009C"/>
    <w:rsid w:val="00750F87"/>
    <w:rsid w:val="00751652"/>
    <w:rsid w:val="00753613"/>
    <w:rsid w:val="00753AC8"/>
    <w:rsid w:val="00755764"/>
    <w:rsid w:val="00756972"/>
    <w:rsid w:val="00761D08"/>
    <w:rsid w:val="0076211B"/>
    <w:rsid w:val="00762AF3"/>
    <w:rsid w:val="00763ECB"/>
    <w:rsid w:val="00766E74"/>
    <w:rsid w:val="00770019"/>
    <w:rsid w:val="00770891"/>
    <w:rsid w:val="007708CF"/>
    <w:rsid w:val="00772E32"/>
    <w:rsid w:val="00774602"/>
    <w:rsid w:val="00775868"/>
    <w:rsid w:val="0077749F"/>
    <w:rsid w:val="00777806"/>
    <w:rsid w:val="00777B70"/>
    <w:rsid w:val="00777F83"/>
    <w:rsid w:val="0078009C"/>
    <w:rsid w:val="00780557"/>
    <w:rsid w:val="0078155B"/>
    <w:rsid w:val="00781C40"/>
    <w:rsid w:val="00784201"/>
    <w:rsid w:val="00784D22"/>
    <w:rsid w:val="00785400"/>
    <w:rsid w:val="00785710"/>
    <w:rsid w:val="007875CB"/>
    <w:rsid w:val="0079029A"/>
    <w:rsid w:val="00790C87"/>
    <w:rsid w:val="00791950"/>
    <w:rsid w:val="00794D28"/>
    <w:rsid w:val="0079547A"/>
    <w:rsid w:val="00797471"/>
    <w:rsid w:val="007A3001"/>
    <w:rsid w:val="007A47A5"/>
    <w:rsid w:val="007B331F"/>
    <w:rsid w:val="007B3FF1"/>
    <w:rsid w:val="007B4D22"/>
    <w:rsid w:val="007C051E"/>
    <w:rsid w:val="007C2069"/>
    <w:rsid w:val="007C55D6"/>
    <w:rsid w:val="007C7D4D"/>
    <w:rsid w:val="007D7C26"/>
    <w:rsid w:val="007E11F2"/>
    <w:rsid w:val="007E1C60"/>
    <w:rsid w:val="007E230A"/>
    <w:rsid w:val="007E463E"/>
    <w:rsid w:val="007F31A0"/>
    <w:rsid w:val="007F3709"/>
    <w:rsid w:val="007F7BCD"/>
    <w:rsid w:val="007F7E26"/>
    <w:rsid w:val="00802639"/>
    <w:rsid w:val="00803B6A"/>
    <w:rsid w:val="00804D3F"/>
    <w:rsid w:val="00810DF5"/>
    <w:rsid w:val="00810F05"/>
    <w:rsid w:val="00811759"/>
    <w:rsid w:val="0081177A"/>
    <w:rsid w:val="00811B4F"/>
    <w:rsid w:val="0081230F"/>
    <w:rsid w:val="0081478C"/>
    <w:rsid w:val="0081503A"/>
    <w:rsid w:val="00815841"/>
    <w:rsid w:val="00815D76"/>
    <w:rsid w:val="00816187"/>
    <w:rsid w:val="008173BA"/>
    <w:rsid w:val="008174F9"/>
    <w:rsid w:val="0082022A"/>
    <w:rsid w:val="00820B33"/>
    <w:rsid w:val="00821BE7"/>
    <w:rsid w:val="0083045A"/>
    <w:rsid w:val="008315C4"/>
    <w:rsid w:val="00833A8D"/>
    <w:rsid w:val="00836015"/>
    <w:rsid w:val="00837117"/>
    <w:rsid w:val="008412F7"/>
    <w:rsid w:val="008425BD"/>
    <w:rsid w:val="008430D0"/>
    <w:rsid w:val="008431EC"/>
    <w:rsid w:val="00844681"/>
    <w:rsid w:val="00847005"/>
    <w:rsid w:val="0084722D"/>
    <w:rsid w:val="00850ECE"/>
    <w:rsid w:val="00853945"/>
    <w:rsid w:val="0085588D"/>
    <w:rsid w:val="00856756"/>
    <w:rsid w:val="00857060"/>
    <w:rsid w:val="00860243"/>
    <w:rsid w:val="00860279"/>
    <w:rsid w:val="0086082B"/>
    <w:rsid w:val="00871886"/>
    <w:rsid w:val="0087216F"/>
    <w:rsid w:val="00875439"/>
    <w:rsid w:val="008764C0"/>
    <w:rsid w:val="008803FC"/>
    <w:rsid w:val="00881E0A"/>
    <w:rsid w:val="00882D88"/>
    <w:rsid w:val="00883543"/>
    <w:rsid w:val="008839D6"/>
    <w:rsid w:val="00883CB4"/>
    <w:rsid w:val="00883CFF"/>
    <w:rsid w:val="0088509B"/>
    <w:rsid w:val="00886D71"/>
    <w:rsid w:val="008933B1"/>
    <w:rsid w:val="008933FC"/>
    <w:rsid w:val="00893A3F"/>
    <w:rsid w:val="00894425"/>
    <w:rsid w:val="00896529"/>
    <w:rsid w:val="008977A5"/>
    <w:rsid w:val="00897A78"/>
    <w:rsid w:val="008A2FE5"/>
    <w:rsid w:val="008A66FB"/>
    <w:rsid w:val="008B095F"/>
    <w:rsid w:val="008B0D2D"/>
    <w:rsid w:val="008B5119"/>
    <w:rsid w:val="008C29F1"/>
    <w:rsid w:val="008C39E6"/>
    <w:rsid w:val="008C5BB4"/>
    <w:rsid w:val="008D005A"/>
    <w:rsid w:val="008D1FD0"/>
    <w:rsid w:val="008D3915"/>
    <w:rsid w:val="008D5088"/>
    <w:rsid w:val="008D5A0D"/>
    <w:rsid w:val="008E089D"/>
    <w:rsid w:val="008E22A0"/>
    <w:rsid w:val="008E6F59"/>
    <w:rsid w:val="008E74A6"/>
    <w:rsid w:val="008F1E41"/>
    <w:rsid w:val="008F1EED"/>
    <w:rsid w:val="008F2730"/>
    <w:rsid w:val="008F4F34"/>
    <w:rsid w:val="008F635C"/>
    <w:rsid w:val="008F6C8B"/>
    <w:rsid w:val="0090288D"/>
    <w:rsid w:val="0090393A"/>
    <w:rsid w:val="009048E4"/>
    <w:rsid w:val="00905564"/>
    <w:rsid w:val="00906E15"/>
    <w:rsid w:val="009143DD"/>
    <w:rsid w:val="00915177"/>
    <w:rsid w:val="00920594"/>
    <w:rsid w:val="00920D15"/>
    <w:rsid w:val="00920F37"/>
    <w:rsid w:val="00923900"/>
    <w:rsid w:val="00924FED"/>
    <w:rsid w:val="009254B9"/>
    <w:rsid w:val="0092670E"/>
    <w:rsid w:val="009267DF"/>
    <w:rsid w:val="00926DF4"/>
    <w:rsid w:val="009325D6"/>
    <w:rsid w:val="0093383B"/>
    <w:rsid w:val="00934FDE"/>
    <w:rsid w:val="00937913"/>
    <w:rsid w:val="00937F91"/>
    <w:rsid w:val="00943E23"/>
    <w:rsid w:val="0094492D"/>
    <w:rsid w:val="009460DA"/>
    <w:rsid w:val="00946B17"/>
    <w:rsid w:val="009470F3"/>
    <w:rsid w:val="009475E0"/>
    <w:rsid w:val="0095445D"/>
    <w:rsid w:val="00960952"/>
    <w:rsid w:val="00960957"/>
    <w:rsid w:val="0096210B"/>
    <w:rsid w:val="009675FF"/>
    <w:rsid w:val="00971EB5"/>
    <w:rsid w:val="009724AA"/>
    <w:rsid w:val="0097262A"/>
    <w:rsid w:val="009734F1"/>
    <w:rsid w:val="00975822"/>
    <w:rsid w:val="00976035"/>
    <w:rsid w:val="00982136"/>
    <w:rsid w:val="00982E0B"/>
    <w:rsid w:val="009851AF"/>
    <w:rsid w:val="00986977"/>
    <w:rsid w:val="00986B02"/>
    <w:rsid w:val="00987CF3"/>
    <w:rsid w:val="0099052F"/>
    <w:rsid w:val="00990C58"/>
    <w:rsid w:val="0099248A"/>
    <w:rsid w:val="009934C1"/>
    <w:rsid w:val="0099570C"/>
    <w:rsid w:val="0099781C"/>
    <w:rsid w:val="009A0C2C"/>
    <w:rsid w:val="009A3D5D"/>
    <w:rsid w:val="009A44B0"/>
    <w:rsid w:val="009B0C88"/>
    <w:rsid w:val="009B3223"/>
    <w:rsid w:val="009B45F8"/>
    <w:rsid w:val="009B6644"/>
    <w:rsid w:val="009B6CCB"/>
    <w:rsid w:val="009B7FF2"/>
    <w:rsid w:val="009C1F1A"/>
    <w:rsid w:val="009C2034"/>
    <w:rsid w:val="009C2424"/>
    <w:rsid w:val="009C3DDE"/>
    <w:rsid w:val="009D0060"/>
    <w:rsid w:val="009D0F14"/>
    <w:rsid w:val="009D2ABE"/>
    <w:rsid w:val="009D6F20"/>
    <w:rsid w:val="009D7C6C"/>
    <w:rsid w:val="009D7EBE"/>
    <w:rsid w:val="009E293B"/>
    <w:rsid w:val="009E421D"/>
    <w:rsid w:val="009E512A"/>
    <w:rsid w:val="009E7274"/>
    <w:rsid w:val="009E76AA"/>
    <w:rsid w:val="009F050F"/>
    <w:rsid w:val="009F09E5"/>
    <w:rsid w:val="009F2D7E"/>
    <w:rsid w:val="009F2FB7"/>
    <w:rsid w:val="00A012A1"/>
    <w:rsid w:val="00A03A79"/>
    <w:rsid w:val="00A0418E"/>
    <w:rsid w:val="00A04BD9"/>
    <w:rsid w:val="00A116ED"/>
    <w:rsid w:val="00A119BA"/>
    <w:rsid w:val="00A12D10"/>
    <w:rsid w:val="00A15AA9"/>
    <w:rsid w:val="00A167FC"/>
    <w:rsid w:val="00A17225"/>
    <w:rsid w:val="00A173C4"/>
    <w:rsid w:val="00A17D5F"/>
    <w:rsid w:val="00A17FCC"/>
    <w:rsid w:val="00A2119D"/>
    <w:rsid w:val="00A213DE"/>
    <w:rsid w:val="00A21890"/>
    <w:rsid w:val="00A23CD7"/>
    <w:rsid w:val="00A2570A"/>
    <w:rsid w:val="00A2600D"/>
    <w:rsid w:val="00A26FF1"/>
    <w:rsid w:val="00A31886"/>
    <w:rsid w:val="00A32D3B"/>
    <w:rsid w:val="00A3682B"/>
    <w:rsid w:val="00A379C5"/>
    <w:rsid w:val="00A37BD2"/>
    <w:rsid w:val="00A40B37"/>
    <w:rsid w:val="00A43189"/>
    <w:rsid w:val="00A4353F"/>
    <w:rsid w:val="00A4729C"/>
    <w:rsid w:val="00A47669"/>
    <w:rsid w:val="00A50E32"/>
    <w:rsid w:val="00A52152"/>
    <w:rsid w:val="00A53852"/>
    <w:rsid w:val="00A540A4"/>
    <w:rsid w:val="00A5666B"/>
    <w:rsid w:val="00A571DD"/>
    <w:rsid w:val="00A5759D"/>
    <w:rsid w:val="00A579FD"/>
    <w:rsid w:val="00A57F0B"/>
    <w:rsid w:val="00A60873"/>
    <w:rsid w:val="00A6303C"/>
    <w:rsid w:val="00A63549"/>
    <w:rsid w:val="00A64EFD"/>
    <w:rsid w:val="00A661AC"/>
    <w:rsid w:val="00A665C4"/>
    <w:rsid w:val="00A70E4F"/>
    <w:rsid w:val="00A7360E"/>
    <w:rsid w:val="00A7488D"/>
    <w:rsid w:val="00A7514B"/>
    <w:rsid w:val="00A8360F"/>
    <w:rsid w:val="00A872BC"/>
    <w:rsid w:val="00A9731F"/>
    <w:rsid w:val="00A97B22"/>
    <w:rsid w:val="00A97CD7"/>
    <w:rsid w:val="00AA0093"/>
    <w:rsid w:val="00AA0F77"/>
    <w:rsid w:val="00AA32D3"/>
    <w:rsid w:val="00AA42CB"/>
    <w:rsid w:val="00AA4F05"/>
    <w:rsid w:val="00AA5215"/>
    <w:rsid w:val="00AA5CD0"/>
    <w:rsid w:val="00AB46E6"/>
    <w:rsid w:val="00AB7B54"/>
    <w:rsid w:val="00AC1E24"/>
    <w:rsid w:val="00AC2085"/>
    <w:rsid w:val="00AC25FC"/>
    <w:rsid w:val="00AC361D"/>
    <w:rsid w:val="00AC3FD7"/>
    <w:rsid w:val="00AC7900"/>
    <w:rsid w:val="00AD23DA"/>
    <w:rsid w:val="00AD2C2E"/>
    <w:rsid w:val="00AD5CBC"/>
    <w:rsid w:val="00AD5D3E"/>
    <w:rsid w:val="00AD63DE"/>
    <w:rsid w:val="00AE0B22"/>
    <w:rsid w:val="00AE1479"/>
    <w:rsid w:val="00AE191E"/>
    <w:rsid w:val="00AE71B4"/>
    <w:rsid w:val="00AE790C"/>
    <w:rsid w:val="00AF21DF"/>
    <w:rsid w:val="00AF42CA"/>
    <w:rsid w:val="00AF4BED"/>
    <w:rsid w:val="00AF584F"/>
    <w:rsid w:val="00AF7F5C"/>
    <w:rsid w:val="00B01288"/>
    <w:rsid w:val="00B057D6"/>
    <w:rsid w:val="00B1298F"/>
    <w:rsid w:val="00B1305C"/>
    <w:rsid w:val="00B13865"/>
    <w:rsid w:val="00B13B93"/>
    <w:rsid w:val="00B145C5"/>
    <w:rsid w:val="00B14A2F"/>
    <w:rsid w:val="00B156D4"/>
    <w:rsid w:val="00B15797"/>
    <w:rsid w:val="00B16B83"/>
    <w:rsid w:val="00B2400E"/>
    <w:rsid w:val="00B2523F"/>
    <w:rsid w:val="00B261C6"/>
    <w:rsid w:val="00B26753"/>
    <w:rsid w:val="00B276CE"/>
    <w:rsid w:val="00B33DDF"/>
    <w:rsid w:val="00B346E8"/>
    <w:rsid w:val="00B42949"/>
    <w:rsid w:val="00B430A9"/>
    <w:rsid w:val="00B44AC2"/>
    <w:rsid w:val="00B44D33"/>
    <w:rsid w:val="00B455CC"/>
    <w:rsid w:val="00B46BD6"/>
    <w:rsid w:val="00B478A3"/>
    <w:rsid w:val="00B502AC"/>
    <w:rsid w:val="00B511CA"/>
    <w:rsid w:val="00B6226E"/>
    <w:rsid w:val="00B64FDE"/>
    <w:rsid w:val="00B666EF"/>
    <w:rsid w:val="00B67DAD"/>
    <w:rsid w:val="00B70C22"/>
    <w:rsid w:val="00B716B2"/>
    <w:rsid w:val="00B7461D"/>
    <w:rsid w:val="00B76938"/>
    <w:rsid w:val="00B7721D"/>
    <w:rsid w:val="00B77E17"/>
    <w:rsid w:val="00B83D54"/>
    <w:rsid w:val="00B84AFD"/>
    <w:rsid w:val="00B858F3"/>
    <w:rsid w:val="00B86234"/>
    <w:rsid w:val="00B87D7F"/>
    <w:rsid w:val="00B90E01"/>
    <w:rsid w:val="00B9179E"/>
    <w:rsid w:val="00B92366"/>
    <w:rsid w:val="00B92B7E"/>
    <w:rsid w:val="00B93ED8"/>
    <w:rsid w:val="00B9473A"/>
    <w:rsid w:val="00B947FD"/>
    <w:rsid w:val="00B9535D"/>
    <w:rsid w:val="00BA5FFF"/>
    <w:rsid w:val="00BB1B95"/>
    <w:rsid w:val="00BB3F4F"/>
    <w:rsid w:val="00BC096F"/>
    <w:rsid w:val="00BC0BE6"/>
    <w:rsid w:val="00BC0D58"/>
    <w:rsid w:val="00BC25BD"/>
    <w:rsid w:val="00BC28B3"/>
    <w:rsid w:val="00BC39A7"/>
    <w:rsid w:val="00BC73A9"/>
    <w:rsid w:val="00BD532D"/>
    <w:rsid w:val="00BD6B18"/>
    <w:rsid w:val="00BE362A"/>
    <w:rsid w:val="00BE3A9F"/>
    <w:rsid w:val="00BE53D9"/>
    <w:rsid w:val="00BE574B"/>
    <w:rsid w:val="00BE6BEE"/>
    <w:rsid w:val="00BF1F09"/>
    <w:rsid w:val="00BF2D92"/>
    <w:rsid w:val="00BF316F"/>
    <w:rsid w:val="00BF351C"/>
    <w:rsid w:val="00BF3EF8"/>
    <w:rsid w:val="00BF5BF0"/>
    <w:rsid w:val="00BF7F3A"/>
    <w:rsid w:val="00C03346"/>
    <w:rsid w:val="00C03F9B"/>
    <w:rsid w:val="00C0551A"/>
    <w:rsid w:val="00C0571A"/>
    <w:rsid w:val="00C059CF"/>
    <w:rsid w:val="00C06C72"/>
    <w:rsid w:val="00C076F9"/>
    <w:rsid w:val="00C103CA"/>
    <w:rsid w:val="00C1135F"/>
    <w:rsid w:val="00C114AC"/>
    <w:rsid w:val="00C1175A"/>
    <w:rsid w:val="00C16141"/>
    <w:rsid w:val="00C17E1F"/>
    <w:rsid w:val="00C22076"/>
    <w:rsid w:val="00C23E07"/>
    <w:rsid w:val="00C25921"/>
    <w:rsid w:val="00C26C20"/>
    <w:rsid w:val="00C27710"/>
    <w:rsid w:val="00C27E9A"/>
    <w:rsid w:val="00C32157"/>
    <w:rsid w:val="00C32AC4"/>
    <w:rsid w:val="00C36E4D"/>
    <w:rsid w:val="00C37899"/>
    <w:rsid w:val="00C37D46"/>
    <w:rsid w:val="00C42A91"/>
    <w:rsid w:val="00C43EB4"/>
    <w:rsid w:val="00C45936"/>
    <w:rsid w:val="00C45B1C"/>
    <w:rsid w:val="00C45F4C"/>
    <w:rsid w:val="00C51A91"/>
    <w:rsid w:val="00C54711"/>
    <w:rsid w:val="00C54D3D"/>
    <w:rsid w:val="00C60B7D"/>
    <w:rsid w:val="00C61159"/>
    <w:rsid w:val="00C6437D"/>
    <w:rsid w:val="00C64536"/>
    <w:rsid w:val="00C70623"/>
    <w:rsid w:val="00C74DC9"/>
    <w:rsid w:val="00C75811"/>
    <w:rsid w:val="00C759C2"/>
    <w:rsid w:val="00C7726D"/>
    <w:rsid w:val="00C80932"/>
    <w:rsid w:val="00C814A6"/>
    <w:rsid w:val="00C84778"/>
    <w:rsid w:val="00C8732F"/>
    <w:rsid w:val="00C911D6"/>
    <w:rsid w:val="00C92034"/>
    <w:rsid w:val="00C9453C"/>
    <w:rsid w:val="00C95139"/>
    <w:rsid w:val="00C95D40"/>
    <w:rsid w:val="00C97466"/>
    <w:rsid w:val="00CA2209"/>
    <w:rsid w:val="00CA2DD0"/>
    <w:rsid w:val="00CA3FE2"/>
    <w:rsid w:val="00CA7AFD"/>
    <w:rsid w:val="00CB0362"/>
    <w:rsid w:val="00CB05D6"/>
    <w:rsid w:val="00CB13A2"/>
    <w:rsid w:val="00CB1685"/>
    <w:rsid w:val="00CB1812"/>
    <w:rsid w:val="00CB53AE"/>
    <w:rsid w:val="00CB53B0"/>
    <w:rsid w:val="00CB603D"/>
    <w:rsid w:val="00CC0124"/>
    <w:rsid w:val="00CC3184"/>
    <w:rsid w:val="00CC3461"/>
    <w:rsid w:val="00CC42A5"/>
    <w:rsid w:val="00CC4CBF"/>
    <w:rsid w:val="00CC4F5E"/>
    <w:rsid w:val="00CC516E"/>
    <w:rsid w:val="00CD0B2E"/>
    <w:rsid w:val="00CD2AF7"/>
    <w:rsid w:val="00CD3DCC"/>
    <w:rsid w:val="00CD3F07"/>
    <w:rsid w:val="00CD414C"/>
    <w:rsid w:val="00CD5A2C"/>
    <w:rsid w:val="00CD5CC2"/>
    <w:rsid w:val="00CD7561"/>
    <w:rsid w:val="00CE0E25"/>
    <w:rsid w:val="00CE1C12"/>
    <w:rsid w:val="00CE27B5"/>
    <w:rsid w:val="00CE2D57"/>
    <w:rsid w:val="00CE545A"/>
    <w:rsid w:val="00CE6190"/>
    <w:rsid w:val="00CE6426"/>
    <w:rsid w:val="00CE6FB5"/>
    <w:rsid w:val="00CE78BA"/>
    <w:rsid w:val="00CF0DF4"/>
    <w:rsid w:val="00CF27CD"/>
    <w:rsid w:val="00CF343D"/>
    <w:rsid w:val="00CF49EB"/>
    <w:rsid w:val="00D00119"/>
    <w:rsid w:val="00D01E77"/>
    <w:rsid w:val="00D0313B"/>
    <w:rsid w:val="00D0334E"/>
    <w:rsid w:val="00D04490"/>
    <w:rsid w:val="00D05485"/>
    <w:rsid w:val="00D05F1F"/>
    <w:rsid w:val="00D112AD"/>
    <w:rsid w:val="00D1284D"/>
    <w:rsid w:val="00D12E82"/>
    <w:rsid w:val="00D15F1D"/>
    <w:rsid w:val="00D20387"/>
    <w:rsid w:val="00D20475"/>
    <w:rsid w:val="00D2144E"/>
    <w:rsid w:val="00D21630"/>
    <w:rsid w:val="00D21AD8"/>
    <w:rsid w:val="00D2236A"/>
    <w:rsid w:val="00D25D13"/>
    <w:rsid w:val="00D301F9"/>
    <w:rsid w:val="00D3131B"/>
    <w:rsid w:val="00D363F7"/>
    <w:rsid w:val="00D3785E"/>
    <w:rsid w:val="00D43B30"/>
    <w:rsid w:val="00D4634A"/>
    <w:rsid w:val="00D52AD6"/>
    <w:rsid w:val="00D54A6E"/>
    <w:rsid w:val="00D56CF2"/>
    <w:rsid w:val="00D57007"/>
    <w:rsid w:val="00D5706E"/>
    <w:rsid w:val="00D61511"/>
    <w:rsid w:val="00D65AEB"/>
    <w:rsid w:val="00D67280"/>
    <w:rsid w:val="00D80D77"/>
    <w:rsid w:val="00D81F0F"/>
    <w:rsid w:val="00D83189"/>
    <w:rsid w:val="00D90C9A"/>
    <w:rsid w:val="00D915E5"/>
    <w:rsid w:val="00D92905"/>
    <w:rsid w:val="00D93875"/>
    <w:rsid w:val="00D93BD8"/>
    <w:rsid w:val="00D94B66"/>
    <w:rsid w:val="00D97406"/>
    <w:rsid w:val="00DA1F32"/>
    <w:rsid w:val="00DA2C65"/>
    <w:rsid w:val="00DA2FE9"/>
    <w:rsid w:val="00DA359D"/>
    <w:rsid w:val="00DA35D0"/>
    <w:rsid w:val="00DA3B48"/>
    <w:rsid w:val="00DA4BD6"/>
    <w:rsid w:val="00DA6D7C"/>
    <w:rsid w:val="00DA73AC"/>
    <w:rsid w:val="00DA775F"/>
    <w:rsid w:val="00DB0EF3"/>
    <w:rsid w:val="00DB0FE9"/>
    <w:rsid w:val="00DB2529"/>
    <w:rsid w:val="00DB2D82"/>
    <w:rsid w:val="00DB48A3"/>
    <w:rsid w:val="00DB5AFA"/>
    <w:rsid w:val="00DB6638"/>
    <w:rsid w:val="00DB6723"/>
    <w:rsid w:val="00DB736A"/>
    <w:rsid w:val="00DC089A"/>
    <w:rsid w:val="00DC104A"/>
    <w:rsid w:val="00DC268F"/>
    <w:rsid w:val="00DC4B8A"/>
    <w:rsid w:val="00DC5480"/>
    <w:rsid w:val="00DC6732"/>
    <w:rsid w:val="00DD1E96"/>
    <w:rsid w:val="00DD39E0"/>
    <w:rsid w:val="00DD5B15"/>
    <w:rsid w:val="00DE099E"/>
    <w:rsid w:val="00DE23CF"/>
    <w:rsid w:val="00DE3233"/>
    <w:rsid w:val="00DE53AB"/>
    <w:rsid w:val="00DE5527"/>
    <w:rsid w:val="00DE5FB0"/>
    <w:rsid w:val="00DE7F57"/>
    <w:rsid w:val="00DF0400"/>
    <w:rsid w:val="00DF430B"/>
    <w:rsid w:val="00DF438F"/>
    <w:rsid w:val="00DF48EA"/>
    <w:rsid w:val="00DF69B1"/>
    <w:rsid w:val="00E0633F"/>
    <w:rsid w:val="00E11BB0"/>
    <w:rsid w:val="00E13407"/>
    <w:rsid w:val="00E16271"/>
    <w:rsid w:val="00E1699B"/>
    <w:rsid w:val="00E17644"/>
    <w:rsid w:val="00E2000E"/>
    <w:rsid w:val="00E21F97"/>
    <w:rsid w:val="00E23DB7"/>
    <w:rsid w:val="00E24E87"/>
    <w:rsid w:val="00E279EF"/>
    <w:rsid w:val="00E27BBF"/>
    <w:rsid w:val="00E27F79"/>
    <w:rsid w:val="00E32151"/>
    <w:rsid w:val="00E329F7"/>
    <w:rsid w:val="00E341F3"/>
    <w:rsid w:val="00E34864"/>
    <w:rsid w:val="00E3537C"/>
    <w:rsid w:val="00E35541"/>
    <w:rsid w:val="00E36D2B"/>
    <w:rsid w:val="00E37AA1"/>
    <w:rsid w:val="00E37B46"/>
    <w:rsid w:val="00E43900"/>
    <w:rsid w:val="00E43D14"/>
    <w:rsid w:val="00E50169"/>
    <w:rsid w:val="00E52CFE"/>
    <w:rsid w:val="00E536F1"/>
    <w:rsid w:val="00E53B67"/>
    <w:rsid w:val="00E61F6B"/>
    <w:rsid w:val="00E6240A"/>
    <w:rsid w:val="00E6493D"/>
    <w:rsid w:val="00E652CF"/>
    <w:rsid w:val="00E65672"/>
    <w:rsid w:val="00E6587E"/>
    <w:rsid w:val="00E67AC6"/>
    <w:rsid w:val="00E70D13"/>
    <w:rsid w:val="00E74C2A"/>
    <w:rsid w:val="00E77D80"/>
    <w:rsid w:val="00E81478"/>
    <w:rsid w:val="00E81E97"/>
    <w:rsid w:val="00E8297B"/>
    <w:rsid w:val="00E833B7"/>
    <w:rsid w:val="00E83A79"/>
    <w:rsid w:val="00E902D9"/>
    <w:rsid w:val="00E962A4"/>
    <w:rsid w:val="00E96B90"/>
    <w:rsid w:val="00EA1305"/>
    <w:rsid w:val="00EA130C"/>
    <w:rsid w:val="00EA13F7"/>
    <w:rsid w:val="00EA15AF"/>
    <w:rsid w:val="00EA2854"/>
    <w:rsid w:val="00EA328B"/>
    <w:rsid w:val="00EA5844"/>
    <w:rsid w:val="00EA5A03"/>
    <w:rsid w:val="00EA665E"/>
    <w:rsid w:val="00EA683F"/>
    <w:rsid w:val="00EB0EE1"/>
    <w:rsid w:val="00EB148B"/>
    <w:rsid w:val="00EB4F88"/>
    <w:rsid w:val="00EC0BBE"/>
    <w:rsid w:val="00EC1ACD"/>
    <w:rsid w:val="00EC4063"/>
    <w:rsid w:val="00EC628B"/>
    <w:rsid w:val="00EC650B"/>
    <w:rsid w:val="00EC6E48"/>
    <w:rsid w:val="00EC772F"/>
    <w:rsid w:val="00ED1768"/>
    <w:rsid w:val="00ED2985"/>
    <w:rsid w:val="00ED347B"/>
    <w:rsid w:val="00ED3FDE"/>
    <w:rsid w:val="00ED4DD4"/>
    <w:rsid w:val="00ED5DB1"/>
    <w:rsid w:val="00EE0B75"/>
    <w:rsid w:val="00EE2942"/>
    <w:rsid w:val="00EE37F4"/>
    <w:rsid w:val="00EE3F24"/>
    <w:rsid w:val="00EE4853"/>
    <w:rsid w:val="00EE53FE"/>
    <w:rsid w:val="00EE58DD"/>
    <w:rsid w:val="00EF0AD2"/>
    <w:rsid w:val="00EF1EB7"/>
    <w:rsid w:val="00EF2BA5"/>
    <w:rsid w:val="00EF4242"/>
    <w:rsid w:val="00EF4DC5"/>
    <w:rsid w:val="00EF6E6A"/>
    <w:rsid w:val="00EF7639"/>
    <w:rsid w:val="00F00679"/>
    <w:rsid w:val="00F01C62"/>
    <w:rsid w:val="00F02B91"/>
    <w:rsid w:val="00F05F09"/>
    <w:rsid w:val="00F07553"/>
    <w:rsid w:val="00F076B6"/>
    <w:rsid w:val="00F10095"/>
    <w:rsid w:val="00F1021C"/>
    <w:rsid w:val="00F1301D"/>
    <w:rsid w:val="00F14996"/>
    <w:rsid w:val="00F14EA0"/>
    <w:rsid w:val="00F151D8"/>
    <w:rsid w:val="00F20BEA"/>
    <w:rsid w:val="00F228AA"/>
    <w:rsid w:val="00F22CA9"/>
    <w:rsid w:val="00F258FD"/>
    <w:rsid w:val="00F275EF"/>
    <w:rsid w:val="00F3053B"/>
    <w:rsid w:val="00F31FB3"/>
    <w:rsid w:val="00F35656"/>
    <w:rsid w:val="00F42CE3"/>
    <w:rsid w:val="00F44BD3"/>
    <w:rsid w:val="00F45E68"/>
    <w:rsid w:val="00F50E36"/>
    <w:rsid w:val="00F514C6"/>
    <w:rsid w:val="00F5220C"/>
    <w:rsid w:val="00F54653"/>
    <w:rsid w:val="00F54A6C"/>
    <w:rsid w:val="00F56306"/>
    <w:rsid w:val="00F56BEF"/>
    <w:rsid w:val="00F60010"/>
    <w:rsid w:val="00F604DB"/>
    <w:rsid w:val="00F60E24"/>
    <w:rsid w:val="00F62653"/>
    <w:rsid w:val="00F62EC8"/>
    <w:rsid w:val="00F6342C"/>
    <w:rsid w:val="00F6471F"/>
    <w:rsid w:val="00F65B4C"/>
    <w:rsid w:val="00F65F87"/>
    <w:rsid w:val="00F66E84"/>
    <w:rsid w:val="00F67FE4"/>
    <w:rsid w:val="00F70CBE"/>
    <w:rsid w:val="00F71424"/>
    <w:rsid w:val="00F72240"/>
    <w:rsid w:val="00F7459F"/>
    <w:rsid w:val="00F75489"/>
    <w:rsid w:val="00F801F5"/>
    <w:rsid w:val="00F8333C"/>
    <w:rsid w:val="00F8333D"/>
    <w:rsid w:val="00F84A24"/>
    <w:rsid w:val="00F86421"/>
    <w:rsid w:val="00F86C63"/>
    <w:rsid w:val="00F87816"/>
    <w:rsid w:val="00F87B5F"/>
    <w:rsid w:val="00F90C09"/>
    <w:rsid w:val="00F934F1"/>
    <w:rsid w:val="00F957B4"/>
    <w:rsid w:val="00FA011E"/>
    <w:rsid w:val="00FA23AD"/>
    <w:rsid w:val="00FA26AB"/>
    <w:rsid w:val="00FA2F66"/>
    <w:rsid w:val="00FA69FE"/>
    <w:rsid w:val="00FA76F8"/>
    <w:rsid w:val="00FA7F7B"/>
    <w:rsid w:val="00FB06B1"/>
    <w:rsid w:val="00FB1BD2"/>
    <w:rsid w:val="00FB3904"/>
    <w:rsid w:val="00FB44B6"/>
    <w:rsid w:val="00FB7DE5"/>
    <w:rsid w:val="00FC02B0"/>
    <w:rsid w:val="00FC0D69"/>
    <w:rsid w:val="00FC4ABC"/>
    <w:rsid w:val="00FC4BD5"/>
    <w:rsid w:val="00FC60BC"/>
    <w:rsid w:val="00FD12D9"/>
    <w:rsid w:val="00FD2654"/>
    <w:rsid w:val="00FD3741"/>
    <w:rsid w:val="00FE0189"/>
    <w:rsid w:val="00FE1E0A"/>
    <w:rsid w:val="00FE26DF"/>
    <w:rsid w:val="00FE4C92"/>
    <w:rsid w:val="00FE6E7C"/>
    <w:rsid w:val="00FF0FD7"/>
    <w:rsid w:val="00FF4AA6"/>
    <w:rsid w:val="00FF5A15"/>
    <w:rsid w:val="00FF5FE0"/>
    <w:rsid w:val="00FF74D0"/>
    <w:rsid w:val="023B2E80"/>
    <w:rsid w:val="041EB857"/>
    <w:rsid w:val="05BA88B8"/>
    <w:rsid w:val="08622011"/>
    <w:rsid w:val="0FA40EA5"/>
    <w:rsid w:val="10F29EF1"/>
    <w:rsid w:val="11127245"/>
    <w:rsid w:val="1227CB53"/>
    <w:rsid w:val="13014D3E"/>
    <w:rsid w:val="13C5B4CF"/>
    <w:rsid w:val="15E5E368"/>
    <w:rsid w:val="1A35D55F"/>
    <w:rsid w:val="22909353"/>
    <w:rsid w:val="24D42E18"/>
    <w:rsid w:val="294FD9DE"/>
    <w:rsid w:val="2C47A1BB"/>
    <w:rsid w:val="2D45E34C"/>
    <w:rsid w:val="2D89896D"/>
    <w:rsid w:val="2F1B95E8"/>
    <w:rsid w:val="2FC0C85C"/>
    <w:rsid w:val="30B76649"/>
    <w:rsid w:val="38A00D79"/>
    <w:rsid w:val="38C2782E"/>
    <w:rsid w:val="38F7FAAE"/>
    <w:rsid w:val="3B3083A6"/>
    <w:rsid w:val="3B6180EC"/>
    <w:rsid w:val="4285B497"/>
    <w:rsid w:val="47422967"/>
    <w:rsid w:val="4A642DA1"/>
    <w:rsid w:val="4D433FB8"/>
    <w:rsid w:val="4DBF421E"/>
    <w:rsid w:val="4E433A65"/>
    <w:rsid w:val="59D147DE"/>
    <w:rsid w:val="5C4AA82D"/>
    <w:rsid w:val="5EB6370C"/>
    <w:rsid w:val="5FF34141"/>
    <w:rsid w:val="60408962"/>
    <w:rsid w:val="65314345"/>
    <w:rsid w:val="669412D3"/>
    <w:rsid w:val="672427CF"/>
    <w:rsid w:val="68A7CF8A"/>
    <w:rsid w:val="68E171BF"/>
    <w:rsid w:val="69CBB395"/>
    <w:rsid w:val="6A627B94"/>
    <w:rsid w:val="6A71C8C5"/>
    <w:rsid w:val="6C0D9926"/>
    <w:rsid w:val="6C2E6E9E"/>
    <w:rsid w:val="6D035457"/>
    <w:rsid w:val="6F161157"/>
    <w:rsid w:val="7AD82A08"/>
    <w:rsid w:val="7C2BAA76"/>
    <w:rsid w:val="7C73FA69"/>
    <w:rsid w:val="7D2165A7"/>
    <w:rsid w:val="7D5899A0"/>
    <w:rsid w:val="7DBCC032"/>
    <w:rsid w:val="7E84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A9E2F"/>
  <w15:chartTrackingRefBased/>
  <w15:docId w15:val="{B303A3FD-24C4-4ADC-BA58-8FCCCAE2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9E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B70C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F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62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6274"/>
  </w:style>
  <w:style w:type="paragraph" w:styleId="Piedepgina">
    <w:name w:val="footer"/>
    <w:basedOn w:val="Normal"/>
    <w:link w:val="PiedepginaCar"/>
    <w:unhideWhenUsed/>
    <w:rsid w:val="000C62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274"/>
  </w:style>
  <w:style w:type="paragraph" w:customStyle="1" w:styleId="Profesin">
    <w:name w:val="Profesión"/>
    <w:basedOn w:val="Normal"/>
    <w:rsid w:val="00DD39E0"/>
    <w:pPr>
      <w:jc w:val="center"/>
    </w:pPr>
    <w:rPr>
      <w:b/>
      <w:bCs/>
      <w:caps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rsid w:val="00DD39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D39E0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DD39E0"/>
    <w:rPr>
      <w:vertAlign w:val="superscript"/>
    </w:rPr>
  </w:style>
  <w:style w:type="paragraph" w:customStyle="1" w:styleId="p0">
    <w:name w:val="p0"/>
    <w:basedOn w:val="Normal"/>
    <w:rsid w:val="00C74DC9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character" w:styleId="Hipervnculo">
    <w:name w:val="Hyperlink"/>
    <w:basedOn w:val="Fuentedeprrafopredeter"/>
    <w:rsid w:val="00C74DC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74D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1">
    <w:name w:val="p01"/>
    <w:basedOn w:val="Normal"/>
    <w:next w:val="p0"/>
    <w:rsid w:val="00C74DC9"/>
    <w:pPr>
      <w:keepLines/>
      <w:spacing w:before="240"/>
    </w:pPr>
    <w:rPr>
      <w:rFonts w:ascii="Univers" w:hAnsi="Univers" w:cs="Times New Roman"/>
      <w:color w:val="0000FF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4F604D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6587E"/>
    <w:pPr>
      <w:ind w:left="720"/>
      <w:contextualSpacing/>
    </w:pPr>
  </w:style>
  <w:style w:type="paragraph" w:customStyle="1" w:styleId="bullet">
    <w:name w:val="bullet"/>
    <w:basedOn w:val="Normal"/>
    <w:rsid w:val="00920D15"/>
    <w:pPr>
      <w:spacing w:before="120"/>
      <w:ind w:left="2790" w:right="1440" w:hanging="274"/>
      <w:jc w:val="left"/>
    </w:pPr>
    <w:rPr>
      <w:rFonts w:ascii="Univers (W1)" w:hAnsi="Univers (W1)" w:cs="Times New Roman"/>
      <w:b/>
      <w:color w:val="000080"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B70C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"/>
    </w:rPr>
  </w:style>
  <w:style w:type="paragraph" w:styleId="Revisin">
    <w:name w:val="Revision"/>
    <w:hidden/>
    <w:uiPriority w:val="99"/>
    <w:semiHidden/>
    <w:rsid w:val="00C61159"/>
    <w:pPr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B13A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57F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7F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7F0B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7F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7F0B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49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493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rsid w:val="000C4F78"/>
    <w:pPr>
      <w:spacing w:before="100" w:beforeAutospacing="1" w:after="100" w:afterAutospacing="1"/>
      <w:jc w:val="left"/>
    </w:pPr>
    <w:rPr>
      <w:color w:val="000000"/>
      <w:sz w:val="16"/>
      <w:szCs w:val="1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F7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6.gif"/><Relationship Id="rId21" Type="http://schemas.openxmlformats.org/officeDocument/2006/relationships/chart" Target="charts/chart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app/biblioteca/ficha.html?upc=702825099060" TargetMode="External"/><Relationship Id="rId33" Type="http://schemas.openxmlformats.org/officeDocument/2006/relationships/hyperlink" Target="https://www.inegi.org.mx/app/indicadores/?tm=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hart" Target="charts/chart2.xml"/><Relationship Id="rId29" Type="http://schemas.openxmlformats.org/officeDocument/2006/relationships/hyperlink" Target="http://www.inegi.org.mx/temas/remuneracionesm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" TargetMode="External"/><Relationship Id="rId32" Type="http://schemas.openxmlformats.org/officeDocument/2006/relationships/hyperlink" Target="https://inegi.org.mx/programas/igremse/2018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inegi.org.mx/programas/igpose/2018/" TargetMode="External"/><Relationship Id="rId28" Type="http://schemas.openxmlformats.org/officeDocument/2006/relationships/hyperlink" Target="http://www.inegi.org.mx/temas/remuneraciones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chart" Target="charts/chart1.xml"/><Relationship Id="rId31" Type="http://schemas.openxmlformats.org/officeDocument/2006/relationships/hyperlink" Target="https://inegi.org.mx/programas/igrese/20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inegi.org.mx/app/indicadores/?tm=0" TargetMode="External"/><Relationship Id="rId27" Type="http://schemas.openxmlformats.org/officeDocument/2006/relationships/hyperlink" Target="http://www.inegi.org.mx/temas/personalo/" TargetMode="External"/><Relationship Id="rId30" Type="http://schemas.openxmlformats.org/officeDocument/2006/relationships/hyperlink" Target="https://inegi.org.mx/programas/igpose/2018/" TargetMode="External"/><Relationship Id="rId35" Type="http://schemas.openxmlformats.org/officeDocument/2006/relationships/footer" Target="footer1.xml"/><Relationship Id="rId8" Type="http://schemas.openxmlformats.org/officeDocument/2006/relationships/hyperlink" Target="mailto:comunicacionsocial@inegi.org.mx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5.3.235\Gestion_DAE\Indicadores%20coyuntura\notas-calendario\IGPERSE\2023%20base%202018\07-23\Plantilla%20IGPERSE%200723_sep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5.3.235\Gestion_DAE\Indicadores%20coyuntura\notas-calendario\IGPERSE\2023%20base%202018\07-23\Plantilla%20IGPERSE%200723_sep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5.3.235\Gestion_DAE\Indicadores%20coyuntura\notas-calendario\IGPERSE\2023%20base%202018\07-23\Plantilla%20IGPERSE%200723_sep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8.3294831094249511E-2"/>
          <c:y val="4.8506944444444443E-2"/>
          <c:w val="0.8927680887091588"/>
          <c:h val="0.783709314833086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IGPOSE!$AB$5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6350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invertIfNegative val="0"/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FCE-44F1-A4FB-2E80F2D1D8FA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FCE-44F1-A4FB-2E80F2D1D8FA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FCE-44F1-A4FB-2E80F2D1D8FA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FCE-44F1-A4FB-2E80F2D1D8FA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FCE-44F1-A4FB-2E80F2D1D8FA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4FCE-44F1-A4FB-2E80F2D1D8FA}"/>
              </c:ext>
            </c:extLst>
          </c:dPt>
          <c:dLbls>
            <c:delete val="1"/>
          </c:dLbls>
          <c:cat>
            <c:multiLvlStrRef>
              <c:f>IGPOSE!$Z$140:$AA$194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IGPOSE!$AB$140:$AB$194</c:f>
              <c:numCache>
                <c:formatCode>0.0</c:formatCode>
                <c:ptCount val="55"/>
                <c:pt idx="0">
                  <c:v>100.729604571857</c:v>
                </c:pt>
                <c:pt idx="1">
                  <c:v>100.865714563785</c:v>
                </c:pt>
                <c:pt idx="2">
                  <c:v>101.056408484652</c:v>
                </c:pt>
                <c:pt idx="3">
                  <c:v>101.197943483798</c:v>
                </c:pt>
                <c:pt idx="4">
                  <c:v>101.32414234056</c:v>
                </c:pt>
                <c:pt idx="5">
                  <c:v>101.29054791115399</c:v>
                </c:pt>
                <c:pt idx="6">
                  <c:v>101.177306180706</c:v>
                </c:pt>
                <c:pt idx="7">
                  <c:v>100.97108039001699</c:v>
                </c:pt>
                <c:pt idx="8">
                  <c:v>100.97626495131399</c:v>
                </c:pt>
                <c:pt idx="9">
                  <c:v>100.784324613599</c:v>
                </c:pt>
                <c:pt idx="10">
                  <c:v>100.787870666955</c:v>
                </c:pt>
                <c:pt idx="11">
                  <c:v>100.76924862810201</c:v>
                </c:pt>
                <c:pt idx="12">
                  <c:v>100.54201659237</c:v>
                </c:pt>
                <c:pt idx="13">
                  <c:v>100.47163652872</c:v>
                </c:pt>
                <c:pt idx="14">
                  <c:v>99.868554811938097</c:v>
                </c:pt>
                <c:pt idx="15">
                  <c:v>97.199649763999204</c:v>
                </c:pt>
                <c:pt idx="16">
                  <c:v>96.147599871601898</c:v>
                </c:pt>
                <c:pt idx="17">
                  <c:v>96.253495371874905</c:v>
                </c:pt>
                <c:pt idx="18">
                  <c:v>96.428978495343898</c:v>
                </c:pt>
                <c:pt idx="19">
                  <c:v>96.599327064811803</c:v>
                </c:pt>
                <c:pt idx="20">
                  <c:v>96.752704114936506</c:v>
                </c:pt>
                <c:pt idx="21">
                  <c:v>97.1640672167471</c:v>
                </c:pt>
                <c:pt idx="22">
                  <c:v>97.051708958647097</c:v>
                </c:pt>
                <c:pt idx="23">
                  <c:v>97.357730539191905</c:v>
                </c:pt>
                <c:pt idx="24">
                  <c:v>97.791621326508107</c:v>
                </c:pt>
                <c:pt idx="25">
                  <c:v>97.933046512857501</c:v>
                </c:pt>
                <c:pt idx="26">
                  <c:v>98.396592290040502</c:v>
                </c:pt>
                <c:pt idx="27">
                  <c:v>98.564437177334</c:v>
                </c:pt>
                <c:pt idx="28">
                  <c:v>98.197029708112694</c:v>
                </c:pt>
                <c:pt idx="29">
                  <c:v>98.648517676148799</c:v>
                </c:pt>
                <c:pt idx="30">
                  <c:v>99.142856989383603</c:v>
                </c:pt>
                <c:pt idx="31">
                  <c:v>99.141017584171095</c:v>
                </c:pt>
                <c:pt idx="32">
                  <c:v>99.1734663088871</c:v>
                </c:pt>
                <c:pt idx="33">
                  <c:v>98.978931667664796</c:v>
                </c:pt>
                <c:pt idx="34">
                  <c:v>99.244003198046599</c:v>
                </c:pt>
                <c:pt idx="35">
                  <c:v>99.184204288397297</c:v>
                </c:pt>
                <c:pt idx="36">
                  <c:v>98.858808223256602</c:v>
                </c:pt>
                <c:pt idx="37">
                  <c:v>99.363144999977806</c:v>
                </c:pt>
                <c:pt idx="38">
                  <c:v>99.691766882325396</c:v>
                </c:pt>
                <c:pt idx="39">
                  <c:v>99.502825623791693</c:v>
                </c:pt>
                <c:pt idx="40">
                  <c:v>99.442164000164396</c:v>
                </c:pt>
                <c:pt idx="41">
                  <c:v>99.350268836992996</c:v>
                </c:pt>
                <c:pt idx="42">
                  <c:v>99.096925600468296</c:v>
                </c:pt>
                <c:pt idx="43">
                  <c:v>99.089386779763103</c:v>
                </c:pt>
                <c:pt idx="44">
                  <c:v>99.137802594596394</c:v>
                </c:pt>
                <c:pt idx="45">
                  <c:v>99.287820831912001</c:v>
                </c:pt>
                <c:pt idx="46">
                  <c:v>99.188546708223896</c:v>
                </c:pt>
                <c:pt idx="47">
                  <c:v>99.256289414315901</c:v>
                </c:pt>
                <c:pt idx="48">
                  <c:v>98.917065211805806</c:v>
                </c:pt>
                <c:pt idx="49">
                  <c:v>98.992097112395399</c:v>
                </c:pt>
                <c:pt idx="50">
                  <c:v>98.880914794516997</c:v>
                </c:pt>
                <c:pt idx="51">
                  <c:v>99.025545156100605</c:v>
                </c:pt>
                <c:pt idx="52">
                  <c:v>99.372935369294495</c:v>
                </c:pt>
                <c:pt idx="53">
                  <c:v>99.748572643953807</c:v>
                </c:pt>
                <c:pt idx="54">
                  <c:v>99.768468627888296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FCE-44F1-A4FB-2E80F2D1D8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671220271"/>
        <c:axId val="1764453263"/>
      </c:barChart>
      <c:lineChart>
        <c:grouping val="standard"/>
        <c:varyColors val="0"/>
        <c:ser>
          <c:idx val="1"/>
          <c:order val="1"/>
          <c:tx>
            <c:strRef>
              <c:f>IGPOSE!$AC$5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IGPOSE!$Z$140:$AA$194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IGPOSE!$AC$140:$AC$194</c:f>
              <c:numCache>
                <c:formatCode>0.0</c:formatCode>
                <c:ptCount val="55"/>
                <c:pt idx="0">
                  <c:v>100.711960019407</c:v>
                </c:pt>
                <c:pt idx="1">
                  <c:v>100.865111561847</c:v>
                </c:pt>
                <c:pt idx="2">
                  <c:v>101.05090932488601</c:v>
                </c:pt>
                <c:pt idx="3">
                  <c:v>101.209990302916</c:v>
                </c:pt>
                <c:pt idx="4">
                  <c:v>101.27882462773201</c:v>
                </c:pt>
                <c:pt idx="5">
                  <c:v>101.26382992385599</c:v>
                </c:pt>
                <c:pt idx="6">
                  <c:v>101.170557731115</c:v>
                </c:pt>
                <c:pt idx="7">
                  <c:v>101.04045938436199</c:v>
                </c:pt>
                <c:pt idx="8">
                  <c:v>100.927676597686</c:v>
                </c:pt>
                <c:pt idx="9">
                  <c:v>100.848022031059</c:v>
                </c:pt>
                <c:pt idx="10">
                  <c:v>100.79752026214901</c:v>
                </c:pt>
                <c:pt idx="11">
                  <c:v>100.71225155719399</c:v>
                </c:pt>
                <c:pt idx="12">
                  <c:v>100.54169831159901</c:v>
                </c:pt>
                <c:pt idx="13">
                  <c:v>100.30286740152999</c:v>
                </c:pt>
                <c:pt idx="14">
                  <c:v>100.06459771082</c:v>
                </c:pt>
                <c:pt idx="15">
                  <c:v>97.225249369119297</c:v>
                </c:pt>
                <c:pt idx="16">
                  <c:v>96.133630539819904</c:v>
                </c:pt>
                <c:pt idx="17">
                  <c:v>96.240204304480898</c:v>
                </c:pt>
                <c:pt idx="18">
                  <c:v>96.417214428984906</c:v>
                </c:pt>
                <c:pt idx="19">
                  <c:v>96.607145331906693</c:v>
                </c:pt>
                <c:pt idx="20">
                  <c:v>96.793438682988295</c:v>
                </c:pt>
                <c:pt idx="21">
                  <c:v>96.979389587472198</c:v>
                </c:pt>
                <c:pt idx="22">
                  <c:v>97.175427962228696</c:v>
                </c:pt>
                <c:pt idx="23">
                  <c:v>97.411648003280604</c:v>
                </c:pt>
                <c:pt idx="24">
                  <c:v>97.705705353743198</c:v>
                </c:pt>
                <c:pt idx="25">
                  <c:v>98.030786256774604</c:v>
                </c:pt>
                <c:pt idx="26">
                  <c:v>98.305261161681003</c:v>
                </c:pt>
                <c:pt idx="27">
                  <c:v>98.493569615406898</c:v>
                </c:pt>
                <c:pt idx="28">
                  <c:v>98.648681339655894</c:v>
                </c:pt>
                <c:pt idx="29">
                  <c:v>98.813781740945601</c:v>
                </c:pt>
                <c:pt idx="30">
                  <c:v>98.964101895418494</c:v>
                </c:pt>
                <c:pt idx="31">
                  <c:v>99.082612317960795</c:v>
                </c:pt>
                <c:pt idx="32">
                  <c:v>99.134524785781906</c:v>
                </c:pt>
                <c:pt idx="33">
                  <c:v>99.138778558444699</c:v>
                </c:pt>
                <c:pt idx="34">
                  <c:v>99.143748000126905</c:v>
                </c:pt>
                <c:pt idx="35">
                  <c:v>99.206899318971494</c:v>
                </c:pt>
                <c:pt idx="36">
                  <c:v>99.312819768003607</c:v>
                </c:pt>
                <c:pt idx="37">
                  <c:v>99.425297207802203</c:v>
                </c:pt>
                <c:pt idx="38">
                  <c:v>99.507494406129993</c:v>
                </c:pt>
                <c:pt idx="39">
                  <c:v>99.523321680508602</c:v>
                </c:pt>
                <c:pt idx="40">
                  <c:v>99.439074254622</c:v>
                </c:pt>
                <c:pt idx="41">
                  <c:v>99.295704600779402</c:v>
                </c:pt>
                <c:pt idx="42">
                  <c:v>99.176649031478703</c:v>
                </c:pt>
                <c:pt idx="43">
                  <c:v>99.1306213932464</c:v>
                </c:pt>
                <c:pt idx="44">
                  <c:v>99.159381553230105</c:v>
                </c:pt>
                <c:pt idx="45">
                  <c:v>99.209171062660403</c:v>
                </c:pt>
                <c:pt idx="46">
                  <c:v>99.214069788319307</c:v>
                </c:pt>
                <c:pt idx="47">
                  <c:v>99.141315669138194</c:v>
                </c:pt>
                <c:pt idx="48">
                  <c:v>99.023082285258894</c:v>
                </c:pt>
                <c:pt idx="49">
                  <c:v>98.929172789750794</c:v>
                </c:pt>
                <c:pt idx="50">
                  <c:v>98.950731204958799</c:v>
                </c:pt>
                <c:pt idx="51">
                  <c:v>99.110477646453305</c:v>
                </c:pt>
                <c:pt idx="52">
                  <c:v>99.361528846686397</c:v>
                </c:pt>
                <c:pt idx="53">
                  <c:v>99.610665692321902</c:v>
                </c:pt>
                <c:pt idx="54">
                  <c:v>99.801090452419302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FCE-44F1-A4FB-2E80F2D1D8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71220271"/>
        <c:axId val="1764453263"/>
      </c:lineChart>
      <c:catAx>
        <c:axId val="16712202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64453263"/>
        <c:crosses val="autoZero"/>
        <c:auto val="0"/>
        <c:lblAlgn val="ctr"/>
        <c:lblOffset val="100"/>
        <c:tickLblSkip val="1"/>
        <c:tickMarkSkip val="12"/>
        <c:noMultiLvlLbl val="1"/>
      </c:catAx>
      <c:valAx>
        <c:axId val="1764453263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71220271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1777777777777754E-3"/>
          <c:y val="0.92775208333333337"/>
          <c:w val="0.99312341269841264"/>
          <c:h val="6.8328259608419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76453000518527E-2"/>
          <c:y val="4.8506944444444443E-2"/>
          <c:w val="0.89530228431487913"/>
          <c:h val="0.7813427083333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IGRESE!$M$5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  <a:alpha val="60000"/>
              </a:schemeClr>
            </a:solidFill>
            <a:ln w="6350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4DF-4ED7-B4EE-B1077F2BC008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44DF-4ED7-B4EE-B1077F2BC008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44DF-4ED7-B4EE-B1077F2BC008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44DF-4ED7-B4EE-B1077F2BC008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44DF-4ED7-B4EE-B1077F2BC008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44DF-4ED7-B4EE-B1077F2BC008}"/>
              </c:ext>
            </c:extLst>
          </c:dPt>
          <c:dLbls>
            <c:delete val="1"/>
          </c:dLbls>
          <c:cat>
            <c:multiLvlStrRef>
              <c:f>IGRESE!$K$140:$L$194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IGRESE!$M$140:$M$194</c:f>
              <c:numCache>
                <c:formatCode>0.0</c:formatCode>
                <c:ptCount val="55"/>
                <c:pt idx="0">
                  <c:v>100.494636852746</c:v>
                </c:pt>
                <c:pt idx="1">
                  <c:v>101.728885838624</c:v>
                </c:pt>
                <c:pt idx="2">
                  <c:v>101.33601693873899</c:v>
                </c:pt>
                <c:pt idx="3">
                  <c:v>101.110910151404</c:v>
                </c:pt>
                <c:pt idx="4">
                  <c:v>102.420539180663</c:v>
                </c:pt>
                <c:pt idx="5">
                  <c:v>102.649889889305</c:v>
                </c:pt>
                <c:pt idx="6">
                  <c:v>102.805710585491</c:v>
                </c:pt>
                <c:pt idx="7">
                  <c:v>103.420078234047</c:v>
                </c:pt>
                <c:pt idx="8">
                  <c:v>103.21333798267899</c:v>
                </c:pt>
                <c:pt idx="9">
                  <c:v>103.227285354458</c:v>
                </c:pt>
                <c:pt idx="10">
                  <c:v>103.614604754173</c:v>
                </c:pt>
                <c:pt idx="11">
                  <c:v>102.937945385961</c:v>
                </c:pt>
                <c:pt idx="12">
                  <c:v>102.304811386127</c:v>
                </c:pt>
                <c:pt idx="13">
                  <c:v>100.985273672942</c:v>
                </c:pt>
                <c:pt idx="14">
                  <c:v>99.881036510491597</c:v>
                </c:pt>
                <c:pt idx="15">
                  <c:v>96.240876809612203</c:v>
                </c:pt>
                <c:pt idx="16">
                  <c:v>91.325242196021506</c:v>
                </c:pt>
                <c:pt idx="17">
                  <c:v>93.120814573395194</c:v>
                </c:pt>
                <c:pt idx="18">
                  <c:v>95.259879899809803</c:v>
                </c:pt>
                <c:pt idx="19">
                  <c:v>95.9244249627085</c:v>
                </c:pt>
                <c:pt idx="20">
                  <c:v>96.460222621026105</c:v>
                </c:pt>
                <c:pt idx="21">
                  <c:v>97.965201606982703</c:v>
                </c:pt>
                <c:pt idx="22">
                  <c:v>99.021919866771299</c:v>
                </c:pt>
                <c:pt idx="23">
                  <c:v>98.722582998509694</c:v>
                </c:pt>
                <c:pt idx="24">
                  <c:v>98.222455417072794</c:v>
                </c:pt>
                <c:pt idx="25">
                  <c:v>97.154441583035407</c:v>
                </c:pt>
                <c:pt idx="26">
                  <c:v>98.480778409634596</c:v>
                </c:pt>
                <c:pt idx="27">
                  <c:v>96.648485014232406</c:v>
                </c:pt>
                <c:pt idx="28">
                  <c:v>96.916687785220503</c:v>
                </c:pt>
                <c:pt idx="29">
                  <c:v>97.053567644923902</c:v>
                </c:pt>
                <c:pt idx="30">
                  <c:v>99.739861110441296</c:v>
                </c:pt>
                <c:pt idx="31">
                  <c:v>98.366080806064105</c:v>
                </c:pt>
                <c:pt idx="32">
                  <c:v>99.074955527749097</c:v>
                </c:pt>
                <c:pt idx="33">
                  <c:v>99.236560242124398</c:v>
                </c:pt>
                <c:pt idx="34">
                  <c:v>98.887457070673193</c:v>
                </c:pt>
                <c:pt idx="35">
                  <c:v>99.620014327868404</c:v>
                </c:pt>
                <c:pt idx="36">
                  <c:v>99.943909573096406</c:v>
                </c:pt>
                <c:pt idx="37">
                  <c:v>101.650104164217</c:v>
                </c:pt>
                <c:pt idx="38">
                  <c:v>100.95804128318601</c:v>
                </c:pt>
                <c:pt idx="39">
                  <c:v>102.78427973474</c:v>
                </c:pt>
                <c:pt idx="40">
                  <c:v>101.685402708444</c:v>
                </c:pt>
                <c:pt idx="41">
                  <c:v>101.19077391340601</c:v>
                </c:pt>
                <c:pt idx="42">
                  <c:v>101.72638621338901</c:v>
                </c:pt>
                <c:pt idx="43">
                  <c:v>101.296296026679</c:v>
                </c:pt>
                <c:pt idx="44">
                  <c:v>101.437880156554</c:v>
                </c:pt>
                <c:pt idx="45">
                  <c:v>101.31663060106099</c:v>
                </c:pt>
                <c:pt idx="46">
                  <c:v>101.937513538354</c:v>
                </c:pt>
                <c:pt idx="47">
                  <c:v>103.003225899612</c:v>
                </c:pt>
                <c:pt idx="48">
                  <c:v>103.635752288703</c:v>
                </c:pt>
                <c:pt idx="49">
                  <c:v>104.09616708615501</c:v>
                </c:pt>
                <c:pt idx="50">
                  <c:v>104.62047698927201</c:v>
                </c:pt>
                <c:pt idx="51">
                  <c:v>105.458819504947</c:v>
                </c:pt>
                <c:pt idx="52">
                  <c:v>107.052571487565</c:v>
                </c:pt>
                <c:pt idx="53">
                  <c:v>106.971547595722</c:v>
                </c:pt>
                <c:pt idx="54">
                  <c:v>106.47751625962999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DF-4ED7-B4EE-B1077F2BC0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671220271"/>
        <c:axId val="1764453263"/>
      </c:barChart>
      <c:lineChart>
        <c:grouping val="standard"/>
        <c:varyColors val="0"/>
        <c:ser>
          <c:idx val="1"/>
          <c:order val="1"/>
          <c:tx>
            <c:strRef>
              <c:f>IGRESE!$N$5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IGRESE!$K$140:$L$194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IGRESE!$N$140:$N$194</c:f>
              <c:numCache>
                <c:formatCode>0.0</c:formatCode>
                <c:ptCount val="55"/>
                <c:pt idx="0">
                  <c:v>100.63363480316799</c:v>
                </c:pt>
                <c:pt idx="1">
                  <c:v>100.965250641163</c:v>
                </c:pt>
                <c:pt idx="2">
                  <c:v>101.352703815212</c:v>
                </c:pt>
                <c:pt idx="3">
                  <c:v>101.76488581103099</c:v>
                </c:pt>
                <c:pt idx="4">
                  <c:v>102.173521239702</c:v>
                </c:pt>
                <c:pt idx="5">
                  <c:v>102.56381098902</c:v>
                </c:pt>
                <c:pt idx="6">
                  <c:v>102.894247056037</c:v>
                </c:pt>
                <c:pt idx="7">
                  <c:v>103.136056317119</c:v>
                </c:pt>
                <c:pt idx="8">
                  <c:v>103.274003437364</c:v>
                </c:pt>
                <c:pt idx="9">
                  <c:v>103.323402219586</c:v>
                </c:pt>
                <c:pt idx="10">
                  <c:v>103.365752556486</c:v>
                </c:pt>
                <c:pt idx="11">
                  <c:v>103.440776995031</c:v>
                </c:pt>
                <c:pt idx="12">
                  <c:v>102.205441679972</c:v>
                </c:pt>
                <c:pt idx="13">
                  <c:v>100.958753699171</c:v>
                </c:pt>
                <c:pt idx="14">
                  <c:v>99.672057143480103</c:v>
                </c:pt>
                <c:pt idx="15">
                  <c:v>95.334260658086905</c:v>
                </c:pt>
                <c:pt idx="16">
                  <c:v>95.267304768828794</c:v>
                </c:pt>
                <c:pt idx="17">
                  <c:v>95.310881495461899</c:v>
                </c:pt>
                <c:pt idx="18">
                  <c:v>95.576852470678901</c:v>
                </c:pt>
                <c:pt idx="19">
                  <c:v>96.124835023087897</c:v>
                </c:pt>
                <c:pt idx="20">
                  <c:v>96.844475258996994</c:v>
                </c:pt>
                <c:pt idx="21">
                  <c:v>97.55647941974</c:v>
                </c:pt>
                <c:pt idx="22">
                  <c:v>98.053627139519705</c:v>
                </c:pt>
                <c:pt idx="23">
                  <c:v>98.211665874997394</c:v>
                </c:pt>
                <c:pt idx="24">
                  <c:v>98.030267916412498</c:v>
                </c:pt>
                <c:pt idx="25">
                  <c:v>97.633785121437299</c:v>
                </c:pt>
                <c:pt idx="26">
                  <c:v>97.221822130454797</c:v>
                </c:pt>
                <c:pt idx="27">
                  <c:v>96.986468095243296</c:v>
                </c:pt>
                <c:pt idx="28">
                  <c:v>97.045806532649607</c:v>
                </c:pt>
                <c:pt idx="29">
                  <c:v>97.360414514292899</c:v>
                </c:pt>
                <c:pt idx="30">
                  <c:v>97.821300252155794</c:v>
                </c:pt>
                <c:pt idx="31">
                  <c:v>98.286159604238094</c:v>
                </c:pt>
                <c:pt idx="32">
                  <c:v>98.695567027860704</c:v>
                </c:pt>
                <c:pt idx="33">
                  <c:v>99.048783863424404</c:v>
                </c:pt>
                <c:pt idx="34">
                  <c:v>99.3743331518275</c:v>
                </c:pt>
                <c:pt idx="35">
                  <c:v>99.746888659823</c:v>
                </c:pt>
                <c:pt idx="36">
                  <c:v>100.176087342069</c:v>
                </c:pt>
                <c:pt idx="37">
                  <c:v>100.635938021008</c:v>
                </c:pt>
                <c:pt idx="38">
                  <c:v>101.04723489513999</c:v>
                </c:pt>
                <c:pt idx="39">
                  <c:v>101.34680115895399</c:v>
                </c:pt>
                <c:pt idx="40">
                  <c:v>101.48718456294699</c:v>
                </c:pt>
                <c:pt idx="41">
                  <c:v>101.480924355634</c:v>
                </c:pt>
                <c:pt idx="42">
                  <c:v>101.40844768102301</c:v>
                </c:pt>
                <c:pt idx="43">
                  <c:v>101.36811368629</c:v>
                </c:pt>
                <c:pt idx="44">
                  <c:v>101.45629296409599</c:v>
                </c:pt>
                <c:pt idx="45">
                  <c:v>101.71417888857</c:v>
                </c:pt>
                <c:pt idx="46">
                  <c:v>102.15797173915</c:v>
                </c:pt>
                <c:pt idx="47">
                  <c:v>102.73687962926</c:v>
                </c:pt>
                <c:pt idx="48">
                  <c:v>103.415430491205</c:v>
                </c:pt>
                <c:pt idx="49">
                  <c:v>104.142046786592</c:v>
                </c:pt>
                <c:pt idx="50">
                  <c:v>104.839919832313</c:v>
                </c:pt>
                <c:pt idx="51">
                  <c:v>105.46107093496499</c:v>
                </c:pt>
                <c:pt idx="52">
                  <c:v>105.971375381523</c:v>
                </c:pt>
                <c:pt idx="53">
                  <c:v>106.37337471999901</c:v>
                </c:pt>
                <c:pt idx="54">
                  <c:v>106.676729295307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4DF-4ED7-B4EE-B1077F2BC0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71220271"/>
        <c:axId val="1764453263"/>
      </c:lineChart>
      <c:catAx>
        <c:axId val="16712202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64453263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764453263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71220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244469836051681E-5"/>
          <c:y val="0.9394024305555555"/>
          <c:w val="0.9974386776153521"/>
          <c:h val="6.05975694444444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250725808004046E-2"/>
          <c:y val="4.8506944444444443E-2"/>
          <c:w val="0.89529312839572861"/>
          <c:h val="0.785752430555555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IGREMSE!$M$5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 w="6350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invertIfNegative val="0"/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73D-44D1-8AFE-B39A3E4E26C0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773D-44D1-8AFE-B39A3E4E26C0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773D-44D1-8AFE-B39A3E4E26C0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773D-44D1-8AFE-B39A3E4E26C0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773D-44D1-8AFE-B39A3E4E26C0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773D-44D1-8AFE-B39A3E4E26C0}"/>
              </c:ext>
            </c:extLst>
          </c:dPt>
          <c:dLbls>
            <c:delete val="1"/>
          </c:dLbls>
          <c:cat>
            <c:multiLvlStrRef>
              <c:f>IGREMSE!$K$140:$L$194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IGREMSE!$M$140:$M$194</c:f>
              <c:numCache>
                <c:formatCode>0.0</c:formatCode>
                <c:ptCount val="55"/>
                <c:pt idx="0">
                  <c:v>99.6956460911329</c:v>
                </c:pt>
                <c:pt idx="1">
                  <c:v>100.72266343519701</c:v>
                </c:pt>
                <c:pt idx="2">
                  <c:v>100.128195765763</c:v>
                </c:pt>
                <c:pt idx="3">
                  <c:v>100.18791215099</c:v>
                </c:pt>
                <c:pt idx="4">
                  <c:v>101.15130692825601</c:v>
                </c:pt>
                <c:pt idx="5">
                  <c:v>101.380959766114</c:v>
                </c:pt>
                <c:pt idx="6">
                  <c:v>101.653677747336</c:v>
                </c:pt>
                <c:pt idx="7">
                  <c:v>102.442490442031</c:v>
                </c:pt>
                <c:pt idx="8">
                  <c:v>102.185067286696</c:v>
                </c:pt>
                <c:pt idx="9">
                  <c:v>102.380715779333</c:v>
                </c:pt>
                <c:pt idx="10">
                  <c:v>102.860970894921</c:v>
                </c:pt>
                <c:pt idx="11">
                  <c:v>102.052105692002</c:v>
                </c:pt>
                <c:pt idx="12">
                  <c:v>101.68225143121499</c:v>
                </c:pt>
                <c:pt idx="13">
                  <c:v>100.575358571677</c:v>
                </c:pt>
                <c:pt idx="14">
                  <c:v>99.695106393108304</c:v>
                </c:pt>
                <c:pt idx="15">
                  <c:v>99.372079157974596</c:v>
                </c:pt>
                <c:pt idx="16">
                  <c:v>94.981192240985706</c:v>
                </c:pt>
                <c:pt idx="17">
                  <c:v>96.884585996694497</c:v>
                </c:pt>
                <c:pt idx="18">
                  <c:v>98.807259159563699</c:v>
                </c:pt>
                <c:pt idx="19">
                  <c:v>99.243529248780803</c:v>
                </c:pt>
                <c:pt idx="20">
                  <c:v>99.670330652759205</c:v>
                </c:pt>
                <c:pt idx="21">
                  <c:v>100.786088871597</c:v>
                </c:pt>
                <c:pt idx="22">
                  <c:v>102.140134212768</c:v>
                </c:pt>
                <c:pt idx="23">
                  <c:v>101.37662082412299</c:v>
                </c:pt>
                <c:pt idx="24">
                  <c:v>100.277123275693</c:v>
                </c:pt>
                <c:pt idx="25">
                  <c:v>99.280364990688895</c:v>
                </c:pt>
                <c:pt idx="26">
                  <c:v>99.672309896600197</c:v>
                </c:pt>
                <c:pt idx="27">
                  <c:v>98.393052941419299</c:v>
                </c:pt>
                <c:pt idx="28">
                  <c:v>98.673005255182304</c:v>
                </c:pt>
                <c:pt idx="29">
                  <c:v>98.5219223366514</c:v>
                </c:pt>
                <c:pt idx="30">
                  <c:v>100.58601215831</c:v>
                </c:pt>
                <c:pt idx="31">
                  <c:v>99.218076866613998</c:v>
                </c:pt>
                <c:pt idx="32">
                  <c:v>99.881848715202594</c:v>
                </c:pt>
                <c:pt idx="33">
                  <c:v>100.221042369917</c:v>
                </c:pt>
                <c:pt idx="34">
                  <c:v>99.760858166289495</c:v>
                </c:pt>
                <c:pt idx="35">
                  <c:v>100.48838433987</c:v>
                </c:pt>
                <c:pt idx="36">
                  <c:v>100.88947781592999</c:v>
                </c:pt>
                <c:pt idx="37">
                  <c:v>102.40136899881099</c:v>
                </c:pt>
                <c:pt idx="38">
                  <c:v>100.874692222985</c:v>
                </c:pt>
                <c:pt idx="39">
                  <c:v>103.49484899172199</c:v>
                </c:pt>
                <c:pt idx="40">
                  <c:v>102.26497339010101</c:v>
                </c:pt>
                <c:pt idx="41">
                  <c:v>101.96720154502999</c:v>
                </c:pt>
                <c:pt idx="42">
                  <c:v>102.658951103199</c:v>
                </c:pt>
                <c:pt idx="43">
                  <c:v>102.266255292615</c:v>
                </c:pt>
                <c:pt idx="44">
                  <c:v>102.325127054863</c:v>
                </c:pt>
                <c:pt idx="45">
                  <c:v>102.01482548943299</c:v>
                </c:pt>
                <c:pt idx="46">
                  <c:v>102.865844130266</c:v>
                </c:pt>
                <c:pt idx="47">
                  <c:v>103.802198388237</c:v>
                </c:pt>
                <c:pt idx="48">
                  <c:v>104.61586564618599</c:v>
                </c:pt>
                <c:pt idx="49">
                  <c:v>105.201012362328</c:v>
                </c:pt>
                <c:pt idx="50">
                  <c:v>105.54489180093699</c:v>
                </c:pt>
                <c:pt idx="51">
                  <c:v>106.466312755825</c:v>
                </c:pt>
                <c:pt idx="52">
                  <c:v>107.781765808373</c:v>
                </c:pt>
                <c:pt idx="53">
                  <c:v>107.37557189791799</c:v>
                </c:pt>
                <c:pt idx="54">
                  <c:v>106.790555956284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3D-44D1-8AFE-B39A3E4E26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0"/>
        <c:axId val="1671220271"/>
        <c:axId val="1764453263"/>
      </c:barChart>
      <c:lineChart>
        <c:grouping val="standard"/>
        <c:varyColors val="0"/>
        <c:ser>
          <c:idx val="1"/>
          <c:order val="1"/>
          <c:tx>
            <c:strRef>
              <c:f>IGREMSE!$N$5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IGREMSE!$K$140:$L$194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</c:lvl>
              </c:multiLvlStrCache>
            </c:multiLvlStrRef>
          </c:cat>
          <c:val>
            <c:numRef>
              <c:f>IGREMSE!$N$140:$N$194</c:f>
              <c:numCache>
                <c:formatCode>0.0</c:formatCode>
                <c:ptCount val="55"/>
                <c:pt idx="0">
                  <c:v>99.793305590955498</c:v>
                </c:pt>
                <c:pt idx="1">
                  <c:v>99.991695589390702</c:v>
                </c:pt>
                <c:pt idx="2">
                  <c:v>100.261503425355</c:v>
                </c:pt>
                <c:pt idx="3">
                  <c:v>100.587926019617</c:v>
                </c:pt>
                <c:pt idx="4">
                  <c:v>100.95925794370299</c:v>
                </c:pt>
                <c:pt idx="5">
                  <c:v>101.367477810094</c:v>
                </c:pt>
                <c:pt idx="6">
                  <c:v>101.76216764482599</c:v>
                </c:pt>
                <c:pt idx="7">
                  <c:v>102.092289181762</c:v>
                </c:pt>
                <c:pt idx="8">
                  <c:v>102.32119874586</c:v>
                </c:pt>
                <c:pt idx="9">
                  <c:v>102.44653413079099</c:v>
                </c:pt>
                <c:pt idx="10">
                  <c:v>102.519493274722</c:v>
                </c:pt>
                <c:pt idx="11">
                  <c:v>102.55592846748</c:v>
                </c:pt>
                <c:pt idx="12">
                  <c:v>101.569199368285</c:v>
                </c:pt>
                <c:pt idx="13">
                  <c:v>100.52376584192599</c:v>
                </c:pt>
                <c:pt idx="14">
                  <c:v>99.416109615139902</c:v>
                </c:pt>
                <c:pt idx="15">
                  <c:v>99.195187759182005</c:v>
                </c:pt>
                <c:pt idx="16">
                  <c:v>98.999696898086498</c:v>
                </c:pt>
                <c:pt idx="17">
                  <c:v>98.921831977479798</c:v>
                </c:pt>
                <c:pt idx="18">
                  <c:v>99.051849100934703</c:v>
                </c:pt>
                <c:pt idx="19">
                  <c:v>99.426590594996199</c:v>
                </c:pt>
                <c:pt idx="20">
                  <c:v>99.918622540772603</c:v>
                </c:pt>
                <c:pt idx="21">
                  <c:v>100.37574453157001</c:v>
                </c:pt>
                <c:pt idx="22">
                  <c:v>100.630072815444</c:v>
                </c:pt>
                <c:pt idx="23">
                  <c:v>100.59525727297</c:v>
                </c:pt>
                <c:pt idx="24">
                  <c:v>100.27656388096401</c:v>
                </c:pt>
                <c:pt idx="25">
                  <c:v>99.779700184583703</c:v>
                </c:pt>
                <c:pt idx="26">
                  <c:v>99.262905253098495</c:v>
                </c:pt>
                <c:pt idx="27">
                  <c:v>98.874895691697105</c:v>
                </c:pt>
                <c:pt idx="28">
                  <c:v>98.720991197744297</c:v>
                </c:pt>
                <c:pt idx="29">
                  <c:v>98.7894176738547</c:v>
                </c:pt>
                <c:pt idx="30">
                  <c:v>99.0149372546514</c:v>
                </c:pt>
                <c:pt idx="31">
                  <c:v>99.304098499565001</c:v>
                </c:pt>
                <c:pt idx="32">
                  <c:v>99.619590068141306</c:v>
                </c:pt>
                <c:pt idx="33">
                  <c:v>99.930061129800805</c:v>
                </c:pt>
                <c:pt idx="34">
                  <c:v>100.221841570374</c:v>
                </c:pt>
                <c:pt idx="35">
                  <c:v>100.544546677371</c:v>
                </c:pt>
                <c:pt idx="36">
                  <c:v>100.89287593521099</c:v>
                </c:pt>
                <c:pt idx="37">
                  <c:v>101.26242454692201</c:v>
                </c:pt>
                <c:pt idx="38">
                  <c:v>101.615820239505</c:v>
                </c:pt>
                <c:pt idx="39">
                  <c:v>101.923419079308</c:v>
                </c:pt>
                <c:pt idx="40">
                  <c:v>102.13129770725899</c:v>
                </c:pt>
                <c:pt idx="41">
                  <c:v>102.22269110599601</c:v>
                </c:pt>
                <c:pt idx="42">
                  <c:v>102.23961204075501</c:v>
                </c:pt>
                <c:pt idx="43">
                  <c:v>102.24773247935801</c:v>
                </c:pt>
                <c:pt idx="44">
                  <c:v>102.345024674616</c:v>
                </c:pt>
                <c:pt idx="45">
                  <c:v>102.59977248663699</c:v>
                </c:pt>
                <c:pt idx="46">
                  <c:v>103.05311908701501</c:v>
                </c:pt>
                <c:pt idx="47">
                  <c:v>103.664467043352</c:v>
                </c:pt>
                <c:pt idx="48">
                  <c:v>104.38541184572</c:v>
                </c:pt>
                <c:pt idx="49">
                  <c:v>105.126398841511</c:v>
                </c:pt>
                <c:pt idx="50">
                  <c:v>105.779878197914</c:v>
                </c:pt>
                <c:pt idx="51">
                  <c:v>106.294851448065</c:v>
                </c:pt>
                <c:pt idx="52">
                  <c:v>106.659163481074</c:v>
                </c:pt>
                <c:pt idx="53">
                  <c:v>106.909965201144</c:v>
                </c:pt>
                <c:pt idx="54">
                  <c:v>107.08841631520001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73D-44D1-8AFE-B39A3E4E26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71220271"/>
        <c:axId val="1764453263"/>
      </c:lineChart>
      <c:catAx>
        <c:axId val="16712202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64453263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764453263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71220271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736111111110973E-3"/>
          <c:y val="0.93499270833333337"/>
          <c:w val="0.99485158730158729"/>
          <c:h val="6.059756944444444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D95B-DD40-4312-AD59-DAAE196B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2357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Índices Globales de Personal y Remuneraciones de los Sectores Económicos</vt:lpstr>
    </vt:vector>
  </TitlesOfParts>
  <Company/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Índices Globales de Personal y Remuneraciones de los Sectores Económicos</dc:title>
  <dc:subject/>
  <dc:creator>karina.escamilla@inegi.org.mx</dc:creator>
  <cp:keywords>Índices Globales de Personal y Remuneraciones de los Sectores Económicos. Julio de 2023.</cp:keywords>
  <dc:description/>
  <cp:lastModifiedBy>GUILLEN MEDINA MOISES</cp:lastModifiedBy>
  <cp:revision>22</cp:revision>
  <cp:lastPrinted>2023-07-25T18:16:00Z</cp:lastPrinted>
  <dcterms:created xsi:type="dcterms:W3CDTF">2023-09-25T21:11:00Z</dcterms:created>
  <dcterms:modified xsi:type="dcterms:W3CDTF">2023-09-27T00:48:00Z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a9ba4a3e2c80ae64050aeb4d163597ff795a57b22153528b48fbf80ec1a9b760</vt:lpwstr>
  </property>
</Properties>
</file>