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EBA7A" w14:textId="3DCC33C7" w:rsidR="00B82070" w:rsidRDefault="00B82070" w:rsidP="00176079">
      <w:pPr>
        <w:pStyle w:val="Textoindependiente"/>
        <w:rPr>
          <w:caps w:val="0"/>
          <w:smallCaps/>
          <w:sz w:val="28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0FC5770" wp14:editId="5860D0FF">
                <wp:simplePos x="0" y="0"/>
                <wp:positionH relativeFrom="margin">
                  <wp:posOffset>3062148</wp:posOffset>
                </wp:positionH>
                <wp:positionV relativeFrom="paragraph">
                  <wp:posOffset>679</wp:posOffset>
                </wp:positionV>
                <wp:extent cx="3336290" cy="409575"/>
                <wp:effectExtent l="0" t="0" r="0" b="952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23EC7" w14:textId="77777777" w:rsidR="00B82070" w:rsidRPr="003D4E37" w:rsidRDefault="00B82070" w:rsidP="00B82070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: 5 de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junio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0FC5770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41.1pt;margin-top:.05pt;width:262.7pt;height:3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" stroked="f">
                <v:textbox>
                  <w:txbxContent>
                    <w:p w14:paraId="09323EC7" w14:textId="77777777" w:rsidR="00B82070" w:rsidRPr="003D4E37" w:rsidRDefault="00B82070" w:rsidP="00B82070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: 5 de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junio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6582F8" w14:textId="2FF75031" w:rsidR="00B82070" w:rsidRDefault="00B82070" w:rsidP="00176079">
      <w:pPr>
        <w:pStyle w:val="Textoindependiente"/>
        <w:rPr>
          <w:caps w:val="0"/>
          <w:smallCaps/>
          <w:sz w:val="28"/>
        </w:rPr>
      </w:pPr>
    </w:p>
    <w:p w14:paraId="410F6B39" w14:textId="77777777" w:rsidR="00B82070" w:rsidRDefault="00B82070" w:rsidP="00176079">
      <w:pPr>
        <w:pStyle w:val="Textoindependiente"/>
        <w:rPr>
          <w:caps w:val="0"/>
          <w:smallCaps/>
          <w:sz w:val="28"/>
        </w:rPr>
      </w:pPr>
    </w:p>
    <w:p w14:paraId="6A973D61" w14:textId="755E632B" w:rsidR="00607F23" w:rsidRPr="00B82070" w:rsidRDefault="00607F23" w:rsidP="00176079">
      <w:pPr>
        <w:pStyle w:val="Textoindependiente"/>
        <w:rPr>
          <w:rFonts w:ascii="Arial Negrita" w:hAnsi="Arial Negrita"/>
          <w:spacing w:val="0"/>
          <w:sz w:val="24"/>
        </w:rPr>
      </w:pPr>
      <w:r w:rsidRPr="00B82070">
        <w:rPr>
          <w:rFonts w:ascii="Arial Negrita" w:hAnsi="Arial Negrita"/>
          <w:spacing w:val="0"/>
          <w:sz w:val="24"/>
        </w:rPr>
        <w:t>INDICADOR MENSUAL DEL CONSUMO</w:t>
      </w:r>
    </w:p>
    <w:p w14:paraId="471A8FE6" w14:textId="6A66C506" w:rsidR="00607F23" w:rsidRPr="00B82070" w:rsidRDefault="00607F23" w:rsidP="00176079">
      <w:pPr>
        <w:pStyle w:val="Textoindependiente"/>
        <w:tabs>
          <w:tab w:val="center" w:pos="4420"/>
          <w:tab w:val="left" w:pos="8099"/>
        </w:tabs>
        <w:rPr>
          <w:rFonts w:ascii="Arial Negrita" w:hAnsi="Arial Negrita"/>
          <w:spacing w:val="0"/>
          <w:sz w:val="24"/>
        </w:rPr>
      </w:pPr>
      <w:r w:rsidRPr="00B82070">
        <w:rPr>
          <w:rFonts w:ascii="Arial Negrita" w:hAnsi="Arial Negrita"/>
          <w:spacing w:val="0"/>
          <w:sz w:val="24"/>
        </w:rPr>
        <w:t>PRIVADO EN EL MERCADO INTERIO</w:t>
      </w:r>
      <w:r w:rsidR="00904282" w:rsidRPr="00B82070">
        <w:rPr>
          <w:rFonts w:ascii="Arial Negrita" w:hAnsi="Arial Negrita"/>
          <w:spacing w:val="0"/>
          <w:sz w:val="24"/>
        </w:rPr>
        <w:t>R</w:t>
      </w:r>
      <w:r w:rsidRPr="00B82070">
        <w:rPr>
          <w:rFonts w:ascii="Arial Negrita" w:hAnsi="Arial Negrita"/>
          <w:spacing w:val="0"/>
          <w:sz w:val="24"/>
          <w:szCs w:val="18"/>
          <w:vertAlign w:val="superscript"/>
        </w:rPr>
        <w:footnoteReference w:id="2"/>
      </w:r>
    </w:p>
    <w:p w14:paraId="610F4657" w14:textId="33AFB6A2" w:rsidR="00607F23" w:rsidRPr="00B82070" w:rsidRDefault="00D40CE3" w:rsidP="00176079">
      <w:pPr>
        <w:pStyle w:val="Textoindependiente"/>
        <w:rPr>
          <w:rFonts w:ascii="Arial Negrita" w:hAnsi="Arial Negrita"/>
          <w:spacing w:val="0"/>
          <w:sz w:val="22"/>
          <w:szCs w:val="26"/>
        </w:rPr>
      </w:pPr>
      <w:r w:rsidRPr="00B82070">
        <w:rPr>
          <w:rFonts w:ascii="Arial Negrita" w:hAnsi="Arial Negrita"/>
          <w:spacing w:val="0"/>
          <w:sz w:val="22"/>
          <w:szCs w:val="26"/>
        </w:rPr>
        <w:t>febre</w:t>
      </w:r>
      <w:r w:rsidR="00F70D52" w:rsidRPr="00B82070">
        <w:rPr>
          <w:rFonts w:ascii="Arial Negrita" w:hAnsi="Arial Negrita"/>
          <w:spacing w:val="0"/>
          <w:sz w:val="22"/>
          <w:szCs w:val="26"/>
        </w:rPr>
        <w:t>ro</w:t>
      </w:r>
      <w:r w:rsidR="00904282" w:rsidRPr="00B82070">
        <w:rPr>
          <w:rFonts w:ascii="Arial Negrita" w:hAnsi="Arial Negrita"/>
          <w:spacing w:val="0"/>
          <w:sz w:val="22"/>
          <w:szCs w:val="26"/>
        </w:rPr>
        <w:t xml:space="preserve"> de 202</w:t>
      </w:r>
      <w:r w:rsidR="00F70D52" w:rsidRPr="00B82070">
        <w:rPr>
          <w:rFonts w:ascii="Arial Negrita" w:hAnsi="Arial Negrita"/>
          <w:spacing w:val="0"/>
          <w:sz w:val="22"/>
          <w:szCs w:val="26"/>
        </w:rPr>
        <w:t>3</w:t>
      </w:r>
    </w:p>
    <w:p w14:paraId="03D19256" w14:textId="14F0AA4D" w:rsidR="00607F23" w:rsidRDefault="000942A4" w:rsidP="00B82070">
      <w:pPr>
        <w:pStyle w:val="bullet"/>
        <w:widowControl w:val="0"/>
        <w:tabs>
          <w:tab w:val="clear" w:pos="7939"/>
          <w:tab w:val="left" w:pos="7230"/>
        </w:tabs>
        <w:spacing w:before="480"/>
        <w:ind w:left="0" w:right="51" w:firstLine="0"/>
        <w:rPr>
          <w:b w:val="0"/>
          <w:sz w:val="24"/>
        </w:rPr>
      </w:pPr>
      <w:r w:rsidRPr="00B82070">
        <w:rPr>
          <w:b w:val="0"/>
          <w:sz w:val="24"/>
        </w:rPr>
        <w:t xml:space="preserve">En </w:t>
      </w:r>
      <w:r w:rsidR="00D40CE3" w:rsidRPr="00B82070">
        <w:rPr>
          <w:b w:val="0"/>
          <w:sz w:val="24"/>
        </w:rPr>
        <w:t>f</w:t>
      </w:r>
      <w:r w:rsidR="00F70D52" w:rsidRPr="00B82070">
        <w:rPr>
          <w:b w:val="0"/>
          <w:sz w:val="24"/>
        </w:rPr>
        <w:t>e</w:t>
      </w:r>
      <w:r w:rsidR="00D40CE3" w:rsidRPr="00B82070">
        <w:rPr>
          <w:b w:val="0"/>
          <w:sz w:val="24"/>
        </w:rPr>
        <w:t>b</w:t>
      </w:r>
      <w:r w:rsidR="00F70D52" w:rsidRPr="00B82070">
        <w:rPr>
          <w:b w:val="0"/>
          <w:sz w:val="24"/>
        </w:rPr>
        <w:t>r</w:t>
      </w:r>
      <w:r w:rsidR="00D40CE3" w:rsidRPr="00B82070">
        <w:rPr>
          <w:b w:val="0"/>
          <w:sz w:val="24"/>
        </w:rPr>
        <w:t>er</w:t>
      </w:r>
      <w:r w:rsidR="00F70D52" w:rsidRPr="00B82070">
        <w:rPr>
          <w:b w:val="0"/>
          <w:sz w:val="24"/>
        </w:rPr>
        <w:t>o</w:t>
      </w:r>
      <w:r w:rsidRPr="00B82070">
        <w:rPr>
          <w:b w:val="0"/>
          <w:sz w:val="24"/>
        </w:rPr>
        <w:t xml:space="preserve"> de 202</w:t>
      </w:r>
      <w:r w:rsidR="00F70D52" w:rsidRPr="00B82070">
        <w:rPr>
          <w:b w:val="0"/>
          <w:sz w:val="24"/>
        </w:rPr>
        <w:t>3</w:t>
      </w:r>
      <w:r w:rsidRPr="00B82070">
        <w:rPr>
          <w:b w:val="0"/>
          <w:sz w:val="24"/>
        </w:rPr>
        <w:t xml:space="preserve"> y c</w:t>
      </w:r>
      <w:r w:rsidR="004C03EA" w:rsidRPr="00B82070">
        <w:rPr>
          <w:b w:val="0"/>
          <w:sz w:val="24"/>
        </w:rPr>
        <w:t>on cifras desestacionalizadas</w:t>
      </w:r>
      <w:r w:rsidR="00176079" w:rsidRPr="00B82070">
        <w:rPr>
          <w:b w:val="0"/>
          <w:sz w:val="24"/>
        </w:rPr>
        <w:t>,</w:t>
      </w:r>
      <w:r w:rsidR="004C03EA" w:rsidRPr="00B82070">
        <w:rPr>
          <w:b w:val="0"/>
          <w:sz w:val="24"/>
          <w:vertAlign w:val="superscript"/>
        </w:rPr>
        <w:footnoteReference w:id="3"/>
      </w:r>
      <w:r w:rsidR="004C03EA" w:rsidRPr="00B82070">
        <w:rPr>
          <w:b w:val="0"/>
          <w:sz w:val="24"/>
        </w:rPr>
        <w:t xml:space="preserve"> e</w:t>
      </w:r>
      <w:r w:rsidR="00607F23" w:rsidRPr="00B82070">
        <w:rPr>
          <w:b w:val="0"/>
          <w:sz w:val="24"/>
        </w:rPr>
        <w:t>l Indicador Mensual del Consumo Privado en el Mercado Interior (IMCPMI)</w:t>
      </w:r>
      <w:r w:rsidR="00FF6A2A" w:rsidRPr="00B82070">
        <w:rPr>
          <w:b w:val="0"/>
          <w:sz w:val="24"/>
          <w:vertAlign w:val="superscript"/>
        </w:rPr>
        <w:footnoteReference w:id="4"/>
      </w:r>
      <w:r w:rsidR="00607F23" w:rsidRPr="00B82070">
        <w:rPr>
          <w:b w:val="0"/>
          <w:sz w:val="24"/>
        </w:rPr>
        <w:t xml:space="preserve"> </w:t>
      </w:r>
      <w:r w:rsidR="00585862" w:rsidRPr="00B82070">
        <w:rPr>
          <w:b w:val="0"/>
          <w:sz w:val="24"/>
        </w:rPr>
        <w:t>disminuy</w:t>
      </w:r>
      <w:r w:rsidR="00A21B78" w:rsidRPr="00B82070">
        <w:rPr>
          <w:b w:val="0"/>
          <w:sz w:val="24"/>
        </w:rPr>
        <w:t>ó</w:t>
      </w:r>
      <w:r w:rsidR="007E5CA7" w:rsidRPr="00B82070">
        <w:rPr>
          <w:b w:val="0"/>
          <w:sz w:val="24"/>
        </w:rPr>
        <w:t>,</w:t>
      </w:r>
      <w:r w:rsidR="00161FB0" w:rsidRPr="00B82070">
        <w:rPr>
          <w:b w:val="0"/>
          <w:sz w:val="24"/>
        </w:rPr>
        <w:t xml:space="preserve"> </w:t>
      </w:r>
      <w:r w:rsidR="006E2BAA" w:rsidRPr="00B82070">
        <w:rPr>
          <w:b w:val="0"/>
          <w:sz w:val="24"/>
        </w:rPr>
        <w:t xml:space="preserve">en términos </w:t>
      </w:r>
      <w:r w:rsidR="002553FD" w:rsidRPr="00B82070">
        <w:rPr>
          <w:b w:val="0"/>
          <w:sz w:val="24"/>
        </w:rPr>
        <w:t>real</w:t>
      </w:r>
      <w:r w:rsidR="006E2BAA" w:rsidRPr="00B82070">
        <w:rPr>
          <w:b w:val="0"/>
          <w:sz w:val="24"/>
        </w:rPr>
        <w:t>es</w:t>
      </w:r>
      <w:r w:rsidR="007E5CA7" w:rsidRPr="00B82070">
        <w:rPr>
          <w:b w:val="0"/>
          <w:sz w:val="24"/>
        </w:rPr>
        <w:t>,</w:t>
      </w:r>
      <w:r w:rsidR="002553FD" w:rsidRPr="00B82070">
        <w:rPr>
          <w:b w:val="0"/>
          <w:sz w:val="24"/>
        </w:rPr>
        <w:t xml:space="preserve"> </w:t>
      </w:r>
      <w:r w:rsidR="00585862" w:rsidRPr="00B82070">
        <w:rPr>
          <w:b w:val="0"/>
          <w:sz w:val="24"/>
        </w:rPr>
        <w:t>0.4</w:t>
      </w:r>
      <w:r w:rsidR="00FB78FE" w:rsidRPr="00B82070">
        <w:rPr>
          <w:b w:val="0"/>
          <w:sz w:val="24"/>
        </w:rPr>
        <w:t> </w:t>
      </w:r>
      <w:r w:rsidR="00161FB0" w:rsidRPr="00B82070">
        <w:rPr>
          <w:b w:val="0"/>
          <w:sz w:val="24"/>
        </w:rPr>
        <w:t xml:space="preserve">% </w:t>
      </w:r>
      <w:r w:rsidRPr="00B82070">
        <w:rPr>
          <w:b w:val="0"/>
          <w:sz w:val="24"/>
        </w:rPr>
        <w:t>a tasa mensual</w:t>
      </w:r>
      <w:r w:rsidR="004C03EA" w:rsidRPr="00B82070">
        <w:rPr>
          <w:b w:val="0"/>
          <w:sz w:val="24"/>
        </w:rPr>
        <w:t>.</w:t>
      </w:r>
      <w:r w:rsidR="00607F23" w:rsidRPr="00B82070">
        <w:rPr>
          <w:b w:val="0"/>
          <w:sz w:val="24"/>
        </w:rPr>
        <w:t xml:space="preserve"> </w:t>
      </w:r>
    </w:p>
    <w:p w14:paraId="370EF3A5" w14:textId="77777777" w:rsidR="00B82070" w:rsidRDefault="00B82070" w:rsidP="00B82070">
      <w:pPr>
        <w:pStyle w:val="bullet"/>
        <w:widowControl w:val="0"/>
        <w:tabs>
          <w:tab w:val="clear" w:pos="7939"/>
          <w:tab w:val="left" w:pos="7230"/>
        </w:tabs>
        <w:spacing w:before="480"/>
        <w:ind w:left="0" w:right="51" w:firstLine="0"/>
        <w:rPr>
          <w:b w:val="0"/>
          <w:sz w:val="24"/>
        </w:rPr>
      </w:pPr>
    </w:p>
    <w:p w14:paraId="37FCECA8" w14:textId="77777777" w:rsidR="00B82070" w:rsidRDefault="00B82070" w:rsidP="00B82070">
      <w:pPr>
        <w:jc w:val="center"/>
        <w:outlineLvl w:val="3"/>
        <w:rPr>
          <w:rFonts w:cs="Arial"/>
          <w:b/>
          <w:smallCaps/>
          <w:sz w:val="22"/>
        </w:rPr>
      </w:pPr>
      <w:r>
        <w:rPr>
          <w:rFonts w:cs="Arial"/>
          <w:b/>
          <w:smallCaps/>
          <w:sz w:val="22"/>
        </w:rPr>
        <w:t xml:space="preserve">Indicador Mensual del Consumo Privado en el Mercado Interior </w:t>
      </w:r>
    </w:p>
    <w:p w14:paraId="7D0FCBDC" w14:textId="77777777" w:rsidR="00B82070" w:rsidRDefault="00B82070" w:rsidP="00B82070">
      <w:pPr>
        <w:jc w:val="center"/>
        <w:outlineLvl w:val="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(Índice base 2013=100)</w:t>
      </w:r>
    </w:p>
    <w:p w14:paraId="620CA72A" w14:textId="77777777" w:rsidR="00B82070" w:rsidRDefault="00B82070" w:rsidP="00B82070">
      <w:pPr>
        <w:jc w:val="center"/>
        <w:outlineLvl w:val="3"/>
        <w:rPr>
          <w:rFonts w:cs="Arial"/>
          <w:sz w:val="18"/>
          <w:szCs w:val="18"/>
        </w:rPr>
      </w:pPr>
      <w:r>
        <w:rPr>
          <w:noProof/>
        </w:rPr>
        <w:drawing>
          <wp:inline distT="0" distB="0" distL="0" distR="0" wp14:anchorId="35529A08" wp14:editId="3CEBE7D1">
            <wp:extent cx="4320000" cy="2527200"/>
            <wp:effectExtent l="0" t="0" r="23495" b="26035"/>
            <wp:docPr id="140707684" name="Gráfico 14070768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A75D3FF" w14:textId="77777777" w:rsidR="00B82070" w:rsidRPr="00F8412E" w:rsidRDefault="00B82070" w:rsidP="004901A6">
      <w:pPr>
        <w:ind w:left="993" w:firstLine="567"/>
        <w:jc w:val="left"/>
        <w:rPr>
          <w:sz w:val="16"/>
        </w:rPr>
      </w:pPr>
      <w:r>
        <w:rPr>
          <w:rFonts w:cs="Arial"/>
          <w:sz w:val="16"/>
        </w:rPr>
        <w:t>Fuente: INEGI</w:t>
      </w:r>
    </w:p>
    <w:p w14:paraId="19E79ED9" w14:textId="576D988C" w:rsidR="00607F23" w:rsidRPr="00B82070" w:rsidRDefault="008E0571" w:rsidP="00B82070">
      <w:pPr>
        <w:pStyle w:val="bullet"/>
        <w:widowControl w:val="0"/>
        <w:tabs>
          <w:tab w:val="clear" w:pos="7939"/>
          <w:tab w:val="left" w:pos="7230"/>
        </w:tabs>
        <w:spacing w:before="360"/>
        <w:ind w:left="0" w:right="51" w:firstLine="0"/>
        <w:rPr>
          <w:b w:val="0"/>
          <w:sz w:val="24"/>
        </w:rPr>
      </w:pPr>
      <w:bookmarkStart w:id="0" w:name="_Hlk123837737"/>
      <w:r w:rsidRPr="00B82070">
        <w:rPr>
          <w:b w:val="0"/>
          <w:sz w:val="24"/>
        </w:rPr>
        <w:t>P</w:t>
      </w:r>
      <w:r w:rsidR="00607F23" w:rsidRPr="00B82070">
        <w:rPr>
          <w:b w:val="0"/>
          <w:sz w:val="24"/>
        </w:rPr>
        <w:t>or componente</w:t>
      </w:r>
      <w:r w:rsidRPr="00B82070">
        <w:rPr>
          <w:b w:val="0"/>
          <w:sz w:val="24"/>
        </w:rPr>
        <w:t xml:space="preserve"> y con datos ajustados por estacionalidad, en </w:t>
      </w:r>
      <w:r w:rsidR="003B4594" w:rsidRPr="00B82070">
        <w:rPr>
          <w:b w:val="0"/>
          <w:sz w:val="24"/>
        </w:rPr>
        <w:t>el mes de referencia</w:t>
      </w:r>
      <w:r w:rsidR="00101181" w:rsidRPr="00B82070">
        <w:rPr>
          <w:b w:val="0"/>
          <w:sz w:val="24"/>
        </w:rPr>
        <w:t>,</w:t>
      </w:r>
      <w:r w:rsidR="00607F23" w:rsidRPr="00B82070">
        <w:rPr>
          <w:b w:val="0"/>
          <w:sz w:val="24"/>
        </w:rPr>
        <w:t xml:space="preserve"> </w:t>
      </w:r>
      <w:bookmarkEnd w:id="0"/>
      <w:r w:rsidR="004D6F0A" w:rsidRPr="00B82070">
        <w:rPr>
          <w:b w:val="0"/>
          <w:sz w:val="24"/>
        </w:rPr>
        <w:t xml:space="preserve">el consumo </w:t>
      </w:r>
      <w:r w:rsidR="00FB78FE" w:rsidRPr="00B82070">
        <w:rPr>
          <w:b w:val="0"/>
          <w:sz w:val="24"/>
        </w:rPr>
        <w:t>de bienes de origen importado descendió 5.9 % respecto a enero pasado</w:t>
      </w:r>
      <w:r w:rsidR="003C38E1" w:rsidRPr="00B82070">
        <w:rPr>
          <w:b w:val="0"/>
          <w:sz w:val="24"/>
        </w:rPr>
        <w:t xml:space="preserve">; el </w:t>
      </w:r>
      <w:r w:rsidR="004D6F0A" w:rsidRPr="00B82070">
        <w:rPr>
          <w:b w:val="0"/>
          <w:sz w:val="24"/>
        </w:rPr>
        <w:t>de bienes y servicios de origen nacional aumentó 0.1 por ciento.</w:t>
      </w:r>
    </w:p>
    <w:p w14:paraId="02D92D56" w14:textId="77777777" w:rsidR="00B82070" w:rsidRDefault="00B82070">
      <w:pPr>
        <w:widowControl/>
        <w:jc w:val="left"/>
        <w:rPr>
          <w:lang w:val="es-ES_tradnl"/>
        </w:rPr>
      </w:pPr>
      <w:r>
        <w:rPr>
          <w:b/>
        </w:rPr>
        <w:br w:type="page"/>
      </w:r>
    </w:p>
    <w:p w14:paraId="3BCF745D" w14:textId="77777777" w:rsidR="00B82070" w:rsidRDefault="00B82070" w:rsidP="00B82070">
      <w:pPr>
        <w:pStyle w:val="bullet"/>
        <w:widowControl w:val="0"/>
        <w:tabs>
          <w:tab w:val="clear" w:pos="7939"/>
          <w:tab w:val="left" w:pos="7230"/>
        </w:tabs>
        <w:spacing w:before="0" w:after="240"/>
        <w:ind w:left="0" w:right="51" w:firstLine="0"/>
        <w:rPr>
          <w:b w:val="0"/>
          <w:sz w:val="24"/>
        </w:rPr>
      </w:pPr>
    </w:p>
    <w:p w14:paraId="65C5A7BF" w14:textId="6E6535D7" w:rsidR="00607F23" w:rsidRDefault="00F231ED" w:rsidP="00B82070">
      <w:pPr>
        <w:pStyle w:val="bullet"/>
        <w:widowControl w:val="0"/>
        <w:tabs>
          <w:tab w:val="clear" w:pos="7939"/>
          <w:tab w:val="left" w:pos="7230"/>
        </w:tabs>
        <w:spacing w:before="0" w:after="240"/>
        <w:ind w:left="0" w:right="51" w:firstLine="0"/>
        <w:rPr>
          <w:b w:val="0"/>
          <w:sz w:val="24"/>
        </w:rPr>
      </w:pPr>
      <w:r w:rsidRPr="00B82070">
        <w:rPr>
          <w:b w:val="0"/>
          <w:sz w:val="24"/>
        </w:rPr>
        <w:t xml:space="preserve">En </w:t>
      </w:r>
      <w:r w:rsidR="00D40CE3" w:rsidRPr="00B82070">
        <w:rPr>
          <w:b w:val="0"/>
          <w:sz w:val="24"/>
        </w:rPr>
        <w:t>febrer</w:t>
      </w:r>
      <w:r w:rsidR="00F70D52" w:rsidRPr="00B82070">
        <w:rPr>
          <w:b w:val="0"/>
          <w:sz w:val="24"/>
        </w:rPr>
        <w:t>o</w:t>
      </w:r>
      <w:r w:rsidR="001B1103" w:rsidRPr="00B82070">
        <w:rPr>
          <w:b w:val="0"/>
          <w:sz w:val="24"/>
        </w:rPr>
        <w:t xml:space="preserve"> de 202</w:t>
      </w:r>
      <w:r w:rsidR="00F70D52" w:rsidRPr="00B82070">
        <w:rPr>
          <w:b w:val="0"/>
          <w:sz w:val="24"/>
        </w:rPr>
        <w:t>3</w:t>
      </w:r>
      <w:r w:rsidR="001B30BE" w:rsidRPr="00B82070">
        <w:rPr>
          <w:b w:val="0"/>
          <w:sz w:val="24"/>
        </w:rPr>
        <w:t>,</w:t>
      </w:r>
      <w:r w:rsidR="00F269E7" w:rsidRPr="00B82070">
        <w:rPr>
          <w:b w:val="0"/>
          <w:sz w:val="24"/>
        </w:rPr>
        <w:t xml:space="preserve"> con s</w:t>
      </w:r>
      <w:r w:rsidR="003F5F6A" w:rsidRPr="00B82070">
        <w:rPr>
          <w:b w:val="0"/>
          <w:sz w:val="24"/>
        </w:rPr>
        <w:t>eries</w:t>
      </w:r>
      <w:r w:rsidR="00F269E7" w:rsidRPr="00B82070">
        <w:rPr>
          <w:b w:val="0"/>
          <w:sz w:val="24"/>
        </w:rPr>
        <w:t xml:space="preserve"> desestacionalizad</w:t>
      </w:r>
      <w:r w:rsidR="00065F2C" w:rsidRPr="00B82070">
        <w:rPr>
          <w:b w:val="0"/>
          <w:sz w:val="24"/>
        </w:rPr>
        <w:t>a</w:t>
      </w:r>
      <w:r w:rsidR="00F269E7" w:rsidRPr="00B82070">
        <w:rPr>
          <w:b w:val="0"/>
          <w:sz w:val="24"/>
        </w:rPr>
        <w:t>s</w:t>
      </w:r>
      <w:r w:rsidR="001B30BE" w:rsidRPr="00B82070">
        <w:rPr>
          <w:b w:val="0"/>
          <w:sz w:val="24"/>
        </w:rPr>
        <w:t xml:space="preserve"> y a tasa anual</w:t>
      </w:r>
      <w:r w:rsidR="00607F23" w:rsidRPr="00B82070">
        <w:rPr>
          <w:b w:val="0"/>
          <w:sz w:val="24"/>
        </w:rPr>
        <w:t xml:space="preserve">, el IMCPMI </w:t>
      </w:r>
      <w:r w:rsidR="00A21B78" w:rsidRPr="00B82070">
        <w:rPr>
          <w:b w:val="0"/>
          <w:sz w:val="24"/>
        </w:rPr>
        <w:t>avanzó</w:t>
      </w:r>
      <w:r w:rsidR="00D030C1" w:rsidRPr="00B82070">
        <w:rPr>
          <w:b w:val="0"/>
          <w:sz w:val="24"/>
        </w:rPr>
        <w:t xml:space="preserve"> </w:t>
      </w:r>
      <w:r w:rsidR="00FE10C0" w:rsidRPr="00B82070">
        <w:rPr>
          <w:b w:val="0"/>
          <w:sz w:val="24"/>
        </w:rPr>
        <w:t>3.5</w:t>
      </w:r>
      <w:r w:rsidR="00994258" w:rsidRPr="00B82070">
        <w:rPr>
          <w:b w:val="0"/>
          <w:sz w:val="24"/>
        </w:rPr>
        <w:t xml:space="preserve"> por ciento</w:t>
      </w:r>
      <w:r w:rsidR="008A0BA4" w:rsidRPr="00B82070">
        <w:rPr>
          <w:b w:val="0"/>
          <w:sz w:val="24"/>
        </w:rPr>
        <w:t xml:space="preserve">. A su interior, </w:t>
      </w:r>
      <w:r w:rsidR="00555FF3" w:rsidRPr="00B82070">
        <w:rPr>
          <w:b w:val="0"/>
          <w:sz w:val="24"/>
        </w:rPr>
        <w:t>el gasto en bienes de origen importado ascendió 5.5</w:t>
      </w:r>
      <w:r w:rsidR="00FB78FE" w:rsidRPr="00B82070">
        <w:rPr>
          <w:b w:val="0"/>
          <w:sz w:val="24"/>
        </w:rPr>
        <w:t> </w:t>
      </w:r>
      <w:r w:rsidR="00555FF3" w:rsidRPr="00B82070">
        <w:rPr>
          <w:b w:val="0"/>
          <w:sz w:val="24"/>
        </w:rPr>
        <w:t xml:space="preserve">% y </w:t>
      </w:r>
      <w:r w:rsidR="00FE10C0" w:rsidRPr="00B82070">
        <w:rPr>
          <w:b w:val="0"/>
          <w:sz w:val="24"/>
        </w:rPr>
        <w:t>en bienes y servicios nacionales</w:t>
      </w:r>
      <w:r w:rsidR="00555FF3" w:rsidRPr="00B82070">
        <w:rPr>
          <w:b w:val="0"/>
          <w:sz w:val="24"/>
        </w:rPr>
        <w:t>,</w:t>
      </w:r>
      <w:r w:rsidR="00FE10C0" w:rsidRPr="00B82070">
        <w:rPr>
          <w:b w:val="0"/>
          <w:sz w:val="24"/>
        </w:rPr>
        <w:t xml:space="preserve"> 3.3</w:t>
      </w:r>
      <w:r w:rsidR="00FB78FE" w:rsidRPr="00B82070">
        <w:rPr>
          <w:b w:val="0"/>
          <w:sz w:val="24"/>
        </w:rPr>
        <w:t> </w:t>
      </w:r>
      <w:r w:rsidR="00F41067" w:rsidRPr="00B82070">
        <w:rPr>
          <w:b w:val="0"/>
          <w:sz w:val="24"/>
        </w:rPr>
        <w:t xml:space="preserve">% </w:t>
      </w:r>
      <w:r w:rsidR="00281BE2" w:rsidRPr="00B82070">
        <w:rPr>
          <w:b w:val="0"/>
          <w:sz w:val="24"/>
        </w:rPr>
        <w:t>(el de servicios creció 6.2</w:t>
      </w:r>
      <w:r w:rsidR="00FB78FE" w:rsidRPr="00B82070">
        <w:rPr>
          <w:b w:val="0"/>
          <w:sz w:val="24"/>
        </w:rPr>
        <w:t> </w:t>
      </w:r>
      <w:r w:rsidR="00281BE2" w:rsidRPr="00B82070">
        <w:rPr>
          <w:b w:val="0"/>
          <w:sz w:val="24"/>
        </w:rPr>
        <w:t>% y el de bienes, 0.2</w:t>
      </w:r>
      <w:r w:rsidR="00555FF3" w:rsidRPr="00B82070">
        <w:rPr>
          <w:b w:val="0"/>
          <w:sz w:val="24"/>
        </w:rPr>
        <w:t> </w:t>
      </w:r>
      <w:r w:rsidR="00281BE2" w:rsidRPr="00B82070">
        <w:rPr>
          <w:b w:val="0"/>
          <w:sz w:val="24"/>
        </w:rPr>
        <w:t>%)</w:t>
      </w:r>
      <w:r w:rsidR="00607F23" w:rsidRPr="00B82070">
        <w:rPr>
          <w:b w:val="0"/>
          <w:sz w:val="24"/>
        </w:rPr>
        <w:t>.</w:t>
      </w:r>
    </w:p>
    <w:p w14:paraId="0E46FEB4" w14:textId="77777777" w:rsidR="00B82070" w:rsidRDefault="00B82070" w:rsidP="00B82070">
      <w:pPr>
        <w:pStyle w:val="bullet"/>
        <w:widowControl w:val="0"/>
        <w:tabs>
          <w:tab w:val="clear" w:pos="7939"/>
          <w:tab w:val="left" w:pos="7230"/>
        </w:tabs>
        <w:spacing w:before="0" w:after="240"/>
        <w:ind w:left="0" w:right="51" w:firstLine="0"/>
        <w:rPr>
          <w:b w:val="0"/>
          <w:sz w:val="24"/>
        </w:rPr>
      </w:pPr>
    </w:p>
    <w:p w14:paraId="05CB32C0" w14:textId="77777777" w:rsidR="00B82070" w:rsidRDefault="00B82070" w:rsidP="00B82070">
      <w:pPr>
        <w:pStyle w:val="p0"/>
        <w:spacing w:before="0"/>
        <w:jc w:val="center"/>
        <w:rPr>
          <w:rFonts w:cs="Arial"/>
          <w:b/>
          <w:smallCaps/>
          <w:color w:val="auto"/>
          <w:sz w:val="22"/>
          <w:szCs w:val="22"/>
        </w:rPr>
      </w:pPr>
      <w:r>
        <w:rPr>
          <w:rFonts w:cs="Arial"/>
          <w:b/>
          <w:smallCaps/>
          <w:color w:val="auto"/>
          <w:sz w:val="22"/>
          <w:szCs w:val="22"/>
        </w:rPr>
        <w:t>Indicador Mensual del Consumo Privado en el Mercado Interior</w:t>
      </w:r>
    </w:p>
    <w:p w14:paraId="5F669DE7" w14:textId="77777777" w:rsidR="00B82070" w:rsidRPr="00F72BEB" w:rsidRDefault="00B82070" w:rsidP="00B82070">
      <w:pPr>
        <w:pStyle w:val="p0"/>
        <w:spacing w:before="0"/>
        <w:jc w:val="center"/>
        <w:rPr>
          <w:rFonts w:cs="Arial"/>
          <w:b/>
          <w:smallCaps/>
          <w:color w:val="auto"/>
          <w:sz w:val="20"/>
        </w:rPr>
      </w:pPr>
      <w:r w:rsidRPr="00F72BEB">
        <w:rPr>
          <w:rFonts w:cs="Arial"/>
          <w:b/>
          <w:smallCaps/>
          <w:color w:val="auto"/>
          <w:sz w:val="20"/>
        </w:rPr>
        <w:t xml:space="preserve">cifras desestacionalizadas </w:t>
      </w:r>
    </w:p>
    <w:p w14:paraId="7EC4A2EC" w14:textId="77777777" w:rsidR="00B82070" w:rsidRPr="003B4594" w:rsidRDefault="00B82070" w:rsidP="00B82070">
      <w:pPr>
        <w:pStyle w:val="p0"/>
        <w:spacing w:before="0"/>
        <w:jc w:val="center"/>
        <w:rPr>
          <w:rFonts w:cs="Arial"/>
          <w:b/>
          <w:smallCaps/>
          <w:color w:val="auto"/>
          <w:sz w:val="20"/>
        </w:rPr>
      </w:pPr>
      <w:r>
        <w:rPr>
          <w:rFonts w:cs="Arial"/>
          <w:b/>
          <w:smallCaps/>
          <w:color w:val="auto"/>
          <w:sz w:val="20"/>
        </w:rPr>
        <w:t>febrero</w:t>
      </w:r>
      <w:r w:rsidRPr="003B4594">
        <w:rPr>
          <w:rFonts w:cs="Arial"/>
          <w:b/>
          <w:smallCaps/>
          <w:color w:val="auto"/>
          <w:sz w:val="20"/>
        </w:rPr>
        <w:t xml:space="preserve"> de 202</w:t>
      </w:r>
      <w:r>
        <w:rPr>
          <w:rFonts w:cs="Arial"/>
          <w:b/>
          <w:smallCaps/>
          <w:color w:val="auto"/>
          <w:sz w:val="20"/>
        </w:rPr>
        <w:t>3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834"/>
        <w:gridCol w:w="1765"/>
        <w:gridCol w:w="1765"/>
      </w:tblGrid>
      <w:tr w:rsidR="00B82070" w14:paraId="6C75EB97" w14:textId="77777777" w:rsidTr="00C363EA">
        <w:trPr>
          <w:cantSplit/>
          <w:trHeight w:val="340"/>
          <w:jc w:val="center"/>
        </w:trPr>
        <w:tc>
          <w:tcPr>
            <w:tcW w:w="28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  <w:hideMark/>
          </w:tcPr>
          <w:p w14:paraId="58AB292D" w14:textId="77777777" w:rsidR="00B82070" w:rsidRDefault="00B82070" w:rsidP="00C363EA">
            <w:pPr>
              <w:pStyle w:val="p0"/>
              <w:tabs>
                <w:tab w:val="left" w:pos="546"/>
              </w:tabs>
              <w:spacing w:before="0"/>
              <w:ind w:firstLine="539"/>
              <w:jc w:val="left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Concepto</w:t>
            </w:r>
          </w:p>
        </w:tc>
        <w:tc>
          <w:tcPr>
            <w:tcW w:w="3530" w:type="dxa"/>
            <w:gridSpan w:val="2"/>
            <w:tcBorders>
              <w:top w:val="double" w:sz="4" w:space="0" w:color="auto"/>
              <w:left w:val="single" w:sz="4" w:space="0" w:color="404040"/>
              <w:bottom w:val="single" w:sz="4" w:space="0" w:color="404040"/>
              <w:right w:val="doub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9577D7D" w14:textId="77777777" w:rsidR="00B82070" w:rsidRDefault="00B82070" w:rsidP="00C363EA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Variación porcentual real respecto al:</w:t>
            </w:r>
          </w:p>
        </w:tc>
      </w:tr>
      <w:tr w:rsidR="00B82070" w14:paraId="09C9A6F7" w14:textId="77777777" w:rsidTr="00C363EA">
        <w:trPr>
          <w:cantSplit/>
          <w:trHeight w:val="510"/>
          <w:jc w:val="center"/>
        </w:trPr>
        <w:tc>
          <w:tcPr>
            <w:tcW w:w="2834" w:type="dxa"/>
            <w:vMerge/>
            <w:tcBorders>
              <w:top w:val="single" w:sz="4" w:space="0" w:color="404040"/>
              <w:left w:val="double" w:sz="4" w:space="0" w:color="auto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02DBEF21" w14:textId="77777777" w:rsidR="00B82070" w:rsidRDefault="00B82070" w:rsidP="00C363EA">
            <w:pPr>
              <w:pStyle w:val="p0"/>
              <w:tabs>
                <w:tab w:val="left" w:pos="546"/>
              </w:tabs>
              <w:spacing w:before="0"/>
              <w:ind w:firstLine="537"/>
              <w:jc w:val="left"/>
              <w:rPr>
                <w:rFonts w:cs="Arial"/>
                <w:color w:val="auto"/>
                <w:sz w:val="18"/>
                <w:lang w:val="es-ES"/>
              </w:rPr>
            </w:pPr>
          </w:p>
        </w:tc>
        <w:tc>
          <w:tcPr>
            <w:tcW w:w="176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4A716E6C" w14:textId="77777777" w:rsidR="00B82070" w:rsidRDefault="00B82070" w:rsidP="00C363EA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mes previo</w:t>
            </w:r>
          </w:p>
        </w:tc>
        <w:tc>
          <w:tcPr>
            <w:tcW w:w="176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7CA6103B" w14:textId="77777777" w:rsidR="00B82070" w:rsidRDefault="00B82070" w:rsidP="00C363EA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 xml:space="preserve">mismo mes </w:t>
            </w:r>
            <w:r>
              <w:rPr>
                <w:rFonts w:cs="Arial"/>
                <w:color w:val="auto"/>
                <w:sz w:val="18"/>
                <w:lang w:val="es-ES"/>
              </w:rPr>
              <w:br/>
              <w:t>de 2022</w:t>
            </w:r>
          </w:p>
        </w:tc>
      </w:tr>
      <w:tr w:rsidR="00B82070" w:rsidRPr="00A75FAD" w14:paraId="1939CDDC" w14:textId="77777777" w:rsidTr="00C363EA">
        <w:trPr>
          <w:cantSplit/>
          <w:trHeight w:val="255"/>
          <w:jc w:val="center"/>
        </w:trPr>
        <w:tc>
          <w:tcPr>
            <w:tcW w:w="2834" w:type="dxa"/>
            <w:tcBorders>
              <w:top w:val="single" w:sz="4" w:space="0" w:color="404040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18170B34" w14:textId="77777777" w:rsidR="00B82070" w:rsidRPr="003654AA" w:rsidRDefault="00B82070" w:rsidP="00C363EA">
            <w:pPr>
              <w:pStyle w:val="p0"/>
              <w:tabs>
                <w:tab w:val="left" w:pos="5103"/>
              </w:tabs>
              <w:spacing w:before="0"/>
              <w:ind w:firstLine="62"/>
              <w:jc w:val="left"/>
              <w:rPr>
                <w:rFonts w:cs="Arial"/>
                <w:b/>
                <w:color w:val="auto"/>
                <w:sz w:val="18"/>
                <w:lang w:val="es-ES"/>
              </w:rPr>
            </w:pPr>
            <w:r w:rsidRPr="003654AA">
              <w:rPr>
                <w:rFonts w:cs="Arial"/>
                <w:sz w:val="18"/>
              </w:rPr>
              <w:br w:type="page"/>
            </w:r>
            <w:r w:rsidRPr="007E4657">
              <w:rPr>
                <w:rFonts w:cs="Arial"/>
                <w:b/>
                <w:color w:val="auto"/>
                <w:sz w:val="18"/>
                <w:lang w:val="es-ES"/>
              </w:rPr>
              <w:t>Total</w:t>
            </w:r>
          </w:p>
        </w:tc>
        <w:tc>
          <w:tcPr>
            <w:tcW w:w="1765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47158994" w14:textId="77777777" w:rsidR="00B82070" w:rsidRPr="007E4657" w:rsidRDefault="00B82070" w:rsidP="00C363EA">
            <w:pPr>
              <w:tabs>
                <w:tab w:val="left" w:pos="5103"/>
              </w:tabs>
              <w:ind w:right="567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>
              <w:rPr>
                <w:rFonts w:cs="Arial"/>
                <w:b/>
                <w:sz w:val="18"/>
                <w:lang w:val="es-ES" w:eastAsia="en-US"/>
              </w:rPr>
              <w:t>-0.4</w:t>
            </w:r>
          </w:p>
        </w:tc>
        <w:tc>
          <w:tcPr>
            <w:tcW w:w="1765" w:type="dxa"/>
            <w:tcBorders>
              <w:top w:val="single" w:sz="4" w:space="0" w:color="404040"/>
              <w:left w:val="single" w:sz="4" w:space="0" w:color="404040"/>
              <w:bottom w:val="nil"/>
              <w:right w:val="double" w:sz="4" w:space="0" w:color="auto"/>
            </w:tcBorders>
            <w:vAlign w:val="center"/>
            <w:hideMark/>
          </w:tcPr>
          <w:p w14:paraId="204BDBBE" w14:textId="77777777" w:rsidR="00B82070" w:rsidRPr="003654AA" w:rsidRDefault="00B82070" w:rsidP="00C363EA">
            <w:pPr>
              <w:tabs>
                <w:tab w:val="left" w:pos="5103"/>
              </w:tabs>
              <w:ind w:right="620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>
              <w:rPr>
                <w:rFonts w:cs="Arial"/>
                <w:b/>
                <w:sz w:val="18"/>
                <w:lang w:val="es-ES" w:eastAsia="en-US"/>
              </w:rPr>
              <w:t>3.5</w:t>
            </w:r>
          </w:p>
        </w:tc>
      </w:tr>
      <w:tr w:rsidR="00B82070" w:rsidRPr="00A75FAD" w14:paraId="7AD4FF99" w14:textId="77777777" w:rsidTr="00C363EA">
        <w:trPr>
          <w:cantSplit/>
          <w:trHeight w:val="255"/>
          <w:jc w:val="center"/>
        </w:trPr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599B2F7C" w14:textId="77777777" w:rsidR="00B82070" w:rsidRDefault="00B82070" w:rsidP="00C363EA">
            <w:pPr>
              <w:pStyle w:val="p0"/>
              <w:tabs>
                <w:tab w:val="left" w:pos="5103"/>
              </w:tabs>
              <w:spacing w:before="0"/>
              <w:ind w:firstLine="313"/>
              <w:jc w:val="left"/>
              <w:rPr>
                <w:rFonts w:cs="Arial"/>
                <w:b/>
                <w:color w:val="auto"/>
                <w:sz w:val="18"/>
                <w:lang w:val="es-ES"/>
              </w:rPr>
            </w:pPr>
            <w:r>
              <w:rPr>
                <w:rFonts w:cs="Arial"/>
                <w:b/>
                <w:color w:val="auto"/>
                <w:sz w:val="18"/>
                <w:lang w:val="es-ES"/>
              </w:rPr>
              <w:t>Nacional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31799B96" w14:textId="77777777" w:rsidR="00B82070" w:rsidRPr="0051417B" w:rsidRDefault="00B82070" w:rsidP="00C363EA">
            <w:pPr>
              <w:tabs>
                <w:tab w:val="left" w:pos="5103"/>
              </w:tabs>
              <w:ind w:right="567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>
              <w:rPr>
                <w:rFonts w:cs="Arial"/>
                <w:b/>
                <w:sz w:val="18"/>
                <w:lang w:val="es-ES" w:eastAsia="en-US"/>
              </w:rPr>
              <w:t>0.1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  <w:hideMark/>
          </w:tcPr>
          <w:p w14:paraId="2152A6C8" w14:textId="77777777" w:rsidR="00B82070" w:rsidRPr="0051417B" w:rsidRDefault="00B82070" w:rsidP="00C363EA">
            <w:pPr>
              <w:tabs>
                <w:tab w:val="left" w:pos="5103"/>
              </w:tabs>
              <w:ind w:right="620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>
              <w:rPr>
                <w:rFonts w:cs="Arial"/>
                <w:b/>
                <w:sz w:val="18"/>
                <w:lang w:val="es-ES" w:eastAsia="en-US"/>
              </w:rPr>
              <w:t>3.3</w:t>
            </w:r>
          </w:p>
        </w:tc>
      </w:tr>
      <w:tr w:rsidR="00B82070" w:rsidRPr="00A75FAD" w14:paraId="703C0648" w14:textId="77777777" w:rsidTr="00C363EA">
        <w:trPr>
          <w:cantSplit/>
          <w:trHeight w:val="255"/>
          <w:jc w:val="center"/>
        </w:trPr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585E9295" w14:textId="77777777" w:rsidR="00B82070" w:rsidRDefault="00B82070" w:rsidP="00C363EA">
            <w:pPr>
              <w:pStyle w:val="p0"/>
              <w:tabs>
                <w:tab w:val="left" w:pos="5103"/>
              </w:tabs>
              <w:spacing w:before="0"/>
              <w:ind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Bienes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3F2A3DAA" w14:textId="77777777" w:rsidR="00B82070" w:rsidRPr="0051417B" w:rsidRDefault="00B82070" w:rsidP="00C363EA">
            <w:pPr>
              <w:tabs>
                <w:tab w:val="left" w:pos="5103"/>
              </w:tabs>
              <w:ind w:right="567"/>
              <w:jc w:val="right"/>
              <w:rPr>
                <w:rFonts w:cs="Arial"/>
                <w:sz w:val="18"/>
                <w:lang w:val="es-ES" w:eastAsia="en-US"/>
              </w:rPr>
            </w:pPr>
            <w:r>
              <w:rPr>
                <w:rFonts w:cs="Arial"/>
                <w:sz w:val="18"/>
                <w:lang w:val="es-ES" w:eastAsia="en-US"/>
              </w:rPr>
              <w:t>-0.6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  <w:hideMark/>
          </w:tcPr>
          <w:p w14:paraId="528C6CF0" w14:textId="77777777" w:rsidR="00B82070" w:rsidRPr="0051417B" w:rsidRDefault="00B82070" w:rsidP="00C363EA">
            <w:pPr>
              <w:tabs>
                <w:tab w:val="left" w:pos="5103"/>
              </w:tabs>
              <w:ind w:right="620"/>
              <w:jc w:val="right"/>
              <w:rPr>
                <w:rFonts w:cs="Arial"/>
                <w:sz w:val="18"/>
                <w:lang w:val="es-ES" w:eastAsia="en-US"/>
              </w:rPr>
            </w:pPr>
            <w:r>
              <w:rPr>
                <w:rFonts w:cs="Arial"/>
                <w:sz w:val="18"/>
                <w:lang w:val="es-ES" w:eastAsia="en-US"/>
              </w:rPr>
              <w:t>0.2</w:t>
            </w:r>
          </w:p>
        </w:tc>
      </w:tr>
      <w:tr w:rsidR="00B82070" w:rsidRPr="00A75FAD" w14:paraId="626D0B34" w14:textId="77777777" w:rsidTr="00C363EA">
        <w:trPr>
          <w:cantSplit/>
          <w:trHeight w:val="255"/>
          <w:jc w:val="center"/>
        </w:trPr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49C9E2DB" w14:textId="77777777" w:rsidR="00B82070" w:rsidRDefault="00B82070" w:rsidP="00C363EA">
            <w:pPr>
              <w:pStyle w:val="p0"/>
              <w:tabs>
                <w:tab w:val="left" w:pos="5103"/>
              </w:tabs>
              <w:spacing w:before="0"/>
              <w:ind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Servicios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6110B835" w14:textId="77777777" w:rsidR="00B82070" w:rsidRPr="0051417B" w:rsidRDefault="00B82070" w:rsidP="00C363EA">
            <w:pPr>
              <w:tabs>
                <w:tab w:val="left" w:pos="5103"/>
              </w:tabs>
              <w:ind w:right="567"/>
              <w:jc w:val="right"/>
              <w:rPr>
                <w:rFonts w:cs="Arial"/>
                <w:sz w:val="18"/>
                <w:lang w:val="es-ES" w:eastAsia="en-US"/>
              </w:rPr>
            </w:pPr>
            <w:r>
              <w:rPr>
                <w:rFonts w:cs="Arial"/>
                <w:sz w:val="18"/>
                <w:lang w:val="es-ES" w:eastAsia="en-US"/>
              </w:rPr>
              <w:t>0.5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  <w:hideMark/>
          </w:tcPr>
          <w:p w14:paraId="5977C27D" w14:textId="77777777" w:rsidR="00B82070" w:rsidRPr="0051417B" w:rsidRDefault="00B82070" w:rsidP="00C363EA">
            <w:pPr>
              <w:tabs>
                <w:tab w:val="left" w:pos="5103"/>
              </w:tabs>
              <w:ind w:right="620"/>
              <w:jc w:val="right"/>
              <w:rPr>
                <w:rFonts w:cs="Arial"/>
                <w:sz w:val="18"/>
                <w:lang w:val="es-ES" w:eastAsia="en-US"/>
              </w:rPr>
            </w:pPr>
            <w:r>
              <w:rPr>
                <w:rFonts w:cs="Arial"/>
                <w:sz w:val="18"/>
                <w:lang w:val="es-ES" w:eastAsia="en-US"/>
              </w:rPr>
              <w:t>6.2</w:t>
            </w:r>
          </w:p>
        </w:tc>
      </w:tr>
      <w:tr w:rsidR="00B82070" w:rsidRPr="00A75FAD" w14:paraId="7E93142B" w14:textId="77777777" w:rsidTr="00C363EA">
        <w:trPr>
          <w:cantSplit/>
          <w:trHeight w:val="255"/>
          <w:jc w:val="center"/>
        </w:trPr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0C53A2E9" w14:textId="77777777" w:rsidR="00B82070" w:rsidRDefault="00B82070" w:rsidP="00C363EA">
            <w:pPr>
              <w:pStyle w:val="p0"/>
              <w:tabs>
                <w:tab w:val="left" w:pos="5103"/>
              </w:tabs>
              <w:spacing w:before="0"/>
              <w:ind w:firstLine="313"/>
              <w:jc w:val="left"/>
              <w:rPr>
                <w:rFonts w:cs="Arial"/>
                <w:b/>
                <w:color w:val="auto"/>
                <w:sz w:val="18"/>
                <w:lang w:val="es-ES"/>
              </w:rPr>
            </w:pPr>
            <w:r>
              <w:rPr>
                <w:rFonts w:cs="Arial"/>
                <w:b/>
                <w:color w:val="auto"/>
                <w:sz w:val="18"/>
                <w:lang w:val="es-ES"/>
              </w:rPr>
              <w:t>Importado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7F9D7006" w14:textId="77777777" w:rsidR="00B82070" w:rsidRPr="0051417B" w:rsidRDefault="00B82070" w:rsidP="00C363EA">
            <w:pPr>
              <w:tabs>
                <w:tab w:val="left" w:pos="5103"/>
              </w:tabs>
              <w:ind w:right="567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>
              <w:rPr>
                <w:rFonts w:cs="Arial"/>
                <w:b/>
                <w:sz w:val="18"/>
                <w:lang w:val="es-ES" w:eastAsia="en-US"/>
              </w:rPr>
              <w:t>-5.9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  <w:hideMark/>
          </w:tcPr>
          <w:p w14:paraId="55DF9CE6" w14:textId="77777777" w:rsidR="00B82070" w:rsidRPr="0051417B" w:rsidRDefault="00B82070" w:rsidP="00C363EA">
            <w:pPr>
              <w:tabs>
                <w:tab w:val="left" w:pos="5103"/>
              </w:tabs>
              <w:ind w:right="620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>
              <w:rPr>
                <w:rFonts w:cs="Arial"/>
                <w:b/>
                <w:sz w:val="18"/>
                <w:lang w:val="es-ES" w:eastAsia="en-US"/>
              </w:rPr>
              <w:t>5.5</w:t>
            </w:r>
            <w:r w:rsidRPr="0051417B">
              <w:rPr>
                <w:rFonts w:cs="Arial"/>
                <w:b/>
                <w:sz w:val="18"/>
                <w:lang w:val="es-ES" w:eastAsia="en-US"/>
              </w:rPr>
              <w:t xml:space="preserve"> </w:t>
            </w:r>
          </w:p>
        </w:tc>
      </w:tr>
      <w:tr w:rsidR="00B82070" w:rsidRPr="00A75FAD" w14:paraId="2CF844FC" w14:textId="77777777" w:rsidTr="00C363EA">
        <w:trPr>
          <w:cantSplit/>
          <w:trHeight w:val="255"/>
          <w:jc w:val="center"/>
        </w:trPr>
        <w:tc>
          <w:tcPr>
            <w:tcW w:w="2834" w:type="dxa"/>
            <w:tcBorders>
              <w:top w:val="nil"/>
              <w:left w:val="double" w:sz="4" w:space="0" w:color="auto"/>
              <w:bottom w:val="double" w:sz="4" w:space="0" w:color="404040"/>
              <w:right w:val="single" w:sz="4" w:space="0" w:color="404040"/>
            </w:tcBorders>
            <w:vAlign w:val="center"/>
          </w:tcPr>
          <w:p w14:paraId="6B79B60C" w14:textId="77777777" w:rsidR="00B82070" w:rsidRDefault="00B82070" w:rsidP="00C363EA">
            <w:pPr>
              <w:pStyle w:val="p0"/>
              <w:tabs>
                <w:tab w:val="left" w:pos="5103"/>
              </w:tabs>
              <w:spacing w:before="0"/>
              <w:ind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Bienes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double" w:sz="4" w:space="0" w:color="404040"/>
              <w:right w:val="single" w:sz="4" w:space="0" w:color="404040"/>
            </w:tcBorders>
            <w:vAlign w:val="center"/>
          </w:tcPr>
          <w:p w14:paraId="3749D116" w14:textId="77777777" w:rsidR="00B82070" w:rsidRPr="0051417B" w:rsidRDefault="00B82070" w:rsidP="00C363EA">
            <w:pPr>
              <w:tabs>
                <w:tab w:val="left" w:pos="5103"/>
              </w:tabs>
              <w:ind w:right="567"/>
              <w:jc w:val="right"/>
              <w:rPr>
                <w:rFonts w:cs="Arial"/>
                <w:sz w:val="18"/>
                <w:lang w:val="es-ES"/>
              </w:rPr>
            </w:pPr>
            <w:r>
              <w:rPr>
                <w:rFonts w:cs="Arial"/>
                <w:sz w:val="18"/>
                <w:lang w:val="es-ES"/>
              </w:rPr>
              <w:t>-5.9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double" w:sz="4" w:space="0" w:color="404040"/>
              <w:right w:val="double" w:sz="4" w:space="0" w:color="auto"/>
            </w:tcBorders>
            <w:vAlign w:val="center"/>
          </w:tcPr>
          <w:p w14:paraId="25E71408" w14:textId="77777777" w:rsidR="00B82070" w:rsidRPr="0051417B" w:rsidRDefault="00B82070" w:rsidP="00C363EA">
            <w:pPr>
              <w:tabs>
                <w:tab w:val="left" w:pos="5103"/>
              </w:tabs>
              <w:ind w:right="620"/>
              <w:jc w:val="right"/>
              <w:rPr>
                <w:rFonts w:cs="Arial"/>
                <w:sz w:val="18"/>
                <w:lang w:val="es-ES"/>
              </w:rPr>
            </w:pPr>
            <w:r>
              <w:rPr>
                <w:rFonts w:cs="Arial"/>
                <w:sz w:val="18"/>
                <w:lang w:val="es-ES"/>
              </w:rPr>
              <w:t>5.5</w:t>
            </w:r>
          </w:p>
        </w:tc>
      </w:tr>
    </w:tbl>
    <w:p w14:paraId="395D827F" w14:textId="2C68E578" w:rsidR="00470356" w:rsidRDefault="00B82070" w:rsidP="00470356">
      <w:pPr>
        <w:pStyle w:val="p0"/>
        <w:tabs>
          <w:tab w:val="left" w:pos="5103"/>
        </w:tabs>
        <w:spacing w:before="0"/>
        <w:ind w:left="2127" w:right="1752" w:hanging="284"/>
        <w:rPr>
          <w:rFonts w:cs="Arial"/>
          <w:color w:val="auto"/>
          <w:sz w:val="16"/>
        </w:rPr>
      </w:pPr>
      <w:r w:rsidRPr="00E2461C">
        <w:rPr>
          <w:rFonts w:cs="Arial"/>
          <w:color w:val="auto"/>
          <w:sz w:val="16"/>
        </w:rPr>
        <w:t>Nota:</w:t>
      </w:r>
      <w:r>
        <w:rPr>
          <w:rFonts w:cs="Arial"/>
          <w:color w:val="auto"/>
          <w:sz w:val="16"/>
        </w:rPr>
        <w:t xml:space="preserve"> </w:t>
      </w:r>
      <w:r w:rsidR="00470356">
        <w:rPr>
          <w:rFonts w:cs="Arial"/>
          <w:color w:val="auto"/>
          <w:sz w:val="16"/>
        </w:rPr>
        <w:t xml:space="preserve">   </w:t>
      </w:r>
      <w:r w:rsidRPr="00E2461C">
        <w:rPr>
          <w:rFonts w:cs="Arial"/>
          <w:color w:val="auto"/>
          <w:sz w:val="16"/>
        </w:rPr>
        <w:t xml:space="preserve">Las series desestacionalizadas de los principales agregados del </w:t>
      </w:r>
      <w:r>
        <w:rPr>
          <w:rFonts w:cs="Arial"/>
          <w:color w:val="auto"/>
          <w:sz w:val="16"/>
        </w:rPr>
        <w:t>c</w:t>
      </w:r>
      <w:r w:rsidRPr="00E2461C">
        <w:rPr>
          <w:rFonts w:cs="Arial"/>
          <w:color w:val="auto"/>
          <w:sz w:val="16"/>
        </w:rPr>
        <w:t>onsumo</w:t>
      </w:r>
      <w:r>
        <w:rPr>
          <w:rFonts w:cs="Arial"/>
          <w:color w:val="auto"/>
          <w:sz w:val="16"/>
        </w:rPr>
        <w:t xml:space="preserve"> </w:t>
      </w:r>
    </w:p>
    <w:p w14:paraId="2158D77D" w14:textId="4F38060F" w:rsidR="00470356" w:rsidRDefault="00470356" w:rsidP="00470356">
      <w:pPr>
        <w:pStyle w:val="p0"/>
        <w:tabs>
          <w:tab w:val="left" w:pos="5103"/>
        </w:tabs>
        <w:spacing w:before="0"/>
        <w:ind w:left="2127" w:right="1752" w:hanging="284"/>
        <w:rPr>
          <w:rFonts w:cs="Arial"/>
          <w:color w:val="auto"/>
          <w:sz w:val="16"/>
        </w:rPr>
      </w:pPr>
      <w:r>
        <w:rPr>
          <w:rFonts w:cs="Arial"/>
          <w:color w:val="auto"/>
          <w:sz w:val="16"/>
        </w:rPr>
        <w:t xml:space="preserve">             </w:t>
      </w:r>
      <w:r w:rsidR="00B82070">
        <w:rPr>
          <w:rFonts w:cs="Arial"/>
          <w:color w:val="auto"/>
          <w:sz w:val="16"/>
        </w:rPr>
        <w:t>p</w:t>
      </w:r>
      <w:r w:rsidR="00B82070" w:rsidRPr="00E2461C">
        <w:rPr>
          <w:rFonts w:cs="Arial"/>
          <w:color w:val="auto"/>
          <w:sz w:val="16"/>
        </w:rPr>
        <w:t xml:space="preserve">rivado en el </w:t>
      </w:r>
      <w:r w:rsidR="00B82070">
        <w:rPr>
          <w:rFonts w:cs="Arial"/>
          <w:color w:val="auto"/>
          <w:sz w:val="16"/>
        </w:rPr>
        <w:t>m</w:t>
      </w:r>
      <w:r w:rsidR="00B82070" w:rsidRPr="00E2461C">
        <w:rPr>
          <w:rFonts w:cs="Arial"/>
          <w:color w:val="auto"/>
          <w:sz w:val="16"/>
        </w:rPr>
        <w:t xml:space="preserve">ercado </w:t>
      </w:r>
      <w:r w:rsidR="00B82070">
        <w:rPr>
          <w:rFonts w:cs="Arial"/>
          <w:color w:val="auto"/>
          <w:sz w:val="16"/>
        </w:rPr>
        <w:t>i</w:t>
      </w:r>
      <w:r w:rsidR="00B82070" w:rsidRPr="00E2461C">
        <w:rPr>
          <w:rFonts w:cs="Arial"/>
          <w:color w:val="auto"/>
          <w:sz w:val="16"/>
        </w:rPr>
        <w:t xml:space="preserve">nterior se calculan de manera independiente a la de sus </w:t>
      </w:r>
    </w:p>
    <w:p w14:paraId="4B7B355D" w14:textId="6F1BD519" w:rsidR="00B82070" w:rsidRPr="00994258" w:rsidRDefault="00470356" w:rsidP="00B82070">
      <w:pPr>
        <w:pStyle w:val="p0"/>
        <w:tabs>
          <w:tab w:val="left" w:pos="5103"/>
        </w:tabs>
        <w:spacing w:before="0"/>
        <w:ind w:left="2127" w:right="1894" w:hanging="284"/>
        <w:rPr>
          <w:b/>
          <w:color w:val="auto"/>
          <w:sz w:val="16"/>
          <w:szCs w:val="16"/>
        </w:rPr>
      </w:pPr>
      <w:r>
        <w:rPr>
          <w:rFonts w:cs="Arial"/>
          <w:color w:val="auto"/>
          <w:sz w:val="16"/>
        </w:rPr>
        <w:t xml:space="preserve">             </w:t>
      </w:r>
      <w:r w:rsidR="00B82070" w:rsidRPr="00E2461C">
        <w:rPr>
          <w:rFonts w:cs="Arial"/>
          <w:color w:val="auto"/>
          <w:sz w:val="16"/>
        </w:rPr>
        <w:t>componentes.</w:t>
      </w:r>
    </w:p>
    <w:p w14:paraId="50BB0501" w14:textId="77777777" w:rsidR="00B82070" w:rsidRPr="00994258" w:rsidRDefault="00B82070" w:rsidP="00B82070">
      <w:pPr>
        <w:pStyle w:val="p0"/>
        <w:spacing w:before="0"/>
        <w:ind w:left="2127" w:right="1894" w:hanging="284"/>
        <w:rPr>
          <w:b/>
          <w:i/>
          <w:color w:val="000000" w:themeColor="text1"/>
          <w:sz w:val="16"/>
          <w:szCs w:val="16"/>
        </w:rPr>
      </w:pPr>
      <w:r w:rsidRPr="006346C0">
        <w:rPr>
          <w:color w:val="000000" w:themeColor="text1"/>
          <w:sz w:val="16"/>
          <w:szCs w:val="16"/>
        </w:rPr>
        <w:t>Fuente: INEGI</w:t>
      </w:r>
    </w:p>
    <w:p w14:paraId="568A616E" w14:textId="77777777" w:rsidR="00B82070" w:rsidRPr="00551D1A" w:rsidRDefault="00B82070" w:rsidP="00B82070">
      <w:pPr>
        <w:pStyle w:val="parr2"/>
        <w:keepNext/>
        <w:keepLines/>
        <w:spacing w:before="480"/>
        <w:ind w:left="0" w:right="0"/>
        <w:rPr>
          <w:b/>
          <w:iCs/>
          <w:smallCaps/>
        </w:rPr>
      </w:pPr>
      <w:r w:rsidRPr="00551D1A">
        <w:rPr>
          <w:b/>
          <w:iCs/>
          <w:smallCaps/>
        </w:rPr>
        <w:t>Nota al usuario</w:t>
      </w:r>
    </w:p>
    <w:p w14:paraId="15C8AE4D" w14:textId="77777777" w:rsidR="00B82070" w:rsidRDefault="00B82070" w:rsidP="00B82070">
      <w:pPr>
        <w:pStyle w:val="Default"/>
        <w:spacing w:before="180"/>
        <w:jc w:val="both"/>
        <w:rPr>
          <w:color w:val="auto"/>
        </w:rPr>
      </w:pPr>
      <w:r>
        <w:t xml:space="preserve">La tasa de no respuesta en la captación de las encuestas económicas que se consideraron para la integración del </w:t>
      </w:r>
      <w:r w:rsidRPr="00BD6F46">
        <w:rPr>
          <w:color w:val="auto"/>
        </w:rPr>
        <w:t>IMCPMI</w:t>
      </w:r>
      <w:r>
        <w:rPr>
          <w:color w:val="auto"/>
        </w:rPr>
        <w:t>,</w:t>
      </w:r>
      <w:r w:rsidRPr="007F00BC">
        <w:rPr>
          <w:rStyle w:val="Refdenotaalpie"/>
          <w:b w:val="0"/>
          <w:bCs/>
          <w:sz w:val="24"/>
          <w:szCs w:val="28"/>
        </w:rPr>
        <w:footnoteReference w:id="5"/>
      </w:r>
      <w:r>
        <w:t xml:space="preserve"> en febrero de 2023, registró porcentajes apropiados de acuerdo con el diseño estadístico de las muestras. La captación de los registros administrativos y los datos primarios que divulga el Instituto Nacional de Estadística y Geografía (INEGI) permitió la generación de estadísticas con niveles altos de cobertura. Para las actividades </w:t>
      </w:r>
      <w:r w:rsidRPr="00BD6F46">
        <w:t>agropecuarias, energía, gas</w:t>
      </w:r>
      <w:r>
        <w:t>,</w:t>
      </w:r>
      <w:r w:rsidRPr="00BD6F46">
        <w:t xml:space="preserve"> agua, servicios financieros y del gobierno</w:t>
      </w:r>
      <w:r>
        <w:t>,</w:t>
      </w:r>
      <w:r w:rsidRPr="00BD6F46">
        <w:t xml:space="preserve"> </w:t>
      </w:r>
      <w:r w:rsidRPr="000F58B5">
        <w:rPr>
          <w:color w:val="auto"/>
        </w:rPr>
        <w:t xml:space="preserve">se </w:t>
      </w:r>
      <w:r>
        <w:rPr>
          <w:color w:val="auto"/>
        </w:rPr>
        <w:t>incluyeron los</w:t>
      </w:r>
      <w:r w:rsidRPr="0039257A">
        <w:rPr>
          <w:color w:val="auto"/>
        </w:rPr>
        <w:t xml:space="preserve"> </w:t>
      </w:r>
      <w:r w:rsidRPr="000F58B5">
        <w:rPr>
          <w:color w:val="auto"/>
        </w:rPr>
        <w:t xml:space="preserve">registros administrativos </w:t>
      </w:r>
      <w:r>
        <w:t>provenientes de las empresas y Unidades del Estado que se recibieron oportunamente vía correo electrónico e internet</w:t>
      </w:r>
      <w:r w:rsidRPr="000F58B5">
        <w:rPr>
          <w:color w:val="auto"/>
        </w:rPr>
        <w:t>.</w:t>
      </w:r>
    </w:p>
    <w:p w14:paraId="75B9EB0A" w14:textId="77777777" w:rsidR="00B82070" w:rsidRDefault="00B82070" w:rsidP="00B82070">
      <w:pPr>
        <w:pStyle w:val="bullet"/>
        <w:widowControl w:val="0"/>
        <w:tabs>
          <w:tab w:val="clear" w:pos="7939"/>
          <w:tab w:val="left" w:pos="7230"/>
        </w:tabs>
        <w:spacing w:before="0" w:after="240"/>
        <w:ind w:left="0" w:right="51" w:firstLine="0"/>
        <w:rPr>
          <w:b w:val="0"/>
          <w:sz w:val="24"/>
          <w:lang w:val="es-MX"/>
        </w:rPr>
      </w:pPr>
    </w:p>
    <w:p w14:paraId="1AAD9420" w14:textId="77777777" w:rsidR="00B82070" w:rsidRDefault="00B82070" w:rsidP="00B82070">
      <w:pPr>
        <w:pStyle w:val="bullet"/>
        <w:widowControl w:val="0"/>
        <w:tabs>
          <w:tab w:val="clear" w:pos="7939"/>
          <w:tab w:val="left" w:pos="7230"/>
        </w:tabs>
        <w:spacing w:before="0" w:after="240"/>
        <w:ind w:left="0" w:right="51" w:firstLine="0"/>
        <w:rPr>
          <w:b w:val="0"/>
          <w:sz w:val="24"/>
          <w:lang w:val="es-MX"/>
        </w:rPr>
      </w:pPr>
    </w:p>
    <w:p w14:paraId="05866BB6" w14:textId="77777777" w:rsidR="00B82070" w:rsidRPr="00AD7286" w:rsidRDefault="00B82070" w:rsidP="00B82070">
      <w:pPr>
        <w:pStyle w:val="NormalWeb"/>
        <w:ind w:left="-426" w:right="-518"/>
        <w:contextualSpacing/>
        <w:jc w:val="center"/>
        <w:rPr>
          <w:sz w:val="22"/>
          <w:szCs w:val="22"/>
          <w:lang w:val="es-ES_tradnl"/>
        </w:rPr>
      </w:pPr>
      <w:r w:rsidRPr="00AD7286">
        <w:rPr>
          <w:sz w:val="22"/>
          <w:szCs w:val="22"/>
          <w:lang w:val="es-ES_tradnl"/>
        </w:rPr>
        <w:t xml:space="preserve">Para consultas de medios y periodistas, escribir a: </w:t>
      </w:r>
      <w:hyperlink r:id="rId9" w:history="1">
        <w:r w:rsidRPr="0007086C">
          <w:rPr>
            <w:rStyle w:val="Hipervnculo"/>
            <w:rFonts w:eastAsiaTheme="majorEastAsia"/>
            <w:sz w:val="22"/>
            <w:szCs w:val="22"/>
          </w:rPr>
          <w:t>comunicacionsocial@inegi.org.mx</w:t>
        </w:r>
      </w:hyperlink>
      <w:r>
        <w:rPr>
          <w:sz w:val="22"/>
          <w:szCs w:val="22"/>
          <w:lang w:val="es-ES_tradnl"/>
        </w:rPr>
        <w:t xml:space="preserve"> </w:t>
      </w:r>
      <w:r w:rsidRPr="00AD7286"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 xml:space="preserve">  </w:t>
      </w:r>
    </w:p>
    <w:p w14:paraId="10DED73F" w14:textId="77777777" w:rsidR="00B82070" w:rsidRDefault="00B82070" w:rsidP="00B82070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  <w:lang w:val="es-ES_tradnl"/>
        </w:rPr>
      </w:pPr>
      <w:r w:rsidRPr="00AD7286">
        <w:rPr>
          <w:sz w:val="22"/>
          <w:szCs w:val="22"/>
          <w:lang w:val="es-ES_tradnl"/>
        </w:rPr>
        <w:t xml:space="preserve">o llamar al teléfono (55) 52-78-10-00, </w:t>
      </w:r>
      <w:proofErr w:type="spellStart"/>
      <w:r w:rsidRPr="00AD7286">
        <w:rPr>
          <w:sz w:val="22"/>
          <w:szCs w:val="22"/>
          <w:lang w:val="es-ES_tradnl"/>
        </w:rPr>
        <w:t>exts</w:t>
      </w:r>
      <w:proofErr w:type="spellEnd"/>
      <w:r w:rsidRPr="00AD7286">
        <w:rPr>
          <w:sz w:val="22"/>
          <w:szCs w:val="22"/>
          <w:lang w:val="es-ES_tradnl"/>
        </w:rPr>
        <w:t>. 321064, 321134 y 321241</w:t>
      </w:r>
    </w:p>
    <w:p w14:paraId="4FF45338" w14:textId="77777777" w:rsidR="00B82070" w:rsidRPr="00653B38" w:rsidRDefault="00B82070" w:rsidP="00B82070">
      <w:pPr>
        <w:pStyle w:val="NormalWeb"/>
        <w:spacing w:before="0" w:beforeAutospacing="0" w:after="0" w:afterAutospacing="0"/>
        <w:ind w:left="-426" w:right="-518"/>
        <w:contextualSpacing/>
        <w:jc w:val="center"/>
      </w:pPr>
    </w:p>
    <w:p w14:paraId="6B29622F" w14:textId="77777777" w:rsidR="00B82070" w:rsidRPr="00E42BFD" w:rsidRDefault="00B82070" w:rsidP="00B82070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  <w:r w:rsidRPr="00E42BFD">
        <w:rPr>
          <w:sz w:val="22"/>
          <w:szCs w:val="22"/>
        </w:rPr>
        <w:t>Dirección de Atención a Medios/ Dirección General Adjunta de Comunicación</w:t>
      </w:r>
    </w:p>
    <w:p w14:paraId="2DA892EC" w14:textId="77777777" w:rsidR="00B82070" w:rsidRPr="000C3230" w:rsidRDefault="00B82070" w:rsidP="00B82070">
      <w:pPr>
        <w:pStyle w:val="NormalWeb"/>
        <w:spacing w:before="0" w:beforeAutospacing="0" w:after="0" w:afterAutospacing="0"/>
        <w:ind w:left="-426" w:right="-518"/>
        <w:contextualSpacing/>
        <w:jc w:val="center"/>
      </w:pPr>
    </w:p>
    <w:p w14:paraId="76538B9B" w14:textId="77777777" w:rsidR="00B82070" w:rsidRDefault="00B82070" w:rsidP="00B82070">
      <w:pPr>
        <w:spacing w:before="120"/>
        <w:ind w:left="-425" w:right="-516"/>
        <w:contextualSpacing/>
        <w:jc w:val="center"/>
        <w:rPr>
          <w:noProof/>
          <w:lang w:eastAsia="es-MX"/>
        </w:rPr>
        <w:sectPr w:rsidR="00B82070" w:rsidSect="00B82070">
          <w:headerReference w:type="default" r:id="rId10"/>
          <w:footerReference w:type="default" r:id="rId11"/>
          <w:pgSz w:w="12242" w:h="15842" w:code="1"/>
          <w:pgMar w:top="1134" w:right="1134" w:bottom="1134" w:left="1134" w:header="680" w:footer="680" w:gutter="0"/>
          <w:pgNumType w:start="1"/>
          <w:cols w:space="720"/>
          <w:docGrid w:linePitch="360"/>
        </w:sectPr>
      </w:pPr>
      <w:r w:rsidRPr="00FF1218">
        <w:rPr>
          <w:noProof/>
          <w:lang w:eastAsia="es-MX"/>
        </w:rPr>
        <w:drawing>
          <wp:inline distT="0" distB="0" distL="0" distR="0" wp14:anchorId="5ADF2526" wp14:editId="3DA10017">
            <wp:extent cx="369035" cy="356870"/>
            <wp:effectExtent l="0" t="0" r="0" b="5080"/>
            <wp:docPr id="9" name="Imagen 9" descr="C:\Users\saladeprensa\Desktop\NVOS LOGOS\F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648D51AA" wp14:editId="1C82C266">
            <wp:extent cx="365760" cy="365760"/>
            <wp:effectExtent l="0" t="0" r="0" b="0"/>
            <wp:docPr id="2" name="Imagen 2" descr="C:\Users\saladeprensa\Desktop\NVOS LOGOS\I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5F687C26" wp14:editId="466FA761">
            <wp:extent cx="365760" cy="365760"/>
            <wp:effectExtent l="0" t="0" r="0" b="0"/>
            <wp:docPr id="4" name="Imagen 4" descr="C:\Users\saladeprensa\Desktop\NVOS LOGOS\T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44750B74" wp14:editId="59454B76">
            <wp:extent cx="365760" cy="365760"/>
            <wp:effectExtent l="0" t="0" r="0" b="0"/>
            <wp:docPr id="5" name="Imagen 5" descr="C:\Users\saladeprensa\Desktop\NVOS LOGOS\Y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eastAsia="es-MX"/>
        </w:rPr>
        <w:drawing>
          <wp:inline distT="0" distB="0" distL="0" distR="0" wp14:anchorId="526CE467" wp14:editId="36832AE5">
            <wp:extent cx="2286000" cy="274320"/>
            <wp:effectExtent l="0" t="0" r="0" b="0"/>
            <wp:docPr id="33" name="Imagen 33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6231F" w14:textId="77777777" w:rsidR="00B82070" w:rsidRDefault="00B82070" w:rsidP="00B82070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lastRenderedPageBreak/>
        <w:t>Nota técnica</w:t>
      </w:r>
    </w:p>
    <w:p w14:paraId="02F5D3DC" w14:textId="77777777" w:rsidR="00B82070" w:rsidRDefault="00B82070" w:rsidP="00B82070">
      <w:pPr>
        <w:pStyle w:val="Profesin"/>
        <w:spacing w:before="120"/>
        <w:outlineLvl w:val="0"/>
        <w:rPr>
          <w:sz w:val="24"/>
          <w:szCs w:val="24"/>
          <w:lang w:val="es-MX"/>
        </w:rPr>
      </w:pPr>
    </w:p>
    <w:p w14:paraId="63CF09C9" w14:textId="63BB12B3" w:rsidR="00183096" w:rsidRPr="0043069A" w:rsidRDefault="00183096" w:rsidP="00183096">
      <w:pPr>
        <w:pStyle w:val="Ttulo4"/>
        <w:keepNext w:val="0"/>
        <w:spacing w:before="120"/>
        <w:ind w:left="142"/>
        <w:rPr>
          <w:i w:val="0"/>
          <w:iCs/>
          <w:smallCaps/>
          <w:u w:val="none"/>
        </w:rPr>
      </w:pPr>
      <w:r w:rsidRPr="0043069A">
        <w:rPr>
          <w:i w:val="0"/>
          <w:iCs/>
          <w:smallCaps/>
          <w:u w:val="none"/>
        </w:rPr>
        <w:t xml:space="preserve">Principales </w:t>
      </w:r>
      <w:r w:rsidR="006346C0" w:rsidRPr="0043069A">
        <w:rPr>
          <w:i w:val="0"/>
          <w:iCs/>
          <w:smallCaps/>
          <w:u w:val="none"/>
        </w:rPr>
        <w:t>r</w:t>
      </w:r>
      <w:r w:rsidRPr="0043069A">
        <w:rPr>
          <w:i w:val="0"/>
          <w:iCs/>
          <w:smallCaps/>
          <w:u w:val="none"/>
        </w:rPr>
        <w:t>esultados</w:t>
      </w:r>
    </w:p>
    <w:p w14:paraId="0098765B" w14:textId="36BD5821" w:rsidR="00D0777B" w:rsidRPr="0043069A" w:rsidRDefault="00551A6A" w:rsidP="009E6301">
      <w:pPr>
        <w:pStyle w:val="Ttulo4"/>
        <w:keepNext w:val="0"/>
        <w:spacing w:before="240"/>
        <w:ind w:left="142" w:firstLine="566"/>
        <w:rPr>
          <w:i w:val="0"/>
          <w:iCs/>
          <w:u w:val="none"/>
        </w:rPr>
      </w:pPr>
      <w:r w:rsidRPr="0043069A">
        <w:rPr>
          <w:i w:val="0"/>
          <w:iCs/>
          <w:u w:val="none"/>
        </w:rPr>
        <w:t xml:space="preserve">Cifras </w:t>
      </w:r>
      <w:r w:rsidR="006346C0" w:rsidRPr="0043069A">
        <w:rPr>
          <w:i w:val="0"/>
          <w:iCs/>
          <w:u w:val="none"/>
        </w:rPr>
        <w:t>d</w:t>
      </w:r>
      <w:r w:rsidRPr="0043069A">
        <w:rPr>
          <w:i w:val="0"/>
          <w:iCs/>
          <w:u w:val="none"/>
        </w:rPr>
        <w:t>esestacionalizadas</w:t>
      </w:r>
    </w:p>
    <w:p w14:paraId="01651089" w14:textId="30462B6B" w:rsidR="00183096" w:rsidRPr="00183096" w:rsidRDefault="00DB1499" w:rsidP="00B23063">
      <w:pPr>
        <w:spacing w:before="240"/>
      </w:pPr>
      <w:r>
        <w:t xml:space="preserve">En </w:t>
      </w:r>
      <w:r w:rsidR="00D40CE3">
        <w:t>febre</w:t>
      </w:r>
      <w:r w:rsidR="00F70D52">
        <w:t>ro</w:t>
      </w:r>
      <w:r w:rsidR="00D72902">
        <w:t xml:space="preserve"> de 202</w:t>
      </w:r>
      <w:r w:rsidR="00F70D52">
        <w:t>3</w:t>
      </w:r>
      <w:r w:rsidR="00D72902">
        <w:t>, e</w:t>
      </w:r>
      <w:r w:rsidR="00183096" w:rsidRPr="00D24AF6">
        <w:t>l Indicador Mensual del Consumo Privado en el Mercado Interior (IMCPMI</w:t>
      </w:r>
      <w:r w:rsidR="00183096">
        <w:t xml:space="preserve">) </w:t>
      </w:r>
      <w:r w:rsidR="00FE10C0">
        <w:t>disminuy</w:t>
      </w:r>
      <w:r w:rsidR="001222F7">
        <w:t>ó</w:t>
      </w:r>
      <w:r w:rsidR="00183096">
        <w:t xml:space="preserve"> </w:t>
      </w:r>
      <w:r w:rsidR="00FE10C0">
        <w:t>0.4</w:t>
      </w:r>
      <w:r w:rsidR="00FB78FE">
        <w:t> </w:t>
      </w:r>
      <w:r w:rsidR="005168A2">
        <w:t>%</w:t>
      </w:r>
      <w:r w:rsidR="00D0261F">
        <w:t>,</w:t>
      </w:r>
      <w:r w:rsidR="005168A2">
        <w:t xml:space="preserve"> </w:t>
      </w:r>
      <w:r w:rsidR="00183096">
        <w:t>en términos reales</w:t>
      </w:r>
      <w:r w:rsidR="00D0261F">
        <w:t>,</w:t>
      </w:r>
      <w:r w:rsidR="00183096">
        <w:t xml:space="preserve"> con relación </w:t>
      </w:r>
      <w:r w:rsidR="004F5371">
        <w:t xml:space="preserve">a </w:t>
      </w:r>
      <w:r w:rsidR="00930A36">
        <w:t>e</w:t>
      </w:r>
      <w:r w:rsidR="00D40CE3">
        <w:t>nero</w:t>
      </w:r>
      <w:r w:rsidR="003B4594">
        <w:t xml:space="preserve"> </w:t>
      </w:r>
      <w:r w:rsidR="00F70D52">
        <w:t>pasado</w:t>
      </w:r>
      <w:r w:rsidR="00183096">
        <w:t>.</w:t>
      </w:r>
    </w:p>
    <w:p w14:paraId="7401416B" w14:textId="055EDCFC" w:rsidR="00603623" w:rsidRPr="009A37CD" w:rsidRDefault="00603623" w:rsidP="00F8412E">
      <w:pPr>
        <w:pStyle w:val="p0"/>
        <w:spacing w:before="360"/>
        <w:jc w:val="center"/>
        <w:rPr>
          <w:rFonts w:cs="Arial"/>
          <w:color w:val="auto"/>
          <w:sz w:val="22"/>
          <w:szCs w:val="22"/>
        </w:rPr>
      </w:pPr>
      <w:r w:rsidRPr="009A37CD">
        <w:rPr>
          <w:rFonts w:cs="Arial"/>
          <w:color w:val="auto"/>
          <w:sz w:val="20"/>
          <w:szCs w:val="22"/>
        </w:rPr>
        <w:t>Cuadro 1</w:t>
      </w:r>
    </w:p>
    <w:p w14:paraId="0D5956B2" w14:textId="766A0BBD" w:rsidR="00D72902" w:rsidRDefault="00603623" w:rsidP="00603623">
      <w:pPr>
        <w:pStyle w:val="p0"/>
        <w:spacing w:before="0"/>
        <w:jc w:val="center"/>
        <w:rPr>
          <w:rFonts w:cs="Arial"/>
          <w:b/>
          <w:smallCaps/>
          <w:color w:val="auto"/>
          <w:sz w:val="22"/>
          <w:szCs w:val="22"/>
        </w:rPr>
      </w:pPr>
      <w:r>
        <w:rPr>
          <w:rFonts w:cs="Arial"/>
          <w:b/>
          <w:smallCaps/>
          <w:color w:val="auto"/>
          <w:sz w:val="22"/>
          <w:szCs w:val="22"/>
        </w:rPr>
        <w:t>Indicador Mensual del Consumo Privado en el Mercado Interior</w:t>
      </w:r>
    </w:p>
    <w:p w14:paraId="3A0D6ED0" w14:textId="77777777" w:rsidR="003B4594" w:rsidRPr="00F72BEB" w:rsidRDefault="00255C69" w:rsidP="003B4594">
      <w:pPr>
        <w:pStyle w:val="p0"/>
        <w:spacing w:before="0"/>
        <w:jc w:val="center"/>
        <w:rPr>
          <w:rFonts w:cs="Arial"/>
          <w:b/>
          <w:smallCaps/>
          <w:color w:val="auto"/>
          <w:sz w:val="20"/>
        </w:rPr>
      </w:pPr>
      <w:r w:rsidRPr="00F72BEB">
        <w:rPr>
          <w:rFonts w:cs="Arial"/>
          <w:b/>
          <w:smallCaps/>
          <w:color w:val="auto"/>
          <w:sz w:val="20"/>
        </w:rPr>
        <w:t>c</w:t>
      </w:r>
      <w:r w:rsidR="00603623" w:rsidRPr="00F72BEB">
        <w:rPr>
          <w:rFonts w:cs="Arial"/>
          <w:b/>
          <w:smallCaps/>
          <w:color w:val="auto"/>
          <w:sz w:val="20"/>
        </w:rPr>
        <w:t>ifras desestacionalizadas</w:t>
      </w:r>
      <w:r w:rsidR="003B4594" w:rsidRPr="00F72BEB">
        <w:rPr>
          <w:rFonts w:cs="Arial"/>
          <w:b/>
          <w:smallCaps/>
          <w:color w:val="auto"/>
          <w:sz w:val="20"/>
        </w:rPr>
        <w:t xml:space="preserve"> </w:t>
      </w:r>
    </w:p>
    <w:p w14:paraId="234ACFA2" w14:textId="5C5C7057" w:rsidR="003B4594" w:rsidRPr="003B4594" w:rsidRDefault="00D40CE3" w:rsidP="003B4594">
      <w:pPr>
        <w:pStyle w:val="p0"/>
        <w:spacing w:before="0"/>
        <w:jc w:val="center"/>
        <w:rPr>
          <w:rFonts w:cs="Arial"/>
          <w:b/>
          <w:smallCaps/>
          <w:color w:val="auto"/>
          <w:sz w:val="20"/>
        </w:rPr>
      </w:pPr>
      <w:r>
        <w:rPr>
          <w:rFonts w:cs="Arial"/>
          <w:b/>
          <w:smallCaps/>
          <w:color w:val="auto"/>
          <w:sz w:val="20"/>
        </w:rPr>
        <w:t>febre</w:t>
      </w:r>
      <w:r w:rsidR="00F70D52">
        <w:rPr>
          <w:rFonts w:cs="Arial"/>
          <w:b/>
          <w:smallCaps/>
          <w:color w:val="auto"/>
          <w:sz w:val="20"/>
        </w:rPr>
        <w:t>ro</w:t>
      </w:r>
      <w:r w:rsidR="003B4594" w:rsidRPr="003B4594">
        <w:rPr>
          <w:rFonts w:cs="Arial"/>
          <w:b/>
          <w:smallCaps/>
          <w:color w:val="auto"/>
          <w:sz w:val="20"/>
        </w:rPr>
        <w:t xml:space="preserve"> de 202</w:t>
      </w:r>
      <w:r w:rsidR="00F70D52">
        <w:rPr>
          <w:rFonts w:cs="Arial"/>
          <w:b/>
          <w:smallCaps/>
          <w:color w:val="auto"/>
          <w:sz w:val="20"/>
        </w:rPr>
        <w:t>3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834"/>
        <w:gridCol w:w="1765"/>
        <w:gridCol w:w="1765"/>
      </w:tblGrid>
      <w:tr w:rsidR="00255C69" w14:paraId="51F9DD29" w14:textId="77777777" w:rsidTr="004A511E">
        <w:trPr>
          <w:cantSplit/>
          <w:trHeight w:val="340"/>
          <w:jc w:val="center"/>
        </w:trPr>
        <w:tc>
          <w:tcPr>
            <w:tcW w:w="28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  <w:hideMark/>
          </w:tcPr>
          <w:p w14:paraId="4982980C" w14:textId="77777777" w:rsidR="00255C69" w:rsidRDefault="00255C69" w:rsidP="00D56435">
            <w:pPr>
              <w:pStyle w:val="p0"/>
              <w:tabs>
                <w:tab w:val="left" w:pos="546"/>
              </w:tabs>
              <w:spacing w:before="0"/>
              <w:ind w:firstLine="539"/>
              <w:jc w:val="left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Concepto</w:t>
            </w:r>
          </w:p>
        </w:tc>
        <w:tc>
          <w:tcPr>
            <w:tcW w:w="3530" w:type="dxa"/>
            <w:gridSpan w:val="2"/>
            <w:tcBorders>
              <w:top w:val="double" w:sz="4" w:space="0" w:color="auto"/>
              <w:left w:val="single" w:sz="4" w:space="0" w:color="404040"/>
              <w:bottom w:val="single" w:sz="4" w:space="0" w:color="404040"/>
              <w:right w:val="doub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3D232F6" w14:textId="1E1D0D18" w:rsidR="00255C69" w:rsidRDefault="00255C69" w:rsidP="00D56435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Variación porcentual</w:t>
            </w:r>
            <w:r w:rsidR="003654AA">
              <w:rPr>
                <w:rFonts w:cs="Arial"/>
                <w:color w:val="auto"/>
                <w:sz w:val="18"/>
                <w:lang w:val="es-ES"/>
              </w:rPr>
              <w:t xml:space="preserve"> real</w:t>
            </w:r>
            <w:r>
              <w:rPr>
                <w:rFonts w:cs="Arial"/>
                <w:color w:val="auto"/>
                <w:sz w:val="18"/>
                <w:lang w:val="es-ES"/>
              </w:rPr>
              <w:t xml:space="preserve"> respecto</w:t>
            </w:r>
            <w:r w:rsidR="00A76A0A">
              <w:rPr>
                <w:rFonts w:cs="Arial"/>
                <w:color w:val="auto"/>
                <w:sz w:val="18"/>
                <w:lang w:val="es-ES"/>
              </w:rPr>
              <w:t xml:space="preserve"> al</w:t>
            </w:r>
            <w:r w:rsidR="00A90BF4">
              <w:rPr>
                <w:rFonts w:cs="Arial"/>
                <w:color w:val="auto"/>
                <w:sz w:val="18"/>
                <w:lang w:val="es-ES"/>
              </w:rPr>
              <w:t>:</w:t>
            </w:r>
          </w:p>
        </w:tc>
      </w:tr>
      <w:tr w:rsidR="00255C69" w14:paraId="24F7614F" w14:textId="77777777" w:rsidTr="004A511E">
        <w:trPr>
          <w:cantSplit/>
          <w:trHeight w:val="510"/>
          <w:jc w:val="center"/>
        </w:trPr>
        <w:tc>
          <w:tcPr>
            <w:tcW w:w="2834" w:type="dxa"/>
            <w:vMerge/>
            <w:tcBorders>
              <w:top w:val="single" w:sz="4" w:space="0" w:color="404040"/>
              <w:left w:val="double" w:sz="4" w:space="0" w:color="auto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2AC59E05" w14:textId="77777777" w:rsidR="00255C69" w:rsidRDefault="00255C69" w:rsidP="00D56435">
            <w:pPr>
              <w:pStyle w:val="p0"/>
              <w:tabs>
                <w:tab w:val="left" w:pos="546"/>
              </w:tabs>
              <w:spacing w:before="0"/>
              <w:ind w:firstLine="537"/>
              <w:jc w:val="left"/>
              <w:rPr>
                <w:rFonts w:cs="Arial"/>
                <w:color w:val="auto"/>
                <w:sz w:val="18"/>
                <w:lang w:val="es-ES"/>
              </w:rPr>
            </w:pPr>
          </w:p>
        </w:tc>
        <w:tc>
          <w:tcPr>
            <w:tcW w:w="176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7A4C0007" w14:textId="4C47A277" w:rsidR="00255C69" w:rsidRDefault="0046174B" w:rsidP="00D56435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m</w:t>
            </w:r>
            <w:r w:rsidR="00A76A0A">
              <w:rPr>
                <w:rFonts w:cs="Arial"/>
                <w:color w:val="auto"/>
                <w:sz w:val="18"/>
                <w:lang w:val="es-ES"/>
              </w:rPr>
              <w:t>es</w:t>
            </w:r>
            <w:r w:rsidR="00255C69">
              <w:rPr>
                <w:rFonts w:cs="Arial"/>
                <w:color w:val="auto"/>
                <w:sz w:val="18"/>
                <w:lang w:val="es-ES"/>
              </w:rPr>
              <w:t xml:space="preserve"> previo</w:t>
            </w:r>
          </w:p>
        </w:tc>
        <w:tc>
          <w:tcPr>
            <w:tcW w:w="176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50AA010E" w14:textId="0857DB1A" w:rsidR="00255C69" w:rsidRDefault="0046174B" w:rsidP="00D56435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m</w:t>
            </w:r>
            <w:r w:rsidR="00A76A0A">
              <w:rPr>
                <w:rFonts w:cs="Arial"/>
                <w:color w:val="auto"/>
                <w:sz w:val="18"/>
                <w:lang w:val="es-ES"/>
              </w:rPr>
              <w:t>ismo</w:t>
            </w:r>
            <w:r w:rsidR="00F01F53">
              <w:rPr>
                <w:rFonts w:cs="Arial"/>
                <w:color w:val="auto"/>
                <w:sz w:val="18"/>
                <w:lang w:val="es-ES"/>
              </w:rPr>
              <w:t xml:space="preserve"> </w:t>
            </w:r>
            <w:r w:rsidR="00255C69">
              <w:rPr>
                <w:rFonts w:cs="Arial"/>
                <w:color w:val="auto"/>
                <w:sz w:val="18"/>
                <w:lang w:val="es-ES"/>
              </w:rPr>
              <w:t xml:space="preserve">mes </w:t>
            </w:r>
            <w:r w:rsidR="0041708B">
              <w:rPr>
                <w:rFonts w:cs="Arial"/>
                <w:color w:val="auto"/>
                <w:sz w:val="18"/>
                <w:lang w:val="es-ES"/>
              </w:rPr>
              <w:br/>
            </w:r>
            <w:r w:rsidR="00F01F53">
              <w:rPr>
                <w:rFonts w:cs="Arial"/>
                <w:color w:val="auto"/>
                <w:sz w:val="18"/>
                <w:lang w:val="es-ES"/>
              </w:rPr>
              <w:t>de 202</w:t>
            </w:r>
            <w:r w:rsidR="00F70D52">
              <w:rPr>
                <w:rFonts w:cs="Arial"/>
                <w:color w:val="auto"/>
                <w:sz w:val="18"/>
                <w:lang w:val="es-ES"/>
              </w:rPr>
              <w:t>2</w:t>
            </w:r>
          </w:p>
        </w:tc>
      </w:tr>
      <w:tr w:rsidR="00A75FAD" w:rsidRPr="00A75FAD" w14:paraId="6A26EFFC" w14:textId="77777777" w:rsidTr="004A511E">
        <w:trPr>
          <w:cantSplit/>
          <w:trHeight w:val="255"/>
          <w:jc w:val="center"/>
        </w:trPr>
        <w:tc>
          <w:tcPr>
            <w:tcW w:w="2834" w:type="dxa"/>
            <w:tcBorders>
              <w:top w:val="single" w:sz="4" w:space="0" w:color="404040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79A646E8" w14:textId="77777777" w:rsidR="00A07C27" w:rsidRPr="003654AA" w:rsidRDefault="00A07C27" w:rsidP="00F8412E">
            <w:pPr>
              <w:pStyle w:val="p0"/>
              <w:tabs>
                <w:tab w:val="left" w:pos="5103"/>
              </w:tabs>
              <w:spacing w:before="0"/>
              <w:ind w:firstLine="62"/>
              <w:jc w:val="left"/>
              <w:rPr>
                <w:rFonts w:cs="Arial"/>
                <w:b/>
                <w:color w:val="auto"/>
                <w:sz w:val="18"/>
                <w:lang w:val="es-ES"/>
              </w:rPr>
            </w:pPr>
            <w:r w:rsidRPr="003654AA">
              <w:rPr>
                <w:rFonts w:cs="Arial"/>
                <w:sz w:val="18"/>
              </w:rPr>
              <w:br w:type="page"/>
            </w:r>
            <w:r w:rsidRPr="007E4657">
              <w:rPr>
                <w:rFonts w:cs="Arial"/>
                <w:b/>
                <w:color w:val="auto"/>
                <w:sz w:val="18"/>
                <w:lang w:val="es-ES"/>
              </w:rPr>
              <w:t>Total</w:t>
            </w:r>
          </w:p>
        </w:tc>
        <w:tc>
          <w:tcPr>
            <w:tcW w:w="1765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7AFB2A63" w14:textId="4121D262" w:rsidR="00A07C27" w:rsidRPr="007E4657" w:rsidRDefault="00274609" w:rsidP="00D56435">
            <w:pPr>
              <w:tabs>
                <w:tab w:val="left" w:pos="5103"/>
              </w:tabs>
              <w:ind w:right="567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>
              <w:rPr>
                <w:rFonts w:cs="Arial"/>
                <w:b/>
                <w:sz w:val="18"/>
                <w:lang w:val="es-ES" w:eastAsia="en-US"/>
              </w:rPr>
              <w:t>-0.4</w:t>
            </w:r>
          </w:p>
        </w:tc>
        <w:tc>
          <w:tcPr>
            <w:tcW w:w="1765" w:type="dxa"/>
            <w:tcBorders>
              <w:top w:val="single" w:sz="4" w:space="0" w:color="404040"/>
              <w:left w:val="single" w:sz="4" w:space="0" w:color="404040"/>
              <w:bottom w:val="nil"/>
              <w:right w:val="double" w:sz="4" w:space="0" w:color="auto"/>
            </w:tcBorders>
            <w:vAlign w:val="center"/>
            <w:hideMark/>
          </w:tcPr>
          <w:p w14:paraId="10961EC4" w14:textId="7E201560" w:rsidR="00A07C27" w:rsidRPr="003654AA" w:rsidRDefault="00274609" w:rsidP="00D56435">
            <w:pPr>
              <w:tabs>
                <w:tab w:val="left" w:pos="5103"/>
              </w:tabs>
              <w:ind w:right="620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>
              <w:rPr>
                <w:rFonts w:cs="Arial"/>
                <w:b/>
                <w:sz w:val="18"/>
                <w:lang w:val="es-ES" w:eastAsia="en-US"/>
              </w:rPr>
              <w:t>3.5</w:t>
            </w:r>
          </w:p>
        </w:tc>
      </w:tr>
      <w:tr w:rsidR="00A75FAD" w:rsidRPr="00A75FAD" w14:paraId="34149FE5" w14:textId="77777777" w:rsidTr="004A511E">
        <w:trPr>
          <w:cantSplit/>
          <w:trHeight w:val="255"/>
          <w:jc w:val="center"/>
        </w:trPr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72D18BE2" w14:textId="77777777" w:rsidR="00A07C27" w:rsidRDefault="00A07C27" w:rsidP="00D56435">
            <w:pPr>
              <w:pStyle w:val="p0"/>
              <w:tabs>
                <w:tab w:val="left" w:pos="5103"/>
              </w:tabs>
              <w:spacing w:before="0"/>
              <w:ind w:firstLine="313"/>
              <w:jc w:val="left"/>
              <w:rPr>
                <w:rFonts w:cs="Arial"/>
                <w:b/>
                <w:color w:val="auto"/>
                <w:sz w:val="18"/>
                <w:lang w:val="es-ES"/>
              </w:rPr>
            </w:pPr>
            <w:r>
              <w:rPr>
                <w:rFonts w:cs="Arial"/>
                <w:b/>
                <w:color w:val="auto"/>
                <w:sz w:val="18"/>
                <w:lang w:val="es-ES"/>
              </w:rPr>
              <w:t>Nacional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6BF0482C" w14:textId="659A2E1E" w:rsidR="00A07C27" w:rsidRPr="0051417B" w:rsidRDefault="005C734D" w:rsidP="00D56435">
            <w:pPr>
              <w:tabs>
                <w:tab w:val="left" w:pos="5103"/>
              </w:tabs>
              <w:ind w:right="567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>
              <w:rPr>
                <w:rFonts w:cs="Arial"/>
                <w:b/>
                <w:sz w:val="18"/>
                <w:lang w:val="es-ES" w:eastAsia="en-US"/>
              </w:rPr>
              <w:t>0.</w:t>
            </w:r>
            <w:r w:rsidR="00274609">
              <w:rPr>
                <w:rFonts w:cs="Arial"/>
                <w:b/>
                <w:sz w:val="18"/>
                <w:lang w:val="es-ES" w:eastAsia="en-US"/>
              </w:rPr>
              <w:t>1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  <w:hideMark/>
          </w:tcPr>
          <w:p w14:paraId="7C0DAF8D" w14:textId="34E6DD2A" w:rsidR="00A07C27" w:rsidRPr="0051417B" w:rsidRDefault="00274609" w:rsidP="00D56435">
            <w:pPr>
              <w:tabs>
                <w:tab w:val="left" w:pos="5103"/>
              </w:tabs>
              <w:ind w:right="620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>
              <w:rPr>
                <w:rFonts w:cs="Arial"/>
                <w:b/>
                <w:sz w:val="18"/>
                <w:lang w:val="es-ES" w:eastAsia="en-US"/>
              </w:rPr>
              <w:t>3.3</w:t>
            </w:r>
          </w:p>
        </w:tc>
      </w:tr>
      <w:tr w:rsidR="00A75FAD" w:rsidRPr="00A75FAD" w14:paraId="611943C8" w14:textId="77777777" w:rsidTr="004A511E">
        <w:trPr>
          <w:cantSplit/>
          <w:trHeight w:val="255"/>
          <w:jc w:val="center"/>
        </w:trPr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1646EEC8" w14:textId="77777777" w:rsidR="00A07C27" w:rsidRDefault="00A07C27" w:rsidP="00D56435">
            <w:pPr>
              <w:pStyle w:val="p0"/>
              <w:tabs>
                <w:tab w:val="left" w:pos="5103"/>
              </w:tabs>
              <w:spacing w:before="0"/>
              <w:ind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Bienes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3A433949" w14:textId="7B2F795A" w:rsidR="00A07C27" w:rsidRPr="0051417B" w:rsidRDefault="00274609" w:rsidP="00D56435">
            <w:pPr>
              <w:tabs>
                <w:tab w:val="left" w:pos="5103"/>
              </w:tabs>
              <w:ind w:right="567"/>
              <w:jc w:val="right"/>
              <w:rPr>
                <w:rFonts w:cs="Arial"/>
                <w:sz w:val="18"/>
                <w:lang w:val="es-ES" w:eastAsia="en-US"/>
              </w:rPr>
            </w:pPr>
            <w:r>
              <w:rPr>
                <w:rFonts w:cs="Arial"/>
                <w:sz w:val="18"/>
                <w:lang w:val="es-ES" w:eastAsia="en-US"/>
              </w:rPr>
              <w:t>-</w:t>
            </w:r>
            <w:r w:rsidR="003A5FC9">
              <w:rPr>
                <w:rFonts w:cs="Arial"/>
                <w:sz w:val="18"/>
                <w:lang w:val="es-ES" w:eastAsia="en-US"/>
              </w:rPr>
              <w:t>0</w:t>
            </w:r>
            <w:r w:rsidR="00331991">
              <w:rPr>
                <w:rFonts w:cs="Arial"/>
                <w:sz w:val="18"/>
                <w:lang w:val="es-ES" w:eastAsia="en-US"/>
              </w:rPr>
              <w:t>.</w:t>
            </w:r>
            <w:r>
              <w:rPr>
                <w:rFonts w:cs="Arial"/>
                <w:sz w:val="18"/>
                <w:lang w:val="es-ES" w:eastAsia="en-US"/>
              </w:rPr>
              <w:t>6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  <w:hideMark/>
          </w:tcPr>
          <w:p w14:paraId="3FF97C10" w14:textId="5D7BAC54" w:rsidR="00A07C27" w:rsidRPr="0051417B" w:rsidRDefault="005C734D" w:rsidP="00D56435">
            <w:pPr>
              <w:tabs>
                <w:tab w:val="left" w:pos="5103"/>
              </w:tabs>
              <w:ind w:right="620"/>
              <w:jc w:val="right"/>
              <w:rPr>
                <w:rFonts w:cs="Arial"/>
                <w:sz w:val="18"/>
                <w:lang w:val="es-ES" w:eastAsia="en-US"/>
              </w:rPr>
            </w:pPr>
            <w:r>
              <w:rPr>
                <w:rFonts w:cs="Arial"/>
                <w:sz w:val="18"/>
                <w:lang w:val="es-ES" w:eastAsia="en-US"/>
              </w:rPr>
              <w:t>0</w:t>
            </w:r>
            <w:r w:rsidR="00274609">
              <w:rPr>
                <w:rFonts w:cs="Arial"/>
                <w:sz w:val="18"/>
                <w:lang w:val="es-ES" w:eastAsia="en-US"/>
              </w:rPr>
              <w:t>.2</w:t>
            </w:r>
          </w:p>
        </w:tc>
      </w:tr>
      <w:tr w:rsidR="00A75FAD" w:rsidRPr="00A75FAD" w14:paraId="4BD2ED4B" w14:textId="77777777" w:rsidTr="004A511E">
        <w:trPr>
          <w:cantSplit/>
          <w:trHeight w:val="255"/>
          <w:jc w:val="center"/>
        </w:trPr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214A44EC" w14:textId="77777777" w:rsidR="00A07C27" w:rsidRDefault="00A07C27" w:rsidP="00D56435">
            <w:pPr>
              <w:pStyle w:val="p0"/>
              <w:tabs>
                <w:tab w:val="left" w:pos="5103"/>
              </w:tabs>
              <w:spacing w:before="0"/>
              <w:ind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Servicios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3942CF7A" w14:textId="46949C9D" w:rsidR="00A07C27" w:rsidRPr="0051417B" w:rsidRDefault="005C734D" w:rsidP="00D56435">
            <w:pPr>
              <w:tabs>
                <w:tab w:val="left" w:pos="5103"/>
              </w:tabs>
              <w:ind w:right="567"/>
              <w:jc w:val="right"/>
              <w:rPr>
                <w:rFonts w:cs="Arial"/>
                <w:sz w:val="18"/>
                <w:lang w:val="es-ES" w:eastAsia="en-US"/>
              </w:rPr>
            </w:pPr>
            <w:r>
              <w:rPr>
                <w:rFonts w:cs="Arial"/>
                <w:sz w:val="18"/>
                <w:lang w:val="es-ES" w:eastAsia="en-US"/>
              </w:rPr>
              <w:t>0.</w:t>
            </w:r>
            <w:r w:rsidR="00274609">
              <w:rPr>
                <w:rFonts w:cs="Arial"/>
                <w:sz w:val="18"/>
                <w:lang w:val="es-ES" w:eastAsia="en-US"/>
              </w:rPr>
              <w:t>5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  <w:hideMark/>
          </w:tcPr>
          <w:p w14:paraId="531E4892" w14:textId="61C512F6" w:rsidR="00A07C27" w:rsidRPr="0051417B" w:rsidRDefault="00684E28" w:rsidP="00D56435">
            <w:pPr>
              <w:tabs>
                <w:tab w:val="left" w:pos="5103"/>
              </w:tabs>
              <w:ind w:right="620"/>
              <w:jc w:val="right"/>
              <w:rPr>
                <w:rFonts w:cs="Arial"/>
                <w:sz w:val="18"/>
                <w:lang w:val="es-ES" w:eastAsia="en-US"/>
              </w:rPr>
            </w:pPr>
            <w:r>
              <w:rPr>
                <w:rFonts w:cs="Arial"/>
                <w:sz w:val="18"/>
                <w:lang w:val="es-ES" w:eastAsia="en-US"/>
              </w:rPr>
              <w:t>6.</w:t>
            </w:r>
            <w:r w:rsidR="00274609">
              <w:rPr>
                <w:rFonts w:cs="Arial"/>
                <w:sz w:val="18"/>
                <w:lang w:val="es-ES" w:eastAsia="en-US"/>
              </w:rPr>
              <w:t>2</w:t>
            </w:r>
          </w:p>
        </w:tc>
      </w:tr>
      <w:tr w:rsidR="00A75FAD" w:rsidRPr="00A75FAD" w14:paraId="5EBCFFAE" w14:textId="77777777" w:rsidTr="004A511E">
        <w:trPr>
          <w:cantSplit/>
          <w:trHeight w:val="255"/>
          <w:jc w:val="center"/>
        </w:trPr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75E6316E" w14:textId="77777777" w:rsidR="00A07C27" w:rsidRDefault="00A07C27" w:rsidP="00D56435">
            <w:pPr>
              <w:pStyle w:val="p0"/>
              <w:tabs>
                <w:tab w:val="left" w:pos="5103"/>
              </w:tabs>
              <w:spacing w:before="0"/>
              <w:ind w:firstLine="313"/>
              <w:jc w:val="left"/>
              <w:rPr>
                <w:rFonts w:cs="Arial"/>
                <w:b/>
                <w:color w:val="auto"/>
                <w:sz w:val="18"/>
                <w:lang w:val="es-ES"/>
              </w:rPr>
            </w:pPr>
            <w:r>
              <w:rPr>
                <w:rFonts w:cs="Arial"/>
                <w:b/>
                <w:color w:val="auto"/>
                <w:sz w:val="18"/>
                <w:lang w:val="es-ES"/>
              </w:rPr>
              <w:t>Importado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1B034B57" w14:textId="514FB255" w:rsidR="00A07C27" w:rsidRPr="0051417B" w:rsidRDefault="00274609" w:rsidP="00D56435">
            <w:pPr>
              <w:tabs>
                <w:tab w:val="left" w:pos="5103"/>
              </w:tabs>
              <w:ind w:right="567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>
              <w:rPr>
                <w:rFonts w:cs="Arial"/>
                <w:b/>
                <w:sz w:val="18"/>
                <w:lang w:val="es-ES" w:eastAsia="en-US"/>
              </w:rPr>
              <w:t>-5.9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  <w:hideMark/>
          </w:tcPr>
          <w:p w14:paraId="686DFE2D" w14:textId="7FF187A2" w:rsidR="00A07C27" w:rsidRPr="0051417B" w:rsidRDefault="00274609" w:rsidP="00D56435">
            <w:pPr>
              <w:tabs>
                <w:tab w:val="left" w:pos="5103"/>
              </w:tabs>
              <w:ind w:right="620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>
              <w:rPr>
                <w:rFonts w:cs="Arial"/>
                <w:b/>
                <w:sz w:val="18"/>
                <w:lang w:val="es-ES" w:eastAsia="en-US"/>
              </w:rPr>
              <w:t>5.5</w:t>
            </w:r>
            <w:r w:rsidR="00A07C27" w:rsidRPr="0051417B">
              <w:rPr>
                <w:rFonts w:cs="Arial"/>
                <w:b/>
                <w:sz w:val="18"/>
                <w:lang w:val="es-ES" w:eastAsia="en-US"/>
              </w:rPr>
              <w:t xml:space="preserve"> </w:t>
            </w:r>
          </w:p>
        </w:tc>
      </w:tr>
      <w:tr w:rsidR="00A75FAD" w:rsidRPr="00A75FAD" w14:paraId="66C311E6" w14:textId="77777777" w:rsidTr="004A511E">
        <w:trPr>
          <w:cantSplit/>
          <w:trHeight w:val="255"/>
          <w:jc w:val="center"/>
        </w:trPr>
        <w:tc>
          <w:tcPr>
            <w:tcW w:w="2834" w:type="dxa"/>
            <w:tcBorders>
              <w:top w:val="nil"/>
              <w:left w:val="double" w:sz="4" w:space="0" w:color="auto"/>
              <w:bottom w:val="double" w:sz="4" w:space="0" w:color="404040"/>
              <w:right w:val="single" w:sz="4" w:space="0" w:color="404040"/>
            </w:tcBorders>
            <w:vAlign w:val="center"/>
          </w:tcPr>
          <w:p w14:paraId="13A98F4E" w14:textId="77777777" w:rsidR="00A07C27" w:rsidRDefault="00A07C27" w:rsidP="00D56435">
            <w:pPr>
              <w:pStyle w:val="p0"/>
              <w:tabs>
                <w:tab w:val="left" w:pos="5103"/>
              </w:tabs>
              <w:spacing w:before="0"/>
              <w:ind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Bienes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double" w:sz="4" w:space="0" w:color="404040"/>
              <w:right w:val="single" w:sz="4" w:space="0" w:color="404040"/>
            </w:tcBorders>
            <w:vAlign w:val="center"/>
          </w:tcPr>
          <w:p w14:paraId="6AEB55AF" w14:textId="63C883EE" w:rsidR="00A07C27" w:rsidRPr="0051417B" w:rsidRDefault="00274609" w:rsidP="00D56435">
            <w:pPr>
              <w:tabs>
                <w:tab w:val="left" w:pos="5103"/>
              </w:tabs>
              <w:ind w:right="567"/>
              <w:jc w:val="right"/>
              <w:rPr>
                <w:rFonts w:cs="Arial"/>
                <w:sz w:val="18"/>
                <w:lang w:val="es-ES"/>
              </w:rPr>
            </w:pPr>
            <w:r>
              <w:rPr>
                <w:rFonts w:cs="Arial"/>
                <w:sz w:val="18"/>
                <w:lang w:val="es-ES"/>
              </w:rPr>
              <w:t>-5.9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double" w:sz="4" w:space="0" w:color="404040"/>
              <w:right w:val="double" w:sz="4" w:space="0" w:color="auto"/>
            </w:tcBorders>
            <w:vAlign w:val="center"/>
          </w:tcPr>
          <w:p w14:paraId="61431D2C" w14:textId="2D99377B" w:rsidR="00A07C27" w:rsidRPr="0051417B" w:rsidRDefault="00274609" w:rsidP="00D56435">
            <w:pPr>
              <w:tabs>
                <w:tab w:val="left" w:pos="5103"/>
              </w:tabs>
              <w:ind w:right="620"/>
              <w:jc w:val="right"/>
              <w:rPr>
                <w:rFonts w:cs="Arial"/>
                <w:sz w:val="18"/>
                <w:lang w:val="es-ES"/>
              </w:rPr>
            </w:pPr>
            <w:r>
              <w:rPr>
                <w:rFonts w:cs="Arial"/>
                <w:sz w:val="18"/>
                <w:lang w:val="es-ES"/>
              </w:rPr>
              <w:t>5.5</w:t>
            </w:r>
          </w:p>
        </w:tc>
      </w:tr>
    </w:tbl>
    <w:p w14:paraId="64929A7D" w14:textId="6C0B1131" w:rsidR="00603623" w:rsidRPr="00994258" w:rsidRDefault="00603623" w:rsidP="00B82070">
      <w:pPr>
        <w:pStyle w:val="p0"/>
        <w:tabs>
          <w:tab w:val="left" w:pos="5103"/>
        </w:tabs>
        <w:spacing w:before="0"/>
        <w:ind w:left="2127" w:right="1894" w:hanging="284"/>
        <w:rPr>
          <w:b/>
          <w:color w:val="auto"/>
          <w:sz w:val="16"/>
          <w:szCs w:val="16"/>
        </w:rPr>
      </w:pPr>
      <w:r w:rsidRPr="00E2461C">
        <w:rPr>
          <w:rFonts w:cs="Arial"/>
          <w:color w:val="auto"/>
          <w:sz w:val="16"/>
        </w:rPr>
        <w:t>Nota:</w:t>
      </w:r>
      <w:r w:rsidR="00B82070">
        <w:rPr>
          <w:rFonts w:cs="Arial"/>
          <w:color w:val="auto"/>
          <w:sz w:val="16"/>
        </w:rPr>
        <w:t xml:space="preserve"> </w:t>
      </w:r>
      <w:r w:rsidRPr="00E2461C">
        <w:rPr>
          <w:rFonts w:cs="Arial"/>
          <w:color w:val="auto"/>
          <w:sz w:val="16"/>
        </w:rPr>
        <w:t xml:space="preserve">Las series desestacionalizadas de los principales agregados del </w:t>
      </w:r>
      <w:r w:rsidR="008E7C7D">
        <w:rPr>
          <w:rFonts w:cs="Arial"/>
          <w:color w:val="auto"/>
          <w:sz w:val="16"/>
        </w:rPr>
        <w:t>c</w:t>
      </w:r>
      <w:r w:rsidRPr="00E2461C">
        <w:rPr>
          <w:rFonts w:cs="Arial"/>
          <w:color w:val="auto"/>
          <w:sz w:val="16"/>
        </w:rPr>
        <w:t>onsumo</w:t>
      </w:r>
      <w:r w:rsidR="00612C95">
        <w:rPr>
          <w:rFonts w:cs="Arial"/>
          <w:color w:val="auto"/>
          <w:sz w:val="16"/>
        </w:rPr>
        <w:t xml:space="preserve"> </w:t>
      </w:r>
      <w:r w:rsidR="008E7C7D">
        <w:rPr>
          <w:rFonts w:cs="Arial"/>
          <w:color w:val="auto"/>
          <w:sz w:val="16"/>
        </w:rPr>
        <w:t>p</w:t>
      </w:r>
      <w:r w:rsidRPr="00E2461C">
        <w:rPr>
          <w:rFonts w:cs="Arial"/>
          <w:color w:val="auto"/>
          <w:sz w:val="16"/>
        </w:rPr>
        <w:t xml:space="preserve">rivado en el </w:t>
      </w:r>
      <w:r w:rsidR="008E7C7D">
        <w:rPr>
          <w:rFonts w:cs="Arial"/>
          <w:color w:val="auto"/>
          <w:sz w:val="16"/>
        </w:rPr>
        <w:t>m</w:t>
      </w:r>
      <w:r w:rsidRPr="00E2461C">
        <w:rPr>
          <w:rFonts w:cs="Arial"/>
          <w:color w:val="auto"/>
          <w:sz w:val="16"/>
        </w:rPr>
        <w:t xml:space="preserve">ercado </w:t>
      </w:r>
      <w:r w:rsidR="008E7C7D">
        <w:rPr>
          <w:rFonts w:cs="Arial"/>
          <w:color w:val="auto"/>
          <w:sz w:val="16"/>
        </w:rPr>
        <w:t>i</w:t>
      </w:r>
      <w:r w:rsidRPr="00E2461C">
        <w:rPr>
          <w:rFonts w:cs="Arial"/>
          <w:color w:val="auto"/>
          <w:sz w:val="16"/>
        </w:rPr>
        <w:t>nterior se calculan de manera independiente a la de sus componentes.</w:t>
      </w:r>
    </w:p>
    <w:p w14:paraId="673DA9DD" w14:textId="5FB41AAD" w:rsidR="00603623" w:rsidRPr="00994258" w:rsidRDefault="00603623" w:rsidP="00B82070">
      <w:pPr>
        <w:pStyle w:val="p0"/>
        <w:spacing w:before="0"/>
        <w:ind w:left="2127" w:right="1894" w:hanging="284"/>
        <w:rPr>
          <w:b/>
          <w:i/>
          <w:color w:val="000000" w:themeColor="text1"/>
          <w:sz w:val="16"/>
          <w:szCs w:val="16"/>
        </w:rPr>
      </w:pPr>
      <w:r w:rsidRPr="006346C0">
        <w:rPr>
          <w:color w:val="000000" w:themeColor="text1"/>
          <w:sz w:val="16"/>
          <w:szCs w:val="16"/>
        </w:rPr>
        <w:t>Fuente:</w:t>
      </w:r>
      <w:r w:rsidR="00612C95" w:rsidRPr="006346C0">
        <w:rPr>
          <w:color w:val="000000" w:themeColor="text1"/>
          <w:sz w:val="16"/>
          <w:szCs w:val="16"/>
        </w:rPr>
        <w:t xml:space="preserve"> </w:t>
      </w:r>
      <w:r w:rsidRPr="006346C0">
        <w:rPr>
          <w:color w:val="000000" w:themeColor="text1"/>
          <w:sz w:val="16"/>
          <w:szCs w:val="16"/>
        </w:rPr>
        <w:t>INEGI</w:t>
      </w:r>
    </w:p>
    <w:p w14:paraId="293F2693" w14:textId="77777777" w:rsidR="00B920A0" w:rsidRDefault="00B920A0" w:rsidP="00F8412E">
      <w:pPr>
        <w:widowControl/>
        <w:spacing w:before="360"/>
        <w:jc w:val="center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Gráfica</w:t>
      </w:r>
      <w:r w:rsidRPr="009A37CD">
        <w:rPr>
          <w:rFonts w:cs="Arial"/>
          <w:sz w:val="20"/>
          <w:szCs w:val="22"/>
        </w:rPr>
        <w:t xml:space="preserve"> 1</w:t>
      </w:r>
    </w:p>
    <w:p w14:paraId="7EF8D8A2" w14:textId="14CC90E1" w:rsidR="00140D9C" w:rsidRDefault="00140D9C" w:rsidP="00E64A12">
      <w:pPr>
        <w:jc w:val="center"/>
        <w:outlineLvl w:val="3"/>
        <w:rPr>
          <w:rFonts w:cs="Arial"/>
          <w:b/>
          <w:smallCaps/>
          <w:sz w:val="22"/>
        </w:rPr>
      </w:pPr>
      <w:r>
        <w:rPr>
          <w:rFonts w:cs="Arial"/>
          <w:b/>
          <w:smallCaps/>
          <w:sz w:val="22"/>
        </w:rPr>
        <w:t>Indicador Mensual del Consumo Privado</w:t>
      </w:r>
      <w:r w:rsidR="000942A4">
        <w:rPr>
          <w:rFonts w:cs="Arial"/>
          <w:b/>
          <w:smallCaps/>
          <w:sz w:val="22"/>
        </w:rPr>
        <w:t xml:space="preserve"> </w:t>
      </w:r>
      <w:r>
        <w:rPr>
          <w:rFonts w:cs="Arial"/>
          <w:b/>
          <w:smallCaps/>
          <w:sz w:val="22"/>
        </w:rPr>
        <w:t xml:space="preserve">en el Mercado Interior </w:t>
      </w:r>
    </w:p>
    <w:p w14:paraId="100618F5" w14:textId="18E97B94" w:rsidR="00140D9C" w:rsidRDefault="008E7C7D" w:rsidP="00E64A12">
      <w:pPr>
        <w:jc w:val="center"/>
        <w:outlineLvl w:val="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</w:t>
      </w:r>
      <w:r w:rsidR="00140D9C">
        <w:rPr>
          <w:rFonts w:cs="Arial"/>
          <w:sz w:val="18"/>
          <w:szCs w:val="18"/>
        </w:rPr>
        <w:t>Índice base 20</w:t>
      </w:r>
      <w:r w:rsidR="00F854EF">
        <w:rPr>
          <w:rFonts w:cs="Arial"/>
          <w:sz w:val="18"/>
          <w:szCs w:val="18"/>
        </w:rPr>
        <w:t>13</w:t>
      </w:r>
      <w:r w:rsidR="00140D9C">
        <w:rPr>
          <w:rFonts w:cs="Arial"/>
          <w:sz w:val="18"/>
          <w:szCs w:val="18"/>
        </w:rPr>
        <w:t>=100)</w:t>
      </w:r>
    </w:p>
    <w:p w14:paraId="54F83224" w14:textId="49A0F4A5" w:rsidR="00140D9C" w:rsidRDefault="00274609" w:rsidP="00E64A12">
      <w:pPr>
        <w:jc w:val="center"/>
        <w:outlineLvl w:val="3"/>
        <w:rPr>
          <w:rFonts w:cs="Arial"/>
          <w:sz w:val="18"/>
          <w:szCs w:val="18"/>
        </w:rPr>
      </w:pPr>
      <w:r>
        <w:rPr>
          <w:noProof/>
        </w:rPr>
        <w:drawing>
          <wp:inline distT="0" distB="0" distL="0" distR="0" wp14:anchorId="3ED6486A" wp14:editId="3DA4E89E">
            <wp:extent cx="4320000" cy="2527200"/>
            <wp:effectExtent l="0" t="0" r="23495" b="26035"/>
            <wp:docPr id="29996328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71F374C" w14:textId="2BCD583E" w:rsidR="00EE1BEA" w:rsidRDefault="00140D9C" w:rsidP="00B82070">
      <w:pPr>
        <w:ind w:left="993" w:firstLine="708"/>
        <w:jc w:val="left"/>
      </w:pPr>
      <w:r>
        <w:rPr>
          <w:rFonts w:cs="Arial"/>
          <w:sz w:val="16"/>
        </w:rPr>
        <w:t>Fuente: INEGI</w:t>
      </w:r>
      <w:r w:rsidR="00EE1BEA">
        <w:br w:type="page"/>
      </w:r>
    </w:p>
    <w:p w14:paraId="2712AEF4" w14:textId="733674CC" w:rsidR="00EE1BEA" w:rsidRPr="00D24AF6" w:rsidRDefault="00274609" w:rsidP="00EE1BEA">
      <w:pPr>
        <w:spacing w:before="240"/>
      </w:pPr>
      <w:r>
        <w:lastRenderedPageBreak/>
        <w:t>P</w:t>
      </w:r>
      <w:r w:rsidRPr="00D24AF6">
        <w:t>or componente</w:t>
      </w:r>
      <w:r w:rsidRPr="008E0571">
        <w:t xml:space="preserve"> </w:t>
      </w:r>
      <w:r>
        <w:t xml:space="preserve">y con </w:t>
      </w:r>
      <w:r w:rsidRPr="00D24AF6">
        <w:t>datos ajustados por estacionalidad</w:t>
      </w:r>
      <w:r>
        <w:t>, en el mes de referencia,</w:t>
      </w:r>
      <w:r w:rsidRPr="00D24AF6">
        <w:t xml:space="preserve"> el consumo</w:t>
      </w:r>
      <w:r w:rsidRPr="006950AB">
        <w:t xml:space="preserve"> </w:t>
      </w:r>
      <w:r w:rsidR="00FB78FE">
        <w:t>de b</w:t>
      </w:r>
      <w:r w:rsidR="00FB78FE" w:rsidRPr="00D24AF6">
        <w:t>ienes de origen importado</w:t>
      </w:r>
      <w:r w:rsidR="00FB78FE">
        <w:t xml:space="preserve"> descendió 5.9 %</w:t>
      </w:r>
      <w:r w:rsidR="00FB78FE" w:rsidRPr="00FB78FE">
        <w:t xml:space="preserve"> </w:t>
      </w:r>
      <w:r w:rsidR="00FB78FE">
        <w:t>respecto a enero pasado</w:t>
      </w:r>
      <w:r w:rsidR="007E7406">
        <w:t xml:space="preserve">; el </w:t>
      </w:r>
      <w:r>
        <w:t>de</w:t>
      </w:r>
      <w:r w:rsidRPr="00D24AF6">
        <w:t xml:space="preserve"> </w:t>
      </w:r>
      <w:r>
        <w:t>b</w:t>
      </w:r>
      <w:r w:rsidRPr="00D24AF6">
        <w:t xml:space="preserve">ienes y </w:t>
      </w:r>
      <w:r>
        <w:t>s</w:t>
      </w:r>
      <w:r w:rsidRPr="00D24AF6">
        <w:t>ervicios de origen nacional</w:t>
      </w:r>
      <w:r>
        <w:t xml:space="preserve"> aumentó</w:t>
      </w:r>
      <w:r w:rsidRPr="00D24AF6">
        <w:t xml:space="preserve"> </w:t>
      </w:r>
      <w:r>
        <w:t>0.1 por</w:t>
      </w:r>
      <w:r w:rsidR="004D6F0A">
        <w:t xml:space="preserve"> </w:t>
      </w:r>
      <w:r>
        <w:t>ciento</w:t>
      </w:r>
      <w:r w:rsidR="00B12AAE" w:rsidRPr="00D24AF6">
        <w:t>.</w:t>
      </w:r>
    </w:p>
    <w:p w14:paraId="067CD453" w14:textId="77777777" w:rsidR="008B3946" w:rsidRDefault="004C2706" w:rsidP="00F8412E">
      <w:pPr>
        <w:pStyle w:val="p0"/>
        <w:spacing w:before="360"/>
        <w:jc w:val="center"/>
        <w:rPr>
          <w:rFonts w:cs="Arial"/>
          <w:color w:val="auto"/>
          <w:sz w:val="20"/>
          <w:szCs w:val="22"/>
        </w:rPr>
      </w:pPr>
      <w:r w:rsidRPr="00B920A0">
        <w:rPr>
          <w:rFonts w:cs="Arial"/>
          <w:color w:val="auto"/>
          <w:sz w:val="20"/>
          <w:szCs w:val="22"/>
        </w:rPr>
        <w:t xml:space="preserve">Gráfica </w:t>
      </w:r>
      <w:r>
        <w:rPr>
          <w:rFonts w:cs="Arial"/>
          <w:color w:val="auto"/>
          <w:sz w:val="20"/>
          <w:szCs w:val="22"/>
        </w:rPr>
        <w:t>2</w:t>
      </w:r>
    </w:p>
    <w:p w14:paraId="17D40DB0" w14:textId="77777777" w:rsidR="00274609" w:rsidRDefault="00274609" w:rsidP="00274609">
      <w:pPr>
        <w:pStyle w:val="p0"/>
        <w:spacing w:before="0"/>
        <w:jc w:val="center"/>
        <w:rPr>
          <w:rFonts w:cs="Arial"/>
          <w:b/>
          <w:smallCaps/>
          <w:color w:val="000000"/>
          <w:sz w:val="22"/>
        </w:rPr>
      </w:pPr>
      <w:r>
        <w:rPr>
          <w:rFonts w:cs="Arial"/>
          <w:b/>
          <w:smallCaps/>
          <w:color w:val="000000"/>
          <w:sz w:val="22"/>
        </w:rPr>
        <w:t>Consumo de bienes y servicios de origen nacional</w:t>
      </w:r>
    </w:p>
    <w:p w14:paraId="00CAD79B" w14:textId="77777777" w:rsidR="001A032F" w:rsidRDefault="001A032F" w:rsidP="001A032F">
      <w:pPr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(Índice base 2013=100) </w:t>
      </w:r>
    </w:p>
    <w:p w14:paraId="00BE01F8" w14:textId="5FEDB8F3" w:rsidR="001A032F" w:rsidRDefault="00274609" w:rsidP="001A032F">
      <w:pPr>
        <w:jc w:val="center"/>
        <w:rPr>
          <w:rFonts w:cs="Arial"/>
          <w:sz w:val="18"/>
          <w:szCs w:val="18"/>
        </w:rPr>
      </w:pPr>
      <w:r>
        <w:rPr>
          <w:noProof/>
        </w:rPr>
        <w:drawing>
          <wp:inline distT="0" distB="0" distL="0" distR="0" wp14:anchorId="3DDD34B1" wp14:editId="6A3B5226">
            <wp:extent cx="4320000" cy="2527200"/>
            <wp:effectExtent l="0" t="0" r="23495" b="26035"/>
            <wp:docPr id="26908596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9A3BDBB-AF62-412C-A09A-FCAF38F795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145E4477" w14:textId="1B704188" w:rsidR="004C2706" w:rsidRDefault="00F0415D" w:rsidP="00B82070">
      <w:pPr>
        <w:pStyle w:val="p0"/>
        <w:spacing w:before="0"/>
        <w:ind w:left="993" w:firstLine="708"/>
        <w:jc w:val="left"/>
        <w:rPr>
          <w:rFonts w:cs="Arial"/>
          <w:color w:val="auto"/>
          <w:sz w:val="16"/>
        </w:rPr>
      </w:pPr>
      <w:r w:rsidRPr="00F0415D">
        <w:rPr>
          <w:rFonts w:cs="Arial"/>
          <w:color w:val="auto"/>
          <w:sz w:val="16"/>
        </w:rPr>
        <w:t>Fuente: INEGI</w:t>
      </w:r>
    </w:p>
    <w:p w14:paraId="50041238" w14:textId="371AB949" w:rsidR="004C2706" w:rsidRDefault="004C2706" w:rsidP="00F8412E">
      <w:pPr>
        <w:pStyle w:val="p0"/>
        <w:spacing w:before="360"/>
        <w:jc w:val="center"/>
        <w:rPr>
          <w:rFonts w:cs="Arial"/>
          <w:color w:val="auto"/>
          <w:sz w:val="20"/>
          <w:szCs w:val="22"/>
        </w:rPr>
      </w:pPr>
      <w:r w:rsidRPr="00B920A0">
        <w:rPr>
          <w:rFonts w:cs="Arial"/>
          <w:color w:val="auto"/>
          <w:sz w:val="20"/>
          <w:szCs w:val="22"/>
        </w:rPr>
        <w:t>Gráfica</w:t>
      </w:r>
      <w:r>
        <w:rPr>
          <w:rFonts w:cs="Arial"/>
          <w:color w:val="auto"/>
          <w:sz w:val="20"/>
          <w:szCs w:val="22"/>
        </w:rPr>
        <w:t xml:space="preserve"> 3</w:t>
      </w:r>
    </w:p>
    <w:p w14:paraId="3B2280C1" w14:textId="77777777" w:rsidR="00274609" w:rsidRDefault="00274609" w:rsidP="001A032F">
      <w:pPr>
        <w:jc w:val="center"/>
        <w:rPr>
          <w:rFonts w:cs="Arial"/>
          <w:b/>
          <w:smallCaps/>
          <w:color w:val="000000"/>
          <w:sz w:val="22"/>
        </w:rPr>
      </w:pPr>
      <w:r w:rsidRPr="00376D7C">
        <w:rPr>
          <w:rFonts w:cs="Arial"/>
          <w:b/>
          <w:smallCaps/>
          <w:color w:val="000000"/>
          <w:sz w:val="22"/>
        </w:rPr>
        <w:t xml:space="preserve">Consumo </w:t>
      </w:r>
      <w:r>
        <w:rPr>
          <w:rFonts w:cs="Arial"/>
          <w:b/>
          <w:smallCaps/>
          <w:color w:val="000000"/>
          <w:sz w:val="22"/>
        </w:rPr>
        <w:t>de</w:t>
      </w:r>
      <w:r w:rsidRPr="00376D7C">
        <w:rPr>
          <w:rFonts w:cs="Arial"/>
          <w:b/>
          <w:smallCaps/>
          <w:color w:val="000000"/>
          <w:sz w:val="22"/>
        </w:rPr>
        <w:t xml:space="preserve"> </w:t>
      </w:r>
      <w:r>
        <w:rPr>
          <w:rFonts w:cs="Arial"/>
          <w:b/>
          <w:smallCaps/>
          <w:color w:val="000000"/>
          <w:sz w:val="22"/>
        </w:rPr>
        <w:t>b</w:t>
      </w:r>
      <w:r w:rsidRPr="00376D7C">
        <w:rPr>
          <w:rFonts w:cs="Arial"/>
          <w:b/>
          <w:smallCaps/>
          <w:color w:val="000000"/>
          <w:sz w:val="22"/>
        </w:rPr>
        <w:t xml:space="preserve">ienes de origen importado </w:t>
      </w:r>
    </w:p>
    <w:p w14:paraId="5DA20FA7" w14:textId="1509FC58" w:rsidR="001A032F" w:rsidRDefault="00692E6C" w:rsidP="001A032F">
      <w:pPr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(Í</w:t>
      </w:r>
      <w:r w:rsidR="001A032F">
        <w:rPr>
          <w:rFonts w:cs="Arial"/>
          <w:sz w:val="18"/>
          <w:szCs w:val="18"/>
        </w:rPr>
        <w:t>ndice base 2013=100)</w:t>
      </w:r>
    </w:p>
    <w:p w14:paraId="2D3F74DA" w14:textId="3B61C5EC" w:rsidR="001A032F" w:rsidRDefault="00274609" w:rsidP="001A032F">
      <w:pPr>
        <w:jc w:val="center"/>
        <w:rPr>
          <w:rFonts w:cs="Arial"/>
          <w:sz w:val="18"/>
          <w:szCs w:val="18"/>
        </w:rPr>
      </w:pPr>
      <w:r>
        <w:rPr>
          <w:noProof/>
        </w:rPr>
        <w:drawing>
          <wp:inline distT="0" distB="0" distL="0" distR="0" wp14:anchorId="30F2C5E1" wp14:editId="6C9E05BA">
            <wp:extent cx="4320000" cy="2527200"/>
            <wp:effectExtent l="0" t="0" r="23495" b="26035"/>
            <wp:docPr id="172428762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36E08BB-C205-419A-9F68-505F278FF9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6729A58" w14:textId="3C8EBA59" w:rsidR="00F0415D" w:rsidRDefault="00F0415D" w:rsidP="00B82070">
      <w:pPr>
        <w:pStyle w:val="p0"/>
        <w:spacing w:before="0"/>
        <w:ind w:left="993" w:firstLine="708"/>
        <w:rPr>
          <w:rFonts w:cs="Arial"/>
          <w:color w:val="auto"/>
          <w:sz w:val="20"/>
          <w:szCs w:val="22"/>
        </w:rPr>
      </w:pPr>
      <w:r w:rsidRPr="005F3E2F">
        <w:rPr>
          <w:rFonts w:cs="Arial"/>
          <w:color w:val="auto"/>
          <w:sz w:val="16"/>
        </w:rPr>
        <w:t>Fuente: INEGI</w:t>
      </w:r>
    </w:p>
    <w:p w14:paraId="54AC1388" w14:textId="6C65F7FA" w:rsidR="006F45EE" w:rsidRDefault="006F45EE">
      <w:pPr>
        <w:widowControl/>
        <w:jc w:val="left"/>
        <w:rPr>
          <w:b/>
          <w:i/>
        </w:rPr>
      </w:pPr>
      <w:r>
        <w:rPr>
          <w:b/>
          <w:i/>
        </w:rPr>
        <w:br w:type="page"/>
      </w:r>
    </w:p>
    <w:p w14:paraId="727CE8C6" w14:textId="6F66C54D" w:rsidR="00140D9C" w:rsidRPr="0043069A" w:rsidRDefault="00140D9C" w:rsidP="00D56435">
      <w:pPr>
        <w:pStyle w:val="Ttulo4"/>
        <w:keepNext w:val="0"/>
        <w:spacing w:before="240"/>
        <w:ind w:left="142" w:firstLine="566"/>
        <w:rPr>
          <w:i w:val="0"/>
          <w:iCs/>
          <w:u w:val="none"/>
        </w:rPr>
      </w:pPr>
      <w:r w:rsidRPr="0043069A">
        <w:rPr>
          <w:i w:val="0"/>
          <w:iCs/>
          <w:u w:val="none"/>
        </w:rPr>
        <w:lastRenderedPageBreak/>
        <w:t xml:space="preserve">Cifras originales </w:t>
      </w:r>
    </w:p>
    <w:p w14:paraId="3CFADD81" w14:textId="77777777" w:rsidR="00B920A0" w:rsidRDefault="00B920A0" w:rsidP="000D597A">
      <w:pPr>
        <w:pStyle w:val="p0"/>
        <w:jc w:val="center"/>
        <w:rPr>
          <w:rFonts w:cs="Arial"/>
          <w:color w:val="auto"/>
          <w:sz w:val="20"/>
          <w:szCs w:val="22"/>
        </w:rPr>
      </w:pPr>
      <w:r w:rsidRPr="009A37CD">
        <w:rPr>
          <w:rFonts w:cs="Arial"/>
          <w:color w:val="auto"/>
          <w:sz w:val="20"/>
          <w:szCs w:val="22"/>
        </w:rPr>
        <w:t xml:space="preserve">Cuadro </w:t>
      </w:r>
      <w:r>
        <w:rPr>
          <w:rFonts w:cs="Arial"/>
          <w:color w:val="auto"/>
          <w:sz w:val="20"/>
          <w:szCs w:val="22"/>
        </w:rPr>
        <w:t>2</w:t>
      </w:r>
    </w:p>
    <w:p w14:paraId="38E833C8" w14:textId="77777777" w:rsidR="00955AA9" w:rsidRDefault="00140D9C" w:rsidP="00140D9C">
      <w:pPr>
        <w:pStyle w:val="p0"/>
        <w:spacing w:before="0"/>
        <w:jc w:val="center"/>
        <w:rPr>
          <w:rFonts w:cs="Arial"/>
          <w:b/>
          <w:smallCaps/>
          <w:color w:val="auto"/>
          <w:sz w:val="22"/>
          <w:szCs w:val="22"/>
        </w:rPr>
      </w:pPr>
      <w:r>
        <w:rPr>
          <w:rFonts w:cs="Arial"/>
          <w:b/>
          <w:smallCaps/>
          <w:color w:val="auto"/>
          <w:sz w:val="22"/>
          <w:szCs w:val="22"/>
        </w:rPr>
        <w:t xml:space="preserve">Indicador Mensual del Consumo Privado </w:t>
      </w:r>
    </w:p>
    <w:p w14:paraId="5A5ADDB4" w14:textId="4B3B3189" w:rsidR="00D72902" w:rsidRDefault="00140D9C" w:rsidP="00140D9C">
      <w:pPr>
        <w:pStyle w:val="p0"/>
        <w:spacing w:before="0"/>
        <w:jc w:val="center"/>
        <w:rPr>
          <w:rFonts w:cs="Arial"/>
          <w:b/>
          <w:smallCaps/>
          <w:color w:val="auto"/>
          <w:sz w:val="22"/>
          <w:szCs w:val="22"/>
        </w:rPr>
      </w:pPr>
      <w:r>
        <w:rPr>
          <w:rFonts w:cs="Arial"/>
          <w:b/>
          <w:smallCaps/>
          <w:color w:val="auto"/>
          <w:sz w:val="22"/>
          <w:szCs w:val="22"/>
        </w:rPr>
        <w:t xml:space="preserve">en el </w:t>
      </w:r>
      <w:r w:rsidR="0058550A">
        <w:rPr>
          <w:rFonts w:cs="Arial"/>
          <w:b/>
          <w:smallCaps/>
          <w:color w:val="auto"/>
          <w:sz w:val="22"/>
          <w:szCs w:val="22"/>
        </w:rPr>
        <w:t xml:space="preserve">Mercado Interior </w:t>
      </w:r>
    </w:p>
    <w:p w14:paraId="70145CEB" w14:textId="67AE4DF6" w:rsidR="00140D9C" w:rsidRDefault="00140D9C" w:rsidP="00140D9C">
      <w:pPr>
        <w:pStyle w:val="p0"/>
        <w:spacing w:before="0"/>
        <w:jc w:val="center"/>
        <w:rPr>
          <w:rFonts w:cs="Arial"/>
          <w:smallCaps/>
          <w:color w:val="auto"/>
          <w:sz w:val="18"/>
        </w:rPr>
      </w:pPr>
      <w:r>
        <w:rPr>
          <w:rFonts w:cs="Arial"/>
          <w:smallCaps/>
          <w:color w:val="auto"/>
          <w:sz w:val="18"/>
        </w:rPr>
        <w:t>(</w:t>
      </w:r>
      <w:r>
        <w:rPr>
          <w:rFonts w:cs="Arial"/>
          <w:color w:val="auto"/>
          <w:sz w:val="18"/>
        </w:rPr>
        <w:t xml:space="preserve">Variación </w:t>
      </w:r>
      <w:r>
        <w:rPr>
          <w:rFonts w:cs="Arial"/>
          <w:color w:val="auto"/>
          <w:sz w:val="18"/>
          <w:szCs w:val="18"/>
        </w:rPr>
        <w:t>porcentual</w:t>
      </w:r>
      <w:r>
        <w:rPr>
          <w:rFonts w:cs="Arial"/>
          <w:color w:val="auto"/>
          <w:sz w:val="18"/>
        </w:rPr>
        <w:t xml:space="preserve"> </w:t>
      </w:r>
      <w:r w:rsidR="004609D2">
        <w:rPr>
          <w:rFonts w:cs="Arial"/>
          <w:color w:val="auto"/>
          <w:sz w:val="18"/>
        </w:rPr>
        <w:t xml:space="preserve">real </w:t>
      </w:r>
      <w:r w:rsidR="00255C69">
        <w:rPr>
          <w:rFonts w:cs="Arial"/>
          <w:color w:val="auto"/>
          <w:sz w:val="18"/>
        </w:rPr>
        <w:t>anual</w:t>
      </w:r>
      <w:r>
        <w:rPr>
          <w:rFonts w:cs="Arial"/>
          <w:smallCaps/>
          <w:color w:val="auto"/>
          <w:sz w:val="18"/>
        </w:rPr>
        <w:t>)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910"/>
        <w:gridCol w:w="1499"/>
        <w:gridCol w:w="1499"/>
      </w:tblGrid>
      <w:tr w:rsidR="001E07B7" w14:paraId="7ABB4C20" w14:textId="77777777" w:rsidTr="004E342D">
        <w:trPr>
          <w:cantSplit/>
          <w:trHeight w:val="340"/>
          <w:jc w:val="center"/>
        </w:trPr>
        <w:tc>
          <w:tcPr>
            <w:tcW w:w="29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  <w:hideMark/>
          </w:tcPr>
          <w:p w14:paraId="49DD0B0B" w14:textId="77777777" w:rsidR="001E07B7" w:rsidRDefault="001E07B7" w:rsidP="004E342D">
            <w:pPr>
              <w:pStyle w:val="p0"/>
              <w:tabs>
                <w:tab w:val="left" w:pos="546"/>
              </w:tabs>
              <w:spacing w:before="0"/>
              <w:ind w:firstLine="537"/>
              <w:jc w:val="left"/>
              <w:rPr>
                <w:rFonts w:cs="Arial"/>
                <w:color w:val="auto"/>
                <w:sz w:val="18"/>
                <w:szCs w:val="18"/>
                <w:lang w:val="es-ES"/>
              </w:rPr>
            </w:pPr>
            <w:r>
              <w:rPr>
                <w:rFonts w:cs="Arial"/>
                <w:color w:val="auto"/>
                <w:sz w:val="18"/>
                <w:szCs w:val="18"/>
                <w:lang w:val="es-ES"/>
              </w:rPr>
              <w:t>Concepto</w:t>
            </w:r>
          </w:p>
        </w:tc>
        <w:tc>
          <w:tcPr>
            <w:tcW w:w="2998" w:type="dxa"/>
            <w:gridSpan w:val="2"/>
            <w:tcBorders>
              <w:top w:val="double" w:sz="4" w:space="0" w:color="auto"/>
              <w:left w:val="single" w:sz="4" w:space="0" w:color="404040"/>
              <w:bottom w:val="single" w:sz="4" w:space="0" w:color="404040"/>
              <w:right w:val="doub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FFD7D43" w14:textId="31DD5616" w:rsidR="001E07B7" w:rsidRDefault="001E07B7" w:rsidP="004E342D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szCs w:val="18"/>
                <w:lang w:val="es-ES"/>
              </w:rPr>
            </w:pPr>
            <w:r>
              <w:rPr>
                <w:rFonts w:cs="Arial"/>
                <w:color w:val="auto"/>
                <w:sz w:val="18"/>
                <w:szCs w:val="18"/>
                <w:lang w:val="es-ES"/>
              </w:rPr>
              <w:t>2023</w:t>
            </w:r>
            <w:r>
              <w:rPr>
                <w:rFonts w:cs="Arial"/>
                <w:color w:val="auto"/>
                <w:sz w:val="18"/>
                <w:szCs w:val="18"/>
                <w:vertAlign w:val="superscript"/>
                <w:lang w:val="es-ES"/>
              </w:rPr>
              <w:t>P</w:t>
            </w:r>
            <w:r w:rsidRPr="000942A4">
              <w:rPr>
                <w:rFonts w:cs="Arial"/>
                <w:color w:val="auto"/>
                <w:sz w:val="18"/>
                <w:szCs w:val="18"/>
                <w:vertAlign w:val="superscript"/>
                <w:lang w:val="es-ES"/>
              </w:rPr>
              <w:t>/</w:t>
            </w:r>
          </w:p>
        </w:tc>
      </w:tr>
      <w:tr w:rsidR="001E07B7" w14:paraId="5F42EC08" w14:textId="77777777" w:rsidTr="004E342D">
        <w:trPr>
          <w:cantSplit/>
          <w:trHeight w:val="340"/>
          <w:jc w:val="center"/>
        </w:trPr>
        <w:tc>
          <w:tcPr>
            <w:tcW w:w="2910" w:type="dxa"/>
            <w:vMerge/>
            <w:tcBorders>
              <w:top w:val="single" w:sz="4" w:space="0" w:color="404040"/>
              <w:left w:val="double" w:sz="4" w:space="0" w:color="auto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7E647131" w14:textId="77777777" w:rsidR="001E07B7" w:rsidRDefault="001E07B7" w:rsidP="004E342D">
            <w:pPr>
              <w:pStyle w:val="p0"/>
              <w:tabs>
                <w:tab w:val="left" w:pos="546"/>
              </w:tabs>
              <w:spacing w:before="0"/>
              <w:ind w:firstLine="537"/>
              <w:jc w:val="left"/>
              <w:rPr>
                <w:rFonts w:cs="Arial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149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6E575185" w14:textId="56F0A328" w:rsidR="001E07B7" w:rsidRDefault="001E07B7" w:rsidP="004E342D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szCs w:val="18"/>
                <w:lang w:val="es-ES"/>
              </w:rPr>
            </w:pPr>
            <w:r>
              <w:rPr>
                <w:rFonts w:cs="Arial"/>
                <w:color w:val="auto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49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26DF4ABD" w14:textId="11DD1603" w:rsidR="001E07B7" w:rsidRDefault="001E07B7" w:rsidP="004E342D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szCs w:val="18"/>
                <w:lang w:val="es-ES"/>
              </w:rPr>
            </w:pPr>
            <w:r>
              <w:rPr>
                <w:rFonts w:cs="Arial"/>
                <w:color w:val="auto"/>
                <w:sz w:val="18"/>
                <w:szCs w:val="18"/>
                <w:lang w:val="es-ES"/>
              </w:rPr>
              <w:t>Ene. - Feb.</w:t>
            </w:r>
          </w:p>
        </w:tc>
      </w:tr>
      <w:tr w:rsidR="001E07B7" w:rsidRPr="00B2490F" w14:paraId="07E5A777" w14:textId="77777777" w:rsidTr="004E342D">
        <w:trPr>
          <w:cantSplit/>
          <w:trHeight w:val="255"/>
          <w:jc w:val="center"/>
        </w:trPr>
        <w:tc>
          <w:tcPr>
            <w:tcW w:w="2910" w:type="dxa"/>
            <w:tcBorders>
              <w:top w:val="single" w:sz="4" w:space="0" w:color="404040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2565D1AA" w14:textId="77777777" w:rsidR="001E07B7" w:rsidRPr="003654AA" w:rsidRDefault="001E07B7" w:rsidP="004E342D">
            <w:pPr>
              <w:pStyle w:val="p0"/>
              <w:spacing w:before="0"/>
              <w:ind w:firstLine="159"/>
              <w:jc w:val="left"/>
              <w:rPr>
                <w:rFonts w:cs="Arial"/>
                <w:b/>
                <w:color w:val="auto"/>
                <w:sz w:val="18"/>
                <w:lang w:val="es-ES"/>
              </w:rPr>
            </w:pPr>
            <w:r w:rsidRPr="003654AA">
              <w:rPr>
                <w:rFonts w:cs="Arial"/>
                <w:color w:val="auto"/>
                <w:sz w:val="18"/>
              </w:rPr>
              <w:br w:type="page"/>
            </w:r>
            <w:r w:rsidRPr="004E342D">
              <w:rPr>
                <w:rFonts w:cs="Arial"/>
                <w:b/>
                <w:color w:val="auto"/>
                <w:sz w:val="18"/>
                <w:lang w:val="es-ES"/>
              </w:rPr>
              <w:t>Total</w:t>
            </w:r>
          </w:p>
        </w:tc>
        <w:tc>
          <w:tcPr>
            <w:tcW w:w="1499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4E2929AB" w14:textId="79A05DB1" w:rsidR="001E07B7" w:rsidRPr="004E342D" w:rsidRDefault="001E07B7" w:rsidP="004E342D">
            <w:pPr>
              <w:tabs>
                <w:tab w:val="decimal" w:pos="670"/>
              </w:tabs>
              <w:jc w:val="left"/>
              <w:rPr>
                <w:rFonts w:cs="Arial"/>
                <w:b/>
                <w:sz w:val="18"/>
                <w:szCs w:val="18"/>
                <w:lang w:val="es-ES" w:eastAsia="en-US"/>
              </w:rPr>
            </w:pPr>
            <w:r w:rsidRPr="004E342D">
              <w:rPr>
                <w:rFonts w:cs="Arial"/>
                <w:b/>
                <w:bCs/>
                <w:sz w:val="18"/>
                <w:szCs w:val="18"/>
              </w:rPr>
              <w:t>3.</w:t>
            </w:r>
            <w:r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99" w:type="dxa"/>
            <w:tcBorders>
              <w:top w:val="single" w:sz="4" w:space="0" w:color="404040"/>
              <w:left w:val="single" w:sz="4" w:space="0" w:color="404040"/>
              <w:bottom w:val="nil"/>
              <w:right w:val="double" w:sz="4" w:space="0" w:color="auto"/>
            </w:tcBorders>
            <w:vAlign w:val="center"/>
          </w:tcPr>
          <w:p w14:paraId="1C3066D5" w14:textId="7821A729" w:rsidR="001E07B7" w:rsidRPr="004E342D" w:rsidRDefault="001E07B7" w:rsidP="004E342D">
            <w:pPr>
              <w:tabs>
                <w:tab w:val="decimal" w:pos="581"/>
              </w:tabs>
              <w:jc w:val="left"/>
              <w:rPr>
                <w:rFonts w:cs="Arial"/>
                <w:b/>
                <w:sz w:val="18"/>
                <w:szCs w:val="18"/>
                <w:lang w:val="es-ES" w:eastAsia="en-US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</w:t>
            </w:r>
            <w:r w:rsidRPr="004E342D">
              <w:rPr>
                <w:rFonts w:cs="Arial"/>
                <w:b/>
                <w:bCs/>
                <w:sz w:val="18"/>
                <w:szCs w:val="18"/>
              </w:rPr>
              <w:t>.5</w:t>
            </w:r>
          </w:p>
        </w:tc>
      </w:tr>
      <w:tr w:rsidR="001E07B7" w:rsidRPr="00B2490F" w14:paraId="2F05F7ED" w14:textId="77777777" w:rsidTr="004E342D">
        <w:trPr>
          <w:cantSplit/>
          <w:trHeight w:val="255"/>
          <w:jc w:val="center"/>
        </w:trPr>
        <w:tc>
          <w:tcPr>
            <w:tcW w:w="2910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1056288C" w14:textId="77777777" w:rsidR="001E07B7" w:rsidRPr="00B2490F" w:rsidRDefault="001E07B7" w:rsidP="004E342D">
            <w:pPr>
              <w:pStyle w:val="p0"/>
              <w:spacing w:before="0"/>
              <w:ind w:firstLine="313"/>
              <w:jc w:val="left"/>
              <w:rPr>
                <w:rFonts w:cs="Arial"/>
                <w:b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b/>
                <w:color w:val="auto"/>
                <w:sz w:val="18"/>
                <w:lang w:val="es-ES"/>
              </w:rPr>
              <w:t>Nacional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545E2BB2" w14:textId="1A8AB54A" w:rsidR="001E07B7" w:rsidRPr="00065F2C" w:rsidRDefault="001E07B7" w:rsidP="004E342D">
            <w:pPr>
              <w:tabs>
                <w:tab w:val="decimal" w:pos="670"/>
              </w:tabs>
              <w:jc w:val="left"/>
              <w:rPr>
                <w:rFonts w:cs="Arial"/>
                <w:b/>
                <w:sz w:val="18"/>
                <w:szCs w:val="18"/>
                <w:lang w:val="es-ES" w:eastAsia="en-US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3.4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</w:tcPr>
          <w:p w14:paraId="3BBF2547" w14:textId="3761573A" w:rsidR="001E07B7" w:rsidRPr="00065F2C" w:rsidRDefault="001E07B7" w:rsidP="004E342D">
            <w:pPr>
              <w:tabs>
                <w:tab w:val="decimal" w:pos="581"/>
              </w:tabs>
              <w:jc w:val="left"/>
              <w:rPr>
                <w:rFonts w:cs="Arial"/>
                <w:b/>
                <w:sz w:val="18"/>
                <w:szCs w:val="18"/>
                <w:lang w:val="es-ES" w:eastAsia="en-US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4.3</w:t>
            </w:r>
          </w:p>
        </w:tc>
      </w:tr>
      <w:tr w:rsidR="001E07B7" w:rsidRPr="00B2490F" w14:paraId="7257A0B5" w14:textId="77777777" w:rsidTr="004E342D">
        <w:trPr>
          <w:cantSplit/>
          <w:trHeight w:val="255"/>
          <w:jc w:val="center"/>
        </w:trPr>
        <w:tc>
          <w:tcPr>
            <w:tcW w:w="2910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1304FE7D" w14:textId="77777777" w:rsidR="001E07B7" w:rsidRPr="00B2490F" w:rsidRDefault="001E07B7" w:rsidP="004E342D">
            <w:pPr>
              <w:pStyle w:val="p0"/>
              <w:spacing w:before="0"/>
              <w:ind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color w:val="auto"/>
                <w:sz w:val="18"/>
                <w:lang w:val="es-ES"/>
              </w:rPr>
              <w:t>Bienes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41A3CE83" w14:textId="452CEF9E" w:rsidR="001E07B7" w:rsidRPr="00065F2C" w:rsidRDefault="001E07B7" w:rsidP="004E342D">
            <w:pPr>
              <w:tabs>
                <w:tab w:val="decimal" w:pos="670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>
              <w:rPr>
                <w:rFonts w:cs="Arial"/>
                <w:sz w:val="18"/>
                <w:szCs w:val="18"/>
              </w:rPr>
              <w:t>0.3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</w:tcPr>
          <w:p w14:paraId="44364DE8" w14:textId="5AED9217" w:rsidR="001E07B7" w:rsidRPr="00065F2C" w:rsidRDefault="001E07B7" w:rsidP="004E342D">
            <w:pPr>
              <w:tabs>
                <w:tab w:val="decimal" w:pos="581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>
              <w:rPr>
                <w:rFonts w:cs="Arial"/>
                <w:sz w:val="18"/>
                <w:szCs w:val="18"/>
              </w:rPr>
              <w:t>1.9</w:t>
            </w:r>
          </w:p>
        </w:tc>
      </w:tr>
      <w:tr w:rsidR="001E07B7" w:rsidRPr="00B2490F" w14:paraId="3FFCAB05" w14:textId="77777777" w:rsidTr="004E342D">
        <w:trPr>
          <w:cantSplit/>
          <w:trHeight w:val="255"/>
          <w:jc w:val="center"/>
        </w:trPr>
        <w:tc>
          <w:tcPr>
            <w:tcW w:w="2910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</w:tcPr>
          <w:p w14:paraId="26BD4162" w14:textId="77777777" w:rsidR="001E07B7" w:rsidRPr="00B2490F" w:rsidRDefault="001E07B7" w:rsidP="004E342D">
            <w:pPr>
              <w:pStyle w:val="p0"/>
              <w:spacing w:before="0"/>
              <w:ind w:left="162"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color w:val="auto"/>
                <w:sz w:val="18"/>
                <w:lang w:val="es-ES"/>
              </w:rPr>
              <w:t>Duraderos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4582095E" w14:textId="042930D2" w:rsidR="001E07B7" w:rsidRPr="00065F2C" w:rsidRDefault="001E07B7" w:rsidP="004E342D">
            <w:pPr>
              <w:tabs>
                <w:tab w:val="decimal" w:pos="670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>
              <w:rPr>
                <w:rFonts w:cs="Arial"/>
                <w:sz w:val="18"/>
                <w:szCs w:val="18"/>
              </w:rPr>
              <w:t>10.2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</w:tcPr>
          <w:p w14:paraId="28AE40E7" w14:textId="602108D5" w:rsidR="001E07B7" w:rsidRPr="00065F2C" w:rsidRDefault="001E07B7" w:rsidP="004E342D">
            <w:pPr>
              <w:tabs>
                <w:tab w:val="decimal" w:pos="581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>
              <w:rPr>
                <w:rFonts w:cs="Arial"/>
                <w:sz w:val="18"/>
                <w:szCs w:val="18"/>
              </w:rPr>
              <w:t>11.8</w:t>
            </w:r>
          </w:p>
        </w:tc>
      </w:tr>
      <w:tr w:rsidR="001E07B7" w:rsidRPr="00B2490F" w14:paraId="2E065D5A" w14:textId="77777777" w:rsidTr="004E342D">
        <w:trPr>
          <w:cantSplit/>
          <w:trHeight w:val="255"/>
          <w:jc w:val="center"/>
        </w:trPr>
        <w:tc>
          <w:tcPr>
            <w:tcW w:w="2910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</w:tcPr>
          <w:p w14:paraId="5B39B522" w14:textId="77777777" w:rsidR="001E07B7" w:rsidRPr="00B2490F" w:rsidRDefault="001E07B7" w:rsidP="004E342D">
            <w:pPr>
              <w:pStyle w:val="p0"/>
              <w:spacing w:before="0"/>
              <w:ind w:left="162"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color w:val="auto"/>
                <w:sz w:val="18"/>
                <w:lang w:val="es-ES"/>
              </w:rPr>
              <w:t>Semi duraderos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4FE6BCC8" w14:textId="3725C870" w:rsidR="001E07B7" w:rsidRPr="00065F2C" w:rsidRDefault="001E07B7" w:rsidP="004E342D">
            <w:pPr>
              <w:tabs>
                <w:tab w:val="decimal" w:pos="670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>
              <w:rPr>
                <w:rFonts w:cs="Arial"/>
                <w:sz w:val="18"/>
                <w:szCs w:val="18"/>
              </w:rPr>
              <w:t>0.5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</w:tcPr>
          <w:p w14:paraId="61E51FEB" w14:textId="7861F87E" w:rsidR="001E07B7" w:rsidRPr="00065F2C" w:rsidRDefault="001E07B7" w:rsidP="004E342D">
            <w:pPr>
              <w:tabs>
                <w:tab w:val="decimal" w:pos="581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>
              <w:rPr>
                <w:rFonts w:cs="Arial"/>
                <w:sz w:val="18"/>
                <w:szCs w:val="18"/>
              </w:rPr>
              <w:t>4.4</w:t>
            </w:r>
          </w:p>
        </w:tc>
      </w:tr>
      <w:tr w:rsidR="001E07B7" w:rsidRPr="00B2490F" w14:paraId="19C76BCE" w14:textId="77777777" w:rsidTr="004E342D">
        <w:trPr>
          <w:cantSplit/>
          <w:trHeight w:val="255"/>
          <w:jc w:val="center"/>
        </w:trPr>
        <w:tc>
          <w:tcPr>
            <w:tcW w:w="2910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</w:tcPr>
          <w:p w14:paraId="45381D83" w14:textId="77777777" w:rsidR="001E07B7" w:rsidRPr="00B2490F" w:rsidRDefault="001E07B7" w:rsidP="004E342D">
            <w:pPr>
              <w:pStyle w:val="p0"/>
              <w:spacing w:before="0"/>
              <w:ind w:left="162"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color w:val="auto"/>
                <w:sz w:val="18"/>
                <w:lang w:val="es-ES"/>
              </w:rPr>
              <w:t>No duraderos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14D0FFF0" w14:textId="4F3ED4CA" w:rsidR="001E07B7" w:rsidRPr="00065F2C" w:rsidRDefault="001E07B7" w:rsidP="004E342D">
            <w:pPr>
              <w:tabs>
                <w:tab w:val="decimal" w:pos="670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>
              <w:rPr>
                <w:rFonts w:cs="Arial"/>
                <w:sz w:val="18"/>
                <w:szCs w:val="18"/>
              </w:rPr>
              <w:t>-0.9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</w:tcPr>
          <w:p w14:paraId="30F74965" w14:textId="7D7E714A" w:rsidR="001E07B7" w:rsidRPr="00065F2C" w:rsidRDefault="001E07B7" w:rsidP="004E342D">
            <w:pPr>
              <w:tabs>
                <w:tab w:val="decimal" w:pos="581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>
              <w:rPr>
                <w:rFonts w:cs="Arial"/>
                <w:sz w:val="18"/>
                <w:szCs w:val="18"/>
              </w:rPr>
              <w:t>0.5</w:t>
            </w:r>
          </w:p>
        </w:tc>
      </w:tr>
      <w:tr w:rsidR="001E07B7" w:rsidRPr="00B2490F" w14:paraId="241ECDB9" w14:textId="77777777" w:rsidTr="004E342D">
        <w:trPr>
          <w:cantSplit/>
          <w:trHeight w:val="255"/>
          <w:jc w:val="center"/>
        </w:trPr>
        <w:tc>
          <w:tcPr>
            <w:tcW w:w="2910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127F7596" w14:textId="77777777" w:rsidR="001E07B7" w:rsidRPr="00B2490F" w:rsidRDefault="001E07B7" w:rsidP="004E342D">
            <w:pPr>
              <w:pStyle w:val="p0"/>
              <w:spacing w:before="0"/>
              <w:ind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color w:val="auto"/>
                <w:sz w:val="18"/>
                <w:lang w:val="es-ES"/>
              </w:rPr>
              <w:t>Servicios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3ECEB45D" w14:textId="284EA694" w:rsidR="001E07B7" w:rsidRPr="00065F2C" w:rsidRDefault="001E07B7" w:rsidP="004E342D">
            <w:pPr>
              <w:tabs>
                <w:tab w:val="decimal" w:pos="670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>
              <w:rPr>
                <w:rFonts w:cs="Arial"/>
                <w:sz w:val="18"/>
                <w:szCs w:val="18"/>
              </w:rPr>
              <w:t>6.2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</w:tcPr>
          <w:p w14:paraId="1AEA2875" w14:textId="13F50508" w:rsidR="001E07B7" w:rsidRPr="00065F2C" w:rsidRDefault="001E07B7" w:rsidP="004E342D">
            <w:pPr>
              <w:tabs>
                <w:tab w:val="decimal" w:pos="581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>
              <w:rPr>
                <w:rFonts w:cs="Arial"/>
                <w:sz w:val="18"/>
                <w:szCs w:val="18"/>
              </w:rPr>
              <w:t>6.6</w:t>
            </w:r>
          </w:p>
        </w:tc>
      </w:tr>
      <w:tr w:rsidR="001E07B7" w:rsidRPr="00B2490F" w14:paraId="60D9A995" w14:textId="77777777" w:rsidTr="004E342D">
        <w:trPr>
          <w:cantSplit/>
          <w:trHeight w:val="255"/>
          <w:jc w:val="center"/>
        </w:trPr>
        <w:tc>
          <w:tcPr>
            <w:tcW w:w="2910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4CC6F50B" w14:textId="77777777" w:rsidR="001E07B7" w:rsidRPr="00B2490F" w:rsidRDefault="001E07B7" w:rsidP="004E342D">
            <w:pPr>
              <w:pStyle w:val="p0"/>
              <w:spacing w:before="0"/>
              <w:ind w:firstLine="313"/>
              <w:jc w:val="left"/>
              <w:rPr>
                <w:rFonts w:cs="Arial"/>
                <w:b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b/>
                <w:color w:val="auto"/>
                <w:sz w:val="18"/>
                <w:lang w:val="es-ES"/>
              </w:rPr>
              <w:t>Importado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07B381BD" w14:textId="4DE52C62" w:rsidR="001E07B7" w:rsidRPr="00065F2C" w:rsidRDefault="001E07B7" w:rsidP="004E342D">
            <w:pPr>
              <w:tabs>
                <w:tab w:val="decimal" w:pos="670"/>
              </w:tabs>
              <w:jc w:val="left"/>
              <w:rPr>
                <w:rFonts w:cs="Arial"/>
                <w:b/>
                <w:sz w:val="18"/>
                <w:szCs w:val="18"/>
                <w:lang w:val="es-ES" w:eastAsia="en-US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5.7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</w:tcPr>
          <w:p w14:paraId="0C84E1DE" w14:textId="1C8AF730" w:rsidR="001E07B7" w:rsidRPr="00065F2C" w:rsidRDefault="001E07B7" w:rsidP="004E342D">
            <w:pPr>
              <w:tabs>
                <w:tab w:val="decimal" w:pos="581"/>
              </w:tabs>
              <w:jc w:val="left"/>
              <w:rPr>
                <w:rFonts w:cs="Arial"/>
                <w:b/>
                <w:sz w:val="18"/>
                <w:szCs w:val="18"/>
                <w:lang w:val="es-ES" w:eastAsia="en-US"/>
              </w:rPr>
            </w:pPr>
            <w:r w:rsidRPr="00065F2C">
              <w:rPr>
                <w:rFonts w:cs="Arial"/>
                <w:b/>
                <w:bCs/>
                <w:sz w:val="18"/>
                <w:szCs w:val="18"/>
              </w:rPr>
              <w:t>1</w:t>
            </w:r>
            <w:r>
              <w:rPr>
                <w:rFonts w:cs="Arial"/>
                <w:b/>
                <w:bCs/>
                <w:sz w:val="18"/>
                <w:szCs w:val="18"/>
              </w:rPr>
              <w:t>5.4</w:t>
            </w:r>
          </w:p>
        </w:tc>
      </w:tr>
      <w:tr w:rsidR="001E07B7" w:rsidRPr="00B2490F" w14:paraId="012F7F00" w14:textId="77777777" w:rsidTr="004E342D">
        <w:trPr>
          <w:cantSplit/>
          <w:trHeight w:val="255"/>
          <w:jc w:val="center"/>
        </w:trPr>
        <w:tc>
          <w:tcPr>
            <w:tcW w:w="2910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194BB237" w14:textId="77777777" w:rsidR="001E07B7" w:rsidRPr="00B2490F" w:rsidRDefault="001E07B7" w:rsidP="004E342D">
            <w:pPr>
              <w:pStyle w:val="p0"/>
              <w:spacing w:before="0"/>
              <w:ind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color w:val="auto"/>
                <w:sz w:val="18"/>
                <w:lang w:val="es-ES"/>
              </w:rPr>
              <w:t>Bienes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0800AFD7" w14:textId="2A50B57B" w:rsidR="001E07B7" w:rsidRPr="00065F2C" w:rsidRDefault="001E07B7" w:rsidP="004E342D">
            <w:pPr>
              <w:tabs>
                <w:tab w:val="decimal" w:pos="670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>
              <w:rPr>
                <w:rFonts w:cs="Arial"/>
                <w:sz w:val="18"/>
                <w:szCs w:val="18"/>
              </w:rPr>
              <w:t>5.7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</w:tcPr>
          <w:p w14:paraId="1D668600" w14:textId="48AB63FB" w:rsidR="001E07B7" w:rsidRPr="00065F2C" w:rsidRDefault="001E07B7" w:rsidP="004E342D">
            <w:pPr>
              <w:tabs>
                <w:tab w:val="decimal" w:pos="581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 w:rsidRPr="00065F2C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5.4</w:t>
            </w:r>
          </w:p>
        </w:tc>
      </w:tr>
      <w:tr w:rsidR="001E07B7" w:rsidRPr="00B2490F" w14:paraId="39BFACD5" w14:textId="77777777" w:rsidTr="004E342D">
        <w:trPr>
          <w:cantSplit/>
          <w:trHeight w:val="255"/>
          <w:jc w:val="center"/>
        </w:trPr>
        <w:tc>
          <w:tcPr>
            <w:tcW w:w="2910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</w:tcPr>
          <w:p w14:paraId="1627E40A" w14:textId="77777777" w:rsidR="001E07B7" w:rsidRPr="00B2490F" w:rsidRDefault="001E07B7" w:rsidP="004E342D">
            <w:pPr>
              <w:pStyle w:val="p0"/>
              <w:spacing w:before="0"/>
              <w:ind w:left="162"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color w:val="auto"/>
                <w:sz w:val="18"/>
                <w:lang w:val="es-ES"/>
              </w:rPr>
              <w:t>Duraderos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13642097" w14:textId="0D8BEC4A" w:rsidR="001E07B7" w:rsidRPr="00065F2C" w:rsidRDefault="001E07B7" w:rsidP="004E342D">
            <w:pPr>
              <w:tabs>
                <w:tab w:val="decimal" w:pos="670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>
              <w:rPr>
                <w:rFonts w:cs="Arial"/>
                <w:sz w:val="18"/>
                <w:szCs w:val="18"/>
              </w:rPr>
              <w:t>-0.6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</w:tcPr>
          <w:p w14:paraId="0342EE61" w14:textId="24D55DFF" w:rsidR="001E07B7" w:rsidRPr="00065F2C" w:rsidRDefault="001E07B7" w:rsidP="004E342D">
            <w:pPr>
              <w:tabs>
                <w:tab w:val="decimal" w:pos="581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>
              <w:rPr>
                <w:rFonts w:cs="Arial"/>
                <w:sz w:val="18"/>
                <w:szCs w:val="18"/>
              </w:rPr>
              <w:t>13.7</w:t>
            </w:r>
          </w:p>
        </w:tc>
      </w:tr>
      <w:tr w:rsidR="001E07B7" w:rsidRPr="00B2490F" w14:paraId="4018941F" w14:textId="77777777" w:rsidTr="004E342D">
        <w:trPr>
          <w:cantSplit/>
          <w:trHeight w:val="255"/>
          <w:jc w:val="center"/>
        </w:trPr>
        <w:tc>
          <w:tcPr>
            <w:tcW w:w="2910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</w:tcPr>
          <w:p w14:paraId="0956424F" w14:textId="77777777" w:rsidR="001E07B7" w:rsidRPr="00B2490F" w:rsidRDefault="001E07B7" w:rsidP="004E342D">
            <w:pPr>
              <w:pStyle w:val="p0"/>
              <w:spacing w:before="0"/>
              <w:ind w:left="162"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color w:val="auto"/>
                <w:sz w:val="18"/>
                <w:lang w:val="es-ES"/>
              </w:rPr>
              <w:t>Semi duraderos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</w:tcPr>
          <w:p w14:paraId="4D3A981B" w14:textId="6A752A75" w:rsidR="001E07B7" w:rsidRPr="00065F2C" w:rsidRDefault="001E07B7" w:rsidP="004E342D">
            <w:pPr>
              <w:tabs>
                <w:tab w:val="decimal" w:pos="670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>
              <w:rPr>
                <w:rFonts w:cs="Arial"/>
                <w:sz w:val="18"/>
                <w:szCs w:val="18"/>
              </w:rPr>
              <w:t>7.0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</w:tcPr>
          <w:p w14:paraId="5BEA219E" w14:textId="06B15121" w:rsidR="001E07B7" w:rsidRPr="00065F2C" w:rsidRDefault="001E07B7" w:rsidP="004E342D">
            <w:pPr>
              <w:tabs>
                <w:tab w:val="decimal" w:pos="581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>
              <w:rPr>
                <w:rFonts w:cs="Arial"/>
                <w:sz w:val="18"/>
                <w:szCs w:val="18"/>
              </w:rPr>
              <w:t>9.0</w:t>
            </w:r>
          </w:p>
        </w:tc>
      </w:tr>
      <w:tr w:rsidR="001E07B7" w:rsidRPr="00B2490F" w14:paraId="2CDF29BA" w14:textId="77777777" w:rsidTr="004E342D">
        <w:trPr>
          <w:cantSplit/>
          <w:trHeight w:val="255"/>
          <w:jc w:val="center"/>
        </w:trPr>
        <w:tc>
          <w:tcPr>
            <w:tcW w:w="2910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404040"/>
            </w:tcBorders>
            <w:vAlign w:val="center"/>
          </w:tcPr>
          <w:p w14:paraId="09F74E6B" w14:textId="77777777" w:rsidR="001E07B7" w:rsidRPr="00B2490F" w:rsidRDefault="001E07B7" w:rsidP="004E342D">
            <w:pPr>
              <w:pStyle w:val="p0"/>
              <w:spacing w:before="0"/>
              <w:ind w:left="162"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color w:val="auto"/>
                <w:sz w:val="18"/>
                <w:lang w:val="es-ES"/>
              </w:rPr>
              <w:t>No duraderos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double" w:sz="4" w:space="0" w:color="auto"/>
              <w:right w:val="single" w:sz="4" w:space="0" w:color="404040"/>
            </w:tcBorders>
            <w:vAlign w:val="center"/>
          </w:tcPr>
          <w:p w14:paraId="6F881A96" w14:textId="1C22DF6C" w:rsidR="001E07B7" w:rsidRPr="00065F2C" w:rsidRDefault="001E07B7" w:rsidP="004E342D">
            <w:pPr>
              <w:tabs>
                <w:tab w:val="decimal" w:pos="670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>
              <w:rPr>
                <w:rFonts w:cs="Arial"/>
                <w:sz w:val="18"/>
                <w:szCs w:val="18"/>
              </w:rPr>
              <w:t>10.0</w:t>
            </w:r>
          </w:p>
        </w:tc>
        <w:tc>
          <w:tcPr>
            <w:tcW w:w="1499" w:type="dxa"/>
            <w:tcBorders>
              <w:top w:val="nil"/>
              <w:left w:val="single" w:sz="4" w:space="0" w:color="404040"/>
              <w:bottom w:val="double" w:sz="4" w:space="0" w:color="auto"/>
              <w:right w:val="double" w:sz="4" w:space="0" w:color="auto"/>
            </w:tcBorders>
            <w:vAlign w:val="center"/>
          </w:tcPr>
          <w:p w14:paraId="5370E3C7" w14:textId="154B9899" w:rsidR="001E07B7" w:rsidRPr="00065F2C" w:rsidRDefault="001E07B7" w:rsidP="004E342D">
            <w:pPr>
              <w:tabs>
                <w:tab w:val="decimal" w:pos="581"/>
              </w:tabs>
              <w:jc w:val="left"/>
              <w:rPr>
                <w:rFonts w:cs="Arial"/>
                <w:sz w:val="18"/>
                <w:szCs w:val="18"/>
                <w:lang w:val="es-ES" w:eastAsia="en-US"/>
              </w:rPr>
            </w:pPr>
            <w:r>
              <w:rPr>
                <w:rFonts w:cs="Arial"/>
                <w:sz w:val="18"/>
                <w:szCs w:val="18"/>
              </w:rPr>
              <w:t>20.7</w:t>
            </w:r>
          </w:p>
        </w:tc>
      </w:tr>
    </w:tbl>
    <w:p w14:paraId="04483B4C" w14:textId="09E4CEF8" w:rsidR="00375EFB" w:rsidRPr="00B2490F" w:rsidRDefault="00624955" w:rsidP="00A71CC6">
      <w:pPr>
        <w:spacing w:before="20"/>
        <w:ind w:left="1276" w:right="-91" w:firstLine="851"/>
        <w:outlineLvl w:val="3"/>
        <w:rPr>
          <w:sz w:val="16"/>
          <w:szCs w:val="16"/>
        </w:rPr>
      </w:pPr>
      <w:r w:rsidRPr="00B2490F">
        <w:rPr>
          <w:sz w:val="16"/>
          <w:szCs w:val="16"/>
          <w:vertAlign w:val="superscript"/>
        </w:rPr>
        <w:t>P</w:t>
      </w:r>
      <w:r w:rsidR="00140D9C" w:rsidRPr="00B2490F">
        <w:rPr>
          <w:sz w:val="16"/>
          <w:szCs w:val="16"/>
        </w:rPr>
        <w:t>/</w:t>
      </w:r>
      <w:r w:rsidR="00D7024E" w:rsidRPr="00B2490F">
        <w:rPr>
          <w:sz w:val="16"/>
          <w:szCs w:val="16"/>
        </w:rPr>
        <w:t xml:space="preserve"> </w:t>
      </w:r>
      <w:r w:rsidR="00140D9C" w:rsidRPr="00B2490F">
        <w:rPr>
          <w:sz w:val="16"/>
          <w:szCs w:val="16"/>
        </w:rPr>
        <w:t>Cifras preliminares</w:t>
      </w:r>
    </w:p>
    <w:p w14:paraId="745ADF92" w14:textId="4A8FCE29" w:rsidR="00140D9C" w:rsidRDefault="00140D9C" w:rsidP="00A71CC6">
      <w:pPr>
        <w:ind w:left="1276" w:right="-91" w:firstLine="851"/>
        <w:outlineLvl w:val="3"/>
        <w:rPr>
          <w:sz w:val="16"/>
          <w:szCs w:val="16"/>
        </w:rPr>
      </w:pPr>
      <w:r>
        <w:rPr>
          <w:sz w:val="16"/>
          <w:szCs w:val="16"/>
        </w:rPr>
        <w:t>Fuente: INEGI</w:t>
      </w:r>
    </w:p>
    <w:p w14:paraId="2EA042D8" w14:textId="5D62F9F1" w:rsidR="00B25F61" w:rsidRPr="00551D1A" w:rsidRDefault="00B25F61" w:rsidP="002B7229">
      <w:pPr>
        <w:pStyle w:val="parr2"/>
        <w:keepNext/>
        <w:keepLines/>
        <w:spacing w:before="480"/>
        <w:ind w:left="0" w:right="0"/>
        <w:rPr>
          <w:b/>
          <w:iCs/>
          <w:smallCaps/>
        </w:rPr>
      </w:pPr>
      <w:bookmarkStart w:id="1" w:name="_Hlk71222490"/>
      <w:r w:rsidRPr="00551D1A">
        <w:rPr>
          <w:b/>
          <w:iCs/>
          <w:smallCaps/>
        </w:rPr>
        <w:t>Nota al usuario</w:t>
      </w:r>
    </w:p>
    <w:bookmarkEnd w:id="1"/>
    <w:p w14:paraId="7556486F" w14:textId="6A095493" w:rsidR="00E132D9" w:rsidRDefault="002D146B" w:rsidP="00465AB1">
      <w:pPr>
        <w:pStyle w:val="Default"/>
        <w:spacing w:before="180"/>
        <w:jc w:val="both"/>
        <w:rPr>
          <w:color w:val="auto"/>
        </w:rPr>
      </w:pPr>
      <w:r>
        <w:t xml:space="preserve">La tasa de no respuesta en la captación de las encuestas económicas que se consideraron para la integración del </w:t>
      </w:r>
      <w:r w:rsidRPr="00BD6F46">
        <w:rPr>
          <w:color w:val="auto"/>
        </w:rPr>
        <w:t>IMCPMI</w:t>
      </w:r>
      <w:r w:rsidR="004D6F0A">
        <w:rPr>
          <w:color w:val="auto"/>
        </w:rPr>
        <w:t>,</w:t>
      </w:r>
      <w:r w:rsidRPr="007F00BC">
        <w:rPr>
          <w:rStyle w:val="Refdenotaalpie"/>
          <w:b w:val="0"/>
          <w:bCs/>
          <w:sz w:val="24"/>
          <w:szCs w:val="28"/>
        </w:rPr>
        <w:footnoteReference w:id="6"/>
      </w:r>
      <w:r>
        <w:t xml:space="preserve"> en </w:t>
      </w:r>
      <w:r w:rsidR="002E2097">
        <w:t>febre</w:t>
      </w:r>
      <w:r w:rsidR="008B08F3">
        <w:t>ro</w:t>
      </w:r>
      <w:r>
        <w:t xml:space="preserve"> de 202</w:t>
      </w:r>
      <w:r w:rsidR="008B08F3">
        <w:t>3</w:t>
      </w:r>
      <w:r>
        <w:t xml:space="preserve">, registró porcentajes apropiados de acuerdo con el diseño estadístico de las muestras. La captación de los registros administrativos y los datos primarios que divulga el Instituto Nacional de Estadística y Geografía (INEGI) permitió la generación de estadísticas con niveles altos de cobertura. Para las actividades </w:t>
      </w:r>
      <w:r w:rsidRPr="00BD6F46">
        <w:t>agropecuarias, energía, gas</w:t>
      </w:r>
      <w:r>
        <w:t>,</w:t>
      </w:r>
      <w:r w:rsidRPr="00BD6F46">
        <w:t xml:space="preserve"> agua, servicios financieros y del gobierno</w:t>
      </w:r>
      <w:r w:rsidR="003654AA">
        <w:t>,</w:t>
      </w:r>
      <w:r w:rsidRPr="00BD6F46">
        <w:t xml:space="preserve"> </w:t>
      </w:r>
      <w:r w:rsidRPr="000F58B5">
        <w:rPr>
          <w:color w:val="auto"/>
        </w:rPr>
        <w:t xml:space="preserve">se </w:t>
      </w:r>
      <w:r>
        <w:rPr>
          <w:color w:val="auto"/>
        </w:rPr>
        <w:t>incluyeron los</w:t>
      </w:r>
      <w:r w:rsidRPr="0039257A">
        <w:rPr>
          <w:color w:val="auto"/>
        </w:rPr>
        <w:t xml:space="preserve"> </w:t>
      </w:r>
      <w:r w:rsidRPr="000F58B5">
        <w:rPr>
          <w:color w:val="auto"/>
        </w:rPr>
        <w:t xml:space="preserve">registros administrativos </w:t>
      </w:r>
      <w:r>
        <w:t xml:space="preserve">provenientes de las empresas y Unidades del Estado que se recibieron oportunamente vía correo electrónico </w:t>
      </w:r>
      <w:r w:rsidR="003654AA">
        <w:t>e</w:t>
      </w:r>
      <w:r>
        <w:t xml:space="preserve"> internet</w:t>
      </w:r>
      <w:r w:rsidRPr="000F58B5">
        <w:rPr>
          <w:color w:val="auto"/>
        </w:rPr>
        <w:t>.</w:t>
      </w:r>
    </w:p>
    <w:p w14:paraId="00344BCA" w14:textId="4A89E37E" w:rsidR="0043069A" w:rsidRDefault="002A4126" w:rsidP="002F26B6">
      <w:pPr>
        <w:pStyle w:val="Default"/>
        <w:spacing w:before="200"/>
        <w:jc w:val="both"/>
        <w:rPr>
          <w:b/>
          <w:iCs/>
        </w:rPr>
      </w:pPr>
      <w:r>
        <w:rPr>
          <w:lang w:eastAsia="es-MX"/>
        </w:rPr>
        <w:t>Las cifras desestacionalizadas y de tendencia-ciclo pueden estar sujetas a revisiones por el impacto de la emergencia sanitaria de la COVID-19. La estrategia que siguió el INEGI fue revisar cada serie de tiempo y analizar la necesidad de incluir algún tratamiento especial en los modelos de ajuste estacional para los meses de la contingencia</w:t>
      </w:r>
      <w:r w:rsidR="003654AA">
        <w:rPr>
          <w:lang w:eastAsia="es-MX"/>
        </w:rPr>
        <w:t xml:space="preserve">, como el de </w:t>
      </w:r>
      <w:proofErr w:type="spellStart"/>
      <w:r w:rsidR="003654AA">
        <w:rPr>
          <w:i/>
          <w:iCs/>
          <w:lang w:eastAsia="es-MX"/>
        </w:rPr>
        <w:t>o</w:t>
      </w:r>
      <w:r w:rsidR="003654AA" w:rsidRPr="00AF6E2E">
        <w:rPr>
          <w:i/>
          <w:iCs/>
          <w:lang w:eastAsia="es-MX"/>
        </w:rPr>
        <w:t>utliers</w:t>
      </w:r>
      <w:proofErr w:type="spellEnd"/>
      <w:r>
        <w:rPr>
          <w:lang w:eastAsia="es-MX"/>
        </w:rPr>
        <w:t>. Lo anterior</w:t>
      </w:r>
      <w:r w:rsidR="003654AA">
        <w:rPr>
          <w:lang w:eastAsia="es-MX"/>
        </w:rPr>
        <w:t>,</w:t>
      </w:r>
      <w:r>
        <w:rPr>
          <w:lang w:eastAsia="es-MX"/>
        </w:rPr>
        <w:t xml:space="preserve"> para que los grandes cambios en las cifras originales no influyeran de manera desproporcionada en los factores estacionales utilizados.</w:t>
      </w:r>
      <w:r w:rsidR="00CA569F">
        <w:rPr>
          <w:lang w:eastAsia="es-MX"/>
        </w:rPr>
        <w:t xml:space="preserve"> </w:t>
      </w:r>
    </w:p>
    <w:p w14:paraId="5D4D1D6D" w14:textId="21D48EE3" w:rsidR="006811C3" w:rsidRPr="00551D1A" w:rsidRDefault="006811C3" w:rsidP="00F72BEB">
      <w:pPr>
        <w:pStyle w:val="Default"/>
        <w:keepNext/>
        <w:keepLines/>
        <w:spacing w:before="360"/>
        <w:jc w:val="both"/>
        <w:rPr>
          <w:b/>
          <w:iCs/>
          <w:smallCaps/>
        </w:rPr>
      </w:pPr>
      <w:r w:rsidRPr="00551D1A">
        <w:rPr>
          <w:b/>
          <w:iCs/>
          <w:smallCaps/>
        </w:rPr>
        <w:lastRenderedPageBreak/>
        <w:t>N</w:t>
      </w:r>
      <w:r w:rsidR="00D70732" w:rsidRPr="00551D1A">
        <w:rPr>
          <w:b/>
          <w:iCs/>
          <w:smallCaps/>
        </w:rPr>
        <w:t>o</w:t>
      </w:r>
      <w:r w:rsidRPr="00551D1A">
        <w:rPr>
          <w:b/>
          <w:iCs/>
          <w:smallCaps/>
        </w:rPr>
        <w:t>ta metodológica</w:t>
      </w:r>
    </w:p>
    <w:p w14:paraId="726EC519" w14:textId="12F3E448" w:rsidR="006811C3" w:rsidRDefault="006811C3" w:rsidP="00F72BEB">
      <w:pPr>
        <w:pStyle w:val="Default"/>
        <w:keepNext/>
        <w:keepLines/>
        <w:spacing w:before="240"/>
        <w:jc w:val="both"/>
        <w:rPr>
          <w:lang w:eastAsia="es-MX"/>
        </w:rPr>
      </w:pPr>
      <w:r>
        <w:rPr>
          <w:lang w:eastAsia="es-MX"/>
        </w:rPr>
        <w:t>El IMCPMI mide el comportamiento del gasto realizado por los hogares en bienes y servicios de consumo, tanto de origen nacional como importado</w:t>
      </w:r>
      <w:r w:rsidR="00D40CBD">
        <w:rPr>
          <w:lang w:eastAsia="es-MX"/>
        </w:rPr>
        <w:t>.</w:t>
      </w:r>
      <w:r>
        <w:rPr>
          <w:lang w:eastAsia="es-MX"/>
        </w:rPr>
        <w:t xml:space="preserve"> </w:t>
      </w:r>
      <w:r w:rsidR="00D40CBD">
        <w:rPr>
          <w:lang w:eastAsia="es-MX"/>
        </w:rPr>
        <w:t>E</w:t>
      </w:r>
      <w:r w:rsidR="00A76B6D">
        <w:rPr>
          <w:lang w:eastAsia="es-MX"/>
        </w:rPr>
        <w:t>ste permite</w:t>
      </w:r>
      <w:r>
        <w:rPr>
          <w:lang w:eastAsia="es-MX"/>
        </w:rPr>
        <w:t xml:space="preserve"> dar seguimiento mensual al componente más significativo del </w:t>
      </w:r>
      <w:r w:rsidR="007E5CA7">
        <w:rPr>
          <w:lang w:eastAsia="es-MX"/>
        </w:rPr>
        <w:t>Producto Interno Bruto (</w:t>
      </w:r>
      <w:r>
        <w:rPr>
          <w:lang w:eastAsia="es-MX"/>
        </w:rPr>
        <w:t>PIB</w:t>
      </w:r>
      <w:r w:rsidR="007E5CA7">
        <w:rPr>
          <w:lang w:eastAsia="es-MX"/>
        </w:rPr>
        <w:t>)</w:t>
      </w:r>
      <w:r w:rsidR="00C91E06">
        <w:rPr>
          <w:lang w:eastAsia="es-MX"/>
        </w:rPr>
        <w:t>,</w:t>
      </w:r>
      <w:r>
        <w:rPr>
          <w:lang w:eastAsia="es-MX"/>
        </w:rPr>
        <w:t xml:space="preserve"> por el lado de la demanda.</w:t>
      </w:r>
    </w:p>
    <w:p w14:paraId="74694DEB" w14:textId="7CCCD066" w:rsidR="000E1519" w:rsidRPr="006F503A" w:rsidRDefault="006811C3" w:rsidP="002F26B6">
      <w:pPr>
        <w:spacing w:before="240"/>
        <w:outlineLvl w:val="3"/>
      </w:pPr>
      <w:r>
        <w:t xml:space="preserve">Los datos del </w:t>
      </w:r>
      <w:r w:rsidR="00473E21">
        <w:t>IMCPMI</w:t>
      </w:r>
      <w:r>
        <w:t xml:space="preserve"> están disponibles en una serie larga desde enero de 1993 y se expresan en índices de volumen físico con base fija en el año 2013=100. </w:t>
      </w:r>
      <w:r w:rsidR="000E1519" w:rsidRPr="006F503A">
        <w:t>Su cobertura geográfica es nacional y mide exclusivamente el consumo privado en el mercado interior</w:t>
      </w:r>
      <w:r w:rsidR="000E1519">
        <w:t>. S</w:t>
      </w:r>
      <w:r w:rsidR="000E1519" w:rsidRPr="006F503A">
        <w:t xml:space="preserve">e </w:t>
      </w:r>
      <w:r w:rsidR="000E1519" w:rsidRPr="00A37A93">
        <w:t xml:space="preserve">identifica </w:t>
      </w:r>
      <w:r w:rsidR="000E1519" w:rsidRPr="00315C45">
        <w:t xml:space="preserve">el gasto realizado en bienes </w:t>
      </w:r>
      <w:r w:rsidR="000E1519" w:rsidRPr="00A37A93">
        <w:t xml:space="preserve">y </w:t>
      </w:r>
      <w:r w:rsidR="000E1519" w:rsidRPr="00315C45">
        <w:t xml:space="preserve">en servicios de origen nacional, así como </w:t>
      </w:r>
      <w:r w:rsidR="000E1519">
        <w:t>en</w:t>
      </w:r>
      <w:r w:rsidR="000E1519" w:rsidRPr="00315C45">
        <w:t xml:space="preserve"> bienes de origen importado. En el caso de los bienes</w:t>
      </w:r>
      <w:r w:rsidR="000E1519">
        <w:t>,</w:t>
      </w:r>
      <w:r w:rsidR="000E1519" w:rsidRPr="00315C45">
        <w:t xml:space="preserve"> se establece una diferenciación por </w:t>
      </w:r>
      <w:r w:rsidR="000E1519">
        <w:t xml:space="preserve">su </w:t>
      </w:r>
      <w:r w:rsidR="000E1519" w:rsidRPr="00315C45">
        <w:t>durabilidad</w:t>
      </w:r>
      <w:r w:rsidR="00815E1B">
        <w:t xml:space="preserve">: </w:t>
      </w:r>
      <w:r w:rsidR="000E1519">
        <w:t>se los</w:t>
      </w:r>
      <w:r w:rsidR="000E1519" w:rsidRPr="00315C45">
        <w:t xml:space="preserve"> clasific</w:t>
      </w:r>
      <w:r w:rsidR="000E1519">
        <w:t>a</w:t>
      </w:r>
      <w:r w:rsidR="000E1519" w:rsidRPr="00315C45">
        <w:t xml:space="preserve"> en duraderos, </w:t>
      </w:r>
      <w:proofErr w:type="spellStart"/>
      <w:r w:rsidR="000E1519" w:rsidRPr="00BE64DF">
        <w:t>semiduraderos</w:t>
      </w:r>
      <w:proofErr w:type="spellEnd"/>
      <w:r w:rsidR="000E1519" w:rsidRPr="00315C45">
        <w:t xml:space="preserve"> y no duraderos</w:t>
      </w:r>
      <w:r w:rsidR="000E1519">
        <w:t>.</w:t>
      </w:r>
      <w:r w:rsidR="000E1519" w:rsidRPr="00315C45">
        <w:t xml:space="preserve"> </w:t>
      </w:r>
      <w:r w:rsidR="000E1519">
        <w:t>Después</w:t>
      </w:r>
      <w:r w:rsidR="00815E1B">
        <w:t>,</w:t>
      </w:r>
      <w:r w:rsidR="000E1519">
        <w:t xml:space="preserve"> se distingue</w:t>
      </w:r>
      <w:r w:rsidR="000E1519" w:rsidRPr="00315C45">
        <w:t xml:space="preserve"> cada una de estas categorías con </w:t>
      </w:r>
      <w:r w:rsidR="000E1519">
        <w:t xml:space="preserve">base en </w:t>
      </w:r>
      <w:r w:rsidR="000E1519" w:rsidRPr="00315C45">
        <w:t xml:space="preserve">su origen, nacional </w:t>
      </w:r>
      <w:r w:rsidR="000E1519">
        <w:t>o</w:t>
      </w:r>
      <w:r w:rsidR="000E1519" w:rsidRPr="00315C45">
        <w:t xml:space="preserve"> importado. La cobertura</w:t>
      </w:r>
      <w:r w:rsidR="000E1519" w:rsidRPr="006F503A">
        <w:t xml:space="preserve"> </w:t>
      </w:r>
      <w:hyperlink w:anchor="page3" w:history="1">
        <w:r w:rsidR="000E1519" w:rsidRPr="006F503A">
          <w:t xml:space="preserve">de </w:t>
        </w:r>
        <w:r w:rsidR="000E1519">
          <w:t>e</w:t>
        </w:r>
        <w:r w:rsidR="000E1519" w:rsidRPr="006F503A">
          <w:t>ste indicador es de 95.2</w:t>
        </w:r>
        <w:r w:rsidR="000E1519">
          <w:t xml:space="preserve"> </w:t>
        </w:r>
        <w:r w:rsidR="000E1519" w:rsidRPr="006F503A">
          <w:t xml:space="preserve">% </w:t>
        </w:r>
      </w:hyperlink>
      <w:r w:rsidR="000E1519" w:rsidRPr="006F503A">
        <w:t xml:space="preserve">en 2013, año base de los productos del </w:t>
      </w:r>
      <w:r w:rsidR="000E1519" w:rsidRPr="00DE1840">
        <w:t>Sistema de Cuentas Nacionales de México (SCNM)</w:t>
      </w:r>
      <w:r w:rsidR="000E1519" w:rsidRPr="006F503A">
        <w:t>.</w:t>
      </w:r>
    </w:p>
    <w:p w14:paraId="2449C67B" w14:textId="72A7B6CC" w:rsidR="006811C3" w:rsidRDefault="006811C3" w:rsidP="002F26B6">
      <w:pPr>
        <w:spacing w:before="240"/>
        <w:outlineLvl w:val="3"/>
      </w:pPr>
      <w:r w:rsidRPr="006F503A">
        <w:t>La información estadística que respald</w:t>
      </w:r>
      <w:r w:rsidR="006B4CDF">
        <w:t>a</w:t>
      </w:r>
      <w:r w:rsidRPr="006F503A">
        <w:t xml:space="preserve"> </w:t>
      </w:r>
      <w:r w:rsidR="004F3B7D">
        <w:t>e</w:t>
      </w:r>
      <w:r w:rsidRPr="006F503A">
        <w:t xml:space="preserve">l cálculo de los índices mensuales de volumen físico del consumo privado en el mercado interior </w:t>
      </w:r>
      <w:r w:rsidR="004F3B7D">
        <w:t>proviene de</w:t>
      </w:r>
      <w:r w:rsidR="004F3B7D" w:rsidRPr="006F503A">
        <w:t xml:space="preserve"> </w:t>
      </w:r>
      <w:r w:rsidRPr="006F503A">
        <w:t xml:space="preserve">distintas </w:t>
      </w:r>
      <w:r w:rsidR="006F3B31">
        <w:t>fuentes</w:t>
      </w:r>
      <w:r w:rsidRPr="006F503A">
        <w:t>:</w:t>
      </w:r>
    </w:p>
    <w:p w14:paraId="3D501568" w14:textId="548F3217" w:rsidR="006811C3" w:rsidRDefault="006811C3" w:rsidP="002F26B6">
      <w:pPr>
        <w:pStyle w:val="Prrafodelista"/>
        <w:widowControl/>
        <w:numPr>
          <w:ilvl w:val="0"/>
          <w:numId w:val="13"/>
        </w:numPr>
        <w:spacing w:before="240" w:line="240" w:lineRule="atLeast"/>
        <w:ind w:left="714" w:hanging="357"/>
        <w:contextualSpacing w:val="0"/>
        <w:outlineLvl w:val="3"/>
      </w:pPr>
      <w:r w:rsidRPr="006F503A">
        <w:t xml:space="preserve">Estadísticas mensuales elaboradas por el propio Instituto como </w:t>
      </w:r>
      <w:r w:rsidR="002F4EB1">
        <w:t xml:space="preserve">la </w:t>
      </w:r>
      <w:r w:rsidRPr="006F503A">
        <w:t xml:space="preserve">Encuesta Mensual de la Industria Manufacturera (EMIM), </w:t>
      </w:r>
      <w:r w:rsidR="0023109F" w:rsidRPr="0023109F">
        <w:t>Encuesta Mensual sobre Empresas Comerciales (EMEC)</w:t>
      </w:r>
      <w:r w:rsidR="0023109F">
        <w:t xml:space="preserve">, </w:t>
      </w:r>
      <w:r w:rsidRPr="006F503A">
        <w:t xml:space="preserve">Encuesta Mensual de Servicios (EMS), Registros del Comercio Exterior e Índices Nacionales de Precios Productor </w:t>
      </w:r>
      <w:r w:rsidR="00BD6B8E">
        <w:t>(INPP)</w:t>
      </w:r>
      <w:r w:rsidR="009A5FBB">
        <w:t xml:space="preserve"> </w:t>
      </w:r>
      <w:r w:rsidRPr="006F503A">
        <w:t>y al Consumidor</w:t>
      </w:r>
      <w:r w:rsidR="00BD6B8E">
        <w:t xml:space="preserve"> (INPC)</w:t>
      </w:r>
      <w:r w:rsidRPr="006F503A">
        <w:t>.</w:t>
      </w:r>
    </w:p>
    <w:p w14:paraId="113AFA43" w14:textId="78D0FA60" w:rsidR="003D537C" w:rsidRDefault="006F3B31" w:rsidP="002F26B6">
      <w:pPr>
        <w:pStyle w:val="Prrafodelista"/>
        <w:widowControl/>
        <w:numPr>
          <w:ilvl w:val="0"/>
          <w:numId w:val="13"/>
        </w:numPr>
        <w:spacing w:before="120" w:line="240" w:lineRule="atLeast"/>
        <w:ind w:left="714" w:hanging="357"/>
        <w:contextualSpacing w:val="0"/>
        <w:outlineLvl w:val="3"/>
      </w:pPr>
      <w:r>
        <w:t>E</w:t>
      </w:r>
      <w:r w:rsidR="006811C3" w:rsidRPr="006F503A">
        <w:t xml:space="preserve">stadísticas producidas </w:t>
      </w:r>
      <w:r w:rsidR="00B965B8">
        <w:t>por</w:t>
      </w:r>
      <w:r w:rsidR="00B965B8" w:rsidRPr="006F503A">
        <w:t xml:space="preserve"> </w:t>
      </w:r>
      <w:r w:rsidR="006811C3" w:rsidRPr="006F503A">
        <w:t>fuentes externas al Instituto</w:t>
      </w:r>
      <w:r w:rsidR="00F701E6">
        <w:t>,</w:t>
      </w:r>
      <w:r w:rsidR="006811C3" w:rsidRPr="006F503A">
        <w:t xml:space="preserve"> </w:t>
      </w:r>
      <w:r w:rsidR="008506D1">
        <w:t>como</w:t>
      </w:r>
      <w:r w:rsidR="006811C3" w:rsidRPr="006F503A">
        <w:t xml:space="preserve"> las series de corto plazo provenientes de </w:t>
      </w:r>
      <w:r w:rsidR="00A26D76">
        <w:t>c</w:t>
      </w:r>
      <w:r w:rsidR="006811C3" w:rsidRPr="006F503A">
        <w:t xml:space="preserve">ámaras, </w:t>
      </w:r>
      <w:r w:rsidR="00A26D76">
        <w:t>a</w:t>
      </w:r>
      <w:r w:rsidR="006811C3" w:rsidRPr="006F503A">
        <w:t xml:space="preserve">sociaciones de </w:t>
      </w:r>
      <w:r w:rsidR="00A26D76">
        <w:t>p</w:t>
      </w:r>
      <w:r w:rsidR="006811C3" w:rsidRPr="006F503A">
        <w:t xml:space="preserve">roductores, </w:t>
      </w:r>
      <w:r w:rsidR="00A26D76">
        <w:t>o</w:t>
      </w:r>
      <w:r w:rsidR="006811C3" w:rsidRPr="006F503A">
        <w:t xml:space="preserve">rganismos y </w:t>
      </w:r>
      <w:r w:rsidR="00A26D76">
        <w:t>e</w:t>
      </w:r>
      <w:r w:rsidR="006811C3" w:rsidRPr="006F503A">
        <w:t xml:space="preserve">mpresas </w:t>
      </w:r>
      <w:r w:rsidR="00A26D76">
        <w:t>p</w:t>
      </w:r>
      <w:r w:rsidR="006811C3" w:rsidRPr="006F503A">
        <w:t xml:space="preserve">úblicas y </w:t>
      </w:r>
      <w:r w:rsidR="00A26D76">
        <w:t>p</w:t>
      </w:r>
      <w:r w:rsidR="006811C3" w:rsidRPr="006F503A">
        <w:t>rivadas</w:t>
      </w:r>
      <w:r w:rsidR="00E146E5">
        <w:t>, así como</w:t>
      </w:r>
      <w:r w:rsidR="006811C3" w:rsidRPr="006F503A">
        <w:t xml:space="preserve"> las estadísticas derivadas de registros administrativos</w:t>
      </w:r>
      <w:r w:rsidR="003F3261">
        <w:t>.</w:t>
      </w:r>
      <w:r w:rsidR="006811C3" w:rsidRPr="006F503A">
        <w:t xml:space="preserve"> </w:t>
      </w:r>
      <w:r w:rsidR="00E24FDA">
        <w:t>E</w:t>
      </w:r>
      <w:r w:rsidR="006811C3" w:rsidRPr="006F503A">
        <w:t>ntre</w:t>
      </w:r>
      <w:r w:rsidR="00E24FDA">
        <w:t xml:space="preserve"> estos</w:t>
      </w:r>
      <w:r w:rsidR="006811C3" w:rsidRPr="006F503A">
        <w:t xml:space="preserve"> destacan: Petróleos Mexicanos; Comisión Federal de Electricidad; Asociación Mexicana de la Industria Automotriz, A. C.; Banco de México</w:t>
      </w:r>
      <w:r w:rsidR="006811C3">
        <w:t xml:space="preserve"> y</w:t>
      </w:r>
      <w:r w:rsidR="006811C3" w:rsidRPr="006F503A">
        <w:t xml:space="preserve"> </w:t>
      </w:r>
      <w:r w:rsidR="006811C3" w:rsidRPr="00352CCF">
        <w:t xml:space="preserve">Bureau of Labor </w:t>
      </w:r>
      <w:proofErr w:type="spellStart"/>
      <w:r w:rsidR="006811C3" w:rsidRPr="00352CCF">
        <w:t>Statistics</w:t>
      </w:r>
      <w:proofErr w:type="spellEnd"/>
      <w:r w:rsidR="006811C3" w:rsidRPr="006F503A">
        <w:t>.</w:t>
      </w:r>
    </w:p>
    <w:p w14:paraId="26CCE301" w14:textId="5F43DEC0" w:rsidR="006811C3" w:rsidRPr="006F503A" w:rsidRDefault="008506D1" w:rsidP="002F26B6">
      <w:pPr>
        <w:pStyle w:val="Prrafodelista"/>
        <w:keepLines/>
        <w:widowControl/>
        <w:numPr>
          <w:ilvl w:val="0"/>
          <w:numId w:val="13"/>
        </w:numPr>
        <w:spacing w:before="120" w:line="240" w:lineRule="atLeast"/>
        <w:ind w:left="714" w:hanging="357"/>
        <w:contextualSpacing w:val="0"/>
        <w:outlineLvl w:val="3"/>
      </w:pPr>
      <w:r>
        <w:t>C</w:t>
      </w:r>
      <w:r w:rsidR="006811C3" w:rsidRPr="006F503A">
        <w:t>uantificación de aquellas actividades vinculadas con la producción de bienes que no cuentan con información de ventas</w:t>
      </w:r>
      <w:r w:rsidR="00DE0806">
        <w:t>.</w:t>
      </w:r>
      <w:r w:rsidR="006811C3" w:rsidRPr="006F503A">
        <w:t xml:space="preserve"> </w:t>
      </w:r>
      <w:r w:rsidR="00DE0806">
        <w:t>P</w:t>
      </w:r>
      <w:r w:rsidR="006811C3" w:rsidRPr="006F503A">
        <w:t xml:space="preserve">ara </w:t>
      </w:r>
      <w:r w:rsidR="00565DD3">
        <w:t>estas</w:t>
      </w:r>
      <w:r w:rsidR="00E146E5">
        <w:t>,</w:t>
      </w:r>
      <w:r w:rsidR="006811C3" w:rsidRPr="006F503A">
        <w:t xml:space="preserve"> se utiliza el índice de volumen físico calculado para la producción en el proceso del Indicador Mensual de la Actividad Industrial</w:t>
      </w:r>
      <w:r w:rsidR="00D7158D">
        <w:t xml:space="preserve"> (IMAI)</w:t>
      </w:r>
      <w:r w:rsidR="006811C3" w:rsidRPr="006F503A">
        <w:t>.</w:t>
      </w:r>
    </w:p>
    <w:p w14:paraId="6EBF770F" w14:textId="2E46D816" w:rsidR="006811C3" w:rsidRPr="006F503A" w:rsidRDefault="006811C3" w:rsidP="002F26B6">
      <w:pPr>
        <w:spacing w:before="240"/>
      </w:pPr>
      <w:r w:rsidRPr="006F503A">
        <w:t>El indicador</w:t>
      </w:r>
      <w:r w:rsidR="008506D1">
        <w:t xml:space="preserve"> mensual</w:t>
      </w:r>
      <w:r w:rsidRPr="006F503A">
        <w:t xml:space="preserve"> se </w:t>
      </w:r>
      <w:r w:rsidR="00801DDB">
        <w:t>elabora con</w:t>
      </w:r>
      <w:r w:rsidR="003B6369">
        <w:t xml:space="preserve"> </w:t>
      </w:r>
      <w:r w:rsidR="003B6369" w:rsidRPr="006F503A">
        <w:t xml:space="preserve">el </w:t>
      </w:r>
      <w:r w:rsidR="00CA569F" w:rsidRPr="00CA569F">
        <w:t>«</w:t>
      </w:r>
      <w:r w:rsidR="004851A1">
        <w:t>Sistema de Clasificación Industrial de América del Norte</w:t>
      </w:r>
      <w:r w:rsidR="00CA569F" w:rsidRPr="00CA569F">
        <w:t>»</w:t>
      </w:r>
      <w:r w:rsidR="004851A1">
        <w:t xml:space="preserve"> (</w:t>
      </w:r>
      <w:r w:rsidR="003B6369" w:rsidRPr="006F503A">
        <w:t>SCIAN</w:t>
      </w:r>
      <w:r w:rsidR="004851A1">
        <w:t>)</w:t>
      </w:r>
      <w:r w:rsidR="003B6369" w:rsidRPr="006F503A">
        <w:t xml:space="preserve"> 2013, </w:t>
      </w:r>
      <w:r w:rsidR="003B6369">
        <w:t xml:space="preserve">en su </w:t>
      </w:r>
      <w:r w:rsidR="003B6369" w:rsidRPr="006F503A">
        <w:t>última versión disponible</w:t>
      </w:r>
      <w:r w:rsidR="003B6369">
        <w:t>, co</w:t>
      </w:r>
      <w:r w:rsidR="001E1F58">
        <w:t>n</w:t>
      </w:r>
      <w:r w:rsidR="003B6369" w:rsidRPr="006F503A">
        <w:t xml:space="preserve"> </w:t>
      </w:r>
      <w:r w:rsidRPr="006F503A">
        <w:t>los criterios metodológicos, clasificadores y datos fuente que se emplean en los cálculos anuales y trimestrales del consumo privado total</w:t>
      </w:r>
      <w:r w:rsidR="00CA569F">
        <w:t>.</w:t>
      </w:r>
    </w:p>
    <w:p w14:paraId="42477063" w14:textId="2B5F0E93" w:rsidR="006811C3" w:rsidRPr="006F503A" w:rsidRDefault="006811C3" w:rsidP="002F26B6">
      <w:pPr>
        <w:keepLines/>
        <w:spacing w:before="240"/>
      </w:pPr>
      <w:r w:rsidRPr="006F503A">
        <w:t xml:space="preserve">Para evitar los problemas derivados del uso de metodologías y fuentes de información diferentes, </w:t>
      </w:r>
      <w:r w:rsidR="00E704F1">
        <w:t xml:space="preserve">se alinean </w:t>
      </w:r>
      <w:r w:rsidRPr="006F503A">
        <w:t>los cálculos de corto plazo</w:t>
      </w:r>
      <w:r w:rsidR="00723E0D">
        <w:t>.</w:t>
      </w:r>
      <w:r w:rsidRPr="006F503A">
        <w:t xml:space="preserve"> </w:t>
      </w:r>
      <w:r w:rsidR="00723E0D">
        <w:t xml:space="preserve">Se </w:t>
      </w:r>
      <w:r w:rsidR="008506D1">
        <w:t>u</w:t>
      </w:r>
      <w:r w:rsidR="003103B5">
        <w:t>tiliza</w:t>
      </w:r>
      <w:r w:rsidR="008506D1" w:rsidRPr="006F503A">
        <w:t xml:space="preserve"> </w:t>
      </w:r>
      <w:r w:rsidRPr="006F503A">
        <w:t xml:space="preserve">la técnica </w:t>
      </w:r>
      <w:r w:rsidRPr="00352CCF">
        <w:t>Denton</w:t>
      </w:r>
      <w:r w:rsidRPr="006F503A">
        <w:t xml:space="preserve">, a nivel de clase de actividad económica, con las cifras anuales de las Cuentas de Bienes y Servicios del </w:t>
      </w:r>
      <w:r w:rsidR="008D183E" w:rsidRPr="00DE1840">
        <w:t>SCNM</w:t>
      </w:r>
      <w:r w:rsidRPr="006F503A">
        <w:t xml:space="preserve">, </w:t>
      </w:r>
      <w:r w:rsidR="00880C3B">
        <w:t>cuya</w:t>
      </w:r>
      <w:r w:rsidRPr="006F503A">
        <w:t xml:space="preserve"> ventaja </w:t>
      </w:r>
      <w:r w:rsidR="00880C3B">
        <w:t>es</w:t>
      </w:r>
      <w:r w:rsidR="00880C3B" w:rsidRPr="006F503A">
        <w:t xml:space="preserve"> </w:t>
      </w:r>
      <w:r w:rsidRPr="006F503A">
        <w:t>incluir información más completa y un mayor número de datos</w:t>
      </w:r>
      <w:r w:rsidR="00880C3B">
        <w:t>. Lo anterior</w:t>
      </w:r>
      <w:r w:rsidR="00723E0D">
        <w:t xml:space="preserve"> </w:t>
      </w:r>
      <w:r w:rsidRPr="006F503A">
        <w:t xml:space="preserve">evita que </w:t>
      </w:r>
      <w:r w:rsidR="00705F3E">
        <w:t>aquellos</w:t>
      </w:r>
      <w:r w:rsidRPr="006F503A">
        <w:t xml:space="preserve"> resultados que pued</w:t>
      </w:r>
      <w:r w:rsidR="006A3E2A">
        <w:t>a</w:t>
      </w:r>
      <w:r w:rsidRPr="006F503A">
        <w:t xml:space="preserve">n diferir </w:t>
      </w:r>
      <w:r w:rsidR="00705F3E">
        <w:t>en</w:t>
      </w:r>
      <w:r w:rsidR="00705F3E" w:rsidRPr="006F503A">
        <w:t xml:space="preserve"> </w:t>
      </w:r>
      <w:r w:rsidRPr="006F503A">
        <w:t xml:space="preserve">su grado de cobertura o </w:t>
      </w:r>
      <w:r w:rsidR="00705F3E">
        <w:t>en</w:t>
      </w:r>
      <w:r w:rsidR="00705F3E" w:rsidRPr="006F503A">
        <w:t xml:space="preserve"> </w:t>
      </w:r>
      <w:r w:rsidRPr="006F503A">
        <w:t>la fecha de su disponibilidad, pero nunca en su base conceptual</w:t>
      </w:r>
      <w:r w:rsidR="00FA5373">
        <w:t xml:space="preserve">, </w:t>
      </w:r>
      <w:r w:rsidR="00FA5373" w:rsidRPr="006F503A">
        <w:t>se interpreten de diferente manera</w:t>
      </w:r>
      <w:r w:rsidRPr="006F503A">
        <w:t>.</w:t>
      </w:r>
    </w:p>
    <w:p w14:paraId="03D946E4" w14:textId="77777777" w:rsidR="006972C1" w:rsidRDefault="006972C1" w:rsidP="002F26B6">
      <w:pPr>
        <w:pStyle w:val="Default"/>
        <w:keepLines/>
        <w:widowControl w:val="0"/>
        <w:spacing w:before="240"/>
        <w:jc w:val="both"/>
        <w:rPr>
          <w:color w:val="auto"/>
        </w:rPr>
      </w:pPr>
      <w:r>
        <w:rPr>
          <w:color w:val="auto"/>
        </w:rPr>
        <w:lastRenderedPageBreak/>
        <w:t>La mayoría de las series económicas se ven afectadas por factores estacionales: efectos periódicos que se repiten cada año y cuyas causas son ajenas a la naturaleza económica de las series</w:t>
      </w:r>
      <w:r>
        <w:t xml:space="preserve">. Estas pueden ser: </w:t>
      </w:r>
      <w:r>
        <w:rPr>
          <w:color w:val="auto"/>
        </w:rPr>
        <w:t xml:space="preserve">las festividades, meses más largos que otros, las vacaciones escolares, el clima y otras fluctuaciones, como la elevada producción de juguetes en los meses previos a la Navidad. </w:t>
      </w:r>
    </w:p>
    <w:p w14:paraId="1598DDB2" w14:textId="0747C263" w:rsidR="006972C1" w:rsidRDefault="006972C1" w:rsidP="002F26B6">
      <w:pPr>
        <w:pStyle w:val="Default"/>
        <w:widowControl w:val="0"/>
        <w:spacing w:before="240"/>
        <w:jc w:val="both"/>
        <w:rPr>
          <w:color w:val="auto"/>
        </w:rPr>
      </w:pPr>
      <w:r>
        <w:rPr>
          <w:color w:val="auto"/>
        </w:rPr>
        <w:t>La desestacionalización o ajuste estacional de series económicas consiste en remover estas influencias intra-anuales: su presencia dificulta diagnosticar y describir el comportamiento de una serie económica, pues no permite comparar adecuadamente un determinado mes con el inmediato anterior.</w:t>
      </w:r>
      <w:r w:rsidR="008D3EC2">
        <w:rPr>
          <w:color w:val="auto"/>
        </w:rPr>
        <w:t xml:space="preserve"> </w:t>
      </w:r>
      <w:r>
        <w:rPr>
          <w:color w:val="auto"/>
        </w:rPr>
        <w:t xml:space="preserve">Analizar la serie desestacionalizada ayuda a realizar un mejor diagnóstico y pronóstico de su evolución, </w:t>
      </w:r>
      <w:r w:rsidR="003654AA">
        <w:rPr>
          <w:color w:val="auto"/>
        </w:rPr>
        <w:t xml:space="preserve">pues, </w:t>
      </w:r>
      <w:r>
        <w:rPr>
          <w:color w:val="auto"/>
        </w:rPr>
        <w:t xml:space="preserve">en el corto plazo, identifica la posible dirección de los movimientos que pudiera tener la variable en cuestión. </w:t>
      </w:r>
    </w:p>
    <w:p w14:paraId="247DB4E8" w14:textId="77777777" w:rsidR="006972C1" w:rsidRDefault="006972C1" w:rsidP="002F26B6">
      <w:pPr>
        <w:spacing w:before="240"/>
      </w:pPr>
      <w:r>
        <w:t>Las series originales se ajustan estacionalmente mediante el paquete estadístico X</w:t>
      </w:r>
      <w:r>
        <w:noBreakHyphen/>
        <w:t>13ARIMA</w:t>
      </w:r>
      <w:r>
        <w:noBreakHyphen/>
        <w:t>SEATS. Para conocer la metodología, consúltese la siguiente liga:</w:t>
      </w:r>
    </w:p>
    <w:p w14:paraId="0591E773" w14:textId="77777777" w:rsidR="006972C1" w:rsidRDefault="00000000" w:rsidP="006972C1">
      <w:pPr>
        <w:rPr>
          <w:rStyle w:val="Hipervnculo"/>
          <w:szCs w:val="24"/>
        </w:rPr>
      </w:pPr>
      <w:hyperlink r:id="rId25" w:history="1">
        <w:r w:rsidR="006972C1">
          <w:rPr>
            <w:rStyle w:val="Hipervnculo"/>
          </w:rPr>
          <w:t>https://www.inegi.org.mx/app/biblioteca/ficha.html?upc=702825099060</w:t>
        </w:r>
      </w:hyperlink>
    </w:p>
    <w:p w14:paraId="7E6F7523" w14:textId="69773E67" w:rsidR="00DA625F" w:rsidRDefault="00DA625F" w:rsidP="002F26B6">
      <w:pPr>
        <w:spacing w:before="240"/>
      </w:pPr>
      <w:r w:rsidRPr="005F0EC1">
        <w:rPr>
          <w:noProof/>
        </w:rPr>
        <w:drawing>
          <wp:anchor distT="0" distB="0" distL="114300" distR="114300" simplePos="0" relativeHeight="251658240" behindDoc="0" locked="0" layoutInCell="1" allowOverlap="1" wp14:anchorId="225B3653" wp14:editId="69E2C261">
            <wp:simplePos x="0" y="0"/>
            <wp:positionH relativeFrom="margin">
              <wp:posOffset>2153095</wp:posOffset>
            </wp:positionH>
            <wp:positionV relativeFrom="paragraph">
              <wp:posOffset>694690</wp:posOffset>
            </wp:positionV>
            <wp:extent cx="151200" cy="151200"/>
            <wp:effectExtent l="0" t="0" r="1270" b="1270"/>
            <wp:wrapNone/>
            <wp:docPr id="3" name="Imagen 3" descr="http://www.inegi.org.mx/sistemas/bie/img/MetadatoC.GIF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inegi.org.mx/sistemas/bie/img/MetadatoC.GIF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" cy="1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Las especificaciones de los modelos utilizados para realizar el ajuste estacional están disponibles en el Banco de Información Económica (BIE). Seleccione «Indicadores económicos de coyuntura, </w:t>
      </w:r>
      <w:r w:rsidRPr="00DA625F">
        <w:t xml:space="preserve">Indicador </w:t>
      </w:r>
      <w:r w:rsidR="00935F02">
        <w:t>M</w:t>
      </w:r>
      <w:r w:rsidRPr="00DA625F">
        <w:t xml:space="preserve">ensual del </w:t>
      </w:r>
      <w:r w:rsidR="00935F02">
        <w:t>C</w:t>
      </w:r>
      <w:r w:rsidRPr="00DA625F">
        <w:t xml:space="preserve">onsumo </w:t>
      </w:r>
      <w:r w:rsidR="00935F02">
        <w:t>P</w:t>
      </w:r>
      <w:r w:rsidRPr="00DA625F">
        <w:t xml:space="preserve">rivado en el </w:t>
      </w:r>
      <w:r w:rsidR="00935F02">
        <w:t>M</w:t>
      </w:r>
      <w:r w:rsidRPr="00DA625F">
        <w:t xml:space="preserve">ercado </w:t>
      </w:r>
      <w:r w:rsidR="00935F02">
        <w:t>I</w:t>
      </w:r>
      <w:r w:rsidRPr="00DA625F">
        <w:t>nterior</w:t>
      </w:r>
      <w:r>
        <w:t>» y vaya al icono de información  correspondiente a las «series desestacionalizadas y de tendencia-ciclo</w:t>
      </w:r>
      <w:r>
        <w:rPr>
          <w:rFonts w:cs="Arial"/>
        </w:rPr>
        <w:t>».</w:t>
      </w:r>
      <w:r>
        <w:t xml:space="preserve"> </w:t>
      </w:r>
    </w:p>
    <w:p w14:paraId="14EDC431" w14:textId="556B12A8" w:rsidR="00DA625F" w:rsidRDefault="00DA625F" w:rsidP="002F26B6">
      <w:pPr>
        <w:pStyle w:val="parrafo1"/>
        <w:keepLines/>
        <w:widowControl w:val="0"/>
        <w:spacing w:before="240"/>
        <w:ind w:left="0" w:right="0"/>
      </w:pPr>
      <w:r w:rsidRPr="00927FBF">
        <w:t xml:space="preserve">Mediante los indicadores de corto plazo del </w:t>
      </w:r>
      <w:r>
        <w:t>SCNM,</w:t>
      </w:r>
      <w:r w:rsidRPr="00927FBF">
        <w:t xml:space="preserve"> el INEGI genera la información contenida en este documento y la da a conocer con base en el Calendario de Difusión de Información Estadística y Geográfica y de Interés Nacional.</w:t>
      </w:r>
    </w:p>
    <w:p w14:paraId="008C5310" w14:textId="39BAB322" w:rsidR="00DA625F" w:rsidRPr="00FA4948" w:rsidRDefault="00DA625F" w:rsidP="002F26B6">
      <w:pPr>
        <w:pStyle w:val="parrafo1"/>
        <w:widowControl w:val="0"/>
        <w:spacing w:before="240"/>
        <w:ind w:left="0" w:right="0"/>
        <w:rPr>
          <w:rStyle w:val="Hipervnculo"/>
          <w:rFonts w:cs="Arial"/>
          <w:szCs w:val="24"/>
        </w:rPr>
      </w:pPr>
      <w:r>
        <w:t xml:space="preserve">Las series del </w:t>
      </w:r>
      <w:r w:rsidR="00B67ABF">
        <w:t>IMCPMI</w:t>
      </w:r>
      <w:r>
        <w:t xml:space="preserve"> pueden consultarse en la sección PIB y Cuentas Nacionales de México y en el BIE, en la página del INEGI: </w:t>
      </w:r>
      <w:r w:rsidRPr="009E58DC">
        <w:rPr>
          <w:rStyle w:val="Hipervnculo"/>
          <w:rFonts w:cs="Arial"/>
          <w:szCs w:val="24"/>
        </w:rPr>
        <w:t>https://</w:t>
      </w:r>
      <w:hyperlink r:id="rId28" w:history="1">
        <w:r w:rsidRPr="009E58DC">
          <w:rPr>
            <w:rStyle w:val="Hipervnculo"/>
            <w:rFonts w:cs="Arial"/>
            <w:szCs w:val="24"/>
          </w:rPr>
          <w:t>www.inegi.org.mx</w:t>
        </w:r>
      </w:hyperlink>
    </w:p>
    <w:sectPr w:rsidR="00DA625F" w:rsidRPr="00FA4948" w:rsidSect="00B82070">
      <w:headerReference w:type="default" r:id="rId29"/>
      <w:type w:val="continuous"/>
      <w:pgSz w:w="12242" w:h="15842" w:code="1"/>
      <w:pgMar w:top="1134" w:right="1134" w:bottom="1134" w:left="1134" w:header="680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FDA7C" w14:textId="77777777" w:rsidR="00692786" w:rsidRDefault="00692786">
      <w:r>
        <w:separator/>
      </w:r>
    </w:p>
  </w:endnote>
  <w:endnote w:type="continuationSeparator" w:id="0">
    <w:p w14:paraId="22783869" w14:textId="77777777" w:rsidR="00692786" w:rsidRDefault="00692786">
      <w:r>
        <w:continuationSeparator/>
      </w:r>
    </w:p>
  </w:endnote>
  <w:endnote w:type="continuationNotice" w:id="1">
    <w:p w14:paraId="494CB24D" w14:textId="77777777" w:rsidR="00692786" w:rsidRDefault="006927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D897E" w14:textId="77777777" w:rsidR="008F2BC8" w:rsidRPr="00B82070" w:rsidRDefault="008F2BC8" w:rsidP="009D2FB0">
    <w:pPr>
      <w:pStyle w:val="Piedepgina"/>
      <w:jc w:val="center"/>
      <w:rPr>
        <w:color w:val="002060"/>
        <w:sz w:val="20"/>
      </w:rPr>
    </w:pPr>
    <w:r w:rsidRPr="00B82070">
      <w:rPr>
        <w:b/>
        <w:color w:val="002060"/>
        <w:sz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BFDBA" w14:textId="77777777" w:rsidR="00692786" w:rsidRDefault="00692786">
      <w:r>
        <w:separator/>
      </w:r>
    </w:p>
  </w:footnote>
  <w:footnote w:type="continuationSeparator" w:id="0">
    <w:p w14:paraId="2A72D5CA" w14:textId="77777777" w:rsidR="00692786" w:rsidRDefault="00692786">
      <w:r>
        <w:continuationSeparator/>
      </w:r>
    </w:p>
  </w:footnote>
  <w:footnote w:type="continuationNotice" w:id="1">
    <w:p w14:paraId="61C4B5ED" w14:textId="77777777" w:rsidR="00692786" w:rsidRDefault="00692786"/>
  </w:footnote>
  <w:footnote w:id="2">
    <w:p w14:paraId="69A5EA68" w14:textId="0FBF7C8C" w:rsidR="00607F23" w:rsidRPr="00140D9C" w:rsidRDefault="00607F23" w:rsidP="00302F65">
      <w:pPr>
        <w:pStyle w:val="Textonotapie"/>
        <w:ind w:left="142" w:hanging="170"/>
        <w:jc w:val="both"/>
        <w:rPr>
          <w:rFonts w:ascii="Arial" w:hAnsi="Arial" w:cs="Arial"/>
          <w:sz w:val="16"/>
          <w:szCs w:val="16"/>
        </w:rPr>
      </w:pPr>
      <w:r w:rsidRPr="007022CF">
        <w:rPr>
          <w:rStyle w:val="Refdenotaalpie"/>
          <w:rFonts w:ascii="Arial" w:hAnsi="Arial"/>
          <w:b w:val="0"/>
          <w:sz w:val="18"/>
        </w:rPr>
        <w:footnoteRef/>
      </w:r>
      <w:r w:rsidRPr="00140D9C">
        <w:rPr>
          <w:rStyle w:val="Refdenotaalpie"/>
          <w:rFonts w:ascii="Arial" w:hAnsi="Arial"/>
          <w:sz w:val="18"/>
        </w:rPr>
        <w:t xml:space="preserve"> </w:t>
      </w:r>
      <w:r w:rsidRPr="00140D9C">
        <w:rPr>
          <w:rFonts w:ascii="Arial" w:hAnsi="Arial" w:cs="Arial"/>
          <w:sz w:val="18"/>
        </w:rPr>
        <w:tab/>
      </w:r>
      <w:r w:rsidRPr="00140D9C">
        <w:rPr>
          <w:rFonts w:ascii="Arial" w:hAnsi="Arial" w:cs="Arial"/>
          <w:sz w:val="16"/>
          <w:szCs w:val="16"/>
        </w:rPr>
        <w:t xml:space="preserve">Mide el comportamiento del gasto </w:t>
      </w:r>
      <w:r w:rsidR="00905DD0">
        <w:rPr>
          <w:rFonts w:ascii="Arial" w:hAnsi="Arial" w:cs="Arial"/>
          <w:sz w:val="16"/>
          <w:szCs w:val="16"/>
        </w:rPr>
        <w:t xml:space="preserve">de los </w:t>
      </w:r>
      <w:r w:rsidRPr="00140D9C">
        <w:rPr>
          <w:rFonts w:ascii="Arial" w:hAnsi="Arial" w:cs="Arial"/>
          <w:sz w:val="16"/>
          <w:szCs w:val="16"/>
        </w:rPr>
        <w:t>hogares residentes del país en bienes y servicios de consumo, tanto de origen nacional como importado</w:t>
      </w:r>
      <w:r w:rsidR="00DB1499">
        <w:rPr>
          <w:rFonts w:ascii="Arial" w:hAnsi="Arial" w:cs="Arial"/>
          <w:sz w:val="16"/>
          <w:szCs w:val="16"/>
        </w:rPr>
        <w:t>. Se excluyen</w:t>
      </w:r>
      <w:r w:rsidRPr="00140D9C">
        <w:rPr>
          <w:rFonts w:ascii="Arial" w:hAnsi="Arial" w:cs="Arial"/>
          <w:sz w:val="16"/>
          <w:szCs w:val="16"/>
        </w:rPr>
        <w:t xml:space="preserve"> las compras </w:t>
      </w:r>
      <w:r>
        <w:rPr>
          <w:rFonts w:ascii="Arial" w:hAnsi="Arial" w:cs="Arial"/>
          <w:sz w:val="16"/>
          <w:szCs w:val="16"/>
        </w:rPr>
        <w:t>de viviendas u objetos valiosos</w:t>
      </w:r>
      <w:r w:rsidRPr="00140D9C">
        <w:rPr>
          <w:rFonts w:ascii="Arial" w:hAnsi="Arial" w:cs="Arial"/>
          <w:sz w:val="16"/>
          <w:szCs w:val="16"/>
        </w:rPr>
        <w:t>.</w:t>
      </w:r>
    </w:p>
  </w:footnote>
  <w:footnote w:id="3">
    <w:p w14:paraId="55D4080A" w14:textId="795B6775" w:rsidR="004C03EA" w:rsidRPr="00140D9C" w:rsidRDefault="004C03EA" w:rsidP="00302F65">
      <w:pPr>
        <w:pStyle w:val="Textonotapie"/>
        <w:ind w:left="170" w:hanging="170"/>
        <w:jc w:val="both"/>
        <w:rPr>
          <w:rFonts w:ascii="Arial" w:hAnsi="Arial" w:cs="Arial"/>
          <w:sz w:val="16"/>
          <w:szCs w:val="16"/>
        </w:rPr>
      </w:pPr>
      <w:r w:rsidRPr="007022CF">
        <w:rPr>
          <w:rStyle w:val="Refdenotaalpie"/>
          <w:rFonts w:ascii="Arial" w:hAnsi="Arial"/>
          <w:b w:val="0"/>
          <w:sz w:val="18"/>
        </w:rPr>
        <w:footnoteRef/>
      </w:r>
      <w:r w:rsidRPr="00140D9C">
        <w:rPr>
          <w:rStyle w:val="Refdenotaalpie"/>
          <w:rFonts w:ascii="Arial" w:hAnsi="Arial"/>
          <w:sz w:val="18"/>
        </w:rPr>
        <w:t xml:space="preserve"> </w:t>
      </w:r>
      <w:r w:rsidRPr="00140D9C">
        <w:rPr>
          <w:rFonts w:ascii="Arial" w:hAnsi="Arial" w:cs="Arial"/>
          <w:sz w:val="18"/>
        </w:rPr>
        <w:tab/>
      </w:r>
      <w:r w:rsidRPr="00140D9C">
        <w:rPr>
          <w:rFonts w:ascii="Arial" w:hAnsi="Arial" w:cs="Arial"/>
          <w:sz w:val="16"/>
          <w:szCs w:val="16"/>
        </w:rPr>
        <w:t xml:space="preserve">La mayoría de las series económicas se ven afectadas por factores estacionales y de calendario. El ajuste de </w:t>
      </w:r>
      <w:r w:rsidR="007D3520">
        <w:rPr>
          <w:rFonts w:ascii="Arial" w:hAnsi="Arial" w:cs="Arial"/>
          <w:sz w:val="16"/>
          <w:szCs w:val="16"/>
        </w:rPr>
        <w:t>los datos</w:t>
      </w:r>
      <w:r w:rsidRPr="00140D9C">
        <w:rPr>
          <w:rFonts w:ascii="Arial" w:hAnsi="Arial" w:cs="Arial"/>
          <w:sz w:val="16"/>
          <w:szCs w:val="16"/>
        </w:rPr>
        <w:t xml:space="preserve"> por dichos factores permite obtener las cifras desestacionalizadas</w:t>
      </w:r>
      <w:r w:rsidR="00EC7384">
        <w:rPr>
          <w:rFonts w:ascii="Arial" w:hAnsi="Arial" w:cs="Arial"/>
          <w:sz w:val="16"/>
          <w:szCs w:val="16"/>
        </w:rPr>
        <w:t>.</w:t>
      </w:r>
      <w:r w:rsidRPr="00140D9C">
        <w:rPr>
          <w:rFonts w:ascii="Arial" w:hAnsi="Arial" w:cs="Arial"/>
          <w:sz w:val="16"/>
          <w:szCs w:val="16"/>
        </w:rPr>
        <w:t xml:space="preserve"> </w:t>
      </w:r>
      <w:r w:rsidR="00EC7384">
        <w:rPr>
          <w:rFonts w:ascii="Arial" w:hAnsi="Arial" w:cs="Arial"/>
          <w:sz w:val="16"/>
          <w:szCs w:val="16"/>
        </w:rPr>
        <w:t>S</w:t>
      </w:r>
      <w:r w:rsidR="00176079">
        <w:rPr>
          <w:rFonts w:ascii="Arial" w:hAnsi="Arial" w:cs="Arial"/>
          <w:sz w:val="16"/>
          <w:szCs w:val="16"/>
        </w:rPr>
        <w:t>u</w:t>
      </w:r>
      <w:r w:rsidRPr="00140D9C">
        <w:rPr>
          <w:rFonts w:ascii="Arial" w:hAnsi="Arial" w:cs="Arial"/>
          <w:sz w:val="16"/>
          <w:szCs w:val="16"/>
        </w:rPr>
        <w:t xml:space="preserve"> análisis ayuda a realizar un mejor diagnóstico de la evolución de las variables.</w:t>
      </w:r>
    </w:p>
  </w:footnote>
  <w:footnote w:id="4">
    <w:p w14:paraId="1D1E99A2" w14:textId="57C0D7D7" w:rsidR="00FF6A2A" w:rsidRPr="00140D9C" w:rsidRDefault="00FF6A2A" w:rsidP="00302F65">
      <w:pPr>
        <w:pStyle w:val="Textonotapie"/>
        <w:ind w:left="142" w:hanging="170"/>
        <w:jc w:val="both"/>
        <w:rPr>
          <w:rFonts w:ascii="Arial" w:hAnsi="Arial" w:cs="Arial"/>
          <w:sz w:val="16"/>
          <w:szCs w:val="16"/>
        </w:rPr>
      </w:pPr>
      <w:r w:rsidRPr="007022CF">
        <w:rPr>
          <w:rStyle w:val="Refdenotaalpie"/>
          <w:rFonts w:ascii="Arial" w:hAnsi="Arial"/>
          <w:b w:val="0"/>
          <w:sz w:val="18"/>
        </w:rPr>
        <w:footnoteRef/>
      </w:r>
      <w:r w:rsidRPr="00140D9C">
        <w:rPr>
          <w:rStyle w:val="Refdenotaalpie"/>
          <w:rFonts w:ascii="Arial" w:hAnsi="Arial"/>
          <w:sz w:val="18"/>
        </w:rPr>
        <w:t xml:space="preserve"> </w:t>
      </w:r>
      <w:r w:rsidRPr="00140D9C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6"/>
          <w:szCs w:val="16"/>
        </w:rPr>
        <w:t>Año base 2013</w:t>
      </w:r>
    </w:p>
  </w:footnote>
  <w:footnote w:id="5">
    <w:p w14:paraId="4ED384AE" w14:textId="77777777" w:rsidR="00B82070" w:rsidRPr="002D146B" w:rsidRDefault="00B82070" w:rsidP="00B82070">
      <w:pPr>
        <w:pStyle w:val="Textonotapie"/>
        <w:ind w:left="170" w:hanging="170"/>
        <w:rPr>
          <w:rFonts w:ascii="Arial" w:hAnsi="Arial" w:cs="Arial"/>
          <w:sz w:val="16"/>
          <w:szCs w:val="16"/>
        </w:rPr>
      </w:pPr>
      <w:r w:rsidRPr="002D146B">
        <w:rPr>
          <w:rStyle w:val="Refdenotaalpie"/>
          <w:rFonts w:ascii="Arial" w:hAnsi="Arial"/>
          <w:b w:val="0"/>
          <w:bCs/>
          <w:sz w:val="18"/>
          <w:szCs w:val="18"/>
        </w:rPr>
        <w:footnoteRef/>
      </w:r>
      <w:r>
        <w:rPr>
          <w:rFonts w:ascii="Arial" w:hAnsi="Arial" w:cs="Arial"/>
          <w:b/>
          <w:bCs/>
          <w:sz w:val="18"/>
          <w:szCs w:val="18"/>
        </w:rPr>
        <w:tab/>
      </w:r>
      <w:r w:rsidRPr="002D146B">
        <w:rPr>
          <w:rFonts w:ascii="Arial" w:hAnsi="Arial" w:cs="Arial"/>
          <w:sz w:val="16"/>
          <w:szCs w:val="16"/>
        </w:rPr>
        <w:t>Encuesta Mensual de la Industria Manufacturera (EMIM), Encuesta Mensual sobre Empresas Comerciales (EMEC) y Encuesta Mensual de Servicios (EMS)</w:t>
      </w:r>
    </w:p>
  </w:footnote>
  <w:footnote w:id="6">
    <w:p w14:paraId="3B97E94C" w14:textId="02FE8CBC" w:rsidR="002D146B" w:rsidRPr="002D146B" w:rsidRDefault="002D146B" w:rsidP="002D146B">
      <w:pPr>
        <w:pStyle w:val="Textonotapie"/>
        <w:ind w:left="170" w:hanging="170"/>
        <w:rPr>
          <w:rFonts w:ascii="Arial" w:hAnsi="Arial" w:cs="Arial"/>
          <w:sz w:val="16"/>
          <w:szCs w:val="16"/>
        </w:rPr>
      </w:pPr>
      <w:r w:rsidRPr="002D146B">
        <w:rPr>
          <w:rStyle w:val="Refdenotaalpie"/>
          <w:rFonts w:ascii="Arial" w:hAnsi="Arial"/>
          <w:b w:val="0"/>
          <w:bCs/>
          <w:sz w:val="18"/>
          <w:szCs w:val="18"/>
        </w:rPr>
        <w:footnoteRef/>
      </w:r>
      <w:r w:rsidR="003654AA">
        <w:rPr>
          <w:rFonts w:ascii="Arial" w:hAnsi="Arial" w:cs="Arial"/>
          <w:b/>
          <w:bCs/>
          <w:sz w:val="18"/>
          <w:szCs w:val="18"/>
        </w:rPr>
        <w:tab/>
      </w:r>
      <w:r w:rsidRPr="002D146B">
        <w:rPr>
          <w:rFonts w:ascii="Arial" w:hAnsi="Arial" w:cs="Arial"/>
          <w:sz w:val="16"/>
          <w:szCs w:val="16"/>
        </w:rPr>
        <w:t>Encuesta Mensual de la Industria Manufacturera (EMIM), Encuesta Mensual sobre Empresas Comerciales (EMEC) y Encuesta Mensual de Servicios (EMS)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89193" w14:textId="77777777" w:rsidR="00B82070" w:rsidRPr="00306ECD" w:rsidRDefault="00B82070" w:rsidP="00B82070">
    <w:pPr>
      <w:pStyle w:val="Encabezado"/>
      <w:framePr w:w="4703" w:hSpace="141" w:vSpace="141" w:wrap="auto" w:vAnchor="page" w:hAnchor="page" w:x="6407" w:y="732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COMUNICADO DE PRENSA NÚM. </w:t>
    </w:r>
    <w:r>
      <w:rPr>
        <w:b/>
        <w:color w:val="002060"/>
      </w:rPr>
      <w:t>255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1E558973" w14:textId="77777777" w:rsidR="00B82070" w:rsidRPr="00306ECD" w:rsidRDefault="00B82070" w:rsidP="00B82070">
    <w:pPr>
      <w:pStyle w:val="Encabezado"/>
      <w:framePr w:w="4703" w:hSpace="141" w:vSpace="141" w:wrap="auto" w:vAnchor="page" w:hAnchor="page" w:x="6407" w:y="732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4 DE MAYO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3</w:t>
    </w:r>
  </w:p>
  <w:p w14:paraId="5286BA79" w14:textId="56F3E582" w:rsidR="00B82070" w:rsidRPr="00306ECD" w:rsidRDefault="00B82070" w:rsidP="00B82070">
    <w:pPr>
      <w:pStyle w:val="Encabezado"/>
      <w:framePr w:w="4703" w:hSpace="141" w:vSpace="141" w:wrap="auto" w:vAnchor="page" w:hAnchor="page" w:x="6407" w:y="732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>
      <w:rPr>
        <w:b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7</w:t>
    </w:r>
  </w:p>
  <w:p w14:paraId="4C34EF94" w14:textId="193E99BA" w:rsidR="008F2BC8" w:rsidRDefault="00137231" w:rsidP="00D0777B">
    <w:pPr>
      <w:pStyle w:val="Encabezado"/>
      <w:tabs>
        <w:tab w:val="clear" w:pos="4320"/>
        <w:tab w:val="clear" w:pos="8640"/>
        <w:tab w:val="center" w:pos="2606"/>
      </w:tabs>
    </w:pPr>
    <w:r>
      <w:rPr>
        <w:noProof/>
        <w:lang w:eastAsia="es-MX"/>
      </w:rPr>
      <w:drawing>
        <wp:inline distT="0" distB="0" distL="0" distR="0" wp14:anchorId="3BEE5081" wp14:editId="2241A122">
          <wp:extent cx="828000" cy="828000"/>
          <wp:effectExtent l="0" t="0" r="0" b="0"/>
          <wp:docPr id="13" name="Imagen 13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E2B59" w14:textId="6BE971AE" w:rsidR="00B82070" w:rsidRDefault="00B82070" w:rsidP="00D0777B">
    <w:pPr>
      <w:pStyle w:val="Encabezado"/>
      <w:tabs>
        <w:tab w:val="clear" w:pos="4320"/>
        <w:tab w:val="clear" w:pos="8640"/>
        <w:tab w:val="center" w:pos="2606"/>
      </w:tabs>
    </w:pPr>
    <w:r>
      <w:t xml:space="preserve">                                                                   </w:t>
    </w:r>
    <w:r>
      <w:rPr>
        <w:noProof/>
        <w:lang w:eastAsia="es-MX"/>
      </w:rPr>
      <w:drawing>
        <wp:inline distT="0" distB="0" distL="0" distR="0" wp14:anchorId="0F31CE93" wp14:editId="04CE9DB2">
          <wp:extent cx="828000" cy="828000"/>
          <wp:effectExtent l="0" t="0" r="0" b="0"/>
          <wp:docPr id="1486539717" name="Imagen 1486539717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F1B59F" w14:textId="77777777" w:rsidR="00B82070" w:rsidRDefault="00B82070" w:rsidP="00D0777B">
    <w:pPr>
      <w:pStyle w:val="Encabezado"/>
      <w:tabs>
        <w:tab w:val="clear" w:pos="4320"/>
        <w:tab w:val="clear" w:pos="8640"/>
        <w:tab w:val="center" w:pos="26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9819F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D481B7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CC4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F13447E"/>
    <w:multiLevelType w:val="hybridMultilevel"/>
    <w:tmpl w:val="9A46F54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A291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130EDC"/>
    <w:multiLevelType w:val="hybridMultilevel"/>
    <w:tmpl w:val="6DD2A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D6BF8"/>
    <w:multiLevelType w:val="hybridMultilevel"/>
    <w:tmpl w:val="C450D34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54E49"/>
    <w:multiLevelType w:val="hybridMultilevel"/>
    <w:tmpl w:val="20E6586E"/>
    <w:lvl w:ilvl="0" w:tplc="A7224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BA05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A83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A7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479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D20B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456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AB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EE5B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C10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2931C1"/>
    <w:multiLevelType w:val="hybridMultilevel"/>
    <w:tmpl w:val="D04C7B3A"/>
    <w:lvl w:ilvl="0" w:tplc="FFFFFFFF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10" w15:restartNumberingAfterBreak="0">
    <w:nsid w:val="70A5338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7BA5A6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8219304">
    <w:abstractNumId w:val="10"/>
  </w:num>
  <w:num w:numId="2" w16cid:durableId="1014500742">
    <w:abstractNumId w:val="2"/>
  </w:num>
  <w:num w:numId="3" w16cid:durableId="1640837439">
    <w:abstractNumId w:val="8"/>
  </w:num>
  <w:num w:numId="4" w16cid:durableId="945432125">
    <w:abstractNumId w:val="4"/>
  </w:num>
  <w:num w:numId="5" w16cid:durableId="557858554">
    <w:abstractNumId w:val="0"/>
  </w:num>
  <w:num w:numId="6" w16cid:durableId="217324012">
    <w:abstractNumId w:val="11"/>
  </w:num>
  <w:num w:numId="7" w16cid:durableId="135225928">
    <w:abstractNumId w:val="1"/>
  </w:num>
  <w:num w:numId="8" w16cid:durableId="461969374">
    <w:abstractNumId w:val="9"/>
  </w:num>
  <w:num w:numId="9" w16cid:durableId="396053164">
    <w:abstractNumId w:val="7"/>
  </w:num>
  <w:num w:numId="10" w16cid:durableId="1477798909">
    <w:abstractNumId w:val="5"/>
  </w:num>
  <w:num w:numId="11" w16cid:durableId="86511470">
    <w:abstractNumId w:val="9"/>
  </w:num>
  <w:num w:numId="12" w16cid:durableId="650673213">
    <w:abstractNumId w:val="3"/>
  </w:num>
  <w:num w:numId="13" w16cid:durableId="6372220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1C"/>
    <w:rsid w:val="00000609"/>
    <w:rsid w:val="00000C09"/>
    <w:rsid w:val="000012DC"/>
    <w:rsid w:val="00001560"/>
    <w:rsid w:val="000015C4"/>
    <w:rsid w:val="0000169F"/>
    <w:rsid w:val="0000200E"/>
    <w:rsid w:val="00002780"/>
    <w:rsid w:val="000027A6"/>
    <w:rsid w:val="00002BFB"/>
    <w:rsid w:val="00002C46"/>
    <w:rsid w:val="00002E24"/>
    <w:rsid w:val="0000374E"/>
    <w:rsid w:val="000037C9"/>
    <w:rsid w:val="000039FE"/>
    <w:rsid w:val="00003B8F"/>
    <w:rsid w:val="00003DF8"/>
    <w:rsid w:val="00003EF8"/>
    <w:rsid w:val="00003F4B"/>
    <w:rsid w:val="000041DD"/>
    <w:rsid w:val="000046B6"/>
    <w:rsid w:val="00005304"/>
    <w:rsid w:val="00005565"/>
    <w:rsid w:val="00005754"/>
    <w:rsid w:val="00005B50"/>
    <w:rsid w:val="00005F2E"/>
    <w:rsid w:val="00006BB9"/>
    <w:rsid w:val="00006BDB"/>
    <w:rsid w:val="00007D7D"/>
    <w:rsid w:val="00007E87"/>
    <w:rsid w:val="00011260"/>
    <w:rsid w:val="000112C2"/>
    <w:rsid w:val="000113DF"/>
    <w:rsid w:val="000114CC"/>
    <w:rsid w:val="00011620"/>
    <w:rsid w:val="00011C6A"/>
    <w:rsid w:val="00011ED4"/>
    <w:rsid w:val="0001270B"/>
    <w:rsid w:val="000134DC"/>
    <w:rsid w:val="00013BA9"/>
    <w:rsid w:val="00014805"/>
    <w:rsid w:val="00014D68"/>
    <w:rsid w:val="00014E30"/>
    <w:rsid w:val="000169B1"/>
    <w:rsid w:val="000170F7"/>
    <w:rsid w:val="00017141"/>
    <w:rsid w:val="0001751C"/>
    <w:rsid w:val="000179B9"/>
    <w:rsid w:val="0002018E"/>
    <w:rsid w:val="000202A5"/>
    <w:rsid w:val="00020A81"/>
    <w:rsid w:val="00020C3A"/>
    <w:rsid w:val="00020CBA"/>
    <w:rsid w:val="00020D8C"/>
    <w:rsid w:val="00020E88"/>
    <w:rsid w:val="00021465"/>
    <w:rsid w:val="000217D2"/>
    <w:rsid w:val="000217EF"/>
    <w:rsid w:val="00022488"/>
    <w:rsid w:val="000227DC"/>
    <w:rsid w:val="00022A4F"/>
    <w:rsid w:val="00022AF4"/>
    <w:rsid w:val="000235F0"/>
    <w:rsid w:val="000237A8"/>
    <w:rsid w:val="000254B9"/>
    <w:rsid w:val="00025C3B"/>
    <w:rsid w:val="000263B5"/>
    <w:rsid w:val="000265BE"/>
    <w:rsid w:val="00027ED7"/>
    <w:rsid w:val="00030082"/>
    <w:rsid w:val="000300E3"/>
    <w:rsid w:val="00031713"/>
    <w:rsid w:val="00031845"/>
    <w:rsid w:val="00032545"/>
    <w:rsid w:val="000325D6"/>
    <w:rsid w:val="000327E9"/>
    <w:rsid w:val="00033C5F"/>
    <w:rsid w:val="00033FCD"/>
    <w:rsid w:val="000340C8"/>
    <w:rsid w:val="000342CC"/>
    <w:rsid w:val="0003448A"/>
    <w:rsid w:val="0003466E"/>
    <w:rsid w:val="00034A90"/>
    <w:rsid w:val="00034B65"/>
    <w:rsid w:val="0003547C"/>
    <w:rsid w:val="00035D8A"/>
    <w:rsid w:val="000360AB"/>
    <w:rsid w:val="0003734B"/>
    <w:rsid w:val="0003792C"/>
    <w:rsid w:val="00037F8A"/>
    <w:rsid w:val="0004085A"/>
    <w:rsid w:val="00040868"/>
    <w:rsid w:val="00040D9D"/>
    <w:rsid w:val="00040DC7"/>
    <w:rsid w:val="00041170"/>
    <w:rsid w:val="000414C3"/>
    <w:rsid w:val="00041A3D"/>
    <w:rsid w:val="000420AF"/>
    <w:rsid w:val="0004256A"/>
    <w:rsid w:val="00042694"/>
    <w:rsid w:val="00042998"/>
    <w:rsid w:val="00042999"/>
    <w:rsid w:val="00042B46"/>
    <w:rsid w:val="000431A4"/>
    <w:rsid w:val="00043921"/>
    <w:rsid w:val="00044375"/>
    <w:rsid w:val="0004460E"/>
    <w:rsid w:val="00045910"/>
    <w:rsid w:val="00045C23"/>
    <w:rsid w:val="0004657B"/>
    <w:rsid w:val="0004676F"/>
    <w:rsid w:val="00046979"/>
    <w:rsid w:val="0004705C"/>
    <w:rsid w:val="00050101"/>
    <w:rsid w:val="0005079E"/>
    <w:rsid w:val="00050FEF"/>
    <w:rsid w:val="000512BE"/>
    <w:rsid w:val="00051D8B"/>
    <w:rsid w:val="00051E25"/>
    <w:rsid w:val="000523C5"/>
    <w:rsid w:val="000533BC"/>
    <w:rsid w:val="00053691"/>
    <w:rsid w:val="00053AEC"/>
    <w:rsid w:val="00053DA7"/>
    <w:rsid w:val="000540EF"/>
    <w:rsid w:val="0005463E"/>
    <w:rsid w:val="00055478"/>
    <w:rsid w:val="000560B3"/>
    <w:rsid w:val="00056105"/>
    <w:rsid w:val="00056521"/>
    <w:rsid w:val="00056CFF"/>
    <w:rsid w:val="000573C0"/>
    <w:rsid w:val="00057442"/>
    <w:rsid w:val="00057625"/>
    <w:rsid w:val="000578E8"/>
    <w:rsid w:val="00057D70"/>
    <w:rsid w:val="00060033"/>
    <w:rsid w:val="000603DD"/>
    <w:rsid w:val="00060E75"/>
    <w:rsid w:val="000617DB"/>
    <w:rsid w:val="00061DB2"/>
    <w:rsid w:val="000620CB"/>
    <w:rsid w:val="00062295"/>
    <w:rsid w:val="00062569"/>
    <w:rsid w:val="00062A1B"/>
    <w:rsid w:val="00063600"/>
    <w:rsid w:val="00063728"/>
    <w:rsid w:val="00063BB7"/>
    <w:rsid w:val="00064CB4"/>
    <w:rsid w:val="00064D51"/>
    <w:rsid w:val="00065350"/>
    <w:rsid w:val="00065667"/>
    <w:rsid w:val="0006588A"/>
    <w:rsid w:val="00065DA2"/>
    <w:rsid w:val="00065F2C"/>
    <w:rsid w:val="000660AB"/>
    <w:rsid w:val="000663A1"/>
    <w:rsid w:val="0006669E"/>
    <w:rsid w:val="00066787"/>
    <w:rsid w:val="000669F8"/>
    <w:rsid w:val="00066FFF"/>
    <w:rsid w:val="0006732F"/>
    <w:rsid w:val="0007043D"/>
    <w:rsid w:val="00070E8A"/>
    <w:rsid w:val="00070F07"/>
    <w:rsid w:val="000711A3"/>
    <w:rsid w:val="0007144C"/>
    <w:rsid w:val="000716D8"/>
    <w:rsid w:val="000718B8"/>
    <w:rsid w:val="00071A40"/>
    <w:rsid w:val="0007232B"/>
    <w:rsid w:val="000746A2"/>
    <w:rsid w:val="00074A19"/>
    <w:rsid w:val="00074D43"/>
    <w:rsid w:val="00075095"/>
    <w:rsid w:val="00075136"/>
    <w:rsid w:val="00075264"/>
    <w:rsid w:val="0007550E"/>
    <w:rsid w:val="000759C1"/>
    <w:rsid w:val="0007634C"/>
    <w:rsid w:val="000765AC"/>
    <w:rsid w:val="00076B98"/>
    <w:rsid w:val="00076C8A"/>
    <w:rsid w:val="00077293"/>
    <w:rsid w:val="00077633"/>
    <w:rsid w:val="00077C67"/>
    <w:rsid w:val="00077E4C"/>
    <w:rsid w:val="0008015E"/>
    <w:rsid w:val="00080491"/>
    <w:rsid w:val="0008072A"/>
    <w:rsid w:val="00082088"/>
    <w:rsid w:val="00082728"/>
    <w:rsid w:val="00082F15"/>
    <w:rsid w:val="00083372"/>
    <w:rsid w:val="000841BA"/>
    <w:rsid w:val="000846B1"/>
    <w:rsid w:val="00084AF0"/>
    <w:rsid w:val="00085827"/>
    <w:rsid w:val="00085872"/>
    <w:rsid w:val="0008588C"/>
    <w:rsid w:val="00085A6E"/>
    <w:rsid w:val="00085AA4"/>
    <w:rsid w:val="00085B9C"/>
    <w:rsid w:val="00086533"/>
    <w:rsid w:val="000867C9"/>
    <w:rsid w:val="000867E1"/>
    <w:rsid w:val="00086E14"/>
    <w:rsid w:val="00086EF9"/>
    <w:rsid w:val="000872B2"/>
    <w:rsid w:val="0008783B"/>
    <w:rsid w:val="00087BA1"/>
    <w:rsid w:val="00087C9A"/>
    <w:rsid w:val="00087F49"/>
    <w:rsid w:val="00090721"/>
    <w:rsid w:val="00090C41"/>
    <w:rsid w:val="00090CBA"/>
    <w:rsid w:val="0009115D"/>
    <w:rsid w:val="000913FC"/>
    <w:rsid w:val="000917C3"/>
    <w:rsid w:val="0009183C"/>
    <w:rsid w:val="000919D3"/>
    <w:rsid w:val="00092628"/>
    <w:rsid w:val="000927DF"/>
    <w:rsid w:val="000929CC"/>
    <w:rsid w:val="00092D6B"/>
    <w:rsid w:val="0009312A"/>
    <w:rsid w:val="00093494"/>
    <w:rsid w:val="000942A4"/>
    <w:rsid w:val="000946D3"/>
    <w:rsid w:val="00094AD2"/>
    <w:rsid w:val="000950D1"/>
    <w:rsid w:val="00095595"/>
    <w:rsid w:val="000959A8"/>
    <w:rsid w:val="00095B5B"/>
    <w:rsid w:val="00095F63"/>
    <w:rsid w:val="00095F72"/>
    <w:rsid w:val="00095FCC"/>
    <w:rsid w:val="000966C4"/>
    <w:rsid w:val="00097424"/>
    <w:rsid w:val="00097DD6"/>
    <w:rsid w:val="000A0296"/>
    <w:rsid w:val="000A039B"/>
    <w:rsid w:val="000A03D3"/>
    <w:rsid w:val="000A0F30"/>
    <w:rsid w:val="000A14C4"/>
    <w:rsid w:val="000A1A1F"/>
    <w:rsid w:val="000A2146"/>
    <w:rsid w:val="000A2369"/>
    <w:rsid w:val="000A25D3"/>
    <w:rsid w:val="000A2738"/>
    <w:rsid w:val="000A2A33"/>
    <w:rsid w:val="000A2B3B"/>
    <w:rsid w:val="000A2DB5"/>
    <w:rsid w:val="000A3049"/>
    <w:rsid w:val="000A3405"/>
    <w:rsid w:val="000A36D8"/>
    <w:rsid w:val="000A3BE7"/>
    <w:rsid w:val="000A3CA9"/>
    <w:rsid w:val="000A3E3D"/>
    <w:rsid w:val="000A410C"/>
    <w:rsid w:val="000A4671"/>
    <w:rsid w:val="000A5154"/>
    <w:rsid w:val="000A58D0"/>
    <w:rsid w:val="000A6246"/>
    <w:rsid w:val="000A6454"/>
    <w:rsid w:val="000A69D3"/>
    <w:rsid w:val="000A6F37"/>
    <w:rsid w:val="000A7195"/>
    <w:rsid w:val="000A740B"/>
    <w:rsid w:val="000A7785"/>
    <w:rsid w:val="000A7FDB"/>
    <w:rsid w:val="000B0456"/>
    <w:rsid w:val="000B058C"/>
    <w:rsid w:val="000B05FA"/>
    <w:rsid w:val="000B11A8"/>
    <w:rsid w:val="000B12A0"/>
    <w:rsid w:val="000B18E9"/>
    <w:rsid w:val="000B2679"/>
    <w:rsid w:val="000B279B"/>
    <w:rsid w:val="000B2B1E"/>
    <w:rsid w:val="000B2FF7"/>
    <w:rsid w:val="000B31E7"/>
    <w:rsid w:val="000B3636"/>
    <w:rsid w:val="000B3864"/>
    <w:rsid w:val="000B3B3F"/>
    <w:rsid w:val="000B3B5A"/>
    <w:rsid w:val="000B3BF6"/>
    <w:rsid w:val="000B3F42"/>
    <w:rsid w:val="000B440A"/>
    <w:rsid w:val="000B4896"/>
    <w:rsid w:val="000B4AAB"/>
    <w:rsid w:val="000B5180"/>
    <w:rsid w:val="000B54FB"/>
    <w:rsid w:val="000B59A6"/>
    <w:rsid w:val="000B5F08"/>
    <w:rsid w:val="000B6018"/>
    <w:rsid w:val="000B6031"/>
    <w:rsid w:val="000B60DA"/>
    <w:rsid w:val="000B6610"/>
    <w:rsid w:val="000B67B4"/>
    <w:rsid w:val="000B6E70"/>
    <w:rsid w:val="000B731F"/>
    <w:rsid w:val="000B73D3"/>
    <w:rsid w:val="000B7404"/>
    <w:rsid w:val="000B7B8C"/>
    <w:rsid w:val="000B7CCB"/>
    <w:rsid w:val="000C0BC1"/>
    <w:rsid w:val="000C1AAD"/>
    <w:rsid w:val="000C1C62"/>
    <w:rsid w:val="000C1EA6"/>
    <w:rsid w:val="000C1F00"/>
    <w:rsid w:val="000C31CB"/>
    <w:rsid w:val="000C394F"/>
    <w:rsid w:val="000C3C60"/>
    <w:rsid w:val="000C407B"/>
    <w:rsid w:val="000C41A1"/>
    <w:rsid w:val="000C494A"/>
    <w:rsid w:val="000C4D1D"/>
    <w:rsid w:val="000C4DD1"/>
    <w:rsid w:val="000C57F3"/>
    <w:rsid w:val="000C5A46"/>
    <w:rsid w:val="000C5E8E"/>
    <w:rsid w:val="000C6F51"/>
    <w:rsid w:val="000C723B"/>
    <w:rsid w:val="000C7250"/>
    <w:rsid w:val="000C7274"/>
    <w:rsid w:val="000C7DB5"/>
    <w:rsid w:val="000C7DCE"/>
    <w:rsid w:val="000D01B2"/>
    <w:rsid w:val="000D0249"/>
    <w:rsid w:val="000D0FCD"/>
    <w:rsid w:val="000D118D"/>
    <w:rsid w:val="000D1690"/>
    <w:rsid w:val="000D179E"/>
    <w:rsid w:val="000D21B6"/>
    <w:rsid w:val="000D2233"/>
    <w:rsid w:val="000D232B"/>
    <w:rsid w:val="000D264F"/>
    <w:rsid w:val="000D27CE"/>
    <w:rsid w:val="000D2B5C"/>
    <w:rsid w:val="000D3520"/>
    <w:rsid w:val="000D36E0"/>
    <w:rsid w:val="000D42ED"/>
    <w:rsid w:val="000D4C2F"/>
    <w:rsid w:val="000D5355"/>
    <w:rsid w:val="000D597A"/>
    <w:rsid w:val="000D5C61"/>
    <w:rsid w:val="000D6AE1"/>
    <w:rsid w:val="000D6BFD"/>
    <w:rsid w:val="000D6EA4"/>
    <w:rsid w:val="000D6F06"/>
    <w:rsid w:val="000D7B21"/>
    <w:rsid w:val="000E04B8"/>
    <w:rsid w:val="000E09BB"/>
    <w:rsid w:val="000E147B"/>
    <w:rsid w:val="000E1519"/>
    <w:rsid w:val="000E1A53"/>
    <w:rsid w:val="000E1CB6"/>
    <w:rsid w:val="000E1FF1"/>
    <w:rsid w:val="000E226C"/>
    <w:rsid w:val="000E2778"/>
    <w:rsid w:val="000E3930"/>
    <w:rsid w:val="000E3E3B"/>
    <w:rsid w:val="000E40FC"/>
    <w:rsid w:val="000E46E0"/>
    <w:rsid w:val="000E488E"/>
    <w:rsid w:val="000E490D"/>
    <w:rsid w:val="000E4FEB"/>
    <w:rsid w:val="000E5547"/>
    <w:rsid w:val="000E5BCC"/>
    <w:rsid w:val="000E6106"/>
    <w:rsid w:val="000E69E2"/>
    <w:rsid w:val="000E6B69"/>
    <w:rsid w:val="000E7B7C"/>
    <w:rsid w:val="000E7C9B"/>
    <w:rsid w:val="000F0159"/>
    <w:rsid w:val="000F044B"/>
    <w:rsid w:val="000F0492"/>
    <w:rsid w:val="000F0506"/>
    <w:rsid w:val="000F1906"/>
    <w:rsid w:val="000F1D47"/>
    <w:rsid w:val="000F2054"/>
    <w:rsid w:val="000F22E9"/>
    <w:rsid w:val="000F2915"/>
    <w:rsid w:val="000F2B52"/>
    <w:rsid w:val="000F2CC8"/>
    <w:rsid w:val="000F3A44"/>
    <w:rsid w:val="000F3E42"/>
    <w:rsid w:val="000F4608"/>
    <w:rsid w:val="000F4655"/>
    <w:rsid w:val="000F46CF"/>
    <w:rsid w:val="000F4914"/>
    <w:rsid w:val="000F4916"/>
    <w:rsid w:val="000F4E9B"/>
    <w:rsid w:val="000F530A"/>
    <w:rsid w:val="000F54D5"/>
    <w:rsid w:val="000F5FDC"/>
    <w:rsid w:val="000F7069"/>
    <w:rsid w:val="000F706A"/>
    <w:rsid w:val="000F74DA"/>
    <w:rsid w:val="000F76D8"/>
    <w:rsid w:val="000F7721"/>
    <w:rsid w:val="00100607"/>
    <w:rsid w:val="00100806"/>
    <w:rsid w:val="00101181"/>
    <w:rsid w:val="0010119D"/>
    <w:rsid w:val="001014B8"/>
    <w:rsid w:val="001038F6"/>
    <w:rsid w:val="001042C6"/>
    <w:rsid w:val="001048BA"/>
    <w:rsid w:val="00104D18"/>
    <w:rsid w:val="001051DF"/>
    <w:rsid w:val="001052DC"/>
    <w:rsid w:val="00105455"/>
    <w:rsid w:val="001054B5"/>
    <w:rsid w:val="00105D58"/>
    <w:rsid w:val="00106346"/>
    <w:rsid w:val="00106629"/>
    <w:rsid w:val="00106B63"/>
    <w:rsid w:val="00106BDA"/>
    <w:rsid w:val="00106DF1"/>
    <w:rsid w:val="00106F24"/>
    <w:rsid w:val="001078A3"/>
    <w:rsid w:val="00107C3D"/>
    <w:rsid w:val="00107E2A"/>
    <w:rsid w:val="00110536"/>
    <w:rsid w:val="001109D5"/>
    <w:rsid w:val="0011135B"/>
    <w:rsid w:val="0011179B"/>
    <w:rsid w:val="00111A1D"/>
    <w:rsid w:val="00111B06"/>
    <w:rsid w:val="00111BDF"/>
    <w:rsid w:val="00111C05"/>
    <w:rsid w:val="00112FFE"/>
    <w:rsid w:val="00113195"/>
    <w:rsid w:val="00113676"/>
    <w:rsid w:val="00113C67"/>
    <w:rsid w:val="00114208"/>
    <w:rsid w:val="00114E7B"/>
    <w:rsid w:val="001152AB"/>
    <w:rsid w:val="0011592B"/>
    <w:rsid w:val="00115E68"/>
    <w:rsid w:val="00116FD2"/>
    <w:rsid w:val="00117035"/>
    <w:rsid w:val="00117908"/>
    <w:rsid w:val="00117A68"/>
    <w:rsid w:val="0012070C"/>
    <w:rsid w:val="00120D45"/>
    <w:rsid w:val="00120DAD"/>
    <w:rsid w:val="00121071"/>
    <w:rsid w:val="001215A3"/>
    <w:rsid w:val="00121830"/>
    <w:rsid w:val="0012196C"/>
    <w:rsid w:val="00121D25"/>
    <w:rsid w:val="00121E90"/>
    <w:rsid w:val="00122278"/>
    <w:rsid w:val="001222F7"/>
    <w:rsid w:val="00122ABA"/>
    <w:rsid w:val="0012310F"/>
    <w:rsid w:val="00123A36"/>
    <w:rsid w:val="00123A7C"/>
    <w:rsid w:val="00123EC9"/>
    <w:rsid w:val="001241B9"/>
    <w:rsid w:val="00124280"/>
    <w:rsid w:val="00124566"/>
    <w:rsid w:val="001251D0"/>
    <w:rsid w:val="0012544B"/>
    <w:rsid w:val="001263CF"/>
    <w:rsid w:val="001264E4"/>
    <w:rsid w:val="001268BF"/>
    <w:rsid w:val="00126907"/>
    <w:rsid w:val="00126990"/>
    <w:rsid w:val="00126D2E"/>
    <w:rsid w:val="00126FDB"/>
    <w:rsid w:val="001270B9"/>
    <w:rsid w:val="001272BF"/>
    <w:rsid w:val="0012735A"/>
    <w:rsid w:val="00130126"/>
    <w:rsid w:val="001308B3"/>
    <w:rsid w:val="00130ED6"/>
    <w:rsid w:val="001315C9"/>
    <w:rsid w:val="0013184F"/>
    <w:rsid w:val="001320D6"/>
    <w:rsid w:val="00132D45"/>
    <w:rsid w:val="00132EE6"/>
    <w:rsid w:val="0013368A"/>
    <w:rsid w:val="0013372F"/>
    <w:rsid w:val="00134316"/>
    <w:rsid w:val="00134656"/>
    <w:rsid w:val="00134662"/>
    <w:rsid w:val="00134905"/>
    <w:rsid w:val="0013507A"/>
    <w:rsid w:val="00135130"/>
    <w:rsid w:val="001357A5"/>
    <w:rsid w:val="00135817"/>
    <w:rsid w:val="00135EEF"/>
    <w:rsid w:val="001363D7"/>
    <w:rsid w:val="00136A1F"/>
    <w:rsid w:val="00137231"/>
    <w:rsid w:val="00137508"/>
    <w:rsid w:val="00137C8A"/>
    <w:rsid w:val="00137CE1"/>
    <w:rsid w:val="00140382"/>
    <w:rsid w:val="00140765"/>
    <w:rsid w:val="00140B82"/>
    <w:rsid w:val="00140D9C"/>
    <w:rsid w:val="00140E3B"/>
    <w:rsid w:val="0014134D"/>
    <w:rsid w:val="00141D07"/>
    <w:rsid w:val="00141D28"/>
    <w:rsid w:val="00141EF8"/>
    <w:rsid w:val="0014249E"/>
    <w:rsid w:val="00142888"/>
    <w:rsid w:val="0014381D"/>
    <w:rsid w:val="001443AF"/>
    <w:rsid w:val="00145151"/>
    <w:rsid w:val="00145232"/>
    <w:rsid w:val="00145249"/>
    <w:rsid w:val="0014547C"/>
    <w:rsid w:val="00145519"/>
    <w:rsid w:val="00145AC4"/>
    <w:rsid w:val="00145B45"/>
    <w:rsid w:val="001460B1"/>
    <w:rsid w:val="00146B54"/>
    <w:rsid w:val="00146F18"/>
    <w:rsid w:val="001471BF"/>
    <w:rsid w:val="00147E1A"/>
    <w:rsid w:val="00147E6C"/>
    <w:rsid w:val="00147FCA"/>
    <w:rsid w:val="00150304"/>
    <w:rsid w:val="00150644"/>
    <w:rsid w:val="00150A0A"/>
    <w:rsid w:val="00151602"/>
    <w:rsid w:val="00151746"/>
    <w:rsid w:val="00151CF3"/>
    <w:rsid w:val="00152032"/>
    <w:rsid w:val="001526E1"/>
    <w:rsid w:val="001537DA"/>
    <w:rsid w:val="00153E48"/>
    <w:rsid w:val="001540B6"/>
    <w:rsid w:val="00154286"/>
    <w:rsid w:val="0015470F"/>
    <w:rsid w:val="0015477E"/>
    <w:rsid w:val="00154B74"/>
    <w:rsid w:val="00154F7D"/>
    <w:rsid w:val="0015586B"/>
    <w:rsid w:val="00155EE7"/>
    <w:rsid w:val="00155FB3"/>
    <w:rsid w:val="00156363"/>
    <w:rsid w:val="0015661D"/>
    <w:rsid w:val="00156958"/>
    <w:rsid w:val="00156E46"/>
    <w:rsid w:val="001612D4"/>
    <w:rsid w:val="0016157C"/>
    <w:rsid w:val="00161771"/>
    <w:rsid w:val="00161A75"/>
    <w:rsid w:val="00161FB0"/>
    <w:rsid w:val="00163343"/>
    <w:rsid w:val="001635F1"/>
    <w:rsid w:val="00163E70"/>
    <w:rsid w:val="00163F74"/>
    <w:rsid w:val="00163FD5"/>
    <w:rsid w:val="0016412F"/>
    <w:rsid w:val="00164A27"/>
    <w:rsid w:val="00164B37"/>
    <w:rsid w:val="00165661"/>
    <w:rsid w:val="001657FE"/>
    <w:rsid w:val="00165811"/>
    <w:rsid w:val="00165876"/>
    <w:rsid w:val="00165979"/>
    <w:rsid w:val="00165E03"/>
    <w:rsid w:val="00166631"/>
    <w:rsid w:val="0016680F"/>
    <w:rsid w:val="00166EC6"/>
    <w:rsid w:val="001670F1"/>
    <w:rsid w:val="00167641"/>
    <w:rsid w:val="00167874"/>
    <w:rsid w:val="00167BB4"/>
    <w:rsid w:val="00167D8C"/>
    <w:rsid w:val="00167F42"/>
    <w:rsid w:val="00167F8B"/>
    <w:rsid w:val="001707E6"/>
    <w:rsid w:val="0017080A"/>
    <w:rsid w:val="00170906"/>
    <w:rsid w:val="00171758"/>
    <w:rsid w:val="00171B80"/>
    <w:rsid w:val="00171C2C"/>
    <w:rsid w:val="00171DA6"/>
    <w:rsid w:val="001720F9"/>
    <w:rsid w:val="001733C8"/>
    <w:rsid w:val="00173718"/>
    <w:rsid w:val="0017384D"/>
    <w:rsid w:val="00173EB7"/>
    <w:rsid w:val="001741A9"/>
    <w:rsid w:val="001743E7"/>
    <w:rsid w:val="001745BE"/>
    <w:rsid w:val="001745E9"/>
    <w:rsid w:val="00174859"/>
    <w:rsid w:val="00174888"/>
    <w:rsid w:val="0017523F"/>
    <w:rsid w:val="001759E3"/>
    <w:rsid w:val="00175A58"/>
    <w:rsid w:val="00175FAA"/>
    <w:rsid w:val="00176079"/>
    <w:rsid w:val="001769C2"/>
    <w:rsid w:val="00176A17"/>
    <w:rsid w:val="00176FE5"/>
    <w:rsid w:val="00177115"/>
    <w:rsid w:val="00177622"/>
    <w:rsid w:val="001778B5"/>
    <w:rsid w:val="001778E4"/>
    <w:rsid w:val="00177F0C"/>
    <w:rsid w:val="001807F8"/>
    <w:rsid w:val="00180B3E"/>
    <w:rsid w:val="00180D08"/>
    <w:rsid w:val="00181089"/>
    <w:rsid w:val="001813C4"/>
    <w:rsid w:val="0018191D"/>
    <w:rsid w:val="00181D67"/>
    <w:rsid w:val="00181D7C"/>
    <w:rsid w:val="00181FA1"/>
    <w:rsid w:val="001823D6"/>
    <w:rsid w:val="00182679"/>
    <w:rsid w:val="00182B73"/>
    <w:rsid w:val="00182EE9"/>
    <w:rsid w:val="00183096"/>
    <w:rsid w:val="00184064"/>
    <w:rsid w:val="001844E7"/>
    <w:rsid w:val="0018494F"/>
    <w:rsid w:val="00184A18"/>
    <w:rsid w:val="00184D5D"/>
    <w:rsid w:val="001852E6"/>
    <w:rsid w:val="001854F0"/>
    <w:rsid w:val="0018593B"/>
    <w:rsid w:val="00185DFF"/>
    <w:rsid w:val="00185E3B"/>
    <w:rsid w:val="00186288"/>
    <w:rsid w:val="001864EE"/>
    <w:rsid w:val="0018653F"/>
    <w:rsid w:val="00186848"/>
    <w:rsid w:val="00187280"/>
    <w:rsid w:val="00187289"/>
    <w:rsid w:val="00187F17"/>
    <w:rsid w:val="0019097A"/>
    <w:rsid w:val="001910DC"/>
    <w:rsid w:val="00191B61"/>
    <w:rsid w:val="00191D33"/>
    <w:rsid w:val="00191DE3"/>
    <w:rsid w:val="001920D6"/>
    <w:rsid w:val="001921B1"/>
    <w:rsid w:val="00192382"/>
    <w:rsid w:val="001928EF"/>
    <w:rsid w:val="00192B25"/>
    <w:rsid w:val="001937F0"/>
    <w:rsid w:val="00193A59"/>
    <w:rsid w:val="00193A8C"/>
    <w:rsid w:val="00193FFF"/>
    <w:rsid w:val="00194825"/>
    <w:rsid w:val="00194DC1"/>
    <w:rsid w:val="001952AC"/>
    <w:rsid w:val="00195BB5"/>
    <w:rsid w:val="00195E23"/>
    <w:rsid w:val="00195FEE"/>
    <w:rsid w:val="0019657C"/>
    <w:rsid w:val="00196CDE"/>
    <w:rsid w:val="0019701B"/>
    <w:rsid w:val="001970AB"/>
    <w:rsid w:val="00197130"/>
    <w:rsid w:val="001971D7"/>
    <w:rsid w:val="00197989"/>
    <w:rsid w:val="001A032F"/>
    <w:rsid w:val="001A0829"/>
    <w:rsid w:val="001A0B7A"/>
    <w:rsid w:val="001A1221"/>
    <w:rsid w:val="001A15FE"/>
    <w:rsid w:val="001A1A41"/>
    <w:rsid w:val="001A1BA0"/>
    <w:rsid w:val="001A3CB5"/>
    <w:rsid w:val="001A3EC1"/>
    <w:rsid w:val="001A404D"/>
    <w:rsid w:val="001A4ABC"/>
    <w:rsid w:val="001A52A3"/>
    <w:rsid w:val="001A548C"/>
    <w:rsid w:val="001A578B"/>
    <w:rsid w:val="001A57A1"/>
    <w:rsid w:val="001A592B"/>
    <w:rsid w:val="001A5A67"/>
    <w:rsid w:val="001A60C6"/>
    <w:rsid w:val="001A63BC"/>
    <w:rsid w:val="001A6863"/>
    <w:rsid w:val="001A6B3D"/>
    <w:rsid w:val="001A6F87"/>
    <w:rsid w:val="001A6FFE"/>
    <w:rsid w:val="001A742E"/>
    <w:rsid w:val="001A7557"/>
    <w:rsid w:val="001B01B1"/>
    <w:rsid w:val="001B028D"/>
    <w:rsid w:val="001B074F"/>
    <w:rsid w:val="001B1103"/>
    <w:rsid w:val="001B11BD"/>
    <w:rsid w:val="001B1352"/>
    <w:rsid w:val="001B1AB9"/>
    <w:rsid w:val="001B1E47"/>
    <w:rsid w:val="001B2BD6"/>
    <w:rsid w:val="001B30BE"/>
    <w:rsid w:val="001B3BB6"/>
    <w:rsid w:val="001B4249"/>
    <w:rsid w:val="001B468B"/>
    <w:rsid w:val="001B48C8"/>
    <w:rsid w:val="001B4D19"/>
    <w:rsid w:val="001B4DAB"/>
    <w:rsid w:val="001B4DC7"/>
    <w:rsid w:val="001B5138"/>
    <w:rsid w:val="001B52DE"/>
    <w:rsid w:val="001B53EE"/>
    <w:rsid w:val="001B5520"/>
    <w:rsid w:val="001B5656"/>
    <w:rsid w:val="001B604C"/>
    <w:rsid w:val="001B6943"/>
    <w:rsid w:val="001B7102"/>
    <w:rsid w:val="001B7194"/>
    <w:rsid w:val="001B7C04"/>
    <w:rsid w:val="001C0077"/>
    <w:rsid w:val="001C04B9"/>
    <w:rsid w:val="001C079C"/>
    <w:rsid w:val="001C09C0"/>
    <w:rsid w:val="001C1000"/>
    <w:rsid w:val="001C135B"/>
    <w:rsid w:val="001C15F6"/>
    <w:rsid w:val="001C1626"/>
    <w:rsid w:val="001C16DD"/>
    <w:rsid w:val="001C1C09"/>
    <w:rsid w:val="001C20E9"/>
    <w:rsid w:val="001C2427"/>
    <w:rsid w:val="001C27A8"/>
    <w:rsid w:val="001C2AD8"/>
    <w:rsid w:val="001C2BC0"/>
    <w:rsid w:val="001C2DC5"/>
    <w:rsid w:val="001C2E99"/>
    <w:rsid w:val="001C2F3B"/>
    <w:rsid w:val="001C475B"/>
    <w:rsid w:val="001C47AA"/>
    <w:rsid w:val="001C4C61"/>
    <w:rsid w:val="001C50E7"/>
    <w:rsid w:val="001C5399"/>
    <w:rsid w:val="001C5673"/>
    <w:rsid w:val="001C587C"/>
    <w:rsid w:val="001C5E57"/>
    <w:rsid w:val="001C60E8"/>
    <w:rsid w:val="001C67B1"/>
    <w:rsid w:val="001C6DF2"/>
    <w:rsid w:val="001C76EA"/>
    <w:rsid w:val="001C77E7"/>
    <w:rsid w:val="001C7E8A"/>
    <w:rsid w:val="001C7EE2"/>
    <w:rsid w:val="001D04C8"/>
    <w:rsid w:val="001D05D4"/>
    <w:rsid w:val="001D076A"/>
    <w:rsid w:val="001D083C"/>
    <w:rsid w:val="001D0858"/>
    <w:rsid w:val="001D08B8"/>
    <w:rsid w:val="001D08E5"/>
    <w:rsid w:val="001D1987"/>
    <w:rsid w:val="001D20FE"/>
    <w:rsid w:val="001D26FF"/>
    <w:rsid w:val="001D31D6"/>
    <w:rsid w:val="001D37A5"/>
    <w:rsid w:val="001D3AD9"/>
    <w:rsid w:val="001D3D3C"/>
    <w:rsid w:val="001D3D91"/>
    <w:rsid w:val="001D4165"/>
    <w:rsid w:val="001D4737"/>
    <w:rsid w:val="001D56EE"/>
    <w:rsid w:val="001D59D5"/>
    <w:rsid w:val="001D67E8"/>
    <w:rsid w:val="001D6B92"/>
    <w:rsid w:val="001D7584"/>
    <w:rsid w:val="001D761A"/>
    <w:rsid w:val="001D7772"/>
    <w:rsid w:val="001D7959"/>
    <w:rsid w:val="001D79F5"/>
    <w:rsid w:val="001D7A43"/>
    <w:rsid w:val="001E026B"/>
    <w:rsid w:val="001E07B7"/>
    <w:rsid w:val="001E0816"/>
    <w:rsid w:val="001E092E"/>
    <w:rsid w:val="001E09C0"/>
    <w:rsid w:val="001E0E77"/>
    <w:rsid w:val="001E1257"/>
    <w:rsid w:val="001E1F58"/>
    <w:rsid w:val="001E20B9"/>
    <w:rsid w:val="001E230A"/>
    <w:rsid w:val="001E2814"/>
    <w:rsid w:val="001E2AA7"/>
    <w:rsid w:val="001E2ECB"/>
    <w:rsid w:val="001E31B7"/>
    <w:rsid w:val="001E3600"/>
    <w:rsid w:val="001E3A04"/>
    <w:rsid w:val="001E3F88"/>
    <w:rsid w:val="001E47B2"/>
    <w:rsid w:val="001E4E95"/>
    <w:rsid w:val="001E51C0"/>
    <w:rsid w:val="001E5C5B"/>
    <w:rsid w:val="001E5EC3"/>
    <w:rsid w:val="001E6005"/>
    <w:rsid w:val="001E6791"/>
    <w:rsid w:val="001E6A09"/>
    <w:rsid w:val="001E7948"/>
    <w:rsid w:val="001E7BE0"/>
    <w:rsid w:val="001F040A"/>
    <w:rsid w:val="001F0600"/>
    <w:rsid w:val="001F0927"/>
    <w:rsid w:val="001F0C2F"/>
    <w:rsid w:val="001F0EEB"/>
    <w:rsid w:val="001F11A2"/>
    <w:rsid w:val="001F1985"/>
    <w:rsid w:val="001F1DE5"/>
    <w:rsid w:val="001F2233"/>
    <w:rsid w:val="001F250F"/>
    <w:rsid w:val="001F2711"/>
    <w:rsid w:val="001F2919"/>
    <w:rsid w:val="001F3239"/>
    <w:rsid w:val="001F3557"/>
    <w:rsid w:val="001F36DC"/>
    <w:rsid w:val="001F3A46"/>
    <w:rsid w:val="001F496E"/>
    <w:rsid w:val="001F4B41"/>
    <w:rsid w:val="001F547C"/>
    <w:rsid w:val="001F5645"/>
    <w:rsid w:val="001F5A61"/>
    <w:rsid w:val="001F5BFE"/>
    <w:rsid w:val="001F5CE3"/>
    <w:rsid w:val="001F5FB6"/>
    <w:rsid w:val="001F6EC5"/>
    <w:rsid w:val="001F7125"/>
    <w:rsid w:val="001F71EF"/>
    <w:rsid w:val="001F7245"/>
    <w:rsid w:val="001F7758"/>
    <w:rsid w:val="001F7C41"/>
    <w:rsid w:val="001F7CFA"/>
    <w:rsid w:val="0020046A"/>
    <w:rsid w:val="0020071C"/>
    <w:rsid w:val="00200743"/>
    <w:rsid w:val="002009DF"/>
    <w:rsid w:val="00200ABF"/>
    <w:rsid w:val="00200CAE"/>
    <w:rsid w:val="002010BD"/>
    <w:rsid w:val="002010FA"/>
    <w:rsid w:val="002013A7"/>
    <w:rsid w:val="00201487"/>
    <w:rsid w:val="002014F1"/>
    <w:rsid w:val="00201A5C"/>
    <w:rsid w:val="00201B7C"/>
    <w:rsid w:val="00201BEA"/>
    <w:rsid w:val="00201F70"/>
    <w:rsid w:val="00202654"/>
    <w:rsid w:val="00203A38"/>
    <w:rsid w:val="00203D48"/>
    <w:rsid w:val="002045EE"/>
    <w:rsid w:val="00204616"/>
    <w:rsid w:val="0020484D"/>
    <w:rsid w:val="00204BD2"/>
    <w:rsid w:val="00204EDA"/>
    <w:rsid w:val="002051D1"/>
    <w:rsid w:val="002054C2"/>
    <w:rsid w:val="002060E8"/>
    <w:rsid w:val="00206BF5"/>
    <w:rsid w:val="002071FB"/>
    <w:rsid w:val="002079BC"/>
    <w:rsid w:val="00207D8E"/>
    <w:rsid w:val="002108CD"/>
    <w:rsid w:val="00210C97"/>
    <w:rsid w:val="002110B7"/>
    <w:rsid w:val="002115B8"/>
    <w:rsid w:val="00211714"/>
    <w:rsid w:val="00211816"/>
    <w:rsid w:val="00212287"/>
    <w:rsid w:val="0021276D"/>
    <w:rsid w:val="00212948"/>
    <w:rsid w:val="00212CEB"/>
    <w:rsid w:val="002146E6"/>
    <w:rsid w:val="00214AE3"/>
    <w:rsid w:val="00214FD8"/>
    <w:rsid w:val="0021519B"/>
    <w:rsid w:val="00216C55"/>
    <w:rsid w:val="0021763F"/>
    <w:rsid w:val="00217772"/>
    <w:rsid w:val="00217D28"/>
    <w:rsid w:val="0022023B"/>
    <w:rsid w:val="00220767"/>
    <w:rsid w:val="0022081D"/>
    <w:rsid w:val="0022104F"/>
    <w:rsid w:val="002214BB"/>
    <w:rsid w:val="0022170C"/>
    <w:rsid w:val="00221B35"/>
    <w:rsid w:val="00221BEA"/>
    <w:rsid w:val="002225EE"/>
    <w:rsid w:val="00222CD7"/>
    <w:rsid w:val="00222EF5"/>
    <w:rsid w:val="0022318C"/>
    <w:rsid w:val="0022331F"/>
    <w:rsid w:val="002236A4"/>
    <w:rsid w:val="00224330"/>
    <w:rsid w:val="00224713"/>
    <w:rsid w:val="00224F66"/>
    <w:rsid w:val="00225801"/>
    <w:rsid w:val="00225A89"/>
    <w:rsid w:val="00225C73"/>
    <w:rsid w:val="00225F49"/>
    <w:rsid w:val="00225F7B"/>
    <w:rsid w:val="00226287"/>
    <w:rsid w:val="0022650C"/>
    <w:rsid w:val="00226677"/>
    <w:rsid w:val="00226B2D"/>
    <w:rsid w:val="00226D72"/>
    <w:rsid w:val="00226F8D"/>
    <w:rsid w:val="002276D7"/>
    <w:rsid w:val="00230A50"/>
    <w:rsid w:val="0023109F"/>
    <w:rsid w:val="0023158A"/>
    <w:rsid w:val="002315A0"/>
    <w:rsid w:val="00231A92"/>
    <w:rsid w:val="0023234E"/>
    <w:rsid w:val="00232383"/>
    <w:rsid w:val="002325F7"/>
    <w:rsid w:val="00232C9F"/>
    <w:rsid w:val="00232CDE"/>
    <w:rsid w:val="00232EAC"/>
    <w:rsid w:val="002331BD"/>
    <w:rsid w:val="00233926"/>
    <w:rsid w:val="0023399B"/>
    <w:rsid w:val="00234065"/>
    <w:rsid w:val="00234663"/>
    <w:rsid w:val="00234EB8"/>
    <w:rsid w:val="0023526A"/>
    <w:rsid w:val="0023575A"/>
    <w:rsid w:val="00235AF0"/>
    <w:rsid w:val="002361CC"/>
    <w:rsid w:val="00236BDB"/>
    <w:rsid w:val="00236C59"/>
    <w:rsid w:val="002370A2"/>
    <w:rsid w:val="00237420"/>
    <w:rsid w:val="00237447"/>
    <w:rsid w:val="0023765B"/>
    <w:rsid w:val="00237BF7"/>
    <w:rsid w:val="00237BFA"/>
    <w:rsid w:val="00237F62"/>
    <w:rsid w:val="00240757"/>
    <w:rsid w:val="00240A45"/>
    <w:rsid w:val="00240F0D"/>
    <w:rsid w:val="00241331"/>
    <w:rsid w:val="0024155B"/>
    <w:rsid w:val="00241A1A"/>
    <w:rsid w:val="00241FF4"/>
    <w:rsid w:val="00242305"/>
    <w:rsid w:val="002424B6"/>
    <w:rsid w:val="00242559"/>
    <w:rsid w:val="002425C8"/>
    <w:rsid w:val="00242E95"/>
    <w:rsid w:val="00242F4C"/>
    <w:rsid w:val="00243178"/>
    <w:rsid w:val="0024327B"/>
    <w:rsid w:val="002441E1"/>
    <w:rsid w:val="00244322"/>
    <w:rsid w:val="002443E6"/>
    <w:rsid w:val="00244C30"/>
    <w:rsid w:val="00244EF4"/>
    <w:rsid w:val="00245235"/>
    <w:rsid w:val="00245BEE"/>
    <w:rsid w:val="00246037"/>
    <w:rsid w:val="002463FB"/>
    <w:rsid w:val="002465DF"/>
    <w:rsid w:val="00246D18"/>
    <w:rsid w:val="00247682"/>
    <w:rsid w:val="00247C81"/>
    <w:rsid w:val="002505AF"/>
    <w:rsid w:val="00250A5B"/>
    <w:rsid w:val="00250F32"/>
    <w:rsid w:val="002514B7"/>
    <w:rsid w:val="00251C86"/>
    <w:rsid w:val="002522A7"/>
    <w:rsid w:val="00253E1D"/>
    <w:rsid w:val="00254197"/>
    <w:rsid w:val="00254C39"/>
    <w:rsid w:val="002553FD"/>
    <w:rsid w:val="00255A65"/>
    <w:rsid w:val="00255C69"/>
    <w:rsid w:val="00255FFF"/>
    <w:rsid w:val="00256C01"/>
    <w:rsid w:val="00257617"/>
    <w:rsid w:val="00260115"/>
    <w:rsid w:val="00261CB0"/>
    <w:rsid w:val="00261CC9"/>
    <w:rsid w:val="00262C5C"/>
    <w:rsid w:val="0026312E"/>
    <w:rsid w:val="00263BAF"/>
    <w:rsid w:val="00263D50"/>
    <w:rsid w:val="0026416A"/>
    <w:rsid w:val="00264EE2"/>
    <w:rsid w:val="00265262"/>
    <w:rsid w:val="002653A6"/>
    <w:rsid w:val="00265533"/>
    <w:rsid w:val="0026654A"/>
    <w:rsid w:val="00266634"/>
    <w:rsid w:val="0026673B"/>
    <w:rsid w:val="00266D8E"/>
    <w:rsid w:val="0026738B"/>
    <w:rsid w:val="0026780E"/>
    <w:rsid w:val="00267B50"/>
    <w:rsid w:val="00267BA7"/>
    <w:rsid w:val="00270256"/>
    <w:rsid w:val="00270A11"/>
    <w:rsid w:val="00270B4B"/>
    <w:rsid w:val="00270BE4"/>
    <w:rsid w:val="00270CA8"/>
    <w:rsid w:val="00270D77"/>
    <w:rsid w:val="00271468"/>
    <w:rsid w:val="00271BCD"/>
    <w:rsid w:val="00271C71"/>
    <w:rsid w:val="00272178"/>
    <w:rsid w:val="0027248B"/>
    <w:rsid w:val="00272A33"/>
    <w:rsid w:val="00272CDF"/>
    <w:rsid w:val="002730EE"/>
    <w:rsid w:val="002735EA"/>
    <w:rsid w:val="002737BA"/>
    <w:rsid w:val="00273BE1"/>
    <w:rsid w:val="002743C5"/>
    <w:rsid w:val="00274539"/>
    <w:rsid w:val="0027453F"/>
    <w:rsid w:val="00274609"/>
    <w:rsid w:val="00274E07"/>
    <w:rsid w:val="00274FEA"/>
    <w:rsid w:val="00275148"/>
    <w:rsid w:val="00275AD8"/>
    <w:rsid w:val="002763A9"/>
    <w:rsid w:val="002765E7"/>
    <w:rsid w:val="00276E36"/>
    <w:rsid w:val="00276EAD"/>
    <w:rsid w:val="002771E5"/>
    <w:rsid w:val="0027747D"/>
    <w:rsid w:val="00277898"/>
    <w:rsid w:val="00277C83"/>
    <w:rsid w:val="00277E4D"/>
    <w:rsid w:val="002811FA"/>
    <w:rsid w:val="002816D9"/>
    <w:rsid w:val="0028192E"/>
    <w:rsid w:val="00281BE2"/>
    <w:rsid w:val="0028226C"/>
    <w:rsid w:val="002828EA"/>
    <w:rsid w:val="0028321D"/>
    <w:rsid w:val="00283602"/>
    <w:rsid w:val="002840B0"/>
    <w:rsid w:val="0028461B"/>
    <w:rsid w:val="00284B9F"/>
    <w:rsid w:val="00284F0F"/>
    <w:rsid w:val="00285181"/>
    <w:rsid w:val="00285212"/>
    <w:rsid w:val="0028526E"/>
    <w:rsid w:val="00286943"/>
    <w:rsid w:val="00286F1A"/>
    <w:rsid w:val="002873CA"/>
    <w:rsid w:val="00287A19"/>
    <w:rsid w:val="00287D46"/>
    <w:rsid w:val="002900A1"/>
    <w:rsid w:val="00290858"/>
    <w:rsid w:val="00290FBC"/>
    <w:rsid w:val="002917E9"/>
    <w:rsid w:val="00291832"/>
    <w:rsid w:val="00291FB7"/>
    <w:rsid w:val="00292CC0"/>
    <w:rsid w:val="00292CFF"/>
    <w:rsid w:val="002931B0"/>
    <w:rsid w:val="002932BC"/>
    <w:rsid w:val="002932D1"/>
    <w:rsid w:val="0029397C"/>
    <w:rsid w:val="00294258"/>
    <w:rsid w:val="00294362"/>
    <w:rsid w:val="002943EB"/>
    <w:rsid w:val="00294579"/>
    <w:rsid w:val="0029469D"/>
    <w:rsid w:val="00294CA4"/>
    <w:rsid w:val="00295096"/>
    <w:rsid w:val="0029560D"/>
    <w:rsid w:val="00295CC7"/>
    <w:rsid w:val="00295D3F"/>
    <w:rsid w:val="002960D7"/>
    <w:rsid w:val="002966CA"/>
    <w:rsid w:val="00296940"/>
    <w:rsid w:val="00296EAB"/>
    <w:rsid w:val="0029736B"/>
    <w:rsid w:val="0029785B"/>
    <w:rsid w:val="002A02CE"/>
    <w:rsid w:val="002A10B1"/>
    <w:rsid w:val="002A127B"/>
    <w:rsid w:val="002A1693"/>
    <w:rsid w:val="002A189C"/>
    <w:rsid w:val="002A1950"/>
    <w:rsid w:val="002A1A1A"/>
    <w:rsid w:val="002A2D84"/>
    <w:rsid w:val="002A321E"/>
    <w:rsid w:val="002A3751"/>
    <w:rsid w:val="002A39B6"/>
    <w:rsid w:val="002A4126"/>
    <w:rsid w:val="002A49D8"/>
    <w:rsid w:val="002A5486"/>
    <w:rsid w:val="002A5510"/>
    <w:rsid w:val="002A5949"/>
    <w:rsid w:val="002A5D9B"/>
    <w:rsid w:val="002A6104"/>
    <w:rsid w:val="002A6819"/>
    <w:rsid w:val="002A6BB4"/>
    <w:rsid w:val="002A6EFA"/>
    <w:rsid w:val="002A7120"/>
    <w:rsid w:val="002A73EE"/>
    <w:rsid w:val="002A7CBA"/>
    <w:rsid w:val="002B02A8"/>
    <w:rsid w:val="002B0C59"/>
    <w:rsid w:val="002B0F91"/>
    <w:rsid w:val="002B1008"/>
    <w:rsid w:val="002B11B2"/>
    <w:rsid w:val="002B11EF"/>
    <w:rsid w:val="002B185E"/>
    <w:rsid w:val="002B19A8"/>
    <w:rsid w:val="002B205E"/>
    <w:rsid w:val="002B22DC"/>
    <w:rsid w:val="002B242C"/>
    <w:rsid w:val="002B2607"/>
    <w:rsid w:val="002B2F63"/>
    <w:rsid w:val="002B3786"/>
    <w:rsid w:val="002B3816"/>
    <w:rsid w:val="002B4284"/>
    <w:rsid w:val="002B4DA9"/>
    <w:rsid w:val="002B4E24"/>
    <w:rsid w:val="002B50DF"/>
    <w:rsid w:val="002B56B5"/>
    <w:rsid w:val="002B5E62"/>
    <w:rsid w:val="002B60CB"/>
    <w:rsid w:val="002B684F"/>
    <w:rsid w:val="002B6C5B"/>
    <w:rsid w:val="002B7229"/>
    <w:rsid w:val="002B740B"/>
    <w:rsid w:val="002B7506"/>
    <w:rsid w:val="002B794A"/>
    <w:rsid w:val="002C0BD6"/>
    <w:rsid w:val="002C0C1B"/>
    <w:rsid w:val="002C0FA6"/>
    <w:rsid w:val="002C1386"/>
    <w:rsid w:val="002C22C8"/>
    <w:rsid w:val="002C24D6"/>
    <w:rsid w:val="002C26CE"/>
    <w:rsid w:val="002C2B09"/>
    <w:rsid w:val="002C2DF8"/>
    <w:rsid w:val="002C3239"/>
    <w:rsid w:val="002C3946"/>
    <w:rsid w:val="002C4505"/>
    <w:rsid w:val="002C48BA"/>
    <w:rsid w:val="002C5248"/>
    <w:rsid w:val="002C52DB"/>
    <w:rsid w:val="002C5D1A"/>
    <w:rsid w:val="002C65A9"/>
    <w:rsid w:val="002C7CDA"/>
    <w:rsid w:val="002D00B3"/>
    <w:rsid w:val="002D01B5"/>
    <w:rsid w:val="002D0AD1"/>
    <w:rsid w:val="002D146B"/>
    <w:rsid w:val="002D16DE"/>
    <w:rsid w:val="002D18A7"/>
    <w:rsid w:val="002D2248"/>
    <w:rsid w:val="002D22D9"/>
    <w:rsid w:val="002D22ED"/>
    <w:rsid w:val="002D2441"/>
    <w:rsid w:val="002D2F44"/>
    <w:rsid w:val="002D3C00"/>
    <w:rsid w:val="002D3DDF"/>
    <w:rsid w:val="002D4201"/>
    <w:rsid w:val="002D4AB1"/>
    <w:rsid w:val="002D5815"/>
    <w:rsid w:val="002D5842"/>
    <w:rsid w:val="002D5C66"/>
    <w:rsid w:val="002D5D3A"/>
    <w:rsid w:val="002D5FEE"/>
    <w:rsid w:val="002D5FF5"/>
    <w:rsid w:val="002D60AC"/>
    <w:rsid w:val="002D6233"/>
    <w:rsid w:val="002D758E"/>
    <w:rsid w:val="002D7B9E"/>
    <w:rsid w:val="002D7ECD"/>
    <w:rsid w:val="002E0537"/>
    <w:rsid w:val="002E0607"/>
    <w:rsid w:val="002E0D11"/>
    <w:rsid w:val="002E1856"/>
    <w:rsid w:val="002E18AF"/>
    <w:rsid w:val="002E1E17"/>
    <w:rsid w:val="002E1FC1"/>
    <w:rsid w:val="002E1FDB"/>
    <w:rsid w:val="002E2097"/>
    <w:rsid w:val="002E21D6"/>
    <w:rsid w:val="002E2443"/>
    <w:rsid w:val="002E299A"/>
    <w:rsid w:val="002E3077"/>
    <w:rsid w:val="002E3412"/>
    <w:rsid w:val="002E3BC2"/>
    <w:rsid w:val="002E3E3B"/>
    <w:rsid w:val="002E3F3F"/>
    <w:rsid w:val="002E4443"/>
    <w:rsid w:val="002E4477"/>
    <w:rsid w:val="002E4E0B"/>
    <w:rsid w:val="002E50C1"/>
    <w:rsid w:val="002E550C"/>
    <w:rsid w:val="002E560A"/>
    <w:rsid w:val="002E59BA"/>
    <w:rsid w:val="002E5E86"/>
    <w:rsid w:val="002E61CE"/>
    <w:rsid w:val="002E6200"/>
    <w:rsid w:val="002E62AD"/>
    <w:rsid w:val="002E6A49"/>
    <w:rsid w:val="002E6B56"/>
    <w:rsid w:val="002E71DD"/>
    <w:rsid w:val="002E7780"/>
    <w:rsid w:val="002E790A"/>
    <w:rsid w:val="002E7B7E"/>
    <w:rsid w:val="002F0A16"/>
    <w:rsid w:val="002F0A23"/>
    <w:rsid w:val="002F0E84"/>
    <w:rsid w:val="002F1393"/>
    <w:rsid w:val="002F16D4"/>
    <w:rsid w:val="002F1DB7"/>
    <w:rsid w:val="002F1E5A"/>
    <w:rsid w:val="002F2280"/>
    <w:rsid w:val="002F22F9"/>
    <w:rsid w:val="002F26B6"/>
    <w:rsid w:val="002F31B0"/>
    <w:rsid w:val="002F31EB"/>
    <w:rsid w:val="002F327E"/>
    <w:rsid w:val="002F36E5"/>
    <w:rsid w:val="002F38EC"/>
    <w:rsid w:val="002F3904"/>
    <w:rsid w:val="002F4196"/>
    <w:rsid w:val="002F4EB1"/>
    <w:rsid w:val="002F50CB"/>
    <w:rsid w:val="002F50EA"/>
    <w:rsid w:val="002F60D6"/>
    <w:rsid w:val="002F60DE"/>
    <w:rsid w:val="002F6375"/>
    <w:rsid w:val="002F6B13"/>
    <w:rsid w:val="002F73A6"/>
    <w:rsid w:val="002F790B"/>
    <w:rsid w:val="002F7AE1"/>
    <w:rsid w:val="00300389"/>
    <w:rsid w:val="0030053E"/>
    <w:rsid w:val="00300F90"/>
    <w:rsid w:val="00300FA9"/>
    <w:rsid w:val="00301493"/>
    <w:rsid w:val="00301D9E"/>
    <w:rsid w:val="00302637"/>
    <w:rsid w:val="00302BBD"/>
    <w:rsid w:val="00302F65"/>
    <w:rsid w:val="00303009"/>
    <w:rsid w:val="0030344F"/>
    <w:rsid w:val="00303AFB"/>
    <w:rsid w:val="00303DF0"/>
    <w:rsid w:val="00304004"/>
    <w:rsid w:val="003042C3"/>
    <w:rsid w:val="0030495F"/>
    <w:rsid w:val="00304DC2"/>
    <w:rsid w:val="00304E7F"/>
    <w:rsid w:val="00305329"/>
    <w:rsid w:val="0030561C"/>
    <w:rsid w:val="003065B4"/>
    <w:rsid w:val="0030690D"/>
    <w:rsid w:val="00306D57"/>
    <w:rsid w:val="0030727E"/>
    <w:rsid w:val="0030750D"/>
    <w:rsid w:val="00307D3B"/>
    <w:rsid w:val="003101B2"/>
    <w:rsid w:val="00310395"/>
    <w:rsid w:val="003103B5"/>
    <w:rsid w:val="003105DF"/>
    <w:rsid w:val="00310D48"/>
    <w:rsid w:val="00311518"/>
    <w:rsid w:val="00311816"/>
    <w:rsid w:val="00311AF2"/>
    <w:rsid w:val="00312295"/>
    <w:rsid w:val="00312894"/>
    <w:rsid w:val="003134E7"/>
    <w:rsid w:val="00313EFE"/>
    <w:rsid w:val="003141C1"/>
    <w:rsid w:val="00314B7A"/>
    <w:rsid w:val="0031516C"/>
    <w:rsid w:val="003152F1"/>
    <w:rsid w:val="00315457"/>
    <w:rsid w:val="0031567D"/>
    <w:rsid w:val="0031583B"/>
    <w:rsid w:val="00315E50"/>
    <w:rsid w:val="00315E93"/>
    <w:rsid w:val="00315ED7"/>
    <w:rsid w:val="003167BB"/>
    <w:rsid w:val="00316A04"/>
    <w:rsid w:val="00316E83"/>
    <w:rsid w:val="00317FCB"/>
    <w:rsid w:val="00320137"/>
    <w:rsid w:val="003201DB"/>
    <w:rsid w:val="00320587"/>
    <w:rsid w:val="00322203"/>
    <w:rsid w:val="00322497"/>
    <w:rsid w:val="00322C03"/>
    <w:rsid w:val="003240BB"/>
    <w:rsid w:val="003249F6"/>
    <w:rsid w:val="00324AEE"/>
    <w:rsid w:val="00324B46"/>
    <w:rsid w:val="00325459"/>
    <w:rsid w:val="00325488"/>
    <w:rsid w:val="003254ED"/>
    <w:rsid w:val="003258A5"/>
    <w:rsid w:val="003260D3"/>
    <w:rsid w:val="003270A4"/>
    <w:rsid w:val="0032744D"/>
    <w:rsid w:val="003275EA"/>
    <w:rsid w:val="003276B7"/>
    <w:rsid w:val="00327902"/>
    <w:rsid w:val="00327A7B"/>
    <w:rsid w:val="00327DD2"/>
    <w:rsid w:val="003301C6"/>
    <w:rsid w:val="0033023E"/>
    <w:rsid w:val="00330F4B"/>
    <w:rsid w:val="00331965"/>
    <w:rsid w:val="00331991"/>
    <w:rsid w:val="00331C0C"/>
    <w:rsid w:val="0033217A"/>
    <w:rsid w:val="003326A2"/>
    <w:rsid w:val="00333029"/>
    <w:rsid w:val="00333313"/>
    <w:rsid w:val="00333425"/>
    <w:rsid w:val="00333D02"/>
    <w:rsid w:val="00333F64"/>
    <w:rsid w:val="00333F86"/>
    <w:rsid w:val="00334208"/>
    <w:rsid w:val="003348F7"/>
    <w:rsid w:val="00334A9F"/>
    <w:rsid w:val="00334AC3"/>
    <w:rsid w:val="00334EA3"/>
    <w:rsid w:val="00334F56"/>
    <w:rsid w:val="0033744F"/>
    <w:rsid w:val="00340030"/>
    <w:rsid w:val="003403D6"/>
    <w:rsid w:val="00340BA5"/>
    <w:rsid w:val="00340EA6"/>
    <w:rsid w:val="00340F4E"/>
    <w:rsid w:val="00341A11"/>
    <w:rsid w:val="003422B1"/>
    <w:rsid w:val="003428C7"/>
    <w:rsid w:val="00342C47"/>
    <w:rsid w:val="00342D3B"/>
    <w:rsid w:val="00342ECE"/>
    <w:rsid w:val="00342FF1"/>
    <w:rsid w:val="00343202"/>
    <w:rsid w:val="00343775"/>
    <w:rsid w:val="003437E5"/>
    <w:rsid w:val="00344590"/>
    <w:rsid w:val="003445F4"/>
    <w:rsid w:val="003446C4"/>
    <w:rsid w:val="00345A22"/>
    <w:rsid w:val="00345E2A"/>
    <w:rsid w:val="00346110"/>
    <w:rsid w:val="00346124"/>
    <w:rsid w:val="0034661F"/>
    <w:rsid w:val="003466D9"/>
    <w:rsid w:val="003467E5"/>
    <w:rsid w:val="00346C19"/>
    <w:rsid w:val="00346E65"/>
    <w:rsid w:val="00347183"/>
    <w:rsid w:val="00347226"/>
    <w:rsid w:val="003472F4"/>
    <w:rsid w:val="003476A3"/>
    <w:rsid w:val="003501E1"/>
    <w:rsid w:val="00350DFF"/>
    <w:rsid w:val="003510CB"/>
    <w:rsid w:val="003516B4"/>
    <w:rsid w:val="00351957"/>
    <w:rsid w:val="0035224C"/>
    <w:rsid w:val="00352CCF"/>
    <w:rsid w:val="00352FC0"/>
    <w:rsid w:val="00353720"/>
    <w:rsid w:val="00353CDF"/>
    <w:rsid w:val="00354C9F"/>
    <w:rsid w:val="00354E9F"/>
    <w:rsid w:val="00354EF6"/>
    <w:rsid w:val="00355645"/>
    <w:rsid w:val="00355D54"/>
    <w:rsid w:val="00356186"/>
    <w:rsid w:val="0035642A"/>
    <w:rsid w:val="0035653C"/>
    <w:rsid w:val="00356BD9"/>
    <w:rsid w:val="00356E02"/>
    <w:rsid w:val="003573F5"/>
    <w:rsid w:val="00357575"/>
    <w:rsid w:val="00357702"/>
    <w:rsid w:val="00357991"/>
    <w:rsid w:val="003603C9"/>
    <w:rsid w:val="00360A03"/>
    <w:rsid w:val="00360CE0"/>
    <w:rsid w:val="00360E53"/>
    <w:rsid w:val="00360F4D"/>
    <w:rsid w:val="00361D44"/>
    <w:rsid w:val="00361E18"/>
    <w:rsid w:val="00362235"/>
    <w:rsid w:val="00362351"/>
    <w:rsid w:val="0036291D"/>
    <w:rsid w:val="003629C1"/>
    <w:rsid w:val="00362D5F"/>
    <w:rsid w:val="0036316E"/>
    <w:rsid w:val="003634B5"/>
    <w:rsid w:val="00363AD1"/>
    <w:rsid w:val="00363B9C"/>
    <w:rsid w:val="00363FA7"/>
    <w:rsid w:val="00363FDD"/>
    <w:rsid w:val="00364B98"/>
    <w:rsid w:val="00364E21"/>
    <w:rsid w:val="003654AA"/>
    <w:rsid w:val="0036578F"/>
    <w:rsid w:val="00365832"/>
    <w:rsid w:val="00365884"/>
    <w:rsid w:val="00365ED7"/>
    <w:rsid w:val="0036646F"/>
    <w:rsid w:val="00366537"/>
    <w:rsid w:val="0036672A"/>
    <w:rsid w:val="00366A79"/>
    <w:rsid w:val="00366B26"/>
    <w:rsid w:val="00366C14"/>
    <w:rsid w:val="003670A8"/>
    <w:rsid w:val="0037023F"/>
    <w:rsid w:val="00370AAE"/>
    <w:rsid w:val="00370BE0"/>
    <w:rsid w:val="00370BEC"/>
    <w:rsid w:val="00370DD1"/>
    <w:rsid w:val="003710D5"/>
    <w:rsid w:val="003710F0"/>
    <w:rsid w:val="00371676"/>
    <w:rsid w:val="003719B6"/>
    <w:rsid w:val="0037280F"/>
    <w:rsid w:val="00372B3B"/>
    <w:rsid w:val="00372BED"/>
    <w:rsid w:val="00372D11"/>
    <w:rsid w:val="003730D4"/>
    <w:rsid w:val="003730FD"/>
    <w:rsid w:val="00373277"/>
    <w:rsid w:val="0037340E"/>
    <w:rsid w:val="00373795"/>
    <w:rsid w:val="00373951"/>
    <w:rsid w:val="00373C4D"/>
    <w:rsid w:val="0037472D"/>
    <w:rsid w:val="0037504C"/>
    <w:rsid w:val="003752AA"/>
    <w:rsid w:val="00375EFB"/>
    <w:rsid w:val="003762EF"/>
    <w:rsid w:val="0037632C"/>
    <w:rsid w:val="0037639A"/>
    <w:rsid w:val="00376990"/>
    <w:rsid w:val="00376ADE"/>
    <w:rsid w:val="00376B40"/>
    <w:rsid w:val="00376D7C"/>
    <w:rsid w:val="00377184"/>
    <w:rsid w:val="003775F3"/>
    <w:rsid w:val="00377A6A"/>
    <w:rsid w:val="00377E22"/>
    <w:rsid w:val="00377F36"/>
    <w:rsid w:val="00377F7D"/>
    <w:rsid w:val="0038051D"/>
    <w:rsid w:val="003806B1"/>
    <w:rsid w:val="003806CC"/>
    <w:rsid w:val="0038088F"/>
    <w:rsid w:val="00380CBB"/>
    <w:rsid w:val="00381696"/>
    <w:rsid w:val="0038217A"/>
    <w:rsid w:val="003822EB"/>
    <w:rsid w:val="00382370"/>
    <w:rsid w:val="0038250F"/>
    <w:rsid w:val="0038296A"/>
    <w:rsid w:val="00383EE6"/>
    <w:rsid w:val="003841DF"/>
    <w:rsid w:val="003846E9"/>
    <w:rsid w:val="00384B8B"/>
    <w:rsid w:val="00384F3C"/>
    <w:rsid w:val="00385329"/>
    <w:rsid w:val="0038557D"/>
    <w:rsid w:val="003856EB"/>
    <w:rsid w:val="00385848"/>
    <w:rsid w:val="003868C8"/>
    <w:rsid w:val="00386AD2"/>
    <w:rsid w:val="00386D36"/>
    <w:rsid w:val="0038702B"/>
    <w:rsid w:val="003879EE"/>
    <w:rsid w:val="00387BE8"/>
    <w:rsid w:val="00387F6B"/>
    <w:rsid w:val="00390123"/>
    <w:rsid w:val="0039086C"/>
    <w:rsid w:val="00391ACE"/>
    <w:rsid w:val="00391C0C"/>
    <w:rsid w:val="00392073"/>
    <w:rsid w:val="003929D2"/>
    <w:rsid w:val="00392A7A"/>
    <w:rsid w:val="00392CD6"/>
    <w:rsid w:val="00393584"/>
    <w:rsid w:val="00393B44"/>
    <w:rsid w:val="00394215"/>
    <w:rsid w:val="0039468A"/>
    <w:rsid w:val="00394AE4"/>
    <w:rsid w:val="00395943"/>
    <w:rsid w:val="003959C0"/>
    <w:rsid w:val="00395B35"/>
    <w:rsid w:val="00395F93"/>
    <w:rsid w:val="00395FEA"/>
    <w:rsid w:val="00396048"/>
    <w:rsid w:val="0039622B"/>
    <w:rsid w:val="00397335"/>
    <w:rsid w:val="003973BF"/>
    <w:rsid w:val="003976AA"/>
    <w:rsid w:val="003978D5"/>
    <w:rsid w:val="003A047B"/>
    <w:rsid w:val="003A06FE"/>
    <w:rsid w:val="003A0F92"/>
    <w:rsid w:val="003A11DE"/>
    <w:rsid w:val="003A1367"/>
    <w:rsid w:val="003A22E7"/>
    <w:rsid w:val="003A2876"/>
    <w:rsid w:val="003A2F18"/>
    <w:rsid w:val="003A30A5"/>
    <w:rsid w:val="003A39AF"/>
    <w:rsid w:val="003A39BB"/>
    <w:rsid w:val="003A3C97"/>
    <w:rsid w:val="003A5546"/>
    <w:rsid w:val="003A5E15"/>
    <w:rsid w:val="003A5FC9"/>
    <w:rsid w:val="003A6A29"/>
    <w:rsid w:val="003A6B9D"/>
    <w:rsid w:val="003A71C8"/>
    <w:rsid w:val="003A7DA5"/>
    <w:rsid w:val="003B0605"/>
    <w:rsid w:val="003B06AE"/>
    <w:rsid w:val="003B0C0D"/>
    <w:rsid w:val="003B2CC2"/>
    <w:rsid w:val="003B3014"/>
    <w:rsid w:val="003B3A07"/>
    <w:rsid w:val="003B3B81"/>
    <w:rsid w:val="003B41BD"/>
    <w:rsid w:val="003B4265"/>
    <w:rsid w:val="003B450E"/>
    <w:rsid w:val="003B4594"/>
    <w:rsid w:val="003B45C2"/>
    <w:rsid w:val="003B4B62"/>
    <w:rsid w:val="003B4DE1"/>
    <w:rsid w:val="003B4E67"/>
    <w:rsid w:val="003B4EC2"/>
    <w:rsid w:val="003B55CC"/>
    <w:rsid w:val="003B569E"/>
    <w:rsid w:val="003B5762"/>
    <w:rsid w:val="003B587D"/>
    <w:rsid w:val="003B5D07"/>
    <w:rsid w:val="003B5EC1"/>
    <w:rsid w:val="003B6152"/>
    <w:rsid w:val="003B6321"/>
    <w:rsid w:val="003B6369"/>
    <w:rsid w:val="003B6B30"/>
    <w:rsid w:val="003B6BBD"/>
    <w:rsid w:val="003B6F38"/>
    <w:rsid w:val="003B7055"/>
    <w:rsid w:val="003B709D"/>
    <w:rsid w:val="003B71C0"/>
    <w:rsid w:val="003B7461"/>
    <w:rsid w:val="003B74AC"/>
    <w:rsid w:val="003C032B"/>
    <w:rsid w:val="003C0556"/>
    <w:rsid w:val="003C0A39"/>
    <w:rsid w:val="003C0C12"/>
    <w:rsid w:val="003C0F90"/>
    <w:rsid w:val="003C13B2"/>
    <w:rsid w:val="003C154B"/>
    <w:rsid w:val="003C1764"/>
    <w:rsid w:val="003C1FCA"/>
    <w:rsid w:val="003C2CD9"/>
    <w:rsid w:val="003C2F2D"/>
    <w:rsid w:val="003C2F3B"/>
    <w:rsid w:val="003C362A"/>
    <w:rsid w:val="003C38E1"/>
    <w:rsid w:val="003C3E59"/>
    <w:rsid w:val="003C3EAC"/>
    <w:rsid w:val="003C4055"/>
    <w:rsid w:val="003C4692"/>
    <w:rsid w:val="003C4F85"/>
    <w:rsid w:val="003C51CB"/>
    <w:rsid w:val="003C5380"/>
    <w:rsid w:val="003C58B1"/>
    <w:rsid w:val="003C5FF4"/>
    <w:rsid w:val="003C64F9"/>
    <w:rsid w:val="003C709D"/>
    <w:rsid w:val="003C7441"/>
    <w:rsid w:val="003C7556"/>
    <w:rsid w:val="003C78C4"/>
    <w:rsid w:val="003C798F"/>
    <w:rsid w:val="003C7F2A"/>
    <w:rsid w:val="003D09BD"/>
    <w:rsid w:val="003D0A9E"/>
    <w:rsid w:val="003D147C"/>
    <w:rsid w:val="003D181B"/>
    <w:rsid w:val="003D1846"/>
    <w:rsid w:val="003D1931"/>
    <w:rsid w:val="003D1BF2"/>
    <w:rsid w:val="003D24F9"/>
    <w:rsid w:val="003D301D"/>
    <w:rsid w:val="003D344E"/>
    <w:rsid w:val="003D3818"/>
    <w:rsid w:val="003D3BE9"/>
    <w:rsid w:val="003D42C1"/>
    <w:rsid w:val="003D463D"/>
    <w:rsid w:val="003D470A"/>
    <w:rsid w:val="003D537C"/>
    <w:rsid w:val="003D5413"/>
    <w:rsid w:val="003D5743"/>
    <w:rsid w:val="003D5A05"/>
    <w:rsid w:val="003D6202"/>
    <w:rsid w:val="003D6321"/>
    <w:rsid w:val="003D77A8"/>
    <w:rsid w:val="003D78E3"/>
    <w:rsid w:val="003E02B8"/>
    <w:rsid w:val="003E09A8"/>
    <w:rsid w:val="003E17D0"/>
    <w:rsid w:val="003E1A63"/>
    <w:rsid w:val="003E1B04"/>
    <w:rsid w:val="003E2091"/>
    <w:rsid w:val="003E270D"/>
    <w:rsid w:val="003E2CA0"/>
    <w:rsid w:val="003E40E8"/>
    <w:rsid w:val="003E439E"/>
    <w:rsid w:val="003E44D3"/>
    <w:rsid w:val="003E51F7"/>
    <w:rsid w:val="003E5BA2"/>
    <w:rsid w:val="003E5EE7"/>
    <w:rsid w:val="003E6825"/>
    <w:rsid w:val="003E7062"/>
    <w:rsid w:val="003E71D5"/>
    <w:rsid w:val="003E74D9"/>
    <w:rsid w:val="003E76A1"/>
    <w:rsid w:val="003E791F"/>
    <w:rsid w:val="003F014D"/>
    <w:rsid w:val="003F0547"/>
    <w:rsid w:val="003F0790"/>
    <w:rsid w:val="003F0933"/>
    <w:rsid w:val="003F11B0"/>
    <w:rsid w:val="003F1419"/>
    <w:rsid w:val="003F1524"/>
    <w:rsid w:val="003F15C3"/>
    <w:rsid w:val="003F2501"/>
    <w:rsid w:val="003F262E"/>
    <w:rsid w:val="003F27F9"/>
    <w:rsid w:val="003F2908"/>
    <w:rsid w:val="003F2A09"/>
    <w:rsid w:val="003F2DD9"/>
    <w:rsid w:val="003F2E57"/>
    <w:rsid w:val="003F3246"/>
    <w:rsid w:val="003F3261"/>
    <w:rsid w:val="003F3B95"/>
    <w:rsid w:val="003F3E13"/>
    <w:rsid w:val="003F4159"/>
    <w:rsid w:val="003F423F"/>
    <w:rsid w:val="003F4FE2"/>
    <w:rsid w:val="003F5B8F"/>
    <w:rsid w:val="003F5BFF"/>
    <w:rsid w:val="003F5C0B"/>
    <w:rsid w:val="003F5F6A"/>
    <w:rsid w:val="003F5F7F"/>
    <w:rsid w:val="003F6326"/>
    <w:rsid w:val="003F6BF4"/>
    <w:rsid w:val="003F6EBA"/>
    <w:rsid w:val="003F75ED"/>
    <w:rsid w:val="00400038"/>
    <w:rsid w:val="004001C1"/>
    <w:rsid w:val="004001D1"/>
    <w:rsid w:val="004008B8"/>
    <w:rsid w:val="00400F5D"/>
    <w:rsid w:val="0040106A"/>
    <w:rsid w:val="00401325"/>
    <w:rsid w:val="0040224B"/>
    <w:rsid w:val="00402475"/>
    <w:rsid w:val="00402561"/>
    <w:rsid w:val="0040279D"/>
    <w:rsid w:val="00402889"/>
    <w:rsid w:val="0040293C"/>
    <w:rsid w:val="00402AE6"/>
    <w:rsid w:val="0040343B"/>
    <w:rsid w:val="00403844"/>
    <w:rsid w:val="00404705"/>
    <w:rsid w:val="004049A8"/>
    <w:rsid w:val="00404EA5"/>
    <w:rsid w:val="00406720"/>
    <w:rsid w:val="00406F5D"/>
    <w:rsid w:val="0040732A"/>
    <w:rsid w:val="00407AC2"/>
    <w:rsid w:val="00407D51"/>
    <w:rsid w:val="00407DF0"/>
    <w:rsid w:val="00410982"/>
    <w:rsid w:val="00411892"/>
    <w:rsid w:val="00411A3E"/>
    <w:rsid w:val="00411F59"/>
    <w:rsid w:val="0041304A"/>
    <w:rsid w:val="0041350F"/>
    <w:rsid w:val="00413742"/>
    <w:rsid w:val="00413B1E"/>
    <w:rsid w:val="0041435F"/>
    <w:rsid w:val="00414B50"/>
    <w:rsid w:val="00414E21"/>
    <w:rsid w:val="0041501F"/>
    <w:rsid w:val="0041577A"/>
    <w:rsid w:val="004159E7"/>
    <w:rsid w:val="00415F20"/>
    <w:rsid w:val="00416292"/>
    <w:rsid w:val="00416782"/>
    <w:rsid w:val="00416791"/>
    <w:rsid w:val="004167B8"/>
    <w:rsid w:val="00416956"/>
    <w:rsid w:val="00416D3D"/>
    <w:rsid w:val="0041708B"/>
    <w:rsid w:val="00417259"/>
    <w:rsid w:val="00417ACE"/>
    <w:rsid w:val="00417C3A"/>
    <w:rsid w:val="00417F5D"/>
    <w:rsid w:val="0042024A"/>
    <w:rsid w:val="00420F3C"/>
    <w:rsid w:val="004212A3"/>
    <w:rsid w:val="00421677"/>
    <w:rsid w:val="00421C86"/>
    <w:rsid w:val="00421CFD"/>
    <w:rsid w:val="00421D88"/>
    <w:rsid w:val="00422225"/>
    <w:rsid w:val="004224E1"/>
    <w:rsid w:val="0042264A"/>
    <w:rsid w:val="00422A2E"/>
    <w:rsid w:val="00422A6E"/>
    <w:rsid w:val="00422B68"/>
    <w:rsid w:val="00422F54"/>
    <w:rsid w:val="00423676"/>
    <w:rsid w:val="004238BF"/>
    <w:rsid w:val="0042399E"/>
    <w:rsid w:val="00423B65"/>
    <w:rsid w:val="00423CDC"/>
    <w:rsid w:val="00423D2D"/>
    <w:rsid w:val="0042404A"/>
    <w:rsid w:val="0042438D"/>
    <w:rsid w:val="004245D0"/>
    <w:rsid w:val="00424654"/>
    <w:rsid w:val="004247DF"/>
    <w:rsid w:val="004248DD"/>
    <w:rsid w:val="0042490E"/>
    <w:rsid w:val="00425471"/>
    <w:rsid w:val="00425592"/>
    <w:rsid w:val="00425E70"/>
    <w:rsid w:val="00426BAA"/>
    <w:rsid w:val="00426EB6"/>
    <w:rsid w:val="00427340"/>
    <w:rsid w:val="004274D8"/>
    <w:rsid w:val="00427EF8"/>
    <w:rsid w:val="00430102"/>
    <w:rsid w:val="00430454"/>
    <w:rsid w:val="0043059F"/>
    <w:rsid w:val="0043069A"/>
    <w:rsid w:val="0043076C"/>
    <w:rsid w:val="004307C2"/>
    <w:rsid w:val="00430880"/>
    <w:rsid w:val="004308F6"/>
    <w:rsid w:val="00430908"/>
    <w:rsid w:val="00430A15"/>
    <w:rsid w:val="004312E8"/>
    <w:rsid w:val="004316CA"/>
    <w:rsid w:val="004317B4"/>
    <w:rsid w:val="00431C85"/>
    <w:rsid w:val="00432EE9"/>
    <w:rsid w:val="00432FFA"/>
    <w:rsid w:val="00434EAE"/>
    <w:rsid w:val="004354AC"/>
    <w:rsid w:val="004360AD"/>
    <w:rsid w:val="00436623"/>
    <w:rsid w:val="004366CA"/>
    <w:rsid w:val="00436834"/>
    <w:rsid w:val="00436D3E"/>
    <w:rsid w:val="004370B0"/>
    <w:rsid w:val="00437935"/>
    <w:rsid w:val="00437BDF"/>
    <w:rsid w:val="00437F5D"/>
    <w:rsid w:val="00440A24"/>
    <w:rsid w:val="00441B15"/>
    <w:rsid w:val="00441CF4"/>
    <w:rsid w:val="0044281B"/>
    <w:rsid w:val="00442D58"/>
    <w:rsid w:val="00442F6A"/>
    <w:rsid w:val="00443141"/>
    <w:rsid w:val="004432DD"/>
    <w:rsid w:val="00443594"/>
    <w:rsid w:val="00443873"/>
    <w:rsid w:val="004440CE"/>
    <w:rsid w:val="0044456F"/>
    <w:rsid w:val="00444A38"/>
    <w:rsid w:val="00444C21"/>
    <w:rsid w:val="00444D0B"/>
    <w:rsid w:val="004450A9"/>
    <w:rsid w:val="004451C8"/>
    <w:rsid w:val="00445896"/>
    <w:rsid w:val="00445DCA"/>
    <w:rsid w:val="00446A33"/>
    <w:rsid w:val="00446C5E"/>
    <w:rsid w:val="00446E95"/>
    <w:rsid w:val="00446F0D"/>
    <w:rsid w:val="0044753D"/>
    <w:rsid w:val="00447E6A"/>
    <w:rsid w:val="00450407"/>
    <w:rsid w:val="00451AE6"/>
    <w:rsid w:val="00451E02"/>
    <w:rsid w:val="004520A4"/>
    <w:rsid w:val="004524CB"/>
    <w:rsid w:val="00452FD5"/>
    <w:rsid w:val="00453C28"/>
    <w:rsid w:val="00454330"/>
    <w:rsid w:val="00454730"/>
    <w:rsid w:val="004547EA"/>
    <w:rsid w:val="00454FC2"/>
    <w:rsid w:val="00455565"/>
    <w:rsid w:val="00455D3E"/>
    <w:rsid w:val="00455FC6"/>
    <w:rsid w:val="0045629C"/>
    <w:rsid w:val="00456B62"/>
    <w:rsid w:val="0045707D"/>
    <w:rsid w:val="0045731D"/>
    <w:rsid w:val="0045773F"/>
    <w:rsid w:val="00457CF0"/>
    <w:rsid w:val="004609D2"/>
    <w:rsid w:val="00460D02"/>
    <w:rsid w:val="00460E75"/>
    <w:rsid w:val="0046174B"/>
    <w:rsid w:val="00461D38"/>
    <w:rsid w:val="0046216B"/>
    <w:rsid w:val="00462783"/>
    <w:rsid w:val="004627E5"/>
    <w:rsid w:val="00462EE0"/>
    <w:rsid w:val="0046385D"/>
    <w:rsid w:val="00463C74"/>
    <w:rsid w:val="0046492E"/>
    <w:rsid w:val="00464ED1"/>
    <w:rsid w:val="004650A6"/>
    <w:rsid w:val="00465622"/>
    <w:rsid w:val="00465AB1"/>
    <w:rsid w:val="00465C40"/>
    <w:rsid w:val="00465D4A"/>
    <w:rsid w:val="00465E21"/>
    <w:rsid w:val="00465FA1"/>
    <w:rsid w:val="004662AE"/>
    <w:rsid w:val="004662CA"/>
    <w:rsid w:val="004665E8"/>
    <w:rsid w:val="004676EB"/>
    <w:rsid w:val="00470356"/>
    <w:rsid w:val="00471098"/>
    <w:rsid w:val="0047160A"/>
    <w:rsid w:val="004718A8"/>
    <w:rsid w:val="00471AD4"/>
    <w:rsid w:val="00472838"/>
    <w:rsid w:val="00472902"/>
    <w:rsid w:val="00472928"/>
    <w:rsid w:val="00472F34"/>
    <w:rsid w:val="0047315D"/>
    <w:rsid w:val="0047349D"/>
    <w:rsid w:val="004737CC"/>
    <w:rsid w:val="00473C84"/>
    <w:rsid w:val="00473D34"/>
    <w:rsid w:val="00473DD4"/>
    <w:rsid w:val="00473E21"/>
    <w:rsid w:val="0047439F"/>
    <w:rsid w:val="00474A2D"/>
    <w:rsid w:val="00475023"/>
    <w:rsid w:val="00475BF4"/>
    <w:rsid w:val="00476266"/>
    <w:rsid w:val="00476F06"/>
    <w:rsid w:val="0047703D"/>
    <w:rsid w:val="004770F3"/>
    <w:rsid w:val="00480031"/>
    <w:rsid w:val="00480945"/>
    <w:rsid w:val="00480A65"/>
    <w:rsid w:val="00480D24"/>
    <w:rsid w:val="00481359"/>
    <w:rsid w:val="004816FE"/>
    <w:rsid w:val="00481932"/>
    <w:rsid w:val="00482073"/>
    <w:rsid w:val="0048230C"/>
    <w:rsid w:val="0048264B"/>
    <w:rsid w:val="004835C9"/>
    <w:rsid w:val="00483690"/>
    <w:rsid w:val="00483D7A"/>
    <w:rsid w:val="00484194"/>
    <w:rsid w:val="0048452C"/>
    <w:rsid w:val="00484912"/>
    <w:rsid w:val="004849B4"/>
    <w:rsid w:val="00484A41"/>
    <w:rsid w:val="00484AFF"/>
    <w:rsid w:val="00484C5B"/>
    <w:rsid w:val="00484DBE"/>
    <w:rsid w:val="004851A1"/>
    <w:rsid w:val="004852B4"/>
    <w:rsid w:val="004853D9"/>
    <w:rsid w:val="0048557D"/>
    <w:rsid w:val="004858D5"/>
    <w:rsid w:val="00485984"/>
    <w:rsid w:val="00485A4C"/>
    <w:rsid w:val="00485C00"/>
    <w:rsid w:val="004862B9"/>
    <w:rsid w:val="004866C0"/>
    <w:rsid w:val="00487005"/>
    <w:rsid w:val="004874E7"/>
    <w:rsid w:val="00487877"/>
    <w:rsid w:val="00487C2F"/>
    <w:rsid w:val="00487DEF"/>
    <w:rsid w:val="004901A6"/>
    <w:rsid w:val="00490486"/>
    <w:rsid w:val="0049096C"/>
    <w:rsid w:val="004913A6"/>
    <w:rsid w:val="0049171B"/>
    <w:rsid w:val="0049198D"/>
    <w:rsid w:val="00491A64"/>
    <w:rsid w:val="004921A1"/>
    <w:rsid w:val="0049248D"/>
    <w:rsid w:val="0049250B"/>
    <w:rsid w:val="00492795"/>
    <w:rsid w:val="0049297F"/>
    <w:rsid w:val="00492ECB"/>
    <w:rsid w:val="00492F00"/>
    <w:rsid w:val="0049306E"/>
    <w:rsid w:val="00493278"/>
    <w:rsid w:val="00493A15"/>
    <w:rsid w:val="0049454C"/>
    <w:rsid w:val="0049483E"/>
    <w:rsid w:val="00494F7C"/>
    <w:rsid w:val="00495B32"/>
    <w:rsid w:val="00495EF0"/>
    <w:rsid w:val="00495FF8"/>
    <w:rsid w:val="004965BA"/>
    <w:rsid w:val="00496AAA"/>
    <w:rsid w:val="00496C86"/>
    <w:rsid w:val="00496C89"/>
    <w:rsid w:val="004973F4"/>
    <w:rsid w:val="004973F6"/>
    <w:rsid w:val="0049758A"/>
    <w:rsid w:val="004978E4"/>
    <w:rsid w:val="00497B5A"/>
    <w:rsid w:val="004A0FC2"/>
    <w:rsid w:val="004A1153"/>
    <w:rsid w:val="004A119A"/>
    <w:rsid w:val="004A129E"/>
    <w:rsid w:val="004A13AF"/>
    <w:rsid w:val="004A1838"/>
    <w:rsid w:val="004A1C68"/>
    <w:rsid w:val="004A2DCB"/>
    <w:rsid w:val="004A31C2"/>
    <w:rsid w:val="004A32F5"/>
    <w:rsid w:val="004A3677"/>
    <w:rsid w:val="004A374B"/>
    <w:rsid w:val="004A3CE3"/>
    <w:rsid w:val="004A3D11"/>
    <w:rsid w:val="004A464C"/>
    <w:rsid w:val="004A4BCC"/>
    <w:rsid w:val="004A4CDA"/>
    <w:rsid w:val="004A511E"/>
    <w:rsid w:val="004A52C7"/>
    <w:rsid w:val="004A6C80"/>
    <w:rsid w:val="004A6DA8"/>
    <w:rsid w:val="004A7333"/>
    <w:rsid w:val="004A7EC2"/>
    <w:rsid w:val="004B02F6"/>
    <w:rsid w:val="004B09B6"/>
    <w:rsid w:val="004B0DDA"/>
    <w:rsid w:val="004B1039"/>
    <w:rsid w:val="004B12F0"/>
    <w:rsid w:val="004B2031"/>
    <w:rsid w:val="004B2839"/>
    <w:rsid w:val="004B29F9"/>
    <w:rsid w:val="004B2B34"/>
    <w:rsid w:val="004B2E18"/>
    <w:rsid w:val="004B3354"/>
    <w:rsid w:val="004B3E31"/>
    <w:rsid w:val="004B3F92"/>
    <w:rsid w:val="004B40BF"/>
    <w:rsid w:val="004B40DA"/>
    <w:rsid w:val="004B4329"/>
    <w:rsid w:val="004B47CC"/>
    <w:rsid w:val="004B4BAE"/>
    <w:rsid w:val="004B5046"/>
    <w:rsid w:val="004B5062"/>
    <w:rsid w:val="004B5417"/>
    <w:rsid w:val="004B5714"/>
    <w:rsid w:val="004B5DC6"/>
    <w:rsid w:val="004B5FED"/>
    <w:rsid w:val="004B602A"/>
    <w:rsid w:val="004B642E"/>
    <w:rsid w:val="004B66AD"/>
    <w:rsid w:val="004B69C5"/>
    <w:rsid w:val="004B7655"/>
    <w:rsid w:val="004B7D4A"/>
    <w:rsid w:val="004C03EA"/>
    <w:rsid w:val="004C051F"/>
    <w:rsid w:val="004C05E8"/>
    <w:rsid w:val="004C069D"/>
    <w:rsid w:val="004C08C7"/>
    <w:rsid w:val="004C0BE5"/>
    <w:rsid w:val="004C1018"/>
    <w:rsid w:val="004C11E9"/>
    <w:rsid w:val="004C14C2"/>
    <w:rsid w:val="004C1536"/>
    <w:rsid w:val="004C170B"/>
    <w:rsid w:val="004C1739"/>
    <w:rsid w:val="004C196F"/>
    <w:rsid w:val="004C1DB7"/>
    <w:rsid w:val="004C1E2D"/>
    <w:rsid w:val="004C2113"/>
    <w:rsid w:val="004C2706"/>
    <w:rsid w:val="004C3350"/>
    <w:rsid w:val="004C3AA9"/>
    <w:rsid w:val="004C3BB5"/>
    <w:rsid w:val="004C3D9B"/>
    <w:rsid w:val="004C3F6F"/>
    <w:rsid w:val="004C3F87"/>
    <w:rsid w:val="004C4853"/>
    <w:rsid w:val="004C5406"/>
    <w:rsid w:val="004C5633"/>
    <w:rsid w:val="004C622C"/>
    <w:rsid w:val="004C63A4"/>
    <w:rsid w:val="004C6682"/>
    <w:rsid w:val="004C67F5"/>
    <w:rsid w:val="004C696C"/>
    <w:rsid w:val="004C6B92"/>
    <w:rsid w:val="004C6BE8"/>
    <w:rsid w:val="004C7A46"/>
    <w:rsid w:val="004C7E53"/>
    <w:rsid w:val="004D0397"/>
    <w:rsid w:val="004D0E22"/>
    <w:rsid w:val="004D0E2D"/>
    <w:rsid w:val="004D0E68"/>
    <w:rsid w:val="004D1116"/>
    <w:rsid w:val="004D19B7"/>
    <w:rsid w:val="004D19C3"/>
    <w:rsid w:val="004D2174"/>
    <w:rsid w:val="004D2409"/>
    <w:rsid w:val="004D2475"/>
    <w:rsid w:val="004D25B6"/>
    <w:rsid w:val="004D2C2A"/>
    <w:rsid w:val="004D2ECF"/>
    <w:rsid w:val="004D35F6"/>
    <w:rsid w:val="004D37BA"/>
    <w:rsid w:val="004D3961"/>
    <w:rsid w:val="004D3C12"/>
    <w:rsid w:val="004D3C8C"/>
    <w:rsid w:val="004D4446"/>
    <w:rsid w:val="004D495A"/>
    <w:rsid w:val="004D4B90"/>
    <w:rsid w:val="004D4F37"/>
    <w:rsid w:val="004D5052"/>
    <w:rsid w:val="004D53B7"/>
    <w:rsid w:val="004D5D4C"/>
    <w:rsid w:val="004D5F2C"/>
    <w:rsid w:val="004D6675"/>
    <w:rsid w:val="004D6A36"/>
    <w:rsid w:val="004D6AED"/>
    <w:rsid w:val="004D6B05"/>
    <w:rsid w:val="004D6F0A"/>
    <w:rsid w:val="004D6F2A"/>
    <w:rsid w:val="004D7A4E"/>
    <w:rsid w:val="004E04B3"/>
    <w:rsid w:val="004E0805"/>
    <w:rsid w:val="004E0E4C"/>
    <w:rsid w:val="004E12B4"/>
    <w:rsid w:val="004E1400"/>
    <w:rsid w:val="004E1774"/>
    <w:rsid w:val="004E1DE6"/>
    <w:rsid w:val="004E1EF7"/>
    <w:rsid w:val="004E1F29"/>
    <w:rsid w:val="004E23C5"/>
    <w:rsid w:val="004E3053"/>
    <w:rsid w:val="004E3073"/>
    <w:rsid w:val="004E3462"/>
    <w:rsid w:val="004E3693"/>
    <w:rsid w:val="004E36C1"/>
    <w:rsid w:val="004E36E0"/>
    <w:rsid w:val="004E3A6C"/>
    <w:rsid w:val="004E3D22"/>
    <w:rsid w:val="004E3F0B"/>
    <w:rsid w:val="004E4A35"/>
    <w:rsid w:val="004E4D8C"/>
    <w:rsid w:val="004E5644"/>
    <w:rsid w:val="004E6D42"/>
    <w:rsid w:val="004E7230"/>
    <w:rsid w:val="004E7233"/>
    <w:rsid w:val="004E7939"/>
    <w:rsid w:val="004E7C84"/>
    <w:rsid w:val="004F1214"/>
    <w:rsid w:val="004F12DE"/>
    <w:rsid w:val="004F2B3F"/>
    <w:rsid w:val="004F2CA3"/>
    <w:rsid w:val="004F35CA"/>
    <w:rsid w:val="004F368C"/>
    <w:rsid w:val="004F3B7D"/>
    <w:rsid w:val="004F4355"/>
    <w:rsid w:val="004F5371"/>
    <w:rsid w:val="004F5C08"/>
    <w:rsid w:val="004F5EAF"/>
    <w:rsid w:val="004F6350"/>
    <w:rsid w:val="004F6B19"/>
    <w:rsid w:val="004F6B61"/>
    <w:rsid w:val="004F6E06"/>
    <w:rsid w:val="004F72A9"/>
    <w:rsid w:val="004F7641"/>
    <w:rsid w:val="004F7DE7"/>
    <w:rsid w:val="004F7F83"/>
    <w:rsid w:val="0050039C"/>
    <w:rsid w:val="00500AE7"/>
    <w:rsid w:val="00500C9F"/>
    <w:rsid w:val="005010E5"/>
    <w:rsid w:val="005014DD"/>
    <w:rsid w:val="005017E5"/>
    <w:rsid w:val="00501DFF"/>
    <w:rsid w:val="005020D9"/>
    <w:rsid w:val="005021C0"/>
    <w:rsid w:val="005022A2"/>
    <w:rsid w:val="005022E9"/>
    <w:rsid w:val="005024A1"/>
    <w:rsid w:val="00502526"/>
    <w:rsid w:val="00504A84"/>
    <w:rsid w:val="005051AF"/>
    <w:rsid w:val="00506589"/>
    <w:rsid w:val="005067CE"/>
    <w:rsid w:val="00506E8B"/>
    <w:rsid w:val="0050795F"/>
    <w:rsid w:val="00507A2D"/>
    <w:rsid w:val="00507B55"/>
    <w:rsid w:val="00507EC0"/>
    <w:rsid w:val="00510916"/>
    <w:rsid w:val="00510EA2"/>
    <w:rsid w:val="00511003"/>
    <w:rsid w:val="005114C8"/>
    <w:rsid w:val="00511595"/>
    <w:rsid w:val="00511596"/>
    <w:rsid w:val="00511BBA"/>
    <w:rsid w:val="00512BDC"/>
    <w:rsid w:val="0051346E"/>
    <w:rsid w:val="00513503"/>
    <w:rsid w:val="00513981"/>
    <w:rsid w:val="00513AD1"/>
    <w:rsid w:val="00513B12"/>
    <w:rsid w:val="00513DE2"/>
    <w:rsid w:val="00513E2B"/>
    <w:rsid w:val="00513F01"/>
    <w:rsid w:val="00513F78"/>
    <w:rsid w:val="0051417B"/>
    <w:rsid w:val="0051427D"/>
    <w:rsid w:val="0051427F"/>
    <w:rsid w:val="0051496E"/>
    <w:rsid w:val="00514A8C"/>
    <w:rsid w:val="00514C79"/>
    <w:rsid w:val="0051503C"/>
    <w:rsid w:val="005150A6"/>
    <w:rsid w:val="0051524E"/>
    <w:rsid w:val="00515635"/>
    <w:rsid w:val="00515941"/>
    <w:rsid w:val="005168A2"/>
    <w:rsid w:val="005168AC"/>
    <w:rsid w:val="00517363"/>
    <w:rsid w:val="005177D9"/>
    <w:rsid w:val="00517DAE"/>
    <w:rsid w:val="00520BE1"/>
    <w:rsid w:val="00521CC4"/>
    <w:rsid w:val="00522778"/>
    <w:rsid w:val="00522948"/>
    <w:rsid w:val="00522A8F"/>
    <w:rsid w:val="00522CEC"/>
    <w:rsid w:val="00522DA1"/>
    <w:rsid w:val="00523180"/>
    <w:rsid w:val="005232F0"/>
    <w:rsid w:val="00523BA7"/>
    <w:rsid w:val="0052534A"/>
    <w:rsid w:val="005266A3"/>
    <w:rsid w:val="005272DD"/>
    <w:rsid w:val="00527378"/>
    <w:rsid w:val="005279BF"/>
    <w:rsid w:val="00527ADF"/>
    <w:rsid w:val="005306DB"/>
    <w:rsid w:val="005307AA"/>
    <w:rsid w:val="00530F70"/>
    <w:rsid w:val="005314BC"/>
    <w:rsid w:val="00531A8E"/>
    <w:rsid w:val="00531F63"/>
    <w:rsid w:val="005338BC"/>
    <w:rsid w:val="005346F4"/>
    <w:rsid w:val="0053496C"/>
    <w:rsid w:val="00534D3B"/>
    <w:rsid w:val="00535599"/>
    <w:rsid w:val="00535B9C"/>
    <w:rsid w:val="00535CB0"/>
    <w:rsid w:val="005362D2"/>
    <w:rsid w:val="00536DA7"/>
    <w:rsid w:val="00537670"/>
    <w:rsid w:val="00537CFF"/>
    <w:rsid w:val="00537F86"/>
    <w:rsid w:val="0054070F"/>
    <w:rsid w:val="0054081C"/>
    <w:rsid w:val="0054134B"/>
    <w:rsid w:val="005416DA"/>
    <w:rsid w:val="00541B9A"/>
    <w:rsid w:val="005420A0"/>
    <w:rsid w:val="00542A96"/>
    <w:rsid w:val="005431C1"/>
    <w:rsid w:val="0054346F"/>
    <w:rsid w:val="0054405E"/>
    <w:rsid w:val="005445E0"/>
    <w:rsid w:val="00545559"/>
    <w:rsid w:val="005455AE"/>
    <w:rsid w:val="005459B3"/>
    <w:rsid w:val="00546517"/>
    <w:rsid w:val="00546612"/>
    <w:rsid w:val="00546630"/>
    <w:rsid w:val="00546ACE"/>
    <w:rsid w:val="005507A9"/>
    <w:rsid w:val="00550C4F"/>
    <w:rsid w:val="00550E9E"/>
    <w:rsid w:val="0055125F"/>
    <w:rsid w:val="00551788"/>
    <w:rsid w:val="00551A6A"/>
    <w:rsid w:val="00551D1A"/>
    <w:rsid w:val="00551EBC"/>
    <w:rsid w:val="0055263D"/>
    <w:rsid w:val="005533A9"/>
    <w:rsid w:val="005538C5"/>
    <w:rsid w:val="00553BFA"/>
    <w:rsid w:val="00553CA3"/>
    <w:rsid w:val="0055409C"/>
    <w:rsid w:val="00554DA8"/>
    <w:rsid w:val="0055514D"/>
    <w:rsid w:val="0055570A"/>
    <w:rsid w:val="00555763"/>
    <w:rsid w:val="00555A58"/>
    <w:rsid w:val="00555A5B"/>
    <w:rsid w:val="00555FF3"/>
    <w:rsid w:val="00556000"/>
    <w:rsid w:val="005564FB"/>
    <w:rsid w:val="0055663B"/>
    <w:rsid w:val="00556CBA"/>
    <w:rsid w:val="005572C5"/>
    <w:rsid w:val="00557583"/>
    <w:rsid w:val="005575E5"/>
    <w:rsid w:val="005577C1"/>
    <w:rsid w:val="00557967"/>
    <w:rsid w:val="0056010A"/>
    <w:rsid w:val="00560440"/>
    <w:rsid w:val="00560C7B"/>
    <w:rsid w:val="0056144C"/>
    <w:rsid w:val="0056165B"/>
    <w:rsid w:val="00561BD0"/>
    <w:rsid w:val="005620B6"/>
    <w:rsid w:val="0056243C"/>
    <w:rsid w:val="0056250F"/>
    <w:rsid w:val="00562A70"/>
    <w:rsid w:val="00562B6F"/>
    <w:rsid w:val="00563797"/>
    <w:rsid w:val="005639C5"/>
    <w:rsid w:val="005641D1"/>
    <w:rsid w:val="00564FDD"/>
    <w:rsid w:val="005651A0"/>
    <w:rsid w:val="00565306"/>
    <w:rsid w:val="005654DB"/>
    <w:rsid w:val="00565766"/>
    <w:rsid w:val="00565B0D"/>
    <w:rsid w:val="00565C10"/>
    <w:rsid w:val="00565C7B"/>
    <w:rsid w:val="00565DD3"/>
    <w:rsid w:val="00566492"/>
    <w:rsid w:val="00566859"/>
    <w:rsid w:val="005668EA"/>
    <w:rsid w:val="00567499"/>
    <w:rsid w:val="0056756B"/>
    <w:rsid w:val="00567634"/>
    <w:rsid w:val="005676DB"/>
    <w:rsid w:val="00567E7C"/>
    <w:rsid w:val="005702C1"/>
    <w:rsid w:val="00570449"/>
    <w:rsid w:val="00571089"/>
    <w:rsid w:val="005717F1"/>
    <w:rsid w:val="00571DF8"/>
    <w:rsid w:val="005722F7"/>
    <w:rsid w:val="005725E0"/>
    <w:rsid w:val="0057270F"/>
    <w:rsid w:val="00572722"/>
    <w:rsid w:val="00572844"/>
    <w:rsid w:val="00572C1D"/>
    <w:rsid w:val="00572D19"/>
    <w:rsid w:val="005737CE"/>
    <w:rsid w:val="005738F7"/>
    <w:rsid w:val="005746E3"/>
    <w:rsid w:val="0057491B"/>
    <w:rsid w:val="0057519D"/>
    <w:rsid w:val="005756E3"/>
    <w:rsid w:val="005756FE"/>
    <w:rsid w:val="00575C5C"/>
    <w:rsid w:val="00576617"/>
    <w:rsid w:val="00577A86"/>
    <w:rsid w:val="00577B51"/>
    <w:rsid w:val="00577B74"/>
    <w:rsid w:val="00577BBC"/>
    <w:rsid w:val="00577E3D"/>
    <w:rsid w:val="0058068C"/>
    <w:rsid w:val="005806A9"/>
    <w:rsid w:val="005809A2"/>
    <w:rsid w:val="00580E76"/>
    <w:rsid w:val="005827D5"/>
    <w:rsid w:val="0058416D"/>
    <w:rsid w:val="005841AA"/>
    <w:rsid w:val="0058445E"/>
    <w:rsid w:val="00584805"/>
    <w:rsid w:val="0058499E"/>
    <w:rsid w:val="0058515F"/>
    <w:rsid w:val="0058540D"/>
    <w:rsid w:val="0058550A"/>
    <w:rsid w:val="00585862"/>
    <w:rsid w:val="00586094"/>
    <w:rsid w:val="00586541"/>
    <w:rsid w:val="00586570"/>
    <w:rsid w:val="00586B77"/>
    <w:rsid w:val="00586D1E"/>
    <w:rsid w:val="00586F7C"/>
    <w:rsid w:val="00587447"/>
    <w:rsid w:val="005874D1"/>
    <w:rsid w:val="005875E0"/>
    <w:rsid w:val="00590029"/>
    <w:rsid w:val="005901BF"/>
    <w:rsid w:val="005906C6"/>
    <w:rsid w:val="00590884"/>
    <w:rsid w:val="005911B7"/>
    <w:rsid w:val="005911BC"/>
    <w:rsid w:val="005915DC"/>
    <w:rsid w:val="0059173F"/>
    <w:rsid w:val="0059179A"/>
    <w:rsid w:val="00591FC7"/>
    <w:rsid w:val="005923CD"/>
    <w:rsid w:val="0059255B"/>
    <w:rsid w:val="0059304A"/>
    <w:rsid w:val="00593677"/>
    <w:rsid w:val="00593710"/>
    <w:rsid w:val="00593A9F"/>
    <w:rsid w:val="00593D09"/>
    <w:rsid w:val="00593FA4"/>
    <w:rsid w:val="005943F4"/>
    <w:rsid w:val="00594EDA"/>
    <w:rsid w:val="0059500B"/>
    <w:rsid w:val="00595A92"/>
    <w:rsid w:val="00595C18"/>
    <w:rsid w:val="005961D7"/>
    <w:rsid w:val="0059683F"/>
    <w:rsid w:val="00596915"/>
    <w:rsid w:val="0059699C"/>
    <w:rsid w:val="00596B41"/>
    <w:rsid w:val="00597193"/>
    <w:rsid w:val="00597465"/>
    <w:rsid w:val="005A024D"/>
    <w:rsid w:val="005A050F"/>
    <w:rsid w:val="005A085D"/>
    <w:rsid w:val="005A0D0E"/>
    <w:rsid w:val="005A157F"/>
    <w:rsid w:val="005A18B7"/>
    <w:rsid w:val="005A21B6"/>
    <w:rsid w:val="005A2DB7"/>
    <w:rsid w:val="005A2DD4"/>
    <w:rsid w:val="005A33CF"/>
    <w:rsid w:val="005A38BC"/>
    <w:rsid w:val="005A3ACD"/>
    <w:rsid w:val="005A4761"/>
    <w:rsid w:val="005A4AAE"/>
    <w:rsid w:val="005A4CC6"/>
    <w:rsid w:val="005A5BCB"/>
    <w:rsid w:val="005A5D12"/>
    <w:rsid w:val="005A62DC"/>
    <w:rsid w:val="005A6555"/>
    <w:rsid w:val="005A6C50"/>
    <w:rsid w:val="005A749F"/>
    <w:rsid w:val="005A79AD"/>
    <w:rsid w:val="005B016F"/>
    <w:rsid w:val="005B04C0"/>
    <w:rsid w:val="005B13CC"/>
    <w:rsid w:val="005B1745"/>
    <w:rsid w:val="005B17D6"/>
    <w:rsid w:val="005B183A"/>
    <w:rsid w:val="005B234A"/>
    <w:rsid w:val="005B2E56"/>
    <w:rsid w:val="005B36D3"/>
    <w:rsid w:val="005B390B"/>
    <w:rsid w:val="005B4125"/>
    <w:rsid w:val="005B44ED"/>
    <w:rsid w:val="005B4A50"/>
    <w:rsid w:val="005B4C0E"/>
    <w:rsid w:val="005B5569"/>
    <w:rsid w:val="005B5BDA"/>
    <w:rsid w:val="005B5C1F"/>
    <w:rsid w:val="005B5E29"/>
    <w:rsid w:val="005B611C"/>
    <w:rsid w:val="005B66B1"/>
    <w:rsid w:val="005B6931"/>
    <w:rsid w:val="005B6A6C"/>
    <w:rsid w:val="005B6DF5"/>
    <w:rsid w:val="005B7547"/>
    <w:rsid w:val="005B761C"/>
    <w:rsid w:val="005B763E"/>
    <w:rsid w:val="005B77D7"/>
    <w:rsid w:val="005B7C8D"/>
    <w:rsid w:val="005B7E72"/>
    <w:rsid w:val="005B7F65"/>
    <w:rsid w:val="005C0303"/>
    <w:rsid w:val="005C0A4A"/>
    <w:rsid w:val="005C0FC2"/>
    <w:rsid w:val="005C1539"/>
    <w:rsid w:val="005C1644"/>
    <w:rsid w:val="005C1E7D"/>
    <w:rsid w:val="005C1F01"/>
    <w:rsid w:val="005C206C"/>
    <w:rsid w:val="005C2F59"/>
    <w:rsid w:val="005C33DD"/>
    <w:rsid w:val="005C368F"/>
    <w:rsid w:val="005C3D17"/>
    <w:rsid w:val="005C424E"/>
    <w:rsid w:val="005C473B"/>
    <w:rsid w:val="005C4DA7"/>
    <w:rsid w:val="005C5543"/>
    <w:rsid w:val="005C5C22"/>
    <w:rsid w:val="005C5EF0"/>
    <w:rsid w:val="005C6D15"/>
    <w:rsid w:val="005C6DC1"/>
    <w:rsid w:val="005C6EF9"/>
    <w:rsid w:val="005C734D"/>
    <w:rsid w:val="005C7954"/>
    <w:rsid w:val="005D04CF"/>
    <w:rsid w:val="005D0799"/>
    <w:rsid w:val="005D1211"/>
    <w:rsid w:val="005D12D6"/>
    <w:rsid w:val="005D17D6"/>
    <w:rsid w:val="005D18B0"/>
    <w:rsid w:val="005D1970"/>
    <w:rsid w:val="005D1A79"/>
    <w:rsid w:val="005D27C8"/>
    <w:rsid w:val="005D4B6E"/>
    <w:rsid w:val="005D4B78"/>
    <w:rsid w:val="005D6523"/>
    <w:rsid w:val="005D668A"/>
    <w:rsid w:val="005D67A7"/>
    <w:rsid w:val="005D6EDA"/>
    <w:rsid w:val="005D6F7D"/>
    <w:rsid w:val="005D76AA"/>
    <w:rsid w:val="005D7C66"/>
    <w:rsid w:val="005D7DAB"/>
    <w:rsid w:val="005D7F79"/>
    <w:rsid w:val="005E0038"/>
    <w:rsid w:val="005E0129"/>
    <w:rsid w:val="005E03A8"/>
    <w:rsid w:val="005E098F"/>
    <w:rsid w:val="005E0BBB"/>
    <w:rsid w:val="005E0CF1"/>
    <w:rsid w:val="005E0E80"/>
    <w:rsid w:val="005E11FD"/>
    <w:rsid w:val="005E12B9"/>
    <w:rsid w:val="005E176D"/>
    <w:rsid w:val="005E1B90"/>
    <w:rsid w:val="005E1DFC"/>
    <w:rsid w:val="005E24E6"/>
    <w:rsid w:val="005E3505"/>
    <w:rsid w:val="005E3BBD"/>
    <w:rsid w:val="005E462D"/>
    <w:rsid w:val="005E4AE4"/>
    <w:rsid w:val="005E54EE"/>
    <w:rsid w:val="005E5F4F"/>
    <w:rsid w:val="005E6179"/>
    <w:rsid w:val="005E6C21"/>
    <w:rsid w:val="005E6D7B"/>
    <w:rsid w:val="005E6FAD"/>
    <w:rsid w:val="005E7692"/>
    <w:rsid w:val="005E76F2"/>
    <w:rsid w:val="005E7B02"/>
    <w:rsid w:val="005F097B"/>
    <w:rsid w:val="005F0C0F"/>
    <w:rsid w:val="005F0E80"/>
    <w:rsid w:val="005F23F4"/>
    <w:rsid w:val="005F257E"/>
    <w:rsid w:val="005F2DB8"/>
    <w:rsid w:val="005F3308"/>
    <w:rsid w:val="005F36C0"/>
    <w:rsid w:val="005F3770"/>
    <w:rsid w:val="005F396C"/>
    <w:rsid w:val="005F3E2F"/>
    <w:rsid w:val="005F3E34"/>
    <w:rsid w:val="005F44D6"/>
    <w:rsid w:val="005F49A0"/>
    <w:rsid w:val="005F4CC0"/>
    <w:rsid w:val="005F556D"/>
    <w:rsid w:val="005F5B55"/>
    <w:rsid w:val="005F5B5E"/>
    <w:rsid w:val="005F5C16"/>
    <w:rsid w:val="005F5E6E"/>
    <w:rsid w:val="005F634E"/>
    <w:rsid w:val="005F6386"/>
    <w:rsid w:val="005F68BF"/>
    <w:rsid w:val="005F6C18"/>
    <w:rsid w:val="005F6EE2"/>
    <w:rsid w:val="005F757F"/>
    <w:rsid w:val="005F7714"/>
    <w:rsid w:val="00600078"/>
    <w:rsid w:val="006000E3"/>
    <w:rsid w:val="0060031B"/>
    <w:rsid w:val="00600522"/>
    <w:rsid w:val="00600A8F"/>
    <w:rsid w:val="0060155E"/>
    <w:rsid w:val="00601F54"/>
    <w:rsid w:val="006021B1"/>
    <w:rsid w:val="0060233D"/>
    <w:rsid w:val="00602511"/>
    <w:rsid w:val="006027C3"/>
    <w:rsid w:val="0060288D"/>
    <w:rsid w:val="0060359B"/>
    <w:rsid w:val="00603623"/>
    <w:rsid w:val="006037CD"/>
    <w:rsid w:val="006045BB"/>
    <w:rsid w:val="0060464A"/>
    <w:rsid w:val="0060471F"/>
    <w:rsid w:val="006047D3"/>
    <w:rsid w:val="00604D34"/>
    <w:rsid w:val="00605000"/>
    <w:rsid w:val="00605119"/>
    <w:rsid w:val="00605480"/>
    <w:rsid w:val="00605AC9"/>
    <w:rsid w:val="00605C11"/>
    <w:rsid w:val="00605C2A"/>
    <w:rsid w:val="006060A4"/>
    <w:rsid w:val="006064BF"/>
    <w:rsid w:val="00606A34"/>
    <w:rsid w:val="00606B59"/>
    <w:rsid w:val="00606C2B"/>
    <w:rsid w:val="00606F73"/>
    <w:rsid w:val="00607F23"/>
    <w:rsid w:val="00607F90"/>
    <w:rsid w:val="006103E5"/>
    <w:rsid w:val="0061053F"/>
    <w:rsid w:val="0061114C"/>
    <w:rsid w:val="0061136E"/>
    <w:rsid w:val="0061231E"/>
    <w:rsid w:val="00612459"/>
    <w:rsid w:val="00612892"/>
    <w:rsid w:val="00612C95"/>
    <w:rsid w:val="00613169"/>
    <w:rsid w:val="0061318B"/>
    <w:rsid w:val="00613A34"/>
    <w:rsid w:val="00613BBA"/>
    <w:rsid w:val="00613CF9"/>
    <w:rsid w:val="00614023"/>
    <w:rsid w:val="00614511"/>
    <w:rsid w:val="006147E2"/>
    <w:rsid w:val="006148B8"/>
    <w:rsid w:val="00614CAD"/>
    <w:rsid w:val="00614CAE"/>
    <w:rsid w:val="00615F02"/>
    <w:rsid w:val="00616049"/>
    <w:rsid w:val="00616081"/>
    <w:rsid w:val="006164E6"/>
    <w:rsid w:val="006166B1"/>
    <w:rsid w:val="00616C52"/>
    <w:rsid w:val="0061711B"/>
    <w:rsid w:val="00617583"/>
    <w:rsid w:val="0062009F"/>
    <w:rsid w:val="0062091B"/>
    <w:rsid w:val="00620DFA"/>
    <w:rsid w:val="0062124E"/>
    <w:rsid w:val="006212CB"/>
    <w:rsid w:val="0062157C"/>
    <w:rsid w:val="00621726"/>
    <w:rsid w:val="0062179F"/>
    <w:rsid w:val="00622016"/>
    <w:rsid w:val="006222B8"/>
    <w:rsid w:val="0062268A"/>
    <w:rsid w:val="00622757"/>
    <w:rsid w:val="00622F04"/>
    <w:rsid w:val="006236DD"/>
    <w:rsid w:val="00624699"/>
    <w:rsid w:val="00624955"/>
    <w:rsid w:val="0062496A"/>
    <w:rsid w:val="00624EDC"/>
    <w:rsid w:val="0062554E"/>
    <w:rsid w:val="0062593B"/>
    <w:rsid w:val="00625C08"/>
    <w:rsid w:val="00626777"/>
    <w:rsid w:val="00626C60"/>
    <w:rsid w:val="00626FDF"/>
    <w:rsid w:val="0062749C"/>
    <w:rsid w:val="00627A19"/>
    <w:rsid w:val="00627D64"/>
    <w:rsid w:val="00627E90"/>
    <w:rsid w:val="00627EDD"/>
    <w:rsid w:val="006305FB"/>
    <w:rsid w:val="00630ADE"/>
    <w:rsid w:val="00630B0A"/>
    <w:rsid w:val="0063122C"/>
    <w:rsid w:val="006312A4"/>
    <w:rsid w:val="006317D2"/>
    <w:rsid w:val="00631940"/>
    <w:rsid w:val="00631A77"/>
    <w:rsid w:val="00631ADE"/>
    <w:rsid w:val="00631C67"/>
    <w:rsid w:val="00631E05"/>
    <w:rsid w:val="0063219E"/>
    <w:rsid w:val="00632BD2"/>
    <w:rsid w:val="00632E8D"/>
    <w:rsid w:val="00633137"/>
    <w:rsid w:val="00633B91"/>
    <w:rsid w:val="00633C64"/>
    <w:rsid w:val="00633E57"/>
    <w:rsid w:val="006340CD"/>
    <w:rsid w:val="006342B0"/>
    <w:rsid w:val="006346C0"/>
    <w:rsid w:val="00634A27"/>
    <w:rsid w:val="006351AD"/>
    <w:rsid w:val="006353F7"/>
    <w:rsid w:val="00635EA9"/>
    <w:rsid w:val="0063682F"/>
    <w:rsid w:val="0063691F"/>
    <w:rsid w:val="00636CAB"/>
    <w:rsid w:val="00637456"/>
    <w:rsid w:val="006374DC"/>
    <w:rsid w:val="00640117"/>
    <w:rsid w:val="006405A1"/>
    <w:rsid w:val="006409F3"/>
    <w:rsid w:val="00640C97"/>
    <w:rsid w:val="00640EDB"/>
    <w:rsid w:val="00640FC6"/>
    <w:rsid w:val="00641752"/>
    <w:rsid w:val="006435F9"/>
    <w:rsid w:val="00643754"/>
    <w:rsid w:val="00643E42"/>
    <w:rsid w:val="00643EB6"/>
    <w:rsid w:val="00644171"/>
    <w:rsid w:val="006444AB"/>
    <w:rsid w:val="0064481E"/>
    <w:rsid w:val="00645037"/>
    <w:rsid w:val="006453F6"/>
    <w:rsid w:val="00645FAF"/>
    <w:rsid w:val="006467F3"/>
    <w:rsid w:val="00646D18"/>
    <w:rsid w:val="00646D5B"/>
    <w:rsid w:val="00647B37"/>
    <w:rsid w:val="00650F10"/>
    <w:rsid w:val="0065114D"/>
    <w:rsid w:val="006517D3"/>
    <w:rsid w:val="00651D8B"/>
    <w:rsid w:val="00651DC8"/>
    <w:rsid w:val="00651F09"/>
    <w:rsid w:val="0065233A"/>
    <w:rsid w:val="006523B0"/>
    <w:rsid w:val="0065284C"/>
    <w:rsid w:val="00652DB5"/>
    <w:rsid w:val="006535C8"/>
    <w:rsid w:val="006538F3"/>
    <w:rsid w:val="006539F7"/>
    <w:rsid w:val="00653CFE"/>
    <w:rsid w:val="006543CE"/>
    <w:rsid w:val="00654D55"/>
    <w:rsid w:val="00654E6D"/>
    <w:rsid w:val="00655015"/>
    <w:rsid w:val="00656910"/>
    <w:rsid w:val="00656FA9"/>
    <w:rsid w:val="0065723C"/>
    <w:rsid w:val="0065770E"/>
    <w:rsid w:val="00657B05"/>
    <w:rsid w:val="00657D4B"/>
    <w:rsid w:val="0066054D"/>
    <w:rsid w:val="00660865"/>
    <w:rsid w:val="00660F54"/>
    <w:rsid w:val="00660FA6"/>
    <w:rsid w:val="0066119E"/>
    <w:rsid w:val="00661650"/>
    <w:rsid w:val="0066188A"/>
    <w:rsid w:val="00661D61"/>
    <w:rsid w:val="006621AB"/>
    <w:rsid w:val="00662615"/>
    <w:rsid w:val="0066288D"/>
    <w:rsid w:val="006628EF"/>
    <w:rsid w:val="0066311F"/>
    <w:rsid w:val="0066358F"/>
    <w:rsid w:val="006635F8"/>
    <w:rsid w:val="00663B0E"/>
    <w:rsid w:val="0066417A"/>
    <w:rsid w:val="006642C8"/>
    <w:rsid w:val="00664C2C"/>
    <w:rsid w:val="00664E7F"/>
    <w:rsid w:val="0066503E"/>
    <w:rsid w:val="00665190"/>
    <w:rsid w:val="00665DDA"/>
    <w:rsid w:val="00666238"/>
    <w:rsid w:val="0066636A"/>
    <w:rsid w:val="0066652A"/>
    <w:rsid w:val="00666571"/>
    <w:rsid w:val="00666BC0"/>
    <w:rsid w:val="00666C72"/>
    <w:rsid w:val="00666D3E"/>
    <w:rsid w:val="00670358"/>
    <w:rsid w:val="00670596"/>
    <w:rsid w:val="0067073D"/>
    <w:rsid w:val="00671B00"/>
    <w:rsid w:val="00671B3F"/>
    <w:rsid w:val="00671BE5"/>
    <w:rsid w:val="00671E27"/>
    <w:rsid w:val="006721C6"/>
    <w:rsid w:val="006736BB"/>
    <w:rsid w:val="00673CF3"/>
    <w:rsid w:val="0067400E"/>
    <w:rsid w:val="006741B3"/>
    <w:rsid w:val="00674481"/>
    <w:rsid w:val="00674634"/>
    <w:rsid w:val="00674902"/>
    <w:rsid w:val="00675554"/>
    <w:rsid w:val="006755BC"/>
    <w:rsid w:val="006761CD"/>
    <w:rsid w:val="0067664C"/>
    <w:rsid w:val="00676678"/>
    <w:rsid w:val="006770B7"/>
    <w:rsid w:val="0067756D"/>
    <w:rsid w:val="006775A0"/>
    <w:rsid w:val="0068036C"/>
    <w:rsid w:val="00681089"/>
    <w:rsid w:val="006811C3"/>
    <w:rsid w:val="006817BF"/>
    <w:rsid w:val="006817DF"/>
    <w:rsid w:val="00681DA9"/>
    <w:rsid w:val="00681ED5"/>
    <w:rsid w:val="006829E8"/>
    <w:rsid w:val="00682A42"/>
    <w:rsid w:val="00683C28"/>
    <w:rsid w:val="00683C67"/>
    <w:rsid w:val="00683DA8"/>
    <w:rsid w:val="0068420A"/>
    <w:rsid w:val="00684576"/>
    <w:rsid w:val="00684900"/>
    <w:rsid w:val="00684E28"/>
    <w:rsid w:val="00685453"/>
    <w:rsid w:val="00685A12"/>
    <w:rsid w:val="00685C8B"/>
    <w:rsid w:val="006861AA"/>
    <w:rsid w:val="00686587"/>
    <w:rsid w:val="00686D35"/>
    <w:rsid w:val="00687CFC"/>
    <w:rsid w:val="00687DE6"/>
    <w:rsid w:val="00690FDD"/>
    <w:rsid w:val="006911D7"/>
    <w:rsid w:val="00691AEE"/>
    <w:rsid w:val="00691DE6"/>
    <w:rsid w:val="00692027"/>
    <w:rsid w:val="00692098"/>
    <w:rsid w:val="0069227C"/>
    <w:rsid w:val="0069277B"/>
    <w:rsid w:val="00692786"/>
    <w:rsid w:val="00692E6C"/>
    <w:rsid w:val="006931EB"/>
    <w:rsid w:val="00693B26"/>
    <w:rsid w:val="00693BDC"/>
    <w:rsid w:val="00693E1F"/>
    <w:rsid w:val="0069460D"/>
    <w:rsid w:val="006948DC"/>
    <w:rsid w:val="00694994"/>
    <w:rsid w:val="00694A16"/>
    <w:rsid w:val="00694AEE"/>
    <w:rsid w:val="00694B97"/>
    <w:rsid w:val="00694D21"/>
    <w:rsid w:val="006950AB"/>
    <w:rsid w:val="00695390"/>
    <w:rsid w:val="0069574F"/>
    <w:rsid w:val="00695BF1"/>
    <w:rsid w:val="00695C38"/>
    <w:rsid w:val="00695CBB"/>
    <w:rsid w:val="00696074"/>
    <w:rsid w:val="00696607"/>
    <w:rsid w:val="00696D06"/>
    <w:rsid w:val="00696E6C"/>
    <w:rsid w:val="006972C1"/>
    <w:rsid w:val="006976D6"/>
    <w:rsid w:val="00697747"/>
    <w:rsid w:val="00697943"/>
    <w:rsid w:val="006A0522"/>
    <w:rsid w:val="006A05F1"/>
    <w:rsid w:val="006A0A8B"/>
    <w:rsid w:val="006A0D8C"/>
    <w:rsid w:val="006A15F8"/>
    <w:rsid w:val="006A1B04"/>
    <w:rsid w:val="006A2087"/>
    <w:rsid w:val="006A2346"/>
    <w:rsid w:val="006A2442"/>
    <w:rsid w:val="006A24A3"/>
    <w:rsid w:val="006A289F"/>
    <w:rsid w:val="006A319B"/>
    <w:rsid w:val="006A33AD"/>
    <w:rsid w:val="006A3B80"/>
    <w:rsid w:val="006A3E2A"/>
    <w:rsid w:val="006A40E8"/>
    <w:rsid w:val="006A427B"/>
    <w:rsid w:val="006A4AD4"/>
    <w:rsid w:val="006A4B18"/>
    <w:rsid w:val="006A5422"/>
    <w:rsid w:val="006A5619"/>
    <w:rsid w:val="006A56FF"/>
    <w:rsid w:val="006A5817"/>
    <w:rsid w:val="006A5F4F"/>
    <w:rsid w:val="006A624D"/>
    <w:rsid w:val="006A62D8"/>
    <w:rsid w:val="006A6A73"/>
    <w:rsid w:val="006A6D9F"/>
    <w:rsid w:val="006A6E45"/>
    <w:rsid w:val="006A78A3"/>
    <w:rsid w:val="006A7AA5"/>
    <w:rsid w:val="006A7D4B"/>
    <w:rsid w:val="006B0235"/>
    <w:rsid w:val="006B09E6"/>
    <w:rsid w:val="006B1B77"/>
    <w:rsid w:val="006B1D21"/>
    <w:rsid w:val="006B1D5B"/>
    <w:rsid w:val="006B1FD0"/>
    <w:rsid w:val="006B252A"/>
    <w:rsid w:val="006B29E2"/>
    <w:rsid w:val="006B35B5"/>
    <w:rsid w:val="006B36B7"/>
    <w:rsid w:val="006B379A"/>
    <w:rsid w:val="006B38EF"/>
    <w:rsid w:val="006B3951"/>
    <w:rsid w:val="006B39E4"/>
    <w:rsid w:val="006B4427"/>
    <w:rsid w:val="006B449B"/>
    <w:rsid w:val="006B4620"/>
    <w:rsid w:val="006B494E"/>
    <w:rsid w:val="006B4CDF"/>
    <w:rsid w:val="006B4FB6"/>
    <w:rsid w:val="006B528C"/>
    <w:rsid w:val="006B5B11"/>
    <w:rsid w:val="006B5D55"/>
    <w:rsid w:val="006B62A6"/>
    <w:rsid w:val="006B66BD"/>
    <w:rsid w:val="006B675F"/>
    <w:rsid w:val="006B68D0"/>
    <w:rsid w:val="006B6F19"/>
    <w:rsid w:val="006B719B"/>
    <w:rsid w:val="006B7541"/>
    <w:rsid w:val="006B7ACB"/>
    <w:rsid w:val="006B7BA5"/>
    <w:rsid w:val="006B7E6A"/>
    <w:rsid w:val="006C0A11"/>
    <w:rsid w:val="006C14C1"/>
    <w:rsid w:val="006C1919"/>
    <w:rsid w:val="006C19B9"/>
    <w:rsid w:val="006C1E67"/>
    <w:rsid w:val="006C1E84"/>
    <w:rsid w:val="006C1E8E"/>
    <w:rsid w:val="006C2324"/>
    <w:rsid w:val="006C2353"/>
    <w:rsid w:val="006C239F"/>
    <w:rsid w:val="006C23AA"/>
    <w:rsid w:val="006C23FF"/>
    <w:rsid w:val="006C276F"/>
    <w:rsid w:val="006C27D4"/>
    <w:rsid w:val="006C2995"/>
    <w:rsid w:val="006C2A2F"/>
    <w:rsid w:val="006C318A"/>
    <w:rsid w:val="006C3467"/>
    <w:rsid w:val="006C3797"/>
    <w:rsid w:val="006C3896"/>
    <w:rsid w:val="006C3B0E"/>
    <w:rsid w:val="006C3C6A"/>
    <w:rsid w:val="006C3CC2"/>
    <w:rsid w:val="006C435D"/>
    <w:rsid w:val="006C4A5D"/>
    <w:rsid w:val="006C4E16"/>
    <w:rsid w:val="006C56F5"/>
    <w:rsid w:val="006C5765"/>
    <w:rsid w:val="006C61B1"/>
    <w:rsid w:val="006C63DE"/>
    <w:rsid w:val="006C644C"/>
    <w:rsid w:val="006C648C"/>
    <w:rsid w:val="006C7BA4"/>
    <w:rsid w:val="006C7C88"/>
    <w:rsid w:val="006D135C"/>
    <w:rsid w:val="006D1D42"/>
    <w:rsid w:val="006D2385"/>
    <w:rsid w:val="006D264B"/>
    <w:rsid w:val="006D2D18"/>
    <w:rsid w:val="006D3293"/>
    <w:rsid w:val="006D3536"/>
    <w:rsid w:val="006D3D05"/>
    <w:rsid w:val="006D408A"/>
    <w:rsid w:val="006D50CA"/>
    <w:rsid w:val="006D5460"/>
    <w:rsid w:val="006D54B5"/>
    <w:rsid w:val="006D5924"/>
    <w:rsid w:val="006D598F"/>
    <w:rsid w:val="006D5A1D"/>
    <w:rsid w:val="006D5BB3"/>
    <w:rsid w:val="006D5C96"/>
    <w:rsid w:val="006D616E"/>
    <w:rsid w:val="006D700F"/>
    <w:rsid w:val="006D7700"/>
    <w:rsid w:val="006E00F3"/>
    <w:rsid w:val="006E12F8"/>
    <w:rsid w:val="006E18A1"/>
    <w:rsid w:val="006E1C9E"/>
    <w:rsid w:val="006E283E"/>
    <w:rsid w:val="006E29CE"/>
    <w:rsid w:val="006E29D1"/>
    <w:rsid w:val="006E2ACB"/>
    <w:rsid w:val="006E2BAA"/>
    <w:rsid w:val="006E31EA"/>
    <w:rsid w:val="006E3354"/>
    <w:rsid w:val="006E3669"/>
    <w:rsid w:val="006E3BBF"/>
    <w:rsid w:val="006E46ED"/>
    <w:rsid w:val="006E4C35"/>
    <w:rsid w:val="006E543A"/>
    <w:rsid w:val="006E5625"/>
    <w:rsid w:val="006E5C49"/>
    <w:rsid w:val="006E67AE"/>
    <w:rsid w:val="006E67F7"/>
    <w:rsid w:val="006F0335"/>
    <w:rsid w:val="006F097B"/>
    <w:rsid w:val="006F1B7F"/>
    <w:rsid w:val="006F1F81"/>
    <w:rsid w:val="006F2AD8"/>
    <w:rsid w:val="006F3B31"/>
    <w:rsid w:val="006F3CEA"/>
    <w:rsid w:val="006F3D5B"/>
    <w:rsid w:val="006F45EE"/>
    <w:rsid w:val="006F460E"/>
    <w:rsid w:val="006F485F"/>
    <w:rsid w:val="006F4912"/>
    <w:rsid w:val="006F503A"/>
    <w:rsid w:val="006F5869"/>
    <w:rsid w:val="006F616D"/>
    <w:rsid w:val="006F6340"/>
    <w:rsid w:val="006F6555"/>
    <w:rsid w:val="006F6F5A"/>
    <w:rsid w:val="006F707B"/>
    <w:rsid w:val="00700E93"/>
    <w:rsid w:val="00700EBD"/>
    <w:rsid w:val="007017EE"/>
    <w:rsid w:val="00701893"/>
    <w:rsid w:val="00701D0C"/>
    <w:rsid w:val="007022CF"/>
    <w:rsid w:val="007026D1"/>
    <w:rsid w:val="0070302E"/>
    <w:rsid w:val="0070391B"/>
    <w:rsid w:val="00703CCA"/>
    <w:rsid w:val="00703F77"/>
    <w:rsid w:val="00703F91"/>
    <w:rsid w:val="00704119"/>
    <w:rsid w:val="007041AF"/>
    <w:rsid w:val="00704808"/>
    <w:rsid w:val="00705513"/>
    <w:rsid w:val="00705640"/>
    <w:rsid w:val="00705F3E"/>
    <w:rsid w:val="00706251"/>
    <w:rsid w:val="007063BE"/>
    <w:rsid w:val="007066BD"/>
    <w:rsid w:val="00706C3F"/>
    <w:rsid w:val="007078F2"/>
    <w:rsid w:val="00707CCC"/>
    <w:rsid w:val="00707CF6"/>
    <w:rsid w:val="00710324"/>
    <w:rsid w:val="00710B0C"/>
    <w:rsid w:val="00710E4B"/>
    <w:rsid w:val="0071147D"/>
    <w:rsid w:val="00711595"/>
    <w:rsid w:val="00711791"/>
    <w:rsid w:val="00711AD4"/>
    <w:rsid w:val="007120FB"/>
    <w:rsid w:val="007123B6"/>
    <w:rsid w:val="00712ADF"/>
    <w:rsid w:val="00712DE5"/>
    <w:rsid w:val="00713109"/>
    <w:rsid w:val="007135C5"/>
    <w:rsid w:val="007136E5"/>
    <w:rsid w:val="00713933"/>
    <w:rsid w:val="00713AE0"/>
    <w:rsid w:val="00714606"/>
    <w:rsid w:val="00714DC2"/>
    <w:rsid w:val="00714DC6"/>
    <w:rsid w:val="00714FEF"/>
    <w:rsid w:val="007152CF"/>
    <w:rsid w:val="00715641"/>
    <w:rsid w:val="007166AA"/>
    <w:rsid w:val="0071686E"/>
    <w:rsid w:val="007169E8"/>
    <w:rsid w:val="00716EF6"/>
    <w:rsid w:val="00717636"/>
    <w:rsid w:val="00717665"/>
    <w:rsid w:val="00717C65"/>
    <w:rsid w:val="00717F1B"/>
    <w:rsid w:val="007202A1"/>
    <w:rsid w:val="00720492"/>
    <w:rsid w:val="007204A5"/>
    <w:rsid w:val="00720E96"/>
    <w:rsid w:val="0072131A"/>
    <w:rsid w:val="007213A4"/>
    <w:rsid w:val="00721C56"/>
    <w:rsid w:val="00721E1C"/>
    <w:rsid w:val="00722308"/>
    <w:rsid w:val="00722330"/>
    <w:rsid w:val="00722EBF"/>
    <w:rsid w:val="00723628"/>
    <w:rsid w:val="00723E0D"/>
    <w:rsid w:val="00724106"/>
    <w:rsid w:val="007245D5"/>
    <w:rsid w:val="00724A57"/>
    <w:rsid w:val="00724E6D"/>
    <w:rsid w:val="00725202"/>
    <w:rsid w:val="00725790"/>
    <w:rsid w:val="0072596C"/>
    <w:rsid w:val="00725D3A"/>
    <w:rsid w:val="00726DAD"/>
    <w:rsid w:val="00726F1F"/>
    <w:rsid w:val="00727598"/>
    <w:rsid w:val="00727E1E"/>
    <w:rsid w:val="00727EFD"/>
    <w:rsid w:val="0073063B"/>
    <w:rsid w:val="007319E4"/>
    <w:rsid w:val="007322DD"/>
    <w:rsid w:val="00732D12"/>
    <w:rsid w:val="007333CD"/>
    <w:rsid w:val="007333FB"/>
    <w:rsid w:val="007334F3"/>
    <w:rsid w:val="0073416E"/>
    <w:rsid w:val="00734AA8"/>
    <w:rsid w:val="00735F57"/>
    <w:rsid w:val="0073608C"/>
    <w:rsid w:val="00736C72"/>
    <w:rsid w:val="0073722B"/>
    <w:rsid w:val="00737295"/>
    <w:rsid w:val="007374E0"/>
    <w:rsid w:val="00737532"/>
    <w:rsid w:val="007377A8"/>
    <w:rsid w:val="007405AE"/>
    <w:rsid w:val="00740B86"/>
    <w:rsid w:val="00740C21"/>
    <w:rsid w:val="00740E1E"/>
    <w:rsid w:val="00740E5B"/>
    <w:rsid w:val="00741177"/>
    <w:rsid w:val="0074141E"/>
    <w:rsid w:val="00741A71"/>
    <w:rsid w:val="00741BD1"/>
    <w:rsid w:val="007427E5"/>
    <w:rsid w:val="00742820"/>
    <w:rsid w:val="00742F1E"/>
    <w:rsid w:val="0074316A"/>
    <w:rsid w:val="007439D5"/>
    <w:rsid w:val="00743A96"/>
    <w:rsid w:val="00744303"/>
    <w:rsid w:val="007443C0"/>
    <w:rsid w:val="00744448"/>
    <w:rsid w:val="00744A5B"/>
    <w:rsid w:val="00745485"/>
    <w:rsid w:val="007455B7"/>
    <w:rsid w:val="007456A9"/>
    <w:rsid w:val="00745CFA"/>
    <w:rsid w:val="0074608B"/>
    <w:rsid w:val="007464CB"/>
    <w:rsid w:val="0074675B"/>
    <w:rsid w:val="00747117"/>
    <w:rsid w:val="00747310"/>
    <w:rsid w:val="007474BF"/>
    <w:rsid w:val="00747A2C"/>
    <w:rsid w:val="00747D70"/>
    <w:rsid w:val="00747FC4"/>
    <w:rsid w:val="00750CD7"/>
    <w:rsid w:val="0075119E"/>
    <w:rsid w:val="00751EF5"/>
    <w:rsid w:val="0075211E"/>
    <w:rsid w:val="007526AE"/>
    <w:rsid w:val="007534B0"/>
    <w:rsid w:val="007539E9"/>
    <w:rsid w:val="00753A66"/>
    <w:rsid w:val="00753AEF"/>
    <w:rsid w:val="00753F64"/>
    <w:rsid w:val="00754030"/>
    <w:rsid w:val="00754D00"/>
    <w:rsid w:val="00754EB8"/>
    <w:rsid w:val="00754FFC"/>
    <w:rsid w:val="00755254"/>
    <w:rsid w:val="007555D7"/>
    <w:rsid w:val="00755CE2"/>
    <w:rsid w:val="00755DEE"/>
    <w:rsid w:val="00756026"/>
    <w:rsid w:val="00756721"/>
    <w:rsid w:val="0075681A"/>
    <w:rsid w:val="00756841"/>
    <w:rsid w:val="00756961"/>
    <w:rsid w:val="00756BDE"/>
    <w:rsid w:val="007572FF"/>
    <w:rsid w:val="007575E4"/>
    <w:rsid w:val="0075770B"/>
    <w:rsid w:val="00757757"/>
    <w:rsid w:val="00757EF5"/>
    <w:rsid w:val="007600C5"/>
    <w:rsid w:val="00760EF4"/>
    <w:rsid w:val="00761156"/>
    <w:rsid w:val="007612E7"/>
    <w:rsid w:val="00761829"/>
    <w:rsid w:val="007619C9"/>
    <w:rsid w:val="00761D50"/>
    <w:rsid w:val="00761E29"/>
    <w:rsid w:val="007622D1"/>
    <w:rsid w:val="00762DC6"/>
    <w:rsid w:val="00763862"/>
    <w:rsid w:val="007647A4"/>
    <w:rsid w:val="007648EA"/>
    <w:rsid w:val="00765A2E"/>
    <w:rsid w:val="00765C56"/>
    <w:rsid w:val="00765FEF"/>
    <w:rsid w:val="007661C7"/>
    <w:rsid w:val="007664D3"/>
    <w:rsid w:val="00766503"/>
    <w:rsid w:val="00766FD1"/>
    <w:rsid w:val="00766FE7"/>
    <w:rsid w:val="007670DC"/>
    <w:rsid w:val="00767304"/>
    <w:rsid w:val="00767821"/>
    <w:rsid w:val="007700F5"/>
    <w:rsid w:val="007706CD"/>
    <w:rsid w:val="00770EBD"/>
    <w:rsid w:val="00770F92"/>
    <w:rsid w:val="00770F9F"/>
    <w:rsid w:val="00771306"/>
    <w:rsid w:val="00772121"/>
    <w:rsid w:val="00772BF8"/>
    <w:rsid w:val="00772D61"/>
    <w:rsid w:val="0077328E"/>
    <w:rsid w:val="00774520"/>
    <w:rsid w:val="00774AB7"/>
    <w:rsid w:val="00774AE6"/>
    <w:rsid w:val="00774BDC"/>
    <w:rsid w:val="00774BFF"/>
    <w:rsid w:val="00775070"/>
    <w:rsid w:val="007752D2"/>
    <w:rsid w:val="00775842"/>
    <w:rsid w:val="00776215"/>
    <w:rsid w:val="00776A99"/>
    <w:rsid w:val="00776F61"/>
    <w:rsid w:val="00776FD5"/>
    <w:rsid w:val="007773B5"/>
    <w:rsid w:val="00777FEF"/>
    <w:rsid w:val="0078088C"/>
    <w:rsid w:val="00780E74"/>
    <w:rsid w:val="007812C3"/>
    <w:rsid w:val="00781A9A"/>
    <w:rsid w:val="00781E44"/>
    <w:rsid w:val="00781E7E"/>
    <w:rsid w:val="007822FA"/>
    <w:rsid w:val="007827FE"/>
    <w:rsid w:val="00782B05"/>
    <w:rsid w:val="0078469D"/>
    <w:rsid w:val="007855E0"/>
    <w:rsid w:val="00786132"/>
    <w:rsid w:val="0078683E"/>
    <w:rsid w:val="0078686B"/>
    <w:rsid w:val="00786DBA"/>
    <w:rsid w:val="0078700F"/>
    <w:rsid w:val="00787091"/>
    <w:rsid w:val="0078742A"/>
    <w:rsid w:val="00787496"/>
    <w:rsid w:val="00787744"/>
    <w:rsid w:val="00787E29"/>
    <w:rsid w:val="00790875"/>
    <w:rsid w:val="00790C78"/>
    <w:rsid w:val="00791201"/>
    <w:rsid w:val="007913F0"/>
    <w:rsid w:val="007913FA"/>
    <w:rsid w:val="00791AA5"/>
    <w:rsid w:val="0079265D"/>
    <w:rsid w:val="007926CF"/>
    <w:rsid w:val="00792860"/>
    <w:rsid w:val="00792889"/>
    <w:rsid w:val="00792B2F"/>
    <w:rsid w:val="00793172"/>
    <w:rsid w:val="00793899"/>
    <w:rsid w:val="00794995"/>
    <w:rsid w:val="00794A1B"/>
    <w:rsid w:val="00794B52"/>
    <w:rsid w:val="00794EA9"/>
    <w:rsid w:val="00796045"/>
    <w:rsid w:val="0079610A"/>
    <w:rsid w:val="007961FC"/>
    <w:rsid w:val="00796CA9"/>
    <w:rsid w:val="00797ACB"/>
    <w:rsid w:val="00797D9A"/>
    <w:rsid w:val="00797F6F"/>
    <w:rsid w:val="007A028C"/>
    <w:rsid w:val="007A0E22"/>
    <w:rsid w:val="007A0E2A"/>
    <w:rsid w:val="007A100F"/>
    <w:rsid w:val="007A1046"/>
    <w:rsid w:val="007A1054"/>
    <w:rsid w:val="007A1B8E"/>
    <w:rsid w:val="007A2181"/>
    <w:rsid w:val="007A2E38"/>
    <w:rsid w:val="007A2E64"/>
    <w:rsid w:val="007A2EA1"/>
    <w:rsid w:val="007A35ED"/>
    <w:rsid w:val="007A4439"/>
    <w:rsid w:val="007A45A1"/>
    <w:rsid w:val="007A4B9F"/>
    <w:rsid w:val="007A4D67"/>
    <w:rsid w:val="007A4E4F"/>
    <w:rsid w:val="007A4E80"/>
    <w:rsid w:val="007A4E9B"/>
    <w:rsid w:val="007A4F6E"/>
    <w:rsid w:val="007A528C"/>
    <w:rsid w:val="007A53CA"/>
    <w:rsid w:val="007A5A57"/>
    <w:rsid w:val="007A5CB6"/>
    <w:rsid w:val="007A5FDC"/>
    <w:rsid w:val="007A612B"/>
    <w:rsid w:val="007A614A"/>
    <w:rsid w:val="007A6181"/>
    <w:rsid w:val="007A6470"/>
    <w:rsid w:val="007A65B9"/>
    <w:rsid w:val="007A6810"/>
    <w:rsid w:val="007A6821"/>
    <w:rsid w:val="007A71A7"/>
    <w:rsid w:val="007B01FF"/>
    <w:rsid w:val="007B0683"/>
    <w:rsid w:val="007B085C"/>
    <w:rsid w:val="007B09BF"/>
    <w:rsid w:val="007B0BE2"/>
    <w:rsid w:val="007B0F75"/>
    <w:rsid w:val="007B102A"/>
    <w:rsid w:val="007B109C"/>
    <w:rsid w:val="007B13A3"/>
    <w:rsid w:val="007B152D"/>
    <w:rsid w:val="007B1E65"/>
    <w:rsid w:val="007B2A52"/>
    <w:rsid w:val="007B2E52"/>
    <w:rsid w:val="007B373E"/>
    <w:rsid w:val="007B37B3"/>
    <w:rsid w:val="007B433A"/>
    <w:rsid w:val="007B44EA"/>
    <w:rsid w:val="007B45EE"/>
    <w:rsid w:val="007B565B"/>
    <w:rsid w:val="007B5A60"/>
    <w:rsid w:val="007B5BD0"/>
    <w:rsid w:val="007B6645"/>
    <w:rsid w:val="007B6B6A"/>
    <w:rsid w:val="007B739D"/>
    <w:rsid w:val="007B788F"/>
    <w:rsid w:val="007B7C35"/>
    <w:rsid w:val="007C041E"/>
    <w:rsid w:val="007C1050"/>
    <w:rsid w:val="007C1147"/>
    <w:rsid w:val="007C1961"/>
    <w:rsid w:val="007C1DF5"/>
    <w:rsid w:val="007C26EB"/>
    <w:rsid w:val="007C2CDA"/>
    <w:rsid w:val="007C307A"/>
    <w:rsid w:val="007C31D2"/>
    <w:rsid w:val="007C34BE"/>
    <w:rsid w:val="007C3565"/>
    <w:rsid w:val="007C3FD8"/>
    <w:rsid w:val="007C406B"/>
    <w:rsid w:val="007C4313"/>
    <w:rsid w:val="007C432D"/>
    <w:rsid w:val="007C4DBE"/>
    <w:rsid w:val="007C56BC"/>
    <w:rsid w:val="007C577E"/>
    <w:rsid w:val="007C5B05"/>
    <w:rsid w:val="007C5D5A"/>
    <w:rsid w:val="007C613B"/>
    <w:rsid w:val="007C699A"/>
    <w:rsid w:val="007C6D11"/>
    <w:rsid w:val="007C7B24"/>
    <w:rsid w:val="007C7CAF"/>
    <w:rsid w:val="007C7E44"/>
    <w:rsid w:val="007D056D"/>
    <w:rsid w:val="007D0824"/>
    <w:rsid w:val="007D0A3E"/>
    <w:rsid w:val="007D109F"/>
    <w:rsid w:val="007D20EE"/>
    <w:rsid w:val="007D2735"/>
    <w:rsid w:val="007D2A63"/>
    <w:rsid w:val="007D2EB9"/>
    <w:rsid w:val="007D2F11"/>
    <w:rsid w:val="007D3080"/>
    <w:rsid w:val="007D312E"/>
    <w:rsid w:val="007D3353"/>
    <w:rsid w:val="007D3520"/>
    <w:rsid w:val="007D3BB9"/>
    <w:rsid w:val="007D3D6E"/>
    <w:rsid w:val="007D41C4"/>
    <w:rsid w:val="007D452D"/>
    <w:rsid w:val="007D45EC"/>
    <w:rsid w:val="007D4862"/>
    <w:rsid w:val="007D5302"/>
    <w:rsid w:val="007D5395"/>
    <w:rsid w:val="007D54B6"/>
    <w:rsid w:val="007D5645"/>
    <w:rsid w:val="007D59B2"/>
    <w:rsid w:val="007D5CCD"/>
    <w:rsid w:val="007D607E"/>
    <w:rsid w:val="007D6211"/>
    <w:rsid w:val="007D6A6A"/>
    <w:rsid w:val="007D735B"/>
    <w:rsid w:val="007E0476"/>
    <w:rsid w:val="007E048F"/>
    <w:rsid w:val="007E0C77"/>
    <w:rsid w:val="007E0FC8"/>
    <w:rsid w:val="007E1255"/>
    <w:rsid w:val="007E188B"/>
    <w:rsid w:val="007E1BC3"/>
    <w:rsid w:val="007E1C7D"/>
    <w:rsid w:val="007E23E6"/>
    <w:rsid w:val="007E25DF"/>
    <w:rsid w:val="007E2A5F"/>
    <w:rsid w:val="007E2C69"/>
    <w:rsid w:val="007E2D60"/>
    <w:rsid w:val="007E31A7"/>
    <w:rsid w:val="007E39A3"/>
    <w:rsid w:val="007E3D46"/>
    <w:rsid w:val="007E4266"/>
    <w:rsid w:val="007E4657"/>
    <w:rsid w:val="007E5BF3"/>
    <w:rsid w:val="007E5CA7"/>
    <w:rsid w:val="007E5DD6"/>
    <w:rsid w:val="007E5DF4"/>
    <w:rsid w:val="007E66AA"/>
    <w:rsid w:val="007E6FBB"/>
    <w:rsid w:val="007E7330"/>
    <w:rsid w:val="007E73FB"/>
    <w:rsid w:val="007E7406"/>
    <w:rsid w:val="007E74B6"/>
    <w:rsid w:val="007E7520"/>
    <w:rsid w:val="007E763C"/>
    <w:rsid w:val="007E7DFF"/>
    <w:rsid w:val="007F00BC"/>
    <w:rsid w:val="007F05CE"/>
    <w:rsid w:val="007F0ADE"/>
    <w:rsid w:val="007F1175"/>
    <w:rsid w:val="007F175B"/>
    <w:rsid w:val="007F1799"/>
    <w:rsid w:val="007F1A1B"/>
    <w:rsid w:val="007F1AA5"/>
    <w:rsid w:val="007F1AC7"/>
    <w:rsid w:val="007F1C0F"/>
    <w:rsid w:val="007F1C23"/>
    <w:rsid w:val="007F1C26"/>
    <w:rsid w:val="007F2140"/>
    <w:rsid w:val="007F2BAA"/>
    <w:rsid w:val="007F2F19"/>
    <w:rsid w:val="007F30F4"/>
    <w:rsid w:val="007F3A09"/>
    <w:rsid w:val="007F3A31"/>
    <w:rsid w:val="007F3E3C"/>
    <w:rsid w:val="007F463C"/>
    <w:rsid w:val="007F615F"/>
    <w:rsid w:val="007F69D9"/>
    <w:rsid w:val="007F6A30"/>
    <w:rsid w:val="007F780D"/>
    <w:rsid w:val="007F7FE5"/>
    <w:rsid w:val="008006B1"/>
    <w:rsid w:val="008009DC"/>
    <w:rsid w:val="008009F7"/>
    <w:rsid w:val="00800D26"/>
    <w:rsid w:val="008013A9"/>
    <w:rsid w:val="00801762"/>
    <w:rsid w:val="00801A43"/>
    <w:rsid w:val="00801BD4"/>
    <w:rsid w:val="00801DDB"/>
    <w:rsid w:val="008021CB"/>
    <w:rsid w:val="00802266"/>
    <w:rsid w:val="008023D5"/>
    <w:rsid w:val="00802514"/>
    <w:rsid w:val="00802F27"/>
    <w:rsid w:val="0080378D"/>
    <w:rsid w:val="00803C30"/>
    <w:rsid w:val="00803CC5"/>
    <w:rsid w:val="00803DB3"/>
    <w:rsid w:val="00803DD4"/>
    <w:rsid w:val="00803E1B"/>
    <w:rsid w:val="0080400D"/>
    <w:rsid w:val="00804D21"/>
    <w:rsid w:val="00805F67"/>
    <w:rsid w:val="008066D6"/>
    <w:rsid w:val="00806CAC"/>
    <w:rsid w:val="00806F34"/>
    <w:rsid w:val="00807A1C"/>
    <w:rsid w:val="00807FA5"/>
    <w:rsid w:val="008100C5"/>
    <w:rsid w:val="00810912"/>
    <w:rsid w:val="0081095E"/>
    <w:rsid w:val="00811AFF"/>
    <w:rsid w:val="00811DF7"/>
    <w:rsid w:val="00812219"/>
    <w:rsid w:val="00812D12"/>
    <w:rsid w:val="0081321E"/>
    <w:rsid w:val="0081379B"/>
    <w:rsid w:val="00813D7E"/>
    <w:rsid w:val="00813DFC"/>
    <w:rsid w:val="008145AD"/>
    <w:rsid w:val="00814C89"/>
    <w:rsid w:val="00815200"/>
    <w:rsid w:val="00815437"/>
    <w:rsid w:val="008156CD"/>
    <w:rsid w:val="00815E1B"/>
    <w:rsid w:val="008160DE"/>
    <w:rsid w:val="00816260"/>
    <w:rsid w:val="00816369"/>
    <w:rsid w:val="00816634"/>
    <w:rsid w:val="00816685"/>
    <w:rsid w:val="00816726"/>
    <w:rsid w:val="00816CF0"/>
    <w:rsid w:val="00817C87"/>
    <w:rsid w:val="00817E26"/>
    <w:rsid w:val="00820B05"/>
    <w:rsid w:val="008219A2"/>
    <w:rsid w:val="00821A5C"/>
    <w:rsid w:val="00821A92"/>
    <w:rsid w:val="00821BF4"/>
    <w:rsid w:val="00821DCA"/>
    <w:rsid w:val="00822062"/>
    <w:rsid w:val="00822564"/>
    <w:rsid w:val="00822D27"/>
    <w:rsid w:val="00823A7E"/>
    <w:rsid w:val="00823B89"/>
    <w:rsid w:val="00824092"/>
    <w:rsid w:val="00824385"/>
    <w:rsid w:val="00824A91"/>
    <w:rsid w:val="00824DC2"/>
    <w:rsid w:val="00824DCB"/>
    <w:rsid w:val="008251AF"/>
    <w:rsid w:val="008251C3"/>
    <w:rsid w:val="0082524F"/>
    <w:rsid w:val="00825253"/>
    <w:rsid w:val="0082569D"/>
    <w:rsid w:val="008265F1"/>
    <w:rsid w:val="00826A6B"/>
    <w:rsid w:val="00826FC7"/>
    <w:rsid w:val="00830873"/>
    <w:rsid w:val="0083092B"/>
    <w:rsid w:val="00830D2A"/>
    <w:rsid w:val="0083130E"/>
    <w:rsid w:val="008318CE"/>
    <w:rsid w:val="008323B6"/>
    <w:rsid w:val="008324DF"/>
    <w:rsid w:val="00833568"/>
    <w:rsid w:val="00833A6D"/>
    <w:rsid w:val="00834074"/>
    <w:rsid w:val="008340D4"/>
    <w:rsid w:val="00834B06"/>
    <w:rsid w:val="00834C38"/>
    <w:rsid w:val="00834C3C"/>
    <w:rsid w:val="00834D3F"/>
    <w:rsid w:val="00835533"/>
    <w:rsid w:val="00835699"/>
    <w:rsid w:val="008365A6"/>
    <w:rsid w:val="008365B8"/>
    <w:rsid w:val="00836DBE"/>
    <w:rsid w:val="008376F9"/>
    <w:rsid w:val="00837943"/>
    <w:rsid w:val="00837BDB"/>
    <w:rsid w:val="00837F6F"/>
    <w:rsid w:val="008400D8"/>
    <w:rsid w:val="008402A4"/>
    <w:rsid w:val="00841733"/>
    <w:rsid w:val="008419F9"/>
    <w:rsid w:val="008426E7"/>
    <w:rsid w:val="0084274A"/>
    <w:rsid w:val="00842FDD"/>
    <w:rsid w:val="008430E0"/>
    <w:rsid w:val="00843658"/>
    <w:rsid w:val="008436DC"/>
    <w:rsid w:val="00843D4B"/>
    <w:rsid w:val="00843EAE"/>
    <w:rsid w:val="008441E9"/>
    <w:rsid w:val="0084475C"/>
    <w:rsid w:val="00845048"/>
    <w:rsid w:val="008451B1"/>
    <w:rsid w:val="00845320"/>
    <w:rsid w:val="0084557D"/>
    <w:rsid w:val="008462E8"/>
    <w:rsid w:val="00846630"/>
    <w:rsid w:val="00846BCC"/>
    <w:rsid w:val="00846D3E"/>
    <w:rsid w:val="00847192"/>
    <w:rsid w:val="0084735D"/>
    <w:rsid w:val="008478E6"/>
    <w:rsid w:val="00847F83"/>
    <w:rsid w:val="0085001D"/>
    <w:rsid w:val="008506D1"/>
    <w:rsid w:val="008509DA"/>
    <w:rsid w:val="008516AB"/>
    <w:rsid w:val="00851BEF"/>
    <w:rsid w:val="008520F6"/>
    <w:rsid w:val="0085219A"/>
    <w:rsid w:val="008522E5"/>
    <w:rsid w:val="00852610"/>
    <w:rsid w:val="00852946"/>
    <w:rsid w:val="0085298F"/>
    <w:rsid w:val="00853299"/>
    <w:rsid w:val="008535FF"/>
    <w:rsid w:val="00853C29"/>
    <w:rsid w:val="00853C72"/>
    <w:rsid w:val="00853E4D"/>
    <w:rsid w:val="00853E59"/>
    <w:rsid w:val="0085454F"/>
    <w:rsid w:val="00854CF2"/>
    <w:rsid w:val="008550B3"/>
    <w:rsid w:val="0085581A"/>
    <w:rsid w:val="00855886"/>
    <w:rsid w:val="008559FE"/>
    <w:rsid w:val="00857B5A"/>
    <w:rsid w:val="00857C83"/>
    <w:rsid w:val="00857DAA"/>
    <w:rsid w:val="00860120"/>
    <w:rsid w:val="0086076C"/>
    <w:rsid w:val="008609A7"/>
    <w:rsid w:val="00860CC1"/>
    <w:rsid w:val="00860D7F"/>
    <w:rsid w:val="00860E5E"/>
    <w:rsid w:val="00861219"/>
    <w:rsid w:val="0086135F"/>
    <w:rsid w:val="00861374"/>
    <w:rsid w:val="00861A2C"/>
    <w:rsid w:val="00861A96"/>
    <w:rsid w:val="00861E76"/>
    <w:rsid w:val="008620C4"/>
    <w:rsid w:val="0086213E"/>
    <w:rsid w:val="008625ED"/>
    <w:rsid w:val="00862BED"/>
    <w:rsid w:val="00863BAB"/>
    <w:rsid w:val="00864107"/>
    <w:rsid w:val="008642B5"/>
    <w:rsid w:val="00864307"/>
    <w:rsid w:val="00864731"/>
    <w:rsid w:val="008647D7"/>
    <w:rsid w:val="00864B7E"/>
    <w:rsid w:val="008657F3"/>
    <w:rsid w:val="0086580F"/>
    <w:rsid w:val="00865838"/>
    <w:rsid w:val="008658BB"/>
    <w:rsid w:val="00865D8B"/>
    <w:rsid w:val="0086600F"/>
    <w:rsid w:val="008665A6"/>
    <w:rsid w:val="0086662C"/>
    <w:rsid w:val="00866BE9"/>
    <w:rsid w:val="00866C93"/>
    <w:rsid w:val="00867F7E"/>
    <w:rsid w:val="00867F80"/>
    <w:rsid w:val="0087058C"/>
    <w:rsid w:val="00871F75"/>
    <w:rsid w:val="00871F79"/>
    <w:rsid w:val="008721A3"/>
    <w:rsid w:val="008724FB"/>
    <w:rsid w:val="00872BF9"/>
    <w:rsid w:val="00872C72"/>
    <w:rsid w:val="0087339D"/>
    <w:rsid w:val="00874040"/>
    <w:rsid w:val="0087421E"/>
    <w:rsid w:val="008748C2"/>
    <w:rsid w:val="00874931"/>
    <w:rsid w:val="00874F42"/>
    <w:rsid w:val="0087545E"/>
    <w:rsid w:val="008756CB"/>
    <w:rsid w:val="00875914"/>
    <w:rsid w:val="00875BD3"/>
    <w:rsid w:val="00875BEB"/>
    <w:rsid w:val="00875E4B"/>
    <w:rsid w:val="00875E80"/>
    <w:rsid w:val="00876118"/>
    <w:rsid w:val="00876310"/>
    <w:rsid w:val="00876D98"/>
    <w:rsid w:val="0087724F"/>
    <w:rsid w:val="008775FE"/>
    <w:rsid w:val="00877910"/>
    <w:rsid w:val="00877E49"/>
    <w:rsid w:val="008809CC"/>
    <w:rsid w:val="00880C06"/>
    <w:rsid w:val="00880C3B"/>
    <w:rsid w:val="008810CE"/>
    <w:rsid w:val="00881219"/>
    <w:rsid w:val="00881AA9"/>
    <w:rsid w:val="0088232B"/>
    <w:rsid w:val="00883153"/>
    <w:rsid w:val="008831A1"/>
    <w:rsid w:val="00883C31"/>
    <w:rsid w:val="00883CA7"/>
    <w:rsid w:val="00883CDA"/>
    <w:rsid w:val="00883D2A"/>
    <w:rsid w:val="0088421A"/>
    <w:rsid w:val="0088436A"/>
    <w:rsid w:val="00884C00"/>
    <w:rsid w:val="00885C7D"/>
    <w:rsid w:val="00885D0F"/>
    <w:rsid w:val="00885E3B"/>
    <w:rsid w:val="00885E85"/>
    <w:rsid w:val="00886ADF"/>
    <w:rsid w:val="00887D83"/>
    <w:rsid w:val="00887F45"/>
    <w:rsid w:val="0089024B"/>
    <w:rsid w:val="008906BF"/>
    <w:rsid w:val="008908FB"/>
    <w:rsid w:val="00890B17"/>
    <w:rsid w:val="00890BB1"/>
    <w:rsid w:val="00890DE0"/>
    <w:rsid w:val="00890EA9"/>
    <w:rsid w:val="00891275"/>
    <w:rsid w:val="00891482"/>
    <w:rsid w:val="0089185F"/>
    <w:rsid w:val="00891F03"/>
    <w:rsid w:val="00892012"/>
    <w:rsid w:val="00892495"/>
    <w:rsid w:val="00892595"/>
    <w:rsid w:val="00892720"/>
    <w:rsid w:val="00892A65"/>
    <w:rsid w:val="00892CF8"/>
    <w:rsid w:val="00892FE6"/>
    <w:rsid w:val="0089311E"/>
    <w:rsid w:val="00893551"/>
    <w:rsid w:val="00893847"/>
    <w:rsid w:val="00893B26"/>
    <w:rsid w:val="00894AD9"/>
    <w:rsid w:val="00895319"/>
    <w:rsid w:val="00895388"/>
    <w:rsid w:val="0089551E"/>
    <w:rsid w:val="0089555E"/>
    <w:rsid w:val="0089571D"/>
    <w:rsid w:val="00895A65"/>
    <w:rsid w:val="00895DBB"/>
    <w:rsid w:val="008960AA"/>
    <w:rsid w:val="0089619A"/>
    <w:rsid w:val="00896F88"/>
    <w:rsid w:val="008973C3"/>
    <w:rsid w:val="008973C4"/>
    <w:rsid w:val="008974EC"/>
    <w:rsid w:val="0089758E"/>
    <w:rsid w:val="00897650"/>
    <w:rsid w:val="008977DC"/>
    <w:rsid w:val="00897981"/>
    <w:rsid w:val="008A0392"/>
    <w:rsid w:val="008A08A4"/>
    <w:rsid w:val="008A09FC"/>
    <w:rsid w:val="008A0BA4"/>
    <w:rsid w:val="008A16DA"/>
    <w:rsid w:val="008A1F4F"/>
    <w:rsid w:val="008A2222"/>
    <w:rsid w:val="008A232E"/>
    <w:rsid w:val="008A24E4"/>
    <w:rsid w:val="008A2C0B"/>
    <w:rsid w:val="008A2EB8"/>
    <w:rsid w:val="008A3171"/>
    <w:rsid w:val="008A3DBF"/>
    <w:rsid w:val="008A3E89"/>
    <w:rsid w:val="008A470E"/>
    <w:rsid w:val="008A4AA8"/>
    <w:rsid w:val="008A5885"/>
    <w:rsid w:val="008A5ED9"/>
    <w:rsid w:val="008A5F90"/>
    <w:rsid w:val="008A62B1"/>
    <w:rsid w:val="008A6362"/>
    <w:rsid w:val="008A65AC"/>
    <w:rsid w:val="008A68E6"/>
    <w:rsid w:val="008A6A0D"/>
    <w:rsid w:val="008A6AEC"/>
    <w:rsid w:val="008A6BED"/>
    <w:rsid w:val="008B06E0"/>
    <w:rsid w:val="008B08F3"/>
    <w:rsid w:val="008B0C06"/>
    <w:rsid w:val="008B1373"/>
    <w:rsid w:val="008B1831"/>
    <w:rsid w:val="008B19EF"/>
    <w:rsid w:val="008B2158"/>
    <w:rsid w:val="008B21E8"/>
    <w:rsid w:val="008B25C3"/>
    <w:rsid w:val="008B2D10"/>
    <w:rsid w:val="008B2D1A"/>
    <w:rsid w:val="008B32CA"/>
    <w:rsid w:val="008B330E"/>
    <w:rsid w:val="008B3331"/>
    <w:rsid w:val="008B3946"/>
    <w:rsid w:val="008B39EF"/>
    <w:rsid w:val="008B3A68"/>
    <w:rsid w:val="008B3DDE"/>
    <w:rsid w:val="008B3EC4"/>
    <w:rsid w:val="008B4299"/>
    <w:rsid w:val="008B42C5"/>
    <w:rsid w:val="008B43B7"/>
    <w:rsid w:val="008B490E"/>
    <w:rsid w:val="008B4AB0"/>
    <w:rsid w:val="008B4E94"/>
    <w:rsid w:val="008B51F0"/>
    <w:rsid w:val="008B6432"/>
    <w:rsid w:val="008B676E"/>
    <w:rsid w:val="008B6831"/>
    <w:rsid w:val="008B6BBD"/>
    <w:rsid w:val="008B7887"/>
    <w:rsid w:val="008B7985"/>
    <w:rsid w:val="008C08F0"/>
    <w:rsid w:val="008C0B02"/>
    <w:rsid w:val="008C0BEE"/>
    <w:rsid w:val="008C0CC4"/>
    <w:rsid w:val="008C0D93"/>
    <w:rsid w:val="008C0E70"/>
    <w:rsid w:val="008C125D"/>
    <w:rsid w:val="008C1794"/>
    <w:rsid w:val="008C26E5"/>
    <w:rsid w:val="008C33C2"/>
    <w:rsid w:val="008C3FCA"/>
    <w:rsid w:val="008C42D5"/>
    <w:rsid w:val="008C4A7F"/>
    <w:rsid w:val="008C4D36"/>
    <w:rsid w:val="008C5085"/>
    <w:rsid w:val="008C52A5"/>
    <w:rsid w:val="008C53CB"/>
    <w:rsid w:val="008C5B35"/>
    <w:rsid w:val="008C60DA"/>
    <w:rsid w:val="008C64D8"/>
    <w:rsid w:val="008C6741"/>
    <w:rsid w:val="008C6AB1"/>
    <w:rsid w:val="008C6AE8"/>
    <w:rsid w:val="008C73B2"/>
    <w:rsid w:val="008C7F85"/>
    <w:rsid w:val="008D03CF"/>
    <w:rsid w:val="008D0528"/>
    <w:rsid w:val="008D062D"/>
    <w:rsid w:val="008D0A2A"/>
    <w:rsid w:val="008D131A"/>
    <w:rsid w:val="008D1519"/>
    <w:rsid w:val="008D183E"/>
    <w:rsid w:val="008D1EB5"/>
    <w:rsid w:val="008D2231"/>
    <w:rsid w:val="008D2C95"/>
    <w:rsid w:val="008D314E"/>
    <w:rsid w:val="008D34A9"/>
    <w:rsid w:val="008D38D1"/>
    <w:rsid w:val="008D396F"/>
    <w:rsid w:val="008D3D81"/>
    <w:rsid w:val="008D3EBA"/>
    <w:rsid w:val="008D3EC2"/>
    <w:rsid w:val="008D421E"/>
    <w:rsid w:val="008D49FB"/>
    <w:rsid w:val="008D57EA"/>
    <w:rsid w:val="008D5B3B"/>
    <w:rsid w:val="008D6446"/>
    <w:rsid w:val="008D6A69"/>
    <w:rsid w:val="008D7055"/>
    <w:rsid w:val="008D725D"/>
    <w:rsid w:val="008D7496"/>
    <w:rsid w:val="008D75D6"/>
    <w:rsid w:val="008D79AF"/>
    <w:rsid w:val="008E0571"/>
    <w:rsid w:val="008E0E1C"/>
    <w:rsid w:val="008E0E3B"/>
    <w:rsid w:val="008E1180"/>
    <w:rsid w:val="008E1583"/>
    <w:rsid w:val="008E1C18"/>
    <w:rsid w:val="008E1EE2"/>
    <w:rsid w:val="008E1F8F"/>
    <w:rsid w:val="008E1FD6"/>
    <w:rsid w:val="008E2312"/>
    <w:rsid w:val="008E23E4"/>
    <w:rsid w:val="008E25FF"/>
    <w:rsid w:val="008E278D"/>
    <w:rsid w:val="008E2B15"/>
    <w:rsid w:val="008E35C9"/>
    <w:rsid w:val="008E38C4"/>
    <w:rsid w:val="008E3E40"/>
    <w:rsid w:val="008E3F60"/>
    <w:rsid w:val="008E5967"/>
    <w:rsid w:val="008E5AEA"/>
    <w:rsid w:val="008E614B"/>
    <w:rsid w:val="008E6864"/>
    <w:rsid w:val="008E6AB4"/>
    <w:rsid w:val="008E6F2C"/>
    <w:rsid w:val="008E7354"/>
    <w:rsid w:val="008E7556"/>
    <w:rsid w:val="008E7C7D"/>
    <w:rsid w:val="008F1090"/>
    <w:rsid w:val="008F1F01"/>
    <w:rsid w:val="008F26BD"/>
    <w:rsid w:val="008F26DE"/>
    <w:rsid w:val="008F2989"/>
    <w:rsid w:val="008F29DB"/>
    <w:rsid w:val="008F2B26"/>
    <w:rsid w:val="008F2BC8"/>
    <w:rsid w:val="008F2CA6"/>
    <w:rsid w:val="008F2DD8"/>
    <w:rsid w:val="008F3974"/>
    <w:rsid w:val="008F3DBF"/>
    <w:rsid w:val="008F40EA"/>
    <w:rsid w:val="008F4104"/>
    <w:rsid w:val="008F43A6"/>
    <w:rsid w:val="008F4C08"/>
    <w:rsid w:val="008F5E1C"/>
    <w:rsid w:val="008F6E1E"/>
    <w:rsid w:val="008F7B31"/>
    <w:rsid w:val="009000CC"/>
    <w:rsid w:val="009002E3"/>
    <w:rsid w:val="009003C5"/>
    <w:rsid w:val="0090066A"/>
    <w:rsid w:val="009006C0"/>
    <w:rsid w:val="00900784"/>
    <w:rsid w:val="009009C9"/>
    <w:rsid w:val="00900F04"/>
    <w:rsid w:val="00900F8A"/>
    <w:rsid w:val="00901857"/>
    <w:rsid w:val="00901DED"/>
    <w:rsid w:val="00902053"/>
    <w:rsid w:val="00902332"/>
    <w:rsid w:val="00902A3C"/>
    <w:rsid w:val="0090376C"/>
    <w:rsid w:val="00904282"/>
    <w:rsid w:val="00904290"/>
    <w:rsid w:val="00904596"/>
    <w:rsid w:val="00904BD9"/>
    <w:rsid w:val="00904EBF"/>
    <w:rsid w:val="00904FA3"/>
    <w:rsid w:val="009050A8"/>
    <w:rsid w:val="0090540C"/>
    <w:rsid w:val="00905901"/>
    <w:rsid w:val="00905C16"/>
    <w:rsid w:val="00905DD0"/>
    <w:rsid w:val="00905EB9"/>
    <w:rsid w:val="00906421"/>
    <w:rsid w:val="00906844"/>
    <w:rsid w:val="00906EBE"/>
    <w:rsid w:val="00907438"/>
    <w:rsid w:val="00907AAF"/>
    <w:rsid w:val="009101E4"/>
    <w:rsid w:val="00911650"/>
    <w:rsid w:val="0091223C"/>
    <w:rsid w:val="00912CB4"/>
    <w:rsid w:val="00913153"/>
    <w:rsid w:val="00913516"/>
    <w:rsid w:val="00913610"/>
    <w:rsid w:val="00913936"/>
    <w:rsid w:val="00913CE7"/>
    <w:rsid w:val="00913EA2"/>
    <w:rsid w:val="00914555"/>
    <w:rsid w:val="00914825"/>
    <w:rsid w:val="0091498D"/>
    <w:rsid w:val="009151B0"/>
    <w:rsid w:val="00915234"/>
    <w:rsid w:val="009155BA"/>
    <w:rsid w:val="00915F66"/>
    <w:rsid w:val="00915FEA"/>
    <w:rsid w:val="0091647C"/>
    <w:rsid w:val="00916540"/>
    <w:rsid w:val="009169F7"/>
    <w:rsid w:val="009203A3"/>
    <w:rsid w:val="00921541"/>
    <w:rsid w:val="00921627"/>
    <w:rsid w:val="009219A5"/>
    <w:rsid w:val="0092203F"/>
    <w:rsid w:val="00923947"/>
    <w:rsid w:val="00923D49"/>
    <w:rsid w:val="009242C7"/>
    <w:rsid w:val="00924647"/>
    <w:rsid w:val="00924AF6"/>
    <w:rsid w:val="00924D07"/>
    <w:rsid w:val="00925A55"/>
    <w:rsid w:val="00925EFD"/>
    <w:rsid w:val="00926206"/>
    <w:rsid w:val="009263A4"/>
    <w:rsid w:val="00926815"/>
    <w:rsid w:val="00926C5A"/>
    <w:rsid w:val="00927FF9"/>
    <w:rsid w:val="00930A36"/>
    <w:rsid w:val="009312AB"/>
    <w:rsid w:val="009312DB"/>
    <w:rsid w:val="00931345"/>
    <w:rsid w:val="00931849"/>
    <w:rsid w:val="00931EEE"/>
    <w:rsid w:val="009320EB"/>
    <w:rsid w:val="00932117"/>
    <w:rsid w:val="00932A41"/>
    <w:rsid w:val="00932A64"/>
    <w:rsid w:val="00933431"/>
    <w:rsid w:val="00933D1D"/>
    <w:rsid w:val="009342F8"/>
    <w:rsid w:val="00934409"/>
    <w:rsid w:val="009345E4"/>
    <w:rsid w:val="0093510D"/>
    <w:rsid w:val="00935556"/>
    <w:rsid w:val="00935701"/>
    <w:rsid w:val="00935C0C"/>
    <w:rsid w:val="00935DDC"/>
    <w:rsid w:val="00935F02"/>
    <w:rsid w:val="00936743"/>
    <w:rsid w:val="00936FBA"/>
    <w:rsid w:val="00937075"/>
    <w:rsid w:val="0093723B"/>
    <w:rsid w:val="00937353"/>
    <w:rsid w:val="0093736D"/>
    <w:rsid w:val="00937AF9"/>
    <w:rsid w:val="00937D00"/>
    <w:rsid w:val="00937DA5"/>
    <w:rsid w:val="00940340"/>
    <w:rsid w:val="009403A6"/>
    <w:rsid w:val="00940436"/>
    <w:rsid w:val="00940605"/>
    <w:rsid w:val="00941177"/>
    <w:rsid w:val="009412C3"/>
    <w:rsid w:val="009412DF"/>
    <w:rsid w:val="00941BCE"/>
    <w:rsid w:val="00941F10"/>
    <w:rsid w:val="0094222E"/>
    <w:rsid w:val="009428FC"/>
    <w:rsid w:val="00943051"/>
    <w:rsid w:val="009441B4"/>
    <w:rsid w:val="009448E9"/>
    <w:rsid w:val="0094526A"/>
    <w:rsid w:val="00945488"/>
    <w:rsid w:val="00945B73"/>
    <w:rsid w:val="009462E6"/>
    <w:rsid w:val="00946EB0"/>
    <w:rsid w:val="00946F78"/>
    <w:rsid w:val="009471B1"/>
    <w:rsid w:val="00947640"/>
    <w:rsid w:val="009476FD"/>
    <w:rsid w:val="00947959"/>
    <w:rsid w:val="00951150"/>
    <w:rsid w:val="00951267"/>
    <w:rsid w:val="00951919"/>
    <w:rsid w:val="00951ABE"/>
    <w:rsid w:val="009521BC"/>
    <w:rsid w:val="009522BE"/>
    <w:rsid w:val="00952AF2"/>
    <w:rsid w:val="00952C0D"/>
    <w:rsid w:val="00952E6D"/>
    <w:rsid w:val="00952F41"/>
    <w:rsid w:val="00953CEF"/>
    <w:rsid w:val="0095424A"/>
    <w:rsid w:val="009542F4"/>
    <w:rsid w:val="0095457B"/>
    <w:rsid w:val="009549CD"/>
    <w:rsid w:val="00954CBB"/>
    <w:rsid w:val="00955282"/>
    <w:rsid w:val="00955AA9"/>
    <w:rsid w:val="00955B81"/>
    <w:rsid w:val="00955DC9"/>
    <w:rsid w:val="00955E6D"/>
    <w:rsid w:val="009560F7"/>
    <w:rsid w:val="009563D6"/>
    <w:rsid w:val="00956CE5"/>
    <w:rsid w:val="00956E45"/>
    <w:rsid w:val="00957057"/>
    <w:rsid w:val="009608C8"/>
    <w:rsid w:val="009609DB"/>
    <w:rsid w:val="00961184"/>
    <w:rsid w:val="009614FB"/>
    <w:rsid w:val="00962164"/>
    <w:rsid w:val="0096265F"/>
    <w:rsid w:val="00962985"/>
    <w:rsid w:val="009634B7"/>
    <w:rsid w:val="00963B88"/>
    <w:rsid w:val="00963F6F"/>
    <w:rsid w:val="00964A81"/>
    <w:rsid w:val="00964CEC"/>
    <w:rsid w:val="00965168"/>
    <w:rsid w:val="009666C4"/>
    <w:rsid w:val="00966999"/>
    <w:rsid w:val="009673F7"/>
    <w:rsid w:val="00967D96"/>
    <w:rsid w:val="00971038"/>
    <w:rsid w:val="009712FE"/>
    <w:rsid w:val="0097153F"/>
    <w:rsid w:val="009718D9"/>
    <w:rsid w:val="00971941"/>
    <w:rsid w:val="00971D46"/>
    <w:rsid w:val="00971E82"/>
    <w:rsid w:val="00972660"/>
    <w:rsid w:val="0097288E"/>
    <w:rsid w:val="00972927"/>
    <w:rsid w:val="00972DCB"/>
    <w:rsid w:val="0097336B"/>
    <w:rsid w:val="009735A1"/>
    <w:rsid w:val="00973F4A"/>
    <w:rsid w:val="00974131"/>
    <w:rsid w:val="009744B5"/>
    <w:rsid w:val="009748B7"/>
    <w:rsid w:val="00974CF5"/>
    <w:rsid w:val="00974DBE"/>
    <w:rsid w:val="00975223"/>
    <w:rsid w:val="00975F5A"/>
    <w:rsid w:val="0097661B"/>
    <w:rsid w:val="00976B33"/>
    <w:rsid w:val="00977341"/>
    <w:rsid w:val="009776ED"/>
    <w:rsid w:val="0098000D"/>
    <w:rsid w:val="0098058D"/>
    <w:rsid w:val="00980A4A"/>
    <w:rsid w:val="00980EC0"/>
    <w:rsid w:val="0098110A"/>
    <w:rsid w:val="009811B3"/>
    <w:rsid w:val="0098135A"/>
    <w:rsid w:val="00981C44"/>
    <w:rsid w:val="0098235E"/>
    <w:rsid w:val="0098272B"/>
    <w:rsid w:val="009827DB"/>
    <w:rsid w:val="00983232"/>
    <w:rsid w:val="009839A2"/>
    <w:rsid w:val="009840DF"/>
    <w:rsid w:val="00984618"/>
    <w:rsid w:val="00984F60"/>
    <w:rsid w:val="00985242"/>
    <w:rsid w:val="009852BA"/>
    <w:rsid w:val="009857CF"/>
    <w:rsid w:val="00985875"/>
    <w:rsid w:val="00985E9B"/>
    <w:rsid w:val="00986146"/>
    <w:rsid w:val="00986A81"/>
    <w:rsid w:val="00987003"/>
    <w:rsid w:val="009878D4"/>
    <w:rsid w:val="00987A89"/>
    <w:rsid w:val="00987D9E"/>
    <w:rsid w:val="00990001"/>
    <w:rsid w:val="009908AE"/>
    <w:rsid w:val="00990A39"/>
    <w:rsid w:val="00990DF8"/>
    <w:rsid w:val="00990F4A"/>
    <w:rsid w:val="00991235"/>
    <w:rsid w:val="00991401"/>
    <w:rsid w:val="00991816"/>
    <w:rsid w:val="00991A10"/>
    <w:rsid w:val="00991DC9"/>
    <w:rsid w:val="00992561"/>
    <w:rsid w:val="00992CFE"/>
    <w:rsid w:val="00992F3E"/>
    <w:rsid w:val="00993051"/>
    <w:rsid w:val="00993880"/>
    <w:rsid w:val="00993D42"/>
    <w:rsid w:val="00994159"/>
    <w:rsid w:val="00994258"/>
    <w:rsid w:val="00994CBE"/>
    <w:rsid w:val="00994DA0"/>
    <w:rsid w:val="00994FD5"/>
    <w:rsid w:val="00995B0D"/>
    <w:rsid w:val="00996925"/>
    <w:rsid w:val="00996BA7"/>
    <w:rsid w:val="00997010"/>
    <w:rsid w:val="00997281"/>
    <w:rsid w:val="0099791A"/>
    <w:rsid w:val="00997FFD"/>
    <w:rsid w:val="009A0516"/>
    <w:rsid w:val="009A0B95"/>
    <w:rsid w:val="009A1325"/>
    <w:rsid w:val="009A168A"/>
    <w:rsid w:val="009A186A"/>
    <w:rsid w:val="009A1875"/>
    <w:rsid w:val="009A2147"/>
    <w:rsid w:val="009A239C"/>
    <w:rsid w:val="009A27B6"/>
    <w:rsid w:val="009A291D"/>
    <w:rsid w:val="009A313F"/>
    <w:rsid w:val="009A3290"/>
    <w:rsid w:val="009A3317"/>
    <w:rsid w:val="009A37CD"/>
    <w:rsid w:val="009A3A13"/>
    <w:rsid w:val="009A3A33"/>
    <w:rsid w:val="009A3A53"/>
    <w:rsid w:val="009A3F61"/>
    <w:rsid w:val="009A4552"/>
    <w:rsid w:val="009A47D3"/>
    <w:rsid w:val="009A4940"/>
    <w:rsid w:val="009A4B50"/>
    <w:rsid w:val="009A4ED0"/>
    <w:rsid w:val="009A500F"/>
    <w:rsid w:val="009A50CC"/>
    <w:rsid w:val="009A5921"/>
    <w:rsid w:val="009A5960"/>
    <w:rsid w:val="009A5DF8"/>
    <w:rsid w:val="009A5E05"/>
    <w:rsid w:val="009A5FBB"/>
    <w:rsid w:val="009A603E"/>
    <w:rsid w:val="009A63F6"/>
    <w:rsid w:val="009A65D0"/>
    <w:rsid w:val="009A6E19"/>
    <w:rsid w:val="009A7403"/>
    <w:rsid w:val="009A7430"/>
    <w:rsid w:val="009A758C"/>
    <w:rsid w:val="009B0AC0"/>
    <w:rsid w:val="009B1A7C"/>
    <w:rsid w:val="009B1E83"/>
    <w:rsid w:val="009B20EA"/>
    <w:rsid w:val="009B2962"/>
    <w:rsid w:val="009B2C5C"/>
    <w:rsid w:val="009B2FCE"/>
    <w:rsid w:val="009B3454"/>
    <w:rsid w:val="009B3C2C"/>
    <w:rsid w:val="009B3F73"/>
    <w:rsid w:val="009B3FB8"/>
    <w:rsid w:val="009B3FC2"/>
    <w:rsid w:val="009B5106"/>
    <w:rsid w:val="009B5A80"/>
    <w:rsid w:val="009B5D73"/>
    <w:rsid w:val="009B6053"/>
    <w:rsid w:val="009B6129"/>
    <w:rsid w:val="009B6629"/>
    <w:rsid w:val="009B670F"/>
    <w:rsid w:val="009B6AC2"/>
    <w:rsid w:val="009B6AFF"/>
    <w:rsid w:val="009B6C0C"/>
    <w:rsid w:val="009B72B8"/>
    <w:rsid w:val="009B7571"/>
    <w:rsid w:val="009B76AF"/>
    <w:rsid w:val="009B78CA"/>
    <w:rsid w:val="009B7A9E"/>
    <w:rsid w:val="009B7B87"/>
    <w:rsid w:val="009B7D4C"/>
    <w:rsid w:val="009B7E95"/>
    <w:rsid w:val="009C025C"/>
    <w:rsid w:val="009C04BB"/>
    <w:rsid w:val="009C06FE"/>
    <w:rsid w:val="009C10C5"/>
    <w:rsid w:val="009C10F8"/>
    <w:rsid w:val="009C117A"/>
    <w:rsid w:val="009C13E0"/>
    <w:rsid w:val="009C148D"/>
    <w:rsid w:val="009C17AD"/>
    <w:rsid w:val="009C224C"/>
    <w:rsid w:val="009C2317"/>
    <w:rsid w:val="009C2C52"/>
    <w:rsid w:val="009C3ABD"/>
    <w:rsid w:val="009C3F23"/>
    <w:rsid w:val="009C42B8"/>
    <w:rsid w:val="009C4494"/>
    <w:rsid w:val="009C4DCE"/>
    <w:rsid w:val="009C4EB4"/>
    <w:rsid w:val="009C53C6"/>
    <w:rsid w:val="009C5755"/>
    <w:rsid w:val="009C5A6C"/>
    <w:rsid w:val="009C6104"/>
    <w:rsid w:val="009C61DB"/>
    <w:rsid w:val="009C65A4"/>
    <w:rsid w:val="009C7A3A"/>
    <w:rsid w:val="009C7A78"/>
    <w:rsid w:val="009D0305"/>
    <w:rsid w:val="009D0326"/>
    <w:rsid w:val="009D0490"/>
    <w:rsid w:val="009D0559"/>
    <w:rsid w:val="009D0696"/>
    <w:rsid w:val="009D088F"/>
    <w:rsid w:val="009D08B8"/>
    <w:rsid w:val="009D0D7C"/>
    <w:rsid w:val="009D1AC4"/>
    <w:rsid w:val="009D22C6"/>
    <w:rsid w:val="009D2879"/>
    <w:rsid w:val="009D2EC1"/>
    <w:rsid w:val="009D2FB0"/>
    <w:rsid w:val="009D38DF"/>
    <w:rsid w:val="009D3990"/>
    <w:rsid w:val="009D3D8A"/>
    <w:rsid w:val="009D40C6"/>
    <w:rsid w:val="009D43BB"/>
    <w:rsid w:val="009D4647"/>
    <w:rsid w:val="009D483D"/>
    <w:rsid w:val="009D4921"/>
    <w:rsid w:val="009D4D24"/>
    <w:rsid w:val="009D4D61"/>
    <w:rsid w:val="009D5217"/>
    <w:rsid w:val="009D53C5"/>
    <w:rsid w:val="009D55AB"/>
    <w:rsid w:val="009D5A84"/>
    <w:rsid w:val="009D7168"/>
    <w:rsid w:val="009E074C"/>
    <w:rsid w:val="009E07EB"/>
    <w:rsid w:val="009E0882"/>
    <w:rsid w:val="009E16A9"/>
    <w:rsid w:val="009E174E"/>
    <w:rsid w:val="009E175D"/>
    <w:rsid w:val="009E25D8"/>
    <w:rsid w:val="009E2B64"/>
    <w:rsid w:val="009E2DE0"/>
    <w:rsid w:val="009E2E36"/>
    <w:rsid w:val="009E328B"/>
    <w:rsid w:val="009E35B2"/>
    <w:rsid w:val="009E3604"/>
    <w:rsid w:val="009E386F"/>
    <w:rsid w:val="009E444C"/>
    <w:rsid w:val="009E558E"/>
    <w:rsid w:val="009E5B75"/>
    <w:rsid w:val="009E6301"/>
    <w:rsid w:val="009E679E"/>
    <w:rsid w:val="009E696F"/>
    <w:rsid w:val="009E6C6B"/>
    <w:rsid w:val="009E73C7"/>
    <w:rsid w:val="009E7AC2"/>
    <w:rsid w:val="009F013A"/>
    <w:rsid w:val="009F025D"/>
    <w:rsid w:val="009F044C"/>
    <w:rsid w:val="009F1C2D"/>
    <w:rsid w:val="009F20A3"/>
    <w:rsid w:val="009F2171"/>
    <w:rsid w:val="009F2A15"/>
    <w:rsid w:val="009F345B"/>
    <w:rsid w:val="009F384B"/>
    <w:rsid w:val="009F43F9"/>
    <w:rsid w:val="009F4799"/>
    <w:rsid w:val="009F4869"/>
    <w:rsid w:val="009F579C"/>
    <w:rsid w:val="009F5A31"/>
    <w:rsid w:val="009F5A8B"/>
    <w:rsid w:val="009F5DD2"/>
    <w:rsid w:val="009F64D4"/>
    <w:rsid w:val="009F6595"/>
    <w:rsid w:val="009F65F1"/>
    <w:rsid w:val="009F66D6"/>
    <w:rsid w:val="009F726E"/>
    <w:rsid w:val="009F764B"/>
    <w:rsid w:val="009F7A30"/>
    <w:rsid w:val="009F7F71"/>
    <w:rsid w:val="00A010F7"/>
    <w:rsid w:val="00A01428"/>
    <w:rsid w:val="00A018DF"/>
    <w:rsid w:val="00A01B2B"/>
    <w:rsid w:val="00A02098"/>
    <w:rsid w:val="00A038CE"/>
    <w:rsid w:val="00A04057"/>
    <w:rsid w:val="00A0405A"/>
    <w:rsid w:val="00A04294"/>
    <w:rsid w:val="00A04945"/>
    <w:rsid w:val="00A04DF8"/>
    <w:rsid w:val="00A04F52"/>
    <w:rsid w:val="00A05977"/>
    <w:rsid w:val="00A05A95"/>
    <w:rsid w:val="00A05D1B"/>
    <w:rsid w:val="00A05D43"/>
    <w:rsid w:val="00A05F80"/>
    <w:rsid w:val="00A062B6"/>
    <w:rsid w:val="00A062D3"/>
    <w:rsid w:val="00A06E9D"/>
    <w:rsid w:val="00A06F04"/>
    <w:rsid w:val="00A06F71"/>
    <w:rsid w:val="00A07169"/>
    <w:rsid w:val="00A07C27"/>
    <w:rsid w:val="00A10449"/>
    <w:rsid w:val="00A1051C"/>
    <w:rsid w:val="00A10A2E"/>
    <w:rsid w:val="00A10BFD"/>
    <w:rsid w:val="00A10C90"/>
    <w:rsid w:val="00A115A8"/>
    <w:rsid w:val="00A11A6C"/>
    <w:rsid w:val="00A12824"/>
    <w:rsid w:val="00A12969"/>
    <w:rsid w:val="00A12A3A"/>
    <w:rsid w:val="00A12F9C"/>
    <w:rsid w:val="00A13B6A"/>
    <w:rsid w:val="00A13C3F"/>
    <w:rsid w:val="00A141B1"/>
    <w:rsid w:val="00A1444D"/>
    <w:rsid w:val="00A144E5"/>
    <w:rsid w:val="00A14B93"/>
    <w:rsid w:val="00A15312"/>
    <w:rsid w:val="00A153D1"/>
    <w:rsid w:val="00A1580F"/>
    <w:rsid w:val="00A15887"/>
    <w:rsid w:val="00A15CB4"/>
    <w:rsid w:val="00A161C4"/>
    <w:rsid w:val="00A16CDC"/>
    <w:rsid w:val="00A16E93"/>
    <w:rsid w:val="00A17F4B"/>
    <w:rsid w:val="00A20499"/>
    <w:rsid w:val="00A2051E"/>
    <w:rsid w:val="00A20907"/>
    <w:rsid w:val="00A20A30"/>
    <w:rsid w:val="00A20EA2"/>
    <w:rsid w:val="00A2150A"/>
    <w:rsid w:val="00A2187A"/>
    <w:rsid w:val="00A21B78"/>
    <w:rsid w:val="00A21CB8"/>
    <w:rsid w:val="00A222E9"/>
    <w:rsid w:val="00A22CC2"/>
    <w:rsid w:val="00A23082"/>
    <w:rsid w:val="00A23B35"/>
    <w:rsid w:val="00A24406"/>
    <w:rsid w:val="00A24A16"/>
    <w:rsid w:val="00A24EE6"/>
    <w:rsid w:val="00A251E6"/>
    <w:rsid w:val="00A2586D"/>
    <w:rsid w:val="00A25C24"/>
    <w:rsid w:val="00A25D42"/>
    <w:rsid w:val="00A260D8"/>
    <w:rsid w:val="00A26319"/>
    <w:rsid w:val="00A269AA"/>
    <w:rsid w:val="00A26B2E"/>
    <w:rsid w:val="00A26D76"/>
    <w:rsid w:val="00A26E43"/>
    <w:rsid w:val="00A2769B"/>
    <w:rsid w:val="00A27D1E"/>
    <w:rsid w:val="00A27F2E"/>
    <w:rsid w:val="00A30957"/>
    <w:rsid w:val="00A30BDB"/>
    <w:rsid w:val="00A31D8B"/>
    <w:rsid w:val="00A326C0"/>
    <w:rsid w:val="00A32F44"/>
    <w:rsid w:val="00A33F61"/>
    <w:rsid w:val="00A341CB"/>
    <w:rsid w:val="00A345B1"/>
    <w:rsid w:val="00A35810"/>
    <w:rsid w:val="00A358DE"/>
    <w:rsid w:val="00A359C9"/>
    <w:rsid w:val="00A35D47"/>
    <w:rsid w:val="00A35F7A"/>
    <w:rsid w:val="00A35FDB"/>
    <w:rsid w:val="00A360BB"/>
    <w:rsid w:val="00A367A6"/>
    <w:rsid w:val="00A36831"/>
    <w:rsid w:val="00A37020"/>
    <w:rsid w:val="00A37307"/>
    <w:rsid w:val="00A3737C"/>
    <w:rsid w:val="00A37A93"/>
    <w:rsid w:val="00A37B34"/>
    <w:rsid w:val="00A37F05"/>
    <w:rsid w:val="00A403C0"/>
    <w:rsid w:val="00A4057A"/>
    <w:rsid w:val="00A4078D"/>
    <w:rsid w:val="00A40EA7"/>
    <w:rsid w:val="00A41D95"/>
    <w:rsid w:val="00A41E48"/>
    <w:rsid w:val="00A4210C"/>
    <w:rsid w:val="00A42AA6"/>
    <w:rsid w:val="00A42AB6"/>
    <w:rsid w:val="00A43032"/>
    <w:rsid w:val="00A4313A"/>
    <w:rsid w:val="00A43D95"/>
    <w:rsid w:val="00A440BC"/>
    <w:rsid w:val="00A443E7"/>
    <w:rsid w:val="00A44646"/>
    <w:rsid w:val="00A448D1"/>
    <w:rsid w:val="00A44C5B"/>
    <w:rsid w:val="00A44FB5"/>
    <w:rsid w:val="00A45AF9"/>
    <w:rsid w:val="00A45D4B"/>
    <w:rsid w:val="00A46532"/>
    <w:rsid w:val="00A46F7B"/>
    <w:rsid w:val="00A47320"/>
    <w:rsid w:val="00A47D9A"/>
    <w:rsid w:val="00A47EA0"/>
    <w:rsid w:val="00A50C7D"/>
    <w:rsid w:val="00A52708"/>
    <w:rsid w:val="00A52BAE"/>
    <w:rsid w:val="00A53006"/>
    <w:rsid w:val="00A53DCC"/>
    <w:rsid w:val="00A53E95"/>
    <w:rsid w:val="00A546B7"/>
    <w:rsid w:val="00A54843"/>
    <w:rsid w:val="00A54BB9"/>
    <w:rsid w:val="00A55210"/>
    <w:rsid w:val="00A558AA"/>
    <w:rsid w:val="00A55AAA"/>
    <w:rsid w:val="00A55D8F"/>
    <w:rsid w:val="00A55D93"/>
    <w:rsid w:val="00A56148"/>
    <w:rsid w:val="00A562E4"/>
    <w:rsid w:val="00A56578"/>
    <w:rsid w:val="00A567AE"/>
    <w:rsid w:val="00A56E55"/>
    <w:rsid w:val="00A56E6C"/>
    <w:rsid w:val="00A56E8E"/>
    <w:rsid w:val="00A573C0"/>
    <w:rsid w:val="00A57934"/>
    <w:rsid w:val="00A57C15"/>
    <w:rsid w:val="00A57E4E"/>
    <w:rsid w:val="00A57F88"/>
    <w:rsid w:val="00A57FB2"/>
    <w:rsid w:val="00A6080A"/>
    <w:rsid w:val="00A60910"/>
    <w:rsid w:val="00A60912"/>
    <w:rsid w:val="00A60925"/>
    <w:rsid w:val="00A6097C"/>
    <w:rsid w:val="00A60A22"/>
    <w:rsid w:val="00A60A71"/>
    <w:rsid w:val="00A613CF"/>
    <w:rsid w:val="00A61FC9"/>
    <w:rsid w:val="00A621C5"/>
    <w:rsid w:val="00A62B01"/>
    <w:rsid w:val="00A62C09"/>
    <w:rsid w:val="00A63DC5"/>
    <w:rsid w:val="00A63DD9"/>
    <w:rsid w:val="00A64760"/>
    <w:rsid w:val="00A6479B"/>
    <w:rsid w:val="00A64833"/>
    <w:rsid w:val="00A64C1D"/>
    <w:rsid w:val="00A64F04"/>
    <w:rsid w:val="00A659D5"/>
    <w:rsid w:val="00A65F7A"/>
    <w:rsid w:val="00A665DF"/>
    <w:rsid w:val="00A66B03"/>
    <w:rsid w:val="00A6719E"/>
    <w:rsid w:val="00A677D0"/>
    <w:rsid w:val="00A702ED"/>
    <w:rsid w:val="00A7048E"/>
    <w:rsid w:val="00A71034"/>
    <w:rsid w:val="00A71063"/>
    <w:rsid w:val="00A71687"/>
    <w:rsid w:val="00A71CC6"/>
    <w:rsid w:val="00A7269B"/>
    <w:rsid w:val="00A7293B"/>
    <w:rsid w:val="00A729F3"/>
    <w:rsid w:val="00A72C49"/>
    <w:rsid w:val="00A7351E"/>
    <w:rsid w:val="00A735FF"/>
    <w:rsid w:val="00A73EEE"/>
    <w:rsid w:val="00A74010"/>
    <w:rsid w:val="00A74D07"/>
    <w:rsid w:val="00A750E4"/>
    <w:rsid w:val="00A75631"/>
    <w:rsid w:val="00A756B3"/>
    <w:rsid w:val="00A75C51"/>
    <w:rsid w:val="00A75E67"/>
    <w:rsid w:val="00A75FAD"/>
    <w:rsid w:val="00A76230"/>
    <w:rsid w:val="00A76799"/>
    <w:rsid w:val="00A76860"/>
    <w:rsid w:val="00A76A0A"/>
    <w:rsid w:val="00A76B6D"/>
    <w:rsid w:val="00A76F8F"/>
    <w:rsid w:val="00A778D8"/>
    <w:rsid w:val="00A77B33"/>
    <w:rsid w:val="00A77C16"/>
    <w:rsid w:val="00A77FBD"/>
    <w:rsid w:val="00A806B3"/>
    <w:rsid w:val="00A80818"/>
    <w:rsid w:val="00A80DB5"/>
    <w:rsid w:val="00A81A42"/>
    <w:rsid w:val="00A81E0D"/>
    <w:rsid w:val="00A8236D"/>
    <w:rsid w:val="00A82F45"/>
    <w:rsid w:val="00A82FCE"/>
    <w:rsid w:val="00A83053"/>
    <w:rsid w:val="00A83454"/>
    <w:rsid w:val="00A84017"/>
    <w:rsid w:val="00A84147"/>
    <w:rsid w:val="00A84842"/>
    <w:rsid w:val="00A849B0"/>
    <w:rsid w:val="00A84C23"/>
    <w:rsid w:val="00A84D30"/>
    <w:rsid w:val="00A8590E"/>
    <w:rsid w:val="00A86156"/>
    <w:rsid w:val="00A86190"/>
    <w:rsid w:val="00A86B7F"/>
    <w:rsid w:val="00A86BAA"/>
    <w:rsid w:val="00A86D7C"/>
    <w:rsid w:val="00A86DBD"/>
    <w:rsid w:val="00A872D8"/>
    <w:rsid w:val="00A875A4"/>
    <w:rsid w:val="00A87C08"/>
    <w:rsid w:val="00A87E71"/>
    <w:rsid w:val="00A87F31"/>
    <w:rsid w:val="00A900A1"/>
    <w:rsid w:val="00A90199"/>
    <w:rsid w:val="00A9072F"/>
    <w:rsid w:val="00A90B36"/>
    <w:rsid w:val="00A90BF4"/>
    <w:rsid w:val="00A90C7F"/>
    <w:rsid w:val="00A90E79"/>
    <w:rsid w:val="00A91314"/>
    <w:rsid w:val="00A91E1D"/>
    <w:rsid w:val="00A928E5"/>
    <w:rsid w:val="00A931E6"/>
    <w:rsid w:val="00A9328A"/>
    <w:rsid w:val="00A93B81"/>
    <w:rsid w:val="00A93B84"/>
    <w:rsid w:val="00A93BAE"/>
    <w:rsid w:val="00A93D19"/>
    <w:rsid w:val="00A9464C"/>
    <w:rsid w:val="00A94EFB"/>
    <w:rsid w:val="00A9567B"/>
    <w:rsid w:val="00A95A55"/>
    <w:rsid w:val="00A95FB0"/>
    <w:rsid w:val="00A96112"/>
    <w:rsid w:val="00A963AD"/>
    <w:rsid w:val="00A96784"/>
    <w:rsid w:val="00A96E1F"/>
    <w:rsid w:val="00A96F2F"/>
    <w:rsid w:val="00A977F5"/>
    <w:rsid w:val="00A97B22"/>
    <w:rsid w:val="00A97D3F"/>
    <w:rsid w:val="00A97E98"/>
    <w:rsid w:val="00AA038D"/>
    <w:rsid w:val="00AA1299"/>
    <w:rsid w:val="00AA1930"/>
    <w:rsid w:val="00AA1C22"/>
    <w:rsid w:val="00AA1C59"/>
    <w:rsid w:val="00AA1DA1"/>
    <w:rsid w:val="00AA1DE3"/>
    <w:rsid w:val="00AA2944"/>
    <w:rsid w:val="00AA3197"/>
    <w:rsid w:val="00AA3776"/>
    <w:rsid w:val="00AA3853"/>
    <w:rsid w:val="00AA4175"/>
    <w:rsid w:val="00AA470A"/>
    <w:rsid w:val="00AA5180"/>
    <w:rsid w:val="00AA52D7"/>
    <w:rsid w:val="00AA5BE6"/>
    <w:rsid w:val="00AA5CD7"/>
    <w:rsid w:val="00AA660F"/>
    <w:rsid w:val="00AA6CB9"/>
    <w:rsid w:val="00AA6E63"/>
    <w:rsid w:val="00AA6FC3"/>
    <w:rsid w:val="00AA71B6"/>
    <w:rsid w:val="00AA7259"/>
    <w:rsid w:val="00AA73F6"/>
    <w:rsid w:val="00AA74B9"/>
    <w:rsid w:val="00AA78F4"/>
    <w:rsid w:val="00AB00D1"/>
    <w:rsid w:val="00AB0501"/>
    <w:rsid w:val="00AB075D"/>
    <w:rsid w:val="00AB0F0C"/>
    <w:rsid w:val="00AB1312"/>
    <w:rsid w:val="00AB2331"/>
    <w:rsid w:val="00AB25AC"/>
    <w:rsid w:val="00AB26C5"/>
    <w:rsid w:val="00AB28C0"/>
    <w:rsid w:val="00AB310A"/>
    <w:rsid w:val="00AB358F"/>
    <w:rsid w:val="00AB3A65"/>
    <w:rsid w:val="00AB3AD5"/>
    <w:rsid w:val="00AB3DEE"/>
    <w:rsid w:val="00AB4112"/>
    <w:rsid w:val="00AB4CF0"/>
    <w:rsid w:val="00AB5680"/>
    <w:rsid w:val="00AB5FB6"/>
    <w:rsid w:val="00AB600F"/>
    <w:rsid w:val="00AB647B"/>
    <w:rsid w:val="00AB6591"/>
    <w:rsid w:val="00AB753F"/>
    <w:rsid w:val="00AB7661"/>
    <w:rsid w:val="00AC0284"/>
    <w:rsid w:val="00AC143B"/>
    <w:rsid w:val="00AC170B"/>
    <w:rsid w:val="00AC1985"/>
    <w:rsid w:val="00AC1C15"/>
    <w:rsid w:val="00AC2678"/>
    <w:rsid w:val="00AC2685"/>
    <w:rsid w:val="00AC29D8"/>
    <w:rsid w:val="00AC3016"/>
    <w:rsid w:val="00AC3085"/>
    <w:rsid w:val="00AC30EB"/>
    <w:rsid w:val="00AC3361"/>
    <w:rsid w:val="00AC38DD"/>
    <w:rsid w:val="00AC3BDD"/>
    <w:rsid w:val="00AC43B4"/>
    <w:rsid w:val="00AC4764"/>
    <w:rsid w:val="00AC4A8E"/>
    <w:rsid w:val="00AC4DD3"/>
    <w:rsid w:val="00AC5209"/>
    <w:rsid w:val="00AC66E9"/>
    <w:rsid w:val="00AC6A96"/>
    <w:rsid w:val="00AC6B21"/>
    <w:rsid w:val="00AC6BD2"/>
    <w:rsid w:val="00AC70BB"/>
    <w:rsid w:val="00AC72C5"/>
    <w:rsid w:val="00AC76B5"/>
    <w:rsid w:val="00AC7B26"/>
    <w:rsid w:val="00AD0114"/>
    <w:rsid w:val="00AD2505"/>
    <w:rsid w:val="00AD25A6"/>
    <w:rsid w:val="00AD27B9"/>
    <w:rsid w:val="00AD2882"/>
    <w:rsid w:val="00AD2BBB"/>
    <w:rsid w:val="00AD2D3F"/>
    <w:rsid w:val="00AD2D8D"/>
    <w:rsid w:val="00AD5164"/>
    <w:rsid w:val="00AD5565"/>
    <w:rsid w:val="00AD5CA6"/>
    <w:rsid w:val="00AD6979"/>
    <w:rsid w:val="00AD6A22"/>
    <w:rsid w:val="00AD741F"/>
    <w:rsid w:val="00AD744F"/>
    <w:rsid w:val="00AD77C7"/>
    <w:rsid w:val="00AD7F39"/>
    <w:rsid w:val="00AE00AA"/>
    <w:rsid w:val="00AE1321"/>
    <w:rsid w:val="00AE15B5"/>
    <w:rsid w:val="00AE1938"/>
    <w:rsid w:val="00AE1D4A"/>
    <w:rsid w:val="00AE1FCD"/>
    <w:rsid w:val="00AE2295"/>
    <w:rsid w:val="00AE315D"/>
    <w:rsid w:val="00AE3D31"/>
    <w:rsid w:val="00AE4250"/>
    <w:rsid w:val="00AE45E4"/>
    <w:rsid w:val="00AE4B92"/>
    <w:rsid w:val="00AE4C31"/>
    <w:rsid w:val="00AE4D8A"/>
    <w:rsid w:val="00AE64F5"/>
    <w:rsid w:val="00AE6936"/>
    <w:rsid w:val="00AE6BBE"/>
    <w:rsid w:val="00AE6C49"/>
    <w:rsid w:val="00AE7312"/>
    <w:rsid w:val="00AE75CD"/>
    <w:rsid w:val="00AE77E5"/>
    <w:rsid w:val="00AE79D7"/>
    <w:rsid w:val="00AE7C11"/>
    <w:rsid w:val="00AF0009"/>
    <w:rsid w:val="00AF002E"/>
    <w:rsid w:val="00AF011B"/>
    <w:rsid w:val="00AF0267"/>
    <w:rsid w:val="00AF1016"/>
    <w:rsid w:val="00AF1113"/>
    <w:rsid w:val="00AF13FB"/>
    <w:rsid w:val="00AF1E5E"/>
    <w:rsid w:val="00AF2B86"/>
    <w:rsid w:val="00AF2E2C"/>
    <w:rsid w:val="00AF37A9"/>
    <w:rsid w:val="00AF3945"/>
    <w:rsid w:val="00AF3E6C"/>
    <w:rsid w:val="00AF465B"/>
    <w:rsid w:val="00AF50EA"/>
    <w:rsid w:val="00AF56A7"/>
    <w:rsid w:val="00AF5B40"/>
    <w:rsid w:val="00AF5C21"/>
    <w:rsid w:val="00AF6108"/>
    <w:rsid w:val="00AF61C2"/>
    <w:rsid w:val="00AF647E"/>
    <w:rsid w:val="00AF6BF9"/>
    <w:rsid w:val="00AF6E2E"/>
    <w:rsid w:val="00AF7199"/>
    <w:rsid w:val="00AF727C"/>
    <w:rsid w:val="00AF77C9"/>
    <w:rsid w:val="00AF7C38"/>
    <w:rsid w:val="00AF7DA5"/>
    <w:rsid w:val="00AF7F82"/>
    <w:rsid w:val="00B002F6"/>
    <w:rsid w:val="00B003BA"/>
    <w:rsid w:val="00B003DF"/>
    <w:rsid w:val="00B008CA"/>
    <w:rsid w:val="00B00C8C"/>
    <w:rsid w:val="00B00CEE"/>
    <w:rsid w:val="00B0113C"/>
    <w:rsid w:val="00B01F4F"/>
    <w:rsid w:val="00B0239E"/>
    <w:rsid w:val="00B02AAA"/>
    <w:rsid w:val="00B03177"/>
    <w:rsid w:val="00B03498"/>
    <w:rsid w:val="00B03499"/>
    <w:rsid w:val="00B035B5"/>
    <w:rsid w:val="00B03D69"/>
    <w:rsid w:val="00B03EFF"/>
    <w:rsid w:val="00B03FA2"/>
    <w:rsid w:val="00B04634"/>
    <w:rsid w:val="00B046F6"/>
    <w:rsid w:val="00B048AB"/>
    <w:rsid w:val="00B0495B"/>
    <w:rsid w:val="00B04B12"/>
    <w:rsid w:val="00B053C6"/>
    <w:rsid w:val="00B0540C"/>
    <w:rsid w:val="00B059A3"/>
    <w:rsid w:val="00B06AC5"/>
    <w:rsid w:val="00B06B65"/>
    <w:rsid w:val="00B06F86"/>
    <w:rsid w:val="00B070AD"/>
    <w:rsid w:val="00B07D55"/>
    <w:rsid w:val="00B105E0"/>
    <w:rsid w:val="00B11047"/>
    <w:rsid w:val="00B11D60"/>
    <w:rsid w:val="00B11F6B"/>
    <w:rsid w:val="00B12554"/>
    <w:rsid w:val="00B126FA"/>
    <w:rsid w:val="00B12968"/>
    <w:rsid w:val="00B12A5F"/>
    <w:rsid w:val="00B12AAE"/>
    <w:rsid w:val="00B1387E"/>
    <w:rsid w:val="00B139BE"/>
    <w:rsid w:val="00B13A18"/>
    <w:rsid w:val="00B13AD1"/>
    <w:rsid w:val="00B13CDF"/>
    <w:rsid w:val="00B13F94"/>
    <w:rsid w:val="00B143E0"/>
    <w:rsid w:val="00B1468F"/>
    <w:rsid w:val="00B14DA4"/>
    <w:rsid w:val="00B151BA"/>
    <w:rsid w:val="00B155B7"/>
    <w:rsid w:val="00B157A2"/>
    <w:rsid w:val="00B159D9"/>
    <w:rsid w:val="00B15D66"/>
    <w:rsid w:val="00B15DE7"/>
    <w:rsid w:val="00B15ED2"/>
    <w:rsid w:val="00B15F47"/>
    <w:rsid w:val="00B1614B"/>
    <w:rsid w:val="00B16336"/>
    <w:rsid w:val="00B169A1"/>
    <w:rsid w:val="00B172DF"/>
    <w:rsid w:val="00B17699"/>
    <w:rsid w:val="00B17B7A"/>
    <w:rsid w:val="00B17C8B"/>
    <w:rsid w:val="00B2089F"/>
    <w:rsid w:val="00B20977"/>
    <w:rsid w:val="00B20A8F"/>
    <w:rsid w:val="00B20F3B"/>
    <w:rsid w:val="00B21173"/>
    <w:rsid w:val="00B21868"/>
    <w:rsid w:val="00B21BF6"/>
    <w:rsid w:val="00B21E91"/>
    <w:rsid w:val="00B22ECD"/>
    <w:rsid w:val="00B23063"/>
    <w:rsid w:val="00B23137"/>
    <w:rsid w:val="00B23409"/>
    <w:rsid w:val="00B2342E"/>
    <w:rsid w:val="00B23938"/>
    <w:rsid w:val="00B23D5E"/>
    <w:rsid w:val="00B245EB"/>
    <w:rsid w:val="00B2464C"/>
    <w:rsid w:val="00B2490F"/>
    <w:rsid w:val="00B24B40"/>
    <w:rsid w:val="00B24DA3"/>
    <w:rsid w:val="00B2510F"/>
    <w:rsid w:val="00B25678"/>
    <w:rsid w:val="00B2584C"/>
    <w:rsid w:val="00B25F61"/>
    <w:rsid w:val="00B264A3"/>
    <w:rsid w:val="00B265DD"/>
    <w:rsid w:val="00B27803"/>
    <w:rsid w:val="00B27A76"/>
    <w:rsid w:val="00B27CD5"/>
    <w:rsid w:val="00B27CF2"/>
    <w:rsid w:val="00B300DE"/>
    <w:rsid w:val="00B30217"/>
    <w:rsid w:val="00B303A6"/>
    <w:rsid w:val="00B30AE5"/>
    <w:rsid w:val="00B30F18"/>
    <w:rsid w:val="00B3169D"/>
    <w:rsid w:val="00B31EAC"/>
    <w:rsid w:val="00B32DB9"/>
    <w:rsid w:val="00B33092"/>
    <w:rsid w:val="00B33323"/>
    <w:rsid w:val="00B3355D"/>
    <w:rsid w:val="00B33740"/>
    <w:rsid w:val="00B33C24"/>
    <w:rsid w:val="00B345D3"/>
    <w:rsid w:val="00B348E8"/>
    <w:rsid w:val="00B350B8"/>
    <w:rsid w:val="00B35EB7"/>
    <w:rsid w:val="00B3608A"/>
    <w:rsid w:val="00B363E9"/>
    <w:rsid w:val="00B36481"/>
    <w:rsid w:val="00B36F12"/>
    <w:rsid w:val="00B36FA4"/>
    <w:rsid w:val="00B375BD"/>
    <w:rsid w:val="00B37F6B"/>
    <w:rsid w:val="00B40348"/>
    <w:rsid w:val="00B405D3"/>
    <w:rsid w:val="00B4096B"/>
    <w:rsid w:val="00B40ABF"/>
    <w:rsid w:val="00B40C30"/>
    <w:rsid w:val="00B40E79"/>
    <w:rsid w:val="00B40EF4"/>
    <w:rsid w:val="00B41507"/>
    <w:rsid w:val="00B41BD9"/>
    <w:rsid w:val="00B42498"/>
    <w:rsid w:val="00B424AB"/>
    <w:rsid w:val="00B429D6"/>
    <w:rsid w:val="00B436C2"/>
    <w:rsid w:val="00B439C4"/>
    <w:rsid w:val="00B443A2"/>
    <w:rsid w:val="00B44682"/>
    <w:rsid w:val="00B44D47"/>
    <w:rsid w:val="00B44E74"/>
    <w:rsid w:val="00B452A3"/>
    <w:rsid w:val="00B45562"/>
    <w:rsid w:val="00B4562B"/>
    <w:rsid w:val="00B45B4A"/>
    <w:rsid w:val="00B45F53"/>
    <w:rsid w:val="00B4609C"/>
    <w:rsid w:val="00B467FC"/>
    <w:rsid w:val="00B4685D"/>
    <w:rsid w:val="00B46B30"/>
    <w:rsid w:val="00B473CF"/>
    <w:rsid w:val="00B474E3"/>
    <w:rsid w:val="00B47816"/>
    <w:rsid w:val="00B47BCC"/>
    <w:rsid w:val="00B503ED"/>
    <w:rsid w:val="00B5041E"/>
    <w:rsid w:val="00B508A6"/>
    <w:rsid w:val="00B50CAB"/>
    <w:rsid w:val="00B50D78"/>
    <w:rsid w:val="00B50F8B"/>
    <w:rsid w:val="00B510C4"/>
    <w:rsid w:val="00B51255"/>
    <w:rsid w:val="00B5193C"/>
    <w:rsid w:val="00B519BE"/>
    <w:rsid w:val="00B51E49"/>
    <w:rsid w:val="00B524AA"/>
    <w:rsid w:val="00B52E44"/>
    <w:rsid w:val="00B52F0A"/>
    <w:rsid w:val="00B53988"/>
    <w:rsid w:val="00B539B2"/>
    <w:rsid w:val="00B543EA"/>
    <w:rsid w:val="00B55277"/>
    <w:rsid w:val="00B5586D"/>
    <w:rsid w:val="00B55F57"/>
    <w:rsid w:val="00B564BA"/>
    <w:rsid w:val="00B569AB"/>
    <w:rsid w:val="00B56C98"/>
    <w:rsid w:val="00B56D3C"/>
    <w:rsid w:val="00B574E7"/>
    <w:rsid w:val="00B57596"/>
    <w:rsid w:val="00B60541"/>
    <w:rsid w:val="00B60ADD"/>
    <w:rsid w:val="00B60BBC"/>
    <w:rsid w:val="00B61880"/>
    <w:rsid w:val="00B61F77"/>
    <w:rsid w:val="00B62204"/>
    <w:rsid w:val="00B622B8"/>
    <w:rsid w:val="00B62DB8"/>
    <w:rsid w:val="00B636C9"/>
    <w:rsid w:val="00B63851"/>
    <w:rsid w:val="00B63B65"/>
    <w:rsid w:val="00B63E07"/>
    <w:rsid w:val="00B642B7"/>
    <w:rsid w:val="00B645F8"/>
    <w:rsid w:val="00B647BE"/>
    <w:rsid w:val="00B64EEA"/>
    <w:rsid w:val="00B64FB7"/>
    <w:rsid w:val="00B651D0"/>
    <w:rsid w:val="00B65408"/>
    <w:rsid w:val="00B65833"/>
    <w:rsid w:val="00B65BA6"/>
    <w:rsid w:val="00B65D0C"/>
    <w:rsid w:val="00B66F10"/>
    <w:rsid w:val="00B67A4F"/>
    <w:rsid w:val="00B67AAB"/>
    <w:rsid w:val="00B67ABF"/>
    <w:rsid w:val="00B70AE5"/>
    <w:rsid w:val="00B70B46"/>
    <w:rsid w:val="00B710F6"/>
    <w:rsid w:val="00B71118"/>
    <w:rsid w:val="00B7114F"/>
    <w:rsid w:val="00B71193"/>
    <w:rsid w:val="00B71A6E"/>
    <w:rsid w:val="00B72025"/>
    <w:rsid w:val="00B72479"/>
    <w:rsid w:val="00B72AC0"/>
    <w:rsid w:val="00B72B0B"/>
    <w:rsid w:val="00B72FD9"/>
    <w:rsid w:val="00B73232"/>
    <w:rsid w:val="00B73C71"/>
    <w:rsid w:val="00B7404D"/>
    <w:rsid w:val="00B74146"/>
    <w:rsid w:val="00B74B0D"/>
    <w:rsid w:val="00B750D7"/>
    <w:rsid w:val="00B75632"/>
    <w:rsid w:val="00B75ABF"/>
    <w:rsid w:val="00B76E4A"/>
    <w:rsid w:val="00B77054"/>
    <w:rsid w:val="00B80454"/>
    <w:rsid w:val="00B80CB1"/>
    <w:rsid w:val="00B80E2D"/>
    <w:rsid w:val="00B80E61"/>
    <w:rsid w:val="00B80F3B"/>
    <w:rsid w:val="00B8112C"/>
    <w:rsid w:val="00B818D4"/>
    <w:rsid w:val="00B8190D"/>
    <w:rsid w:val="00B819DF"/>
    <w:rsid w:val="00B82070"/>
    <w:rsid w:val="00B8248A"/>
    <w:rsid w:val="00B82EEC"/>
    <w:rsid w:val="00B82F1C"/>
    <w:rsid w:val="00B839AC"/>
    <w:rsid w:val="00B839E7"/>
    <w:rsid w:val="00B8406E"/>
    <w:rsid w:val="00B84391"/>
    <w:rsid w:val="00B84624"/>
    <w:rsid w:val="00B847A4"/>
    <w:rsid w:val="00B84908"/>
    <w:rsid w:val="00B852F0"/>
    <w:rsid w:val="00B855EB"/>
    <w:rsid w:val="00B85BC1"/>
    <w:rsid w:val="00B85D2E"/>
    <w:rsid w:val="00B85D7F"/>
    <w:rsid w:val="00B85D95"/>
    <w:rsid w:val="00B86505"/>
    <w:rsid w:val="00B86E2F"/>
    <w:rsid w:val="00B871DD"/>
    <w:rsid w:val="00B8756D"/>
    <w:rsid w:val="00B87B66"/>
    <w:rsid w:val="00B902D9"/>
    <w:rsid w:val="00B9046D"/>
    <w:rsid w:val="00B9049B"/>
    <w:rsid w:val="00B90517"/>
    <w:rsid w:val="00B905F8"/>
    <w:rsid w:val="00B90CD2"/>
    <w:rsid w:val="00B90FE7"/>
    <w:rsid w:val="00B91253"/>
    <w:rsid w:val="00B91398"/>
    <w:rsid w:val="00B91677"/>
    <w:rsid w:val="00B91960"/>
    <w:rsid w:val="00B920A0"/>
    <w:rsid w:val="00B93335"/>
    <w:rsid w:val="00B9344F"/>
    <w:rsid w:val="00B9369C"/>
    <w:rsid w:val="00B938EB"/>
    <w:rsid w:val="00B943F8"/>
    <w:rsid w:val="00B94C00"/>
    <w:rsid w:val="00B94E21"/>
    <w:rsid w:val="00B951E1"/>
    <w:rsid w:val="00B95643"/>
    <w:rsid w:val="00B95F73"/>
    <w:rsid w:val="00B95FAD"/>
    <w:rsid w:val="00B962B1"/>
    <w:rsid w:val="00B965B8"/>
    <w:rsid w:val="00B96784"/>
    <w:rsid w:val="00B967BB"/>
    <w:rsid w:val="00B96A04"/>
    <w:rsid w:val="00B96DE9"/>
    <w:rsid w:val="00B96FE2"/>
    <w:rsid w:val="00B972C8"/>
    <w:rsid w:val="00B9734E"/>
    <w:rsid w:val="00B97416"/>
    <w:rsid w:val="00B975B4"/>
    <w:rsid w:val="00B978CA"/>
    <w:rsid w:val="00B97916"/>
    <w:rsid w:val="00B97DEC"/>
    <w:rsid w:val="00B97EAF"/>
    <w:rsid w:val="00BA012B"/>
    <w:rsid w:val="00BA09E4"/>
    <w:rsid w:val="00BA0E68"/>
    <w:rsid w:val="00BA1145"/>
    <w:rsid w:val="00BA1394"/>
    <w:rsid w:val="00BA145F"/>
    <w:rsid w:val="00BA15A8"/>
    <w:rsid w:val="00BA160F"/>
    <w:rsid w:val="00BA1704"/>
    <w:rsid w:val="00BA1744"/>
    <w:rsid w:val="00BA1829"/>
    <w:rsid w:val="00BA2427"/>
    <w:rsid w:val="00BA2584"/>
    <w:rsid w:val="00BA2F96"/>
    <w:rsid w:val="00BA30E6"/>
    <w:rsid w:val="00BA3A80"/>
    <w:rsid w:val="00BA3C5D"/>
    <w:rsid w:val="00BA3E53"/>
    <w:rsid w:val="00BA5013"/>
    <w:rsid w:val="00BA5376"/>
    <w:rsid w:val="00BA551F"/>
    <w:rsid w:val="00BA584F"/>
    <w:rsid w:val="00BA6A1C"/>
    <w:rsid w:val="00BA6D96"/>
    <w:rsid w:val="00BA6EC1"/>
    <w:rsid w:val="00BA7074"/>
    <w:rsid w:val="00BA7D35"/>
    <w:rsid w:val="00BB0387"/>
    <w:rsid w:val="00BB063F"/>
    <w:rsid w:val="00BB0C8F"/>
    <w:rsid w:val="00BB1311"/>
    <w:rsid w:val="00BB1A9F"/>
    <w:rsid w:val="00BB1C25"/>
    <w:rsid w:val="00BB1C70"/>
    <w:rsid w:val="00BB234D"/>
    <w:rsid w:val="00BB2915"/>
    <w:rsid w:val="00BB29FD"/>
    <w:rsid w:val="00BB350E"/>
    <w:rsid w:val="00BB39FA"/>
    <w:rsid w:val="00BB40CB"/>
    <w:rsid w:val="00BB4A2E"/>
    <w:rsid w:val="00BB5618"/>
    <w:rsid w:val="00BB5F51"/>
    <w:rsid w:val="00BB6039"/>
    <w:rsid w:val="00BB67CA"/>
    <w:rsid w:val="00BB6D4E"/>
    <w:rsid w:val="00BB7000"/>
    <w:rsid w:val="00BB776D"/>
    <w:rsid w:val="00BB7C65"/>
    <w:rsid w:val="00BC07A6"/>
    <w:rsid w:val="00BC086B"/>
    <w:rsid w:val="00BC0A8D"/>
    <w:rsid w:val="00BC12EF"/>
    <w:rsid w:val="00BC14EA"/>
    <w:rsid w:val="00BC1CEB"/>
    <w:rsid w:val="00BC1F38"/>
    <w:rsid w:val="00BC24B4"/>
    <w:rsid w:val="00BC2AD1"/>
    <w:rsid w:val="00BC2B21"/>
    <w:rsid w:val="00BC2DA0"/>
    <w:rsid w:val="00BC3AD5"/>
    <w:rsid w:val="00BC42FE"/>
    <w:rsid w:val="00BC45BF"/>
    <w:rsid w:val="00BC489D"/>
    <w:rsid w:val="00BC4A9B"/>
    <w:rsid w:val="00BC4B26"/>
    <w:rsid w:val="00BC4DE1"/>
    <w:rsid w:val="00BC530B"/>
    <w:rsid w:val="00BC5751"/>
    <w:rsid w:val="00BC6429"/>
    <w:rsid w:val="00BC7770"/>
    <w:rsid w:val="00BC7A79"/>
    <w:rsid w:val="00BC7B1D"/>
    <w:rsid w:val="00BD02BD"/>
    <w:rsid w:val="00BD0907"/>
    <w:rsid w:val="00BD0A80"/>
    <w:rsid w:val="00BD0A87"/>
    <w:rsid w:val="00BD0F28"/>
    <w:rsid w:val="00BD1F5C"/>
    <w:rsid w:val="00BD2269"/>
    <w:rsid w:val="00BD2482"/>
    <w:rsid w:val="00BD2F33"/>
    <w:rsid w:val="00BD3177"/>
    <w:rsid w:val="00BD31FC"/>
    <w:rsid w:val="00BD34A4"/>
    <w:rsid w:val="00BD36A5"/>
    <w:rsid w:val="00BD391B"/>
    <w:rsid w:val="00BD3E03"/>
    <w:rsid w:val="00BD43F4"/>
    <w:rsid w:val="00BD4B8D"/>
    <w:rsid w:val="00BD4C71"/>
    <w:rsid w:val="00BD4D00"/>
    <w:rsid w:val="00BD4D3B"/>
    <w:rsid w:val="00BD5DBA"/>
    <w:rsid w:val="00BD5FE1"/>
    <w:rsid w:val="00BD6368"/>
    <w:rsid w:val="00BD69FF"/>
    <w:rsid w:val="00BD6B8E"/>
    <w:rsid w:val="00BD6DAB"/>
    <w:rsid w:val="00BE0061"/>
    <w:rsid w:val="00BE03AB"/>
    <w:rsid w:val="00BE0DD0"/>
    <w:rsid w:val="00BE115A"/>
    <w:rsid w:val="00BE121D"/>
    <w:rsid w:val="00BE16E7"/>
    <w:rsid w:val="00BE21E9"/>
    <w:rsid w:val="00BE2434"/>
    <w:rsid w:val="00BE2C0A"/>
    <w:rsid w:val="00BE2ECC"/>
    <w:rsid w:val="00BE3054"/>
    <w:rsid w:val="00BE33C3"/>
    <w:rsid w:val="00BE3662"/>
    <w:rsid w:val="00BE3A19"/>
    <w:rsid w:val="00BE3B86"/>
    <w:rsid w:val="00BE3BAE"/>
    <w:rsid w:val="00BE3FCC"/>
    <w:rsid w:val="00BE479F"/>
    <w:rsid w:val="00BE4AD8"/>
    <w:rsid w:val="00BE53D7"/>
    <w:rsid w:val="00BE5C76"/>
    <w:rsid w:val="00BE5D5D"/>
    <w:rsid w:val="00BE623B"/>
    <w:rsid w:val="00BE64DF"/>
    <w:rsid w:val="00BE6985"/>
    <w:rsid w:val="00BE6AEA"/>
    <w:rsid w:val="00BE6C75"/>
    <w:rsid w:val="00BE6E4F"/>
    <w:rsid w:val="00BE7277"/>
    <w:rsid w:val="00BE727F"/>
    <w:rsid w:val="00BE749A"/>
    <w:rsid w:val="00BE78F8"/>
    <w:rsid w:val="00BE799F"/>
    <w:rsid w:val="00BE7CD3"/>
    <w:rsid w:val="00BF06B5"/>
    <w:rsid w:val="00BF074A"/>
    <w:rsid w:val="00BF0BD5"/>
    <w:rsid w:val="00BF0DB1"/>
    <w:rsid w:val="00BF121B"/>
    <w:rsid w:val="00BF129E"/>
    <w:rsid w:val="00BF1657"/>
    <w:rsid w:val="00BF1731"/>
    <w:rsid w:val="00BF17CE"/>
    <w:rsid w:val="00BF1F7B"/>
    <w:rsid w:val="00BF239C"/>
    <w:rsid w:val="00BF2A83"/>
    <w:rsid w:val="00BF337A"/>
    <w:rsid w:val="00BF378B"/>
    <w:rsid w:val="00BF4262"/>
    <w:rsid w:val="00BF4B57"/>
    <w:rsid w:val="00BF526E"/>
    <w:rsid w:val="00BF52B7"/>
    <w:rsid w:val="00BF57AA"/>
    <w:rsid w:val="00BF5857"/>
    <w:rsid w:val="00BF587A"/>
    <w:rsid w:val="00BF5A39"/>
    <w:rsid w:val="00BF5BAD"/>
    <w:rsid w:val="00BF5F7F"/>
    <w:rsid w:val="00BF6842"/>
    <w:rsid w:val="00BF690F"/>
    <w:rsid w:val="00BF6BC4"/>
    <w:rsid w:val="00BF6FB5"/>
    <w:rsid w:val="00BF742C"/>
    <w:rsid w:val="00BF75B6"/>
    <w:rsid w:val="00C0029D"/>
    <w:rsid w:val="00C00590"/>
    <w:rsid w:val="00C00D46"/>
    <w:rsid w:val="00C00F71"/>
    <w:rsid w:val="00C01799"/>
    <w:rsid w:val="00C02C64"/>
    <w:rsid w:val="00C02CA3"/>
    <w:rsid w:val="00C02F69"/>
    <w:rsid w:val="00C033EF"/>
    <w:rsid w:val="00C035B8"/>
    <w:rsid w:val="00C03706"/>
    <w:rsid w:val="00C0374C"/>
    <w:rsid w:val="00C039BB"/>
    <w:rsid w:val="00C039C2"/>
    <w:rsid w:val="00C03D7D"/>
    <w:rsid w:val="00C03FF2"/>
    <w:rsid w:val="00C0418F"/>
    <w:rsid w:val="00C04918"/>
    <w:rsid w:val="00C050A0"/>
    <w:rsid w:val="00C051D8"/>
    <w:rsid w:val="00C05BFC"/>
    <w:rsid w:val="00C05D7E"/>
    <w:rsid w:val="00C05F10"/>
    <w:rsid w:val="00C063B2"/>
    <w:rsid w:val="00C06452"/>
    <w:rsid w:val="00C064A8"/>
    <w:rsid w:val="00C067AB"/>
    <w:rsid w:val="00C07066"/>
    <w:rsid w:val="00C07075"/>
    <w:rsid w:val="00C072AC"/>
    <w:rsid w:val="00C07B17"/>
    <w:rsid w:val="00C10415"/>
    <w:rsid w:val="00C108CB"/>
    <w:rsid w:val="00C10E3A"/>
    <w:rsid w:val="00C10F35"/>
    <w:rsid w:val="00C114CE"/>
    <w:rsid w:val="00C1164D"/>
    <w:rsid w:val="00C11695"/>
    <w:rsid w:val="00C11D6F"/>
    <w:rsid w:val="00C129FE"/>
    <w:rsid w:val="00C131C8"/>
    <w:rsid w:val="00C13757"/>
    <w:rsid w:val="00C13BF9"/>
    <w:rsid w:val="00C13E51"/>
    <w:rsid w:val="00C14FF2"/>
    <w:rsid w:val="00C15249"/>
    <w:rsid w:val="00C153E9"/>
    <w:rsid w:val="00C1584C"/>
    <w:rsid w:val="00C15F04"/>
    <w:rsid w:val="00C16446"/>
    <w:rsid w:val="00C165B0"/>
    <w:rsid w:val="00C16694"/>
    <w:rsid w:val="00C16C57"/>
    <w:rsid w:val="00C171F3"/>
    <w:rsid w:val="00C17255"/>
    <w:rsid w:val="00C17C5C"/>
    <w:rsid w:val="00C204E3"/>
    <w:rsid w:val="00C20A12"/>
    <w:rsid w:val="00C20C2B"/>
    <w:rsid w:val="00C20C8A"/>
    <w:rsid w:val="00C216B9"/>
    <w:rsid w:val="00C216F1"/>
    <w:rsid w:val="00C21C3A"/>
    <w:rsid w:val="00C21FEF"/>
    <w:rsid w:val="00C22417"/>
    <w:rsid w:val="00C226BA"/>
    <w:rsid w:val="00C22934"/>
    <w:rsid w:val="00C22EF1"/>
    <w:rsid w:val="00C23B4B"/>
    <w:rsid w:val="00C23D2C"/>
    <w:rsid w:val="00C23D6E"/>
    <w:rsid w:val="00C2403A"/>
    <w:rsid w:val="00C24BDD"/>
    <w:rsid w:val="00C25E4F"/>
    <w:rsid w:val="00C25ED9"/>
    <w:rsid w:val="00C266E1"/>
    <w:rsid w:val="00C26EF1"/>
    <w:rsid w:val="00C27197"/>
    <w:rsid w:val="00C2726B"/>
    <w:rsid w:val="00C273C0"/>
    <w:rsid w:val="00C279BF"/>
    <w:rsid w:val="00C27C99"/>
    <w:rsid w:val="00C30615"/>
    <w:rsid w:val="00C30881"/>
    <w:rsid w:val="00C30A13"/>
    <w:rsid w:val="00C30A67"/>
    <w:rsid w:val="00C30F16"/>
    <w:rsid w:val="00C310D0"/>
    <w:rsid w:val="00C32E19"/>
    <w:rsid w:val="00C3308E"/>
    <w:rsid w:val="00C337EE"/>
    <w:rsid w:val="00C33AA3"/>
    <w:rsid w:val="00C33AD2"/>
    <w:rsid w:val="00C33EDA"/>
    <w:rsid w:val="00C3422A"/>
    <w:rsid w:val="00C352F7"/>
    <w:rsid w:val="00C353BB"/>
    <w:rsid w:val="00C3559D"/>
    <w:rsid w:val="00C35BC1"/>
    <w:rsid w:val="00C360F4"/>
    <w:rsid w:val="00C36E5C"/>
    <w:rsid w:val="00C37109"/>
    <w:rsid w:val="00C371F3"/>
    <w:rsid w:val="00C37563"/>
    <w:rsid w:val="00C37A9D"/>
    <w:rsid w:val="00C400FF"/>
    <w:rsid w:val="00C40519"/>
    <w:rsid w:val="00C40B05"/>
    <w:rsid w:val="00C40E17"/>
    <w:rsid w:val="00C40E1B"/>
    <w:rsid w:val="00C41055"/>
    <w:rsid w:val="00C41587"/>
    <w:rsid w:val="00C43943"/>
    <w:rsid w:val="00C43BFF"/>
    <w:rsid w:val="00C43CA1"/>
    <w:rsid w:val="00C43EB0"/>
    <w:rsid w:val="00C44A18"/>
    <w:rsid w:val="00C45542"/>
    <w:rsid w:val="00C45910"/>
    <w:rsid w:val="00C45961"/>
    <w:rsid w:val="00C45965"/>
    <w:rsid w:val="00C45E96"/>
    <w:rsid w:val="00C4666E"/>
    <w:rsid w:val="00C4682C"/>
    <w:rsid w:val="00C46FD6"/>
    <w:rsid w:val="00C47674"/>
    <w:rsid w:val="00C4795C"/>
    <w:rsid w:val="00C47AAF"/>
    <w:rsid w:val="00C47AD5"/>
    <w:rsid w:val="00C47BE9"/>
    <w:rsid w:val="00C47E3E"/>
    <w:rsid w:val="00C50349"/>
    <w:rsid w:val="00C51332"/>
    <w:rsid w:val="00C513C8"/>
    <w:rsid w:val="00C51634"/>
    <w:rsid w:val="00C518DF"/>
    <w:rsid w:val="00C51920"/>
    <w:rsid w:val="00C51F5F"/>
    <w:rsid w:val="00C52254"/>
    <w:rsid w:val="00C528E4"/>
    <w:rsid w:val="00C52AC7"/>
    <w:rsid w:val="00C52D70"/>
    <w:rsid w:val="00C52DE6"/>
    <w:rsid w:val="00C53218"/>
    <w:rsid w:val="00C537E3"/>
    <w:rsid w:val="00C53D0F"/>
    <w:rsid w:val="00C540D6"/>
    <w:rsid w:val="00C5444A"/>
    <w:rsid w:val="00C546E6"/>
    <w:rsid w:val="00C547AA"/>
    <w:rsid w:val="00C54E17"/>
    <w:rsid w:val="00C54ECA"/>
    <w:rsid w:val="00C55300"/>
    <w:rsid w:val="00C5546E"/>
    <w:rsid w:val="00C55777"/>
    <w:rsid w:val="00C5620E"/>
    <w:rsid w:val="00C56414"/>
    <w:rsid w:val="00C56AD6"/>
    <w:rsid w:val="00C56BD6"/>
    <w:rsid w:val="00C56E68"/>
    <w:rsid w:val="00C574F1"/>
    <w:rsid w:val="00C57D8D"/>
    <w:rsid w:val="00C60DDF"/>
    <w:rsid w:val="00C612B7"/>
    <w:rsid w:val="00C6146D"/>
    <w:rsid w:val="00C61A70"/>
    <w:rsid w:val="00C61FA5"/>
    <w:rsid w:val="00C62947"/>
    <w:rsid w:val="00C6302D"/>
    <w:rsid w:val="00C6309F"/>
    <w:rsid w:val="00C632E3"/>
    <w:rsid w:val="00C63422"/>
    <w:rsid w:val="00C634C1"/>
    <w:rsid w:val="00C6359F"/>
    <w:rsid w:val="00C63B6A"/>
    <w:rsid w:val="00C6448F"/>
    <w:rsid w:val="00C645EB"/>
    <w:rsid w:val="00C6476C"/>
    <w:rsid w:val="00C64B9E"/>
    <w:rsid w:val="00C64CF9"/>
    <w:rsid w:val="00C6519A"/>
    <w:rsid w:val="00C6535C"/>
    <w:rsid w:val="00C65AB0"/>
    <w:rsid w:val="00C67C03"/>
    <w:rsid w:val="00C70998"/>
    <w:rsid w:val="00C70C6E"/>
    <w:rsid w:val="00C70CF5"/>
    <w:rsid w:val="00C71230"/>
    <w:rsid w:val="00C7139E"/>
    <w:rsid w:val="00C71BAB"/>
    <w:rsid w:val="00C72CE6"/>
    <w:rsid w:val="00C73D67"/>
    <w:rsid w:val="00C7470A"/>
    <w:rsid w:val="00C74991"/>
    <w:rsid w:val="00C749B6"/>
    <w:rsid w:val="00C75065"/>
    <w:rsid w:val="00C755B9"/>
    <w:rsid w:val="00C757A8"/>
    <w:rsid w:val="00C76352"/>
    <w:rsid w:val="00C76510"/>
    <w:rsid w:val="00C76719"/>
    <w:rsid w:val="00C76A30"/>
    <w:rsid w:val="00C77077"/>
    <w:rsid w:val="00C771A5"/>
    <w:rsid w:val="00C776B7"/>
    <w:rsid w:val="00C80544"/>
    <w:rsid w:val="00C806EB"/>
    <w:rsid w:val="00C8091B"/>
    <w:rsid w:val="00C80993"/>
    <w:rsid w:val="00C80A7E"/>
    <w:rsid w:val="00C81B57"/>
    <w:rsid w:val="00C82256"/>
    <w:rsid w:val="00C822DF"/>
    <w:rsid w:val="00C826DB"/>
    <w:rsid w:val="00C828D0"/>
    <w:rsid w:val="00C82A44"/>
    <w:rsid w:val="00C82EA7"/>
    <w:rsid w:val="00C836B4"/>
    <w:rsid w:val="00C83930"/>
    <w:rsid w:val="00C83AC6"/>
    <w:rsid w:val="00C841E2"/>
    <w:rsid w:val="00C84969"/>
    <w:rsid w:val="00C84B19"/>
    <w:rsid w:val="00C85013"/>
    <w:rsid w:val="00C85355"/>
    <w:rsid w:val="00C85477"/>
    <w:rsid w:val="00C85542"/>
    <w:rsid w:val="00C85667"/>
    <w:rsid w:val="00C85D85"/>
    <w:rsid w:val="00C85F31"/>
    <w:rsid w:val="00C86937"/>
    <w:rsid w:val="00C86973"/>
    <w:rsid w:val="00C87039"/>
    <w:rsid w:val="00C877A4"/>
    <w:rsid w:val="00C87862"/>
    <w:rsid w:val="00C87BF4"/>
    <w:rsid w:val="00C9007E"/>
    <w:rsid w:val="00C9008E"/>
    <w:rsid w:val="00C901EC"/>
    <w:rsid w:val="00C9030B"/>
    <w:rsid w:val="00C90799"/>
    <w:rsid w:val="00C90F20"/>
    <w:rsid w:val="00C91824"/>
    <w:rsid w:val="00C91C4D"/>
    <w:rsid w:val="00C91E06"/>
    <w:rsid w:val="00C93246"/>
    <w:rsid w:val="00C935FB"/>
    <w:rsid w:val="00C93C9D"/>
    <w:rsid w:val="00C93DD6"/>
    <w:rsid w:val="00C94032"/>
    <w:rsid w:val="00C940C9"/>
    <w:rsid w:val="00C94160"/>
    <w:rsid w:val="00C941BE"/>
    <w:rsid w:val="00C945EB"/>
    <w:rsid w:val="00C947B7"/>
    <w:rsid w:val="00C94826"/>
    <w:rsid w:val="00C94889"/>
    <w:rsid w:val="00C9490C"/>
    <w:rsid w:val="00C94EAD"/>
    <w:rsid w:val="00C953E4"/>
    <w:rsid w:val="00C958A2"/>
    <w:rsid w:val="00C9596D"/>
    <w:rsid w:val="00C9624C"/>
    <w:rsid w:val="00C9684A"/>
    <w:rsid w:val="00C96BF3"/>
    <w:rsid w:val="00C971FB"/>
    <w:rsid w:val="00C97247"/>
    <w:rsid w:val="00C97683"/>
    <w:rsid w:val="00C97BED"/>
    <w:rsid w:val="00C97E00"/>
    <w:rsid w:val="00CA00BF"/>
    <w:rsid w:val="00CA0321"/>
    <w:rsid w:val="00CA0B51"/>
    <w:rsid w:val="00CA0B60"/>
    <w:rsid w:val="00CA0C02"/>
    <w:rsid w:val="00CA1620"/>
    <w:rsid w:val="00CA1B3D"/>
    <w:rsid w:val="00CA2333"/>
    <w:rsid w:val="00CA280C"/>
    <w:rsid w:val="00CA281A"/>
    <w:rsid w:val="00CA2B79"/>
    <w:rsid w:val="00CA3962"/>
    <w:rsid w:val="00CA3E4B"/>
    <w:rsid w:val="00CA4364"/>
    <w:rsid w:val="00CA4406"/>
    <w:rsid w:val="00CA4696"/>
    <w:rsid w:val="00CA4AFE"/>
    <w:rsid w:val="00CA4B19"/>
    <w:rsid w:val="00CA4B25"/>
    <w:rsid w:val="00CA4C29"/>
    <w:rsid w:val="00CA52CB"/>
    <w:rsid w:val="00CA569F"/>
    <w:rsid w:val="00CA583D"/>
    <w:rsid w:val="00CA6460"/>
    <w:rsid w:val="00CA6537"/>
    <w:rsid w:val="00CA6D73"/>
    <w:rsid w:val="00CB01AB"/>
    <w:rsid w:val="00CB0380"/>
    <w:rsid w:val="00CB03A8"/>
    <w:rsid w:val="00CB0594"/>
    <w:rsid w:val="00CB05E5"/>
    <w:rsid w:val="00CB0AA0"/>
    <w:rsid w:val="00CB0CA9"/>
    <w:rsid w:val="00CB0DA0"/>
    <w:rsid w:val="00CB1B48"/>
    <w:rsid w:val="00CB27E5"/>
    <w:rsid w:val="00CB32B7"/>
    <w:rsid w:val="00CB35AA"/>
    <w:rsid w:val="00CB371C"/>
    <w:rsid w:val="00CB37E5"/>
    <w:rsid w:val="00CB4312"/>
    <w:rsid w:val="00CB445B"/>
    <w:rsid w:val="00CB489A"/>
    <w:rsid w:val="00CB577B"/>
    <w:rsid w:val="00CB57EA"/>
    <w:rsid w:val="00CB5D1D"/>
    <w:rsid w:val="00CB5D7F"/>
    <w:rsid w:val="00CB69D9"/>
    <w:rsid w:val="00CB7A1C"/>
    <w:rsid w:val="00CC0126"/>
    <w:rsid w:val="00CC027E"/>
    <w:rsid w:val="00CC04CD"/>
    <w:rsid w:val="00CC050C"/>
    <w:rsid w:val="00CC06D3"/>
    <w:rsid w:val="00CC130B"/>
    <w:rsid w:val="00CC1E89"/>
    <w:rsid w:val="00CC2A51"/>
    <w:rsid w:val="00CC2BE5"/>
    <w:rsid w:val="00CC301D"/>
    <w:rsid w:val="00CC354A"/>
    <w:rsid w:val="00CC3A10"/>
    <w:rsid w:val="00CC4217"/>
    <w:rsid w:val="00CC4540"/>
    <w:rsid w:val="00CC4924"/>
    <w:rsid w:val="00CC4D3F"/>
    <w:rsid w:val="00CC4FEC"/>
    <w:rsid w:val="00CC5008"/>
    <w:rsid w:val="00CC50B7"/>
    <w:rsid w:val="00CC6A76"/>
    <w:rsid w:val="00CC6B3B"/>
    <w:rsid w:val="00CC714F"/>
    <w:rsid w:val="00CC752C"/>
    <w:rsid w:val="00CC7669"/>
    <w:rsid w:val="00CD08BF"/>
    <w:rsid w:val="00CD110F"/>
    <w:rsid w:val="00CD195B"/>
    <w:rsid w:val="00CD1988"/>
    <w:rsid w:val="00CD1EEB"/>
    <w:rsid w:val="00CD2A7C"/>
    <w:rsid w:val="00CD3C0E"/>
    <w:rsid w:val="00CD3C54"/>
    <w:rsid w:val="00CD4C97"/>
    <w:rsid w:val="00CD4CA7"/>
    <w:rsid w:val="00CD4DA3"/>
    <w:rsid w:val="00CD4DE3"/>
    <w:rsid w:val="00CD58B0"/>
    <w:rsid w:val="00CD591A"/>
    <w:rsid w:val="00CD5D04"/>
    <w:rsid w:val="00CD79EC"/>
    <w:rsid w:val="00CD7A33"/>
    <w:rsid w:val="00CD7F8F"/>
    <w:rsid w:val="00CE0335"/>
    <w:rsid w:val="00CE15C1"/>
    <w:rsid w:val="00CE2243"/>
    <w:rsid w:val="00CE31AF"/>
    <w:rsid w:val="00CE3559"/>
    <w:rsid w:val="00CE3600"/>
    <w:rsid w:val="00CE3946"/>
    <w:rsid w:val="00CE3C10"/>
    <w:rsid w:val="00CE40C0"/>
    <w:rsid w:val="00CE435D"/>
    <w:rsid w:val="00CE4A4B"/>
    <w:rsid w:val="00CE4BEC"/>
    <w:rsid w:val="00CE5181"/>
    <w:rsid w:val="00CE550A"/>
    <w:rsid w:val="00CE5661"/>
    <w:rsid w:val="00CE5E8E"/>
    <w:rsid w:val="00CE6067"/>
    <w:rsid w:val="00CE6462"/>
    <w:rsid w:val="00CE65F4"/>
    <w:rsid w:val="00CE6DED"/>
    <w:rsid w:val="00CE6F49"/>
    <w:rsid w:val="00CE6FDD"/>
    <w:rsid w:val="00CE7159"/>
    <w:rsid w:val="00CE730B"/>
    <w:rsid w:val="00CE74E9"/>
    <w:rsid w:val="00CE76B5"/>
    <w:rsid w:val="00CE7953"/>
    <w:rsid w:val="00CE7A98"/>
    <w:rsid w:val="00CE7F77"/>
    <w:rsid w:val="00CF09A2"/>
    <w:rsid w:val="00CF1FD0"/>
    <w:rsid w:val="00CF2325"/>
    <w:rsid w:val="00CF2756"/>
    <w:rsid w:val="00CF2D07"/>
    <w:rsid w:val="00CF318D"/>
    <w:rsid w:val="00CF31E3"/>
    <w:rsid w:val="00CF3618"/>
    <w:rsid w:val="00CF3AAB"/>
    <w:rsid w:val="00CF3CAC"/>
    <w:rsid w:val="00CF3DA0"/>
    <w:rsid w:val="00CF41C1"/>
    <w:rsid w:val="00CF42F9"/>
    <w:rsid w:val="00CF4B71"/>
    <w:rsid w:val="00CF4DC8"/>
    <w:rsid w:val="00CF5C92"/>
    <w:rsid w:val="00CF67D4"/>
    <w:rsid w:val="00CF71B1"/>
    <w:rsid w:val="00CF71CA"/>
    <w:rsid w:val="00CF7766"/>
    <w:rsid w:val="00CF7975"/>
    <w:rsid w:val="00CF799A"/>
    <w:rsid w:val="00CF7ABE"/>
    <w:rsid w:val="00CF7BEA"/>
    <w:rsid w:val="00CF7CC1"/>
    <w:rsid w:val="00CF7DA2"/>
    <w:rsid w:val="00D000DF"/>
    <w:rsid w:val="00D00585"/>
    <w:rsid w:val="00D00E51"/>
    <w:rsid w:val="00D013DD"/>
    <w:rsid w:val="00D0171D"/>
    <w:rsid w:val="00D0173A"/>
    <w:rsid w:val="00D01C34"/>
    <w:rsid w:val="00D01F81"/>
    <w:rsid w:val="00D01FE6"/>
    <w:rsid w:val="00D02438"/>
    <w:rsid w:val="00D0261F"/>
    <w:rsid w:val="00D02974"/>
    <w:rsid w:val="00D030C1"/>
    <w:rsid w:val="00D03264"/>
    <w:rsid w:val="00D036DD"/>
    <w:rsid w:val="00D03E98"/>
    <w:rsid w:val="00D03F7A"/>
    <w:rsid w:val="00D042AD"/>
    <w:rsid w:val="00D04900"/>
    <w:rsid w:val="00D04BBC"/>
    <w:rsid w:val="00D058D1"/>
    <w:rsid w:val="00D05BE7"/>
    <w:rsid w:val="00D06000"/>
    <w:rsid w:val="00D064C1"/>
    <w:rsid w:val="00D0739E"/>
    <w:rsid w:val="00D0777B"/>
    <w:rsid w:val="00D07CAD"/>
    <w:rsid w:val="00D10AA6"/>
    <w:rsid w:val="00D10D73"/>
    <w:rsid w:val="00D1136E"/>
    <w:rsid w:val="00D12244"/>
    <w:rsid w:val="00D12631"/>
    <w:rsid w:val="00D12704"/>
    <w:rsid w:val="00D12749"/>
    <w:rsid w:val="00D13514"/>
    <w:rsid w:val="00D13643"/>
    <w:rsid w:val="00D13CC0"/>
    <w:rsid w:val="00D13F75"/>
    <w:rsid w:val="00D142E5"/>
    <w:rsid w:val="00D1434E"/>
    <w:rsid w:val="00D144B9"/>
    <w:rsid w:val="00D1523F"/>
    <w:rsid w:val="00D15BAD"/>
    <w:rsid w:val="00D15DB6"/>
    <w:rsid w:val="00D15FC3"/>
    <w:rsid w:val="00D16A99"/>
    <w:rsid w:val="00D17580"/>
    <w:rsid w:val="00D1793E"/>
    <w:rsid w:val="00D17B70"/>
    <w:rsid w:val="00D20CBC"/>
    <w:rsid w:val="00D216B8"/>
    <w:rsid w:val="00D21DA8"/>
    <w:rsid w:val="00D21DEB"/>
    <w:rsid w:val="00D22142"/>
    <w:rsid w:val="00D2238B"/>
    <w:rsid w:val="00D224D3"/>
    <w:rsid w:val="00D22811"/>
    <w:rsid w:val="00D228A9"/>
    <w:rsid w:val="00D2290C"/>
    <w:rsid w:val="00D22F33"/>
    <w:rsid w:val="00D233BB"/>
    <w:rsid w:val="00D2343F"/>
    <w:rsid w:val="00D24299"/>
    <w:rsid w:val="00D2440F"/>
    <w:rsid w:val="00D24792"/>
    <w:rsid w:val="00D248E2"/>
    <w:rsid w:val="00D24937"/>
    <w:rsid w:val="00D24AF6"/>
    <w:rsid w:val="00D24B94"/>
    <w:rsid w:val="00D24C43"/>
    <w:rsid w:val="00D2512D"/>
    <w:rsid w:val="00D25B97"/>
    <w:rsid w:val="00D25C13"/>
    <w:rsid w:val="00D25F51"/>
    <w:rsid w:val="00D25FFC"/>
    <w:rsid w:val="00D26ACC"/>
    <w:rsid w:val="00D27175"/>
    <w:rsid w:val="00D271AB"/>
    <w:rsid w:val="00D275FD"/>
    <w:rsid w:val="00D27B37"/>
    <w:rsid w:val="00D30324"/>
    <w:rsid w:val="00D3065F"/>
    <w:rsid w:val="00D306D5"/>
    <w:rsid w:val="00D30709"/>
    <w:rsid w:val="00D30B03"/>
    <w:rsid w:val="00D30BEB"/>
    <w:rsid w:val="00D311B9"/>
    <w:rsid w:val="00D311F7"/>
    <w:rsid w:val="00D31531"/>
    <w:rsid w:val="00D317CA"/>
    <w:rsid w:val="00D31B2A"/>
    <w:rsid w:val="00D31E0E"/>
    <w:rsid w:val="00D31E3A"/>
    <w:rsid w:val="00D320BD"/>
    <w:rsid w:val="00D32523"/>
    <w:rsid w:val="00D3268B"/>
    <w:rsid w:val="00D327C1"/>
    <w:rsid w:val="00D3291F"/>
    <w:rsid w:val="00D331B4"/>
    <w:rsid w:val="00D33CBE"/>
    <w:rsid w:val="00D346D1"/>
    <w:rsid w:val="00D34CBC"/>
    <w:rsid w:val="00D35716"/>
    <w:rsid w:val="00D35811"/>
    <w:rsid w:val="00D35F84"/>
    <w:rsid w:val="00D35FBF"/>
    <w:rsid w:val="00D366E1"/>
    <w:rsid w:val="00D369E6"/>
    <w:rsid w:val="00D37AF3"/>
    <w:rsid w:val="00D40373"/>
    <w:rsid w:val="00D40565"/>
    <w:rsid w:val="00D407D4"/>
    <w:rsid w:val="00D40886"/>
    <w:rsid w:val="00D409D4"/>
    <w:rsid w:val="00D40CBD"/>
    <w:rsid w:val="00D40CE3"/>
    <w:rsid w:val="00D40D0D"/>
    <w:rsid w:val="00D41520"/>
    <w:rsid w:val="00D41F9A"/>
    <w:rsid w:val="00D42277"/>
    <w:rsid w:val="00D42725"/>
    <w:rsid w:val="00D42A7A"/>
    <w:rsid w:val="00D42B41"/>
    <w:rsid w:val="00D430CE"/>
    <w:rsid w:val="00D430E8"/>
    <w:rsid w:val="00D43EE0"/>
    <w:rsid w:val="00D43F5C"/>
    <w:rsid w:val="00D44364"/>
    <w:rsid w:val="00D443A3"/>
    <w:rsid w:val="00D4648C"/>
    <w:rsid w:val="00D468D3"/>
    <w:rsid w:val="00D46A79"/>
    <w:rsid w:val="00D4703E"/>
    <w:rsid w:val="00D47EF7"/>
    <w:rsid w:val="00D47FDB"/>
    <w:rsid w:val="00D505D5"/>
    <w:rsid w:val="00D50F8B"/>
    <w:rsid w:val="00D510B6"/>
    <w:rsid w:val="00D51138"/>
    <w:rsid w:val="00D51351"/>
    <w:rsid w:val="00D51975"/>
    <w:rsid w:val="00D51FF8"/>
    <w:rsid w:val="00D529C8"/>
    <w:rsid w:val="00D52E2B"/>
    <w:rsid w:val="00D52E87"/>
    <w:rsid w:val="00D532F2"/>
    <w:rsid w:val="00D53910"/>
    <w:rsid w:val="00D53F0F"/>
    <w:rsid w:val="00D53F60"/>
    <w:rsid w:val="00D5428B"/>
    <w:rsid w:val="00D544BD"/>
    <w:rsid w:val="00D54553"/>
    <w:rsid w:val="00D546FB"/>
    <w:rsid w:val="00D55057"/>
    <w:rsid w:val="00D55835"/>
    <w:rsid w:val="00D55FE8"/>
    <w:rsid w:val="00D561B4"/>
    <w:rsid w:val="00D56285"/>
    <w:rsid w:val="00D5640B"/>
    <w:rsid w:val="00D56435"/>
    <w:rsid w:val="00D56941"/>
    <w:rsid w:val="00D56ADE"/>
    <w:rsid w:val="00D57070"/>
    <w:rsid w:val="00D574A4"/>
    <w:rsid w:val="00D5789E"/>
    <w:rsid w:val="00D57BE1"/>
    <w:rsid w:val="00D57F65"/>
    <w:rsid w:val="00D6010F"/>
    <w:rsid w:val="00D60518"/>
    <w:rsid w:val="00D60600"/>
    <w:rsid w:val="00D60CB7"/>
    <w:rsid w:val="00D60D19"/>
    <w:rsid w:val="00D61658"/>
    <w:rsid w:val="00D616D7"/>
    <w:rsid w:val="00D6238D"/>
    <w:rsid w:val="00D6350E"/>
    <w:rsid w:val="00D63550"/>
    <w:rsid w:val="00D636E7"/>
    <w:rsid w:val="00D63991"/>
    <w:rsid w:val="00D63AF3"/>
    <w:rsid w:val="00D6405F"/>
    <w:rsid w:val="00D64559"/>
    <w:rsid w:val="00D64874"/>
    <w:rsid w:val="00D64DE0"/>
    <w:rsid w:val="00D65263"/>
    <w:rsid w:val="00D65973"/>
    <w:rsid w:val="00D65BAB"/>
    <w:rsid w:val="00D65FFF"/>
    <w:rsid w:val="00D66301"/>
    <w:rsid w:val="00D6651C"/>
    <w:rsid w:val="00D66952"/>
    <w:rsid w:val="00D66CB2"/>
    <w:rsid w:val="00D66F4E"/>
    <w:rsid w:val="00D67066"/>
    <w:rsid w:val="00D6731B"/>
    <w:rsid w:val="00D678C7"/>
    <w:rsid w:val="00D7022F"/>
    <w:rsid w:val="00D7024E"/>
    <w:rsid w:val="00D7027F"/>
    <w:rsid w:val="00D70732"/>
    <w:rsid w:val="00D709C2"/>
    <w:rsid w:val="00D70E21"/>
    <w:rsid w:val="00D7158D"/>
    <w:rsid w:val="00D71A6D"/>
    <w:rsid w:val="00D71B05"/>
    <w:rsid w:val="00D72013"/>
    <w:rsid w:val="00D722AF"/>
    <w:rsid w:val="00D72902"/>
    <w:rsid w:val="00D72BEC"/>
    <w:rsid w:val="00D72E22"/>
    <w:rsid w:val="00D7301E"/>
    <w:rsid w:val="00D73124"/>
    <w:rsid w:val="00D742C9"/>
    <w:rsid w:val="00D74763"/>
    <w:rsid w:val="00D749B6"/>
    <w:rsid w:val="00D75920"/>
    <w:rsid w:val="00D75EF0"/>
    <w:rsid w:val="00D76369"/>
    <w:rsid w:val="00D76553"/>
    <w:rsid w:val="00D767A9"/>
    <w:rsid w:val="00D76904"/>
    <w:rsid w:val="00D76E31"/>
    <w:rsid w:val="00D76F8C"/>
    <w:rsid w:val="00D77420"/>
    <w:rsid w:val="00D7746A"/>
    <w:rsid w:val="00D77AB2"/>
    <w:rsid w:val="00D77DCA"/>
    <w:rsid w:val="00D77F54"/>
    <w:rsid w:val="00D8070A"/>
    <w:rsid w:val="00D807ED"/>
    <w:rsid w:val="00D81015"/>
    <w:rsid w:val="00D81035"/>
    <w:rsid w:val="00D81594"/>
    <w:rsid w:val="00D82740"/>
    <w:rsid w:val="00D82D4A"/>
    <w:rsid w:val="00D82F6A"/>
    <w:rsid w:val="00D836F9"/>
    <w:rsid w:val="00D83A43"/>
    <w:rsid w:val="00D83FAC"/>
    <w:rsid w:val="00D842B5"/>
    <w:rsid w:val="00D844CB"/>
    <w:rsid w:val="00D849D5"/>
    <w:rsid w:val="00D84C77"/>
    <w:rsid w:val="00D85097"/>
    <w:rsid w:val="00D85456"/>
    <w:rsid w:val="00D85A17"/>
    <w:rsid w:val="00D85A58"/>
    <w:rsid w:val="00D868FE"/>
    <w:rsid w:val="00D874C1"/>
    <w:rsid w:val="00D87988"/>
    <w:rsid w:val="00D87B28"/>
    <w:rsid w:val="00D900EF"/>
    <w:rsid w:val="00D9124A"/>
    <w:rsid w:val="00D91346"/>
    <w:rsid w:val="00D9147E"/>
    <w:rsid w:val="00D91CE3"/>
    <w:rsid w:val="00D91D51"/>
    <w:rsid w:val="00D92FE3"/>
    <w:rsid w:val="00D93287"/>
    <w:rsid w:val="00D932B7"/>
    <w:rsid w:val="00D93560"/>
    <w:rsid w:val="00D9385F"/>
    <w:rsid w:val="00D93CA0"/>
    <w:rsid w:val="00D942BA"/>
    <w:rsid w:val="00D9484A"/>
    <w:rsid w:val="00D94C1F"/>
    <w:rsid w:val="00D953C5"/>
    <w:rsid w:val="00D9645A"/>
    <w:rsid w:val="00D9665F"/>
    <w:rsid w:val="00D96A70"/>
    <w:rsid w:val="00D9753B"/>
    <w:rsid w:val="00DA00CA"/>
    <w:rsid w:val="00DA00EB"/>
    <w:rsid w:val="00DA0626"/>
    <w:rsid w:val="00DA081E"/>
    <w:rsid w:val="00DA1435"/>
    <w:rsid w:val="00DA1829"/>
    <w:rsid w:val="00DA2B10"/>
    <w:rsid w:val="00DA385F"/>
    <w:rsid w:val="00DA3B4D"/>
    <w:rsid w:val="00DA3CD3"/>
    <w:rsid w:val="00DA460E"/>
    <w:rsid w:val="00DA480F"/>
    <w:rsid w:val="00DA48B6"/>
    <w:rsid w:val="00DA4B3F"/>
    <w:rsid w:val="00DA4B9C"/>
    <w:rsid w:val="00DA4BBE"/>
    <w:rsid w:val="00DA4DB5"/>
    <w:rsid w:val="00DA5B6A"/>
    <w:rsid w:val="00DA5FAA"/>
    <w:rsid w:val="00DA625F"/>
    <w:rsid w:val="00DA67A5"/>
    <w:rsid w:val="00DA6E11"/>
    <w:rsid w:val="00DA7463"/>
    <w:rsid w:val="00DA7910"/>
    <w:rsid w:val="00DB029C"/>
    <w:rsid w:val="00DB0D8D"/>
    <w:rsid w:val="00DB1499"/>
    <w:rsid w:val="00DB17B0"/>
    <w:rsid w:val="00DB2005"/>
    <w:rsid w:val="00DB24B1"/>
    <w:rsid w:val="00DB28CF"/>
    <w:rsid w:val="00DB3693"/>
    <w:rsid w:val="00DB36B1"/>
    <w:rsid w:val="00DB3DE6"/>
    <w:rsid w:val="00DB3F8D"/>
    <w:rsid w:val="00DB45F8"/>
    <w:rsid w:val="00DB4634"/>
    <w:rsid w:val="00DB4A76"/>
    <w:rsid w:val="00DB53CB"/>
    <w:rsid w:val="00DB5779"/>
    <w:rsid w:val="00DB5C06"/>
    <w:rsid w:val="00DB5FD7"/>
    <w:rsid w:val="00DB67DF"/>
    <w:rsid w:val="00DB6BC0"/>
    <w:rsid w:val="00DB6C29"/>
    <w:rsid w:val="00DB6EF2"/>
    <w:rsid w:val="00DB7C8E"/>
    <w:rsid w:val="00DC05A9"/>
    <w:rsid w:val="00DC06F5"/>
    <w:rsid w:val="00DC098A"/>
    <w:rsid w:val="00DC09CB"/>
    <w:rsid w:val="00DC0E76"/>
    <w:rsid w:val="00DC1139"/>
    <w:rsid w:val="00DC19D3"/>
    <w:rsid w:val="00DC1AA4"/>
    <w:rsid w:val="00DC1D1D"/>
    <w:rsid w:val="00DC2145"/>
    <w:rsid w:val="00DC235B"/>
    <w:rsid w:val="00DC244A"/>
    <w:rsid w:val="00DC2B1C"/>
    <w:rsid w:val="00DC2B8B"/>
    <w:rsid w:val="00DC2C36"/>
    <w:rsid w:val="00DC2D43"/>
    <w:rsid w:val="00DC2D57"/>
    <w:rsid w:val="00DC2F2C"/>
    <w:rsid w:val="00DC33C9"/>
    <w:rsid w:val="00DC3BCE"/>
    <w:rsid w:val="00DC3D8B"/>
    <w:rsid w:val="00DC4608"/>
    <w:rsid w:val="00DC491B"/>
    <w:rsid w:val="00DC4D0D"/>
    <w:rsid w:val="00DC514E"/>
    <w:rsid w:val="00DC522B"/>
    <w:rsid w:val="00DC5590"/>
    <w:rsid w:val="00DC5EEF"/>
    <w:rsid w:val="00DC61CD"/>
    <w:rsid w:val="00DC6A15"/>
    <w:rsid w:val="00DC6CA0"/>
    <w:rsid w:val="00DC70A1"/>
    <w:rsid w:val="00DC7245"/>
    <w:rsid w:val="00DC768C"/>
    <w:rsid w:val="00DC7F4F"/>
    <w:rsid w:val="00DD02E7"/>
    <w:rsid w:val="00DD06B3"/>
    <w:rsid w:val="00DD102E"/>
    <w:rsid w:val="00DD11CF"/>
    <w:rsid w:val="00DD124D"/>
    <w:rsid w:val="00DD158F"/>
    <w:rsid w:val="00DD1A23"/>
    <w:rsid w:val="00DD1C6E"/>
    <w:rsid w:val="00DD2379"/>
    <w:rsid w:val="00DD26C1"/>
    <w:rsid w:val="00DD2853"/>
    <w:rsid w:val="00DD33B9"/>
    <w:rsid w:val="00DD398C"/>
    <w:rsid w:val="00DD47E9"/>
    <w:rsid w:val="00DD4AA4"/>
    <w:rsid w:val="00DD4B94"/>
    <w:rsid w:val="00DD5F85"/>
    <w:rsid w:val="00DD7D1D"/>
    <w:rsid w:val="00DE054F"/>
    <w:rsid w:val="00DE07A3"/>
    <w:rsid w:val="00DE0806"/>
    <w:rsid w:val="00DE0870"/>
    <w:rsid w:val="00DE0A71"/>
    <w:rsid w:val="00DE0D7C"/>
    <w:rsid w:val="00DE0DC0"/>
    <w:rsid w:val="00DE1DC0"/>
    <w:rsid w:val="00DE1DE8"/>
    <w:rsid w:val="00DE205A"/>
    <w:rsid w:val="00DE2D4B"/>
    <w:rsid w:val="00DE3148"/>
    <w:rsid w:val="00DE4763"/>
    <w:rsid w:val="00DE4CC5"/>
    <w:rsid w:val="00DE4CCD"/>
    <w:rsid w:val="00DE4FE0"/>
    <w:rsid w:val="00DE5114"/>
    <w:rsid w:val="00DE5252"/>
    <w:rsid w:val="00DE6001"/>
    <w:rsid w:val="00DE6027"/>
    <w:rsid w:val="00DE643A"/>
    <w:rsid w:val="00DE6A94"/>
    <w:rsid w:val="00DE6B73"/>
    <w:rsid w:val="00DE6D8A"/>
    <w:rsid w:val="00DE6F3E"/>
    <w:rsid w:val="00DE6FA9"/>
    <w:rsid w:val="00DE6FF2"/>
    <w:rsid w:val="00DE7218"/>
    <w:rsid w:val="00DE743C"/>
    <w:rsid w:val="00DE7616"/>
    <w:rsid w:val="00DE78AE"/>
    <w:rsid w:val="00DE7F24"/>
    <w:rsid w:val="00DF00D9"/>
    <w:rsid w:val="00DF02B6"/>
    <w:rsid w:val="00DF0816"/>
    <w:rsid w:val="00DF115C"/>
    <w:rsid w:val="00DF1221"/>
    <w:rsid w:val="00DF13BD"/>
    <w:rsid w:val="00DF1523"/>
    <w:rsid w:val="00DF1926"/>
    <w:rsid w:val="00DF1A0D"/>
    <w:rsid w:val="00DF1AF6"/>
    <w:rsid w:val="00DF1CC5"/>
    <w:rsid w:val="00DF1F2A"/>
    <w:rsid w:val="00DF200A"/>
    <w:rsid w:val="00DF3328"/>
    <w:rsid w:val="00DF36FC"/>
    <w:rsid w:val="00DF4056"/>
    <w:rsid w:val="00DF430C"/>
    <w:rsid w:val="00DF4597"/>
    <w:rsid w:val="00DF48C1"/>
    <w:rsid w:val="00DF4C75"/>
    <w:rsid w:val="00DF536F"/>
    <w:rsid w:val="00DF5401"/>
    <w:rsid w:val="00DF59B0"/>
    <w:rsid w:val="00DF5A21"/>
    <w:rsid w:val="00DF5BA6"/>
    <w:rsid w:val="00DF5FEA"/>
    <w:rsid w:val="00DF613F"/>
    <w:rsid w:val="00DF614C"/>
    <w:rsid w:val="00DF633D"/>
    <w:rsid w:val="00DF65A3"/>
    <w:rsid w:val="00DF673F"/>
    <w:rsid w:val="00DF6819"/>
    <w:rsid w:val="00DF692F"/>
    <w:rsid w:val="00DF6A50"/>
    <w:rsid w:val="00DF78C2"/>
    <w:rsid w:val="00DF7A2A"/>
    <w:rsid w:val="00DF7F79"/>
    <w:rsid w:val="00E004E6"/>
    <w:rsid w:val="00E00692"/>
    <w:rsid w:val="00E00790"/>
    <w:rsid w:val="00E00CDC"/>
    <w:rsid w:val="00E00E00"/>
    <w:rsid w:val="00E0110B"/>
    <w:rsid w:val="00E015B7"/>
    <w:rsid w:val="00E01E1B"/>
    <w:rsid w:val="00E01F67"/>
    <w:rsid w:val="00E02393"/>
    <w:rsid w:val="00E02428"/>
    <w:rsid w:val="00E0307E"/>
    <w:rsid w:val="00E030EA"/>
    <w:rsid w:val="00E0321C"/>
    <w:rsid w:val="00E035EF"/>
    <w:rsid w:val="00E03CBE"/>
    <w:rsid w:val="00E042EE"/>
    <w:rsid w:val="00E044AE"/>
    <w:rsid w:val="00E0461D"/>
    <w:rsid w:val="00E04A12"/>
    <w:rsid w:val="00E04E11"/>
    <w:rsid w:val="00E056A2"/>
    <w:rsid w:val="00E059E2"/>
    <w:rsid w:val="00E062CA"/>
    <w:rsid w:val="00E06825"/>
    <w:rsid w:val="00E06BF0"/>
    <w:rsid w:val="00E10D58"/>
    <w:rsid w:val="00E10F32"/>
    <w:rsid w:val="00E11E71"/>
    <w:rsid w:val="00E12881"/>
    <w:rsid w:val="00E12B60"/>
    <w:rsid w:val="00E13102"/>
    <w:rsid w:val="00E13159"/>
    <w:rsid w:val="00E132D9"/>
    <w:rsid w:val="00E1339B"/>
    <w:rsid w:val="00E136F4"/>
    <w:rsid w:val="00E13740"/>
    <w:rsid w:val="00E13C42"/>
    <w:rsid w:val="00E1413A"/>
    <w:rsid w:val="00E14434"/>
    <w:rsid w:val="00E146E5"/>
    <w:rsid w:val="00E1480F"/>
    <w:rsid w:val="00E14C8C"/>
    <w:rsid w:val="00E1548A"/>
    <w:rsid w:val="00E1548C"/>
    <w:rsid w:val="00E15702"/>
    <w:rsid w:val="00E1637D"/>
    <w:rsid w:val="00E16414"/>
    <w:rsid w:val="00E16527"/>
    <w:rsid w:val="00E16B44"/>
    <w:rsid w:val="00E1750B"/>
    <w:rsid w:val="00E177F5"/>
    <w:rsid w:val="00E2012A"/>
    <w:rsid w:val="00E202B6"/>
    <w:rsid w:val="00E20E33"/>
    <w:rsid w:val="00E213D1"/>
    <w:rsid w:val="00E21CCA"/>
    <w:rsid w:val="00E21E81"/>
    <w:rsid w:val="00E225B1"/>
    <w:rsid w:val="00E226B9"/>
    <w:rsid w:val="00E226FB"/>
    <w:rsid w:val="00E22884"/>
    <w:rsid w:val="00E22A86"/>
    <w:rsid w:val="00E22DDE"/>
    <w:rsid w:val="00E2461C"/>
    <w:rsid w:val="00E2469C"/>
    <w:rsid w:val="00E246B4"/>
    <w:rsid w:val="00E24842"/>
    <w:rsid w:val="00E248E7"/>
    <w:rsid w:val="00E24DDB"/>
    <w:rsid w:val="00E24DF0"/>
    <w:rsid w:val="00E24E0B"/>
    <w:rsid w:val="00E24E86"/>
    <w:rsid w:val="00E24FDA"/>
    <w:rsid w:val="00E25115"/>
    <w:rsid w:val="00E2589B"/>
    <w:rsid w:val="00E25CC6"/>
    <w:rsid w:val="00E25E46"/>
    <w:rsid w:val="00E26063"/>
    <w:rsid w:val="00E262FE"/>
    <w:rsid w:val="00E26321"/>
    <w:rsid w:val="00E26938"/>
    <w:rsid w:val="00E26A8E"/>
    <w:rsid w:val="00E26CD7"/>
    <w:rsid w:val="00E27441"/>
    <w:rsid w:val="00E27775"/>
    <w:rsid w:val="00E27FA6"/>
    <w:rsid w:val="00E301B7"/>
    <w:rsid w:val="00E30876"/>
    <w:rsid w:val="00E30962"/>
    <w:rsid w:val="00E310C2"/>
    <w:rsid w:val="00E31AED"/>
    <w:rsid w:val="00E31F9E"/>
    <w:rsid w:val="00E32089"/>
    <w:rsid w:val="00E32163"/>
    <w:rsid w:val="00E327B5"/>
    <w:rsid w:val="00E32847"/>
    <w:rsid w:val="00E32A41"/>
    <w:rsid w:val="00E32B56"/>
    <w:rsid w:val="00E32E1B"/>
    <w:rsid w:val="00E32FE1"/>
    <w:rsid w:val="00E334A0"/>
    <w:rsid w:val="00E339C5"/>
    <w:rsid w:val="00E33EFD"/>
    <w:rsid w:val="00E34051"/>
    <w:rsid w:val="00E340B2"/>
    <w:rsid w:val="00E345C7"/>
    <w:rsid w:val="00E345DA"/>
    <w:rsid w:val="00E3468E"/>
    <w:rsid w:val="00E3518E"/>
    <w:rsid w:val="00E355C3"/>
    <w:rsid w:val="00E3579E"/>
    <w:rsid w:val="00E35AB0"/>
    <w:rsid w:val="00E35B16"/>
    <w:rsid w:val="00E36AA5"/>
    <w:rsid w:val="00E36B16"/>
    <w:rsid w:val="00E37606"/>
    <w:rsid w:val="00E4024D"/>
    <w:rsid w:val="00E40546"/>
    <w:rsid w:val="00E40733"/>
    <w:rsid w:val="00E40792"/>
    <w:rsid w:val="00E408F5"/>
    <w:rsid w:val="00E40C43"/>
    <w:rsid w:val="00E40D60"/>
    <w:rsid w:val="00E411D1"/>
    <w:rsid w:val="00E424D8"/>
    <w:rsid w:val="00E425CA"/>
    <w:rsid w:val="00E4280F"/>
    <w:rsid w:val="00E42DD0"/>
    <w:rsid w:val="00E43D22"/>
    <w:rsid w:val="00E44239"/>
    <w:rsid w:val="00E449BD"/>
    <w:rsid w:val="00E449EC"/>
    <w:rsid w:val="00E44A9B"/>
    <w:rsid w:val="00E44AAF"/>
    <w:rsid w:val="00E44BC9"/>
    <w:rsid w:val="00E44C1D"/>
    <w:rsid w:val="00E450EF"/>
    <w:rsid w:val="00E45236"/>
    <w:rsid w:val="00E45448"/>
    <w:rsid w:val="00E4584A"/>
    <w:rsid w:val="00E45AA7"/>
    <w:rsid w:val="00E45EA0"/>
    <w:rsid w:val="00E4686C"/>
    <w:rsid w:val="00E471F4"/>
    <w:rsid w:val="00E475F5"/>
    <w:rsid w:val="00E47999"/>
    <w:rsid w:val="00E479A9"/>
    <w:rsid w:val="00E47FAF"/>
    <w:rsid w:val="00E47FBD"/>
    <w:rsid w:val="00E50DFB"/>
    <w:rsid w:val="00E50FB4"/>
    <w:rsid w:val="00E51121"/>
    <w:rsid w:val="00E511E3"/>
    <w:rsid w:val="00E515CF"/>
    <w:rsid w:val="00E51A03"/>
    <w:rsid w:val="00E51AA8"/>
    <w:rsid w:val="00E51CF4"/>
    <w:rsid w:val="00E51EDC"/>
    <w:rsid w:val="00E51F68"/>
    <w:rsid w:val="00E51FE4"/>
    <w:rsid w:val="00E52792"/>
    <w:rsid w:val="00E52958"/>
    <w:rsid w:val="00E52C71"/>
    <w:rsid w:val="00E52EF5"/>
    <w:rsid w:val="00E52F7B"/>
    <w:rsid w:val="00E530CA"/>
    <w:rsid w:val="00E53A69"/>
    <w:rsid w:val="00E53BDD"/>
    <w:rsid w:val="00E53BFB"/>
    <w:rsid w:val="00E53C25"/>
    <w:rsid w:val="00E54A75"/>
    <w:rsid w:val="00E5581E"/>
    <w:rsid w:val="00E55DDC"/>
    <w:rsid w:val="00E55EE8"/>
    <w:rsid w:val="00E55FEE"/>
    <w:rsid w:val="00E56113"/>
    <w:rsid w:val="00E56DBA"/>
    <w:rsid w:val="00E570EC"/>
    <w:rsid w:val="00E57601"/>
    <w:rsid w:val="00E613C9"/>
    <w:rsid w:val="00E61C6B"/>
    <w:rsid w:val="00E61D88"/>
    <w:rsid w:val="00E61F57"/>
    <w:rsid w:val="00E62357"/>
    <w:rsid w:val="00E62CC3"/>
    <w:rsid w:val="00E62FCA"/>
    <w:rsid w:val="00E630D5"/>
    <w:rsid w:val="00E63CAD"/>
    <w:rsid w:val="00E640BF"/>
    <w:rsid w:val="00E642FB"/>
    <w:rsid w:val="00E64A12"/>
    <w:rsid w:val="00E64C46"/>
    <w:rsid w:val="00E655C1"/>
    <w:rsid w:val="00E65972"/>
    <w:rsid w:val="00E65DD6"/>
    <w:rsid w:val="00E66009"/>
    <w:rsid w:val="00E6662D"/>
    <w:rsid w:val="00E66727"/>
    <w:rsid w:val="00E66A6E"/>
    <w:rsid w:val="00E66C79"/>
    <w:rsid w:val="00E66D47"/>
    <w:rsid w:val="00E67718"/>
    <w:rsid w:val="00E67819"/>
    <w:rsid w:val="00E67CB0"/>
    <w:rsid w:val="00E67F68"/>
    <w:rsid w:val="00E70102"/>
    <w:rsid w:val="00E703F7"/>
    <w:rsid w:val="00E704F1"/>
    <w:rsid w:val="00E7089B"/>
    <w:rsid w:val="00E708F1"/>
    <w:rsid w:val="00E70A1A"/>
    <w:rsid w:val="00E70B32"/>
    <w:rsid w:val="00E71AA0"/>
    <w:rsid w:val="00E720D5"/>
    <w:rsid w:val="00E7273C"/>
    <w:rsid w:val="00E727B5"/>
    <w:rsid w:val="00E72BF2"/>
    <w:rsid w:val="00E730B3"/>
    <w:rsid w:val="00E73216"/>
    <w:rsid w:val="00E73264"/>
    <w:rsid w:val="00E7335D"/>
    <w:rsid w:val="00E73875"/>
    <w:rsid w:val="00E73E20"/>
    <w:rsid w:val="00E740A8"/>
    <w:rsid w:val="00E74189"/>
    <w:rsid w:val="00E7421E"/>
    <w:rsid w:val="00E74965"/>
    <w:rsid w:val="00E74C55"/>
    <w:rsid w:val="00E74D72"/>
    <w:rsid w:val="00E74F29"/>
    <w:rsid w:val="00E75ADC"/>
    <w:rsid w:val="00E75AFC"/>
    <w:rsid w:val="00E767A8"/>
    <w:rsid w:val="00E769EF"/>
    <w:rsid w:val="00E772E5"/>
    <w:rsid w:val="00E800E4"/>
    <w:rsid w:val="00E80385"/>
    <w:rsid w:val="00E80826"/>
    <w:rsid w:val="00E80F72"/>
    <w:rsid w:val="00E810B7"/>
    <w:rsid w:val="00E810B8"/>
    <w:rsid w:val="00E815C0"/>
    <w:rsid w:val="00E817E7"/>
    <w:rsid w:val="00E82725"/>
    <w:rsid w:val="00E82767"/>
    <w:rsid w:val="00E827D8"/>
    <w:rsid w:val="00E8296A"/>
    <w:rsid w:val="00E831A8"/>
    <w:rsid w:val="00E83AE7"/>
    <w:rsid w:val="00E83BB5"/>
    <w:rsid w:val="00E83E64"/>
    <w:rsid w:val="00E8418C"/>
    <w:rsid w:val="00E8457D"/>
    <w:rsid w:val="00E84803"/>
    <w:rsid w:val="00E84F89"/>
    <w:rsid w:val="00E85285"/>
    <w:rsid w:val="00E85301"/>
    <w:rsid w:val="00E85488"/>
    <w:rsid w:val="00E85579"/>
    <w:rsid w:val="00E85830"/>
    <w:rsid w:val="00E85E1B"/>
    <w:rsid w:val="00E8606C"/>
    <w:rsid w:val="00E867FA"/>
    <w:rsid w:val="00E875EF"/>
    <w:rsid w:val="00E9090B"/>
    <w:rsid w:val="00E90A27"/>
    <w:rsid w:val="00E90E25"/>
    <w:rsid w:val="00E90EE7"/>
    <w:rsid w:val="00E9264E"/>
    <w:rsid w:val="00E93192"/>
    <w:rsid w:val="00E933E5"/>
    <w:rsid w:val="00E9359F"/>
    <w:rsid w:val="00E94871"/>
    <w:rsid w:val="00E95230"/>
    <w:rsid w:val="00E95C5F"/>
    <w:rsid w:val="00E96089"/>
    <w:rsid w:val="00E96535"/>
    <w:rsid w:val="00E96A22"/>
    <w:rsid w:val="00E975AD"/>
    <w:rsid w:val="00E9763E"/>
    <w:rsid w:val="00E97AE2"/>
    <w:rsid w:val="00E97B82"/>
    <w:rsid w:val="00EA03D9"/>
    <w:rsid w:val="00EA0423"/>
    <w:rsid w:val="00EA0854"/>
    <w:rsid w:val="00EA1107"/>
    <w:rsid w:val="00EA176F"/>
    <w:rsid w:val="00EA1A0E"/>
    <w:rsid w:val="00EA1E37"/>
    <w:rsid w:val="00EA316B"/>
    <w:rsid w:val="00EA344E"/>
    <w:rsid w:val="00EA3E85"/>
    <w:rsid w:val="00EA4258"/>
    <w:rsid w:val="00EA492C"/>
    <w:rsid w:val="00EA4D63"/>
    <w:rsid w:val="00EA4FE0"/>
    <w:rsid w:val="00EA5129"/>
    <w:rsid w:val="00EA554C"/>
    <w:rsid w:val="00EA56B2"/>
    <w:rsid w:val="00EA5B3D"/>
    <w:rsid w:val="00EA61ED"/>
    <w:rsid w:val="00EA6C02"/>
    <w:rsid w:val="00EA7A16"/>
    <w:rsid w:val="00EA7FE1"/>
    <w:rsid w:val="00EB0367"/>
    <w:rsid w:val="00EB0670"/>
    <w:rsid w:val="00EB1402"/>
    <w:rsid w:val="00EB15EA"/>
    <w:rsid w:val="00EB1972"/>
    <w:rsid w:val="00EB1A07"/>
    <w:rsid w:val="00EB2CEC"/>
    <w:rsid w:val="00EB3349"/>
    <w:rsid w:val="00EB382E"/>
    <w:rsid w:val="00EB3C03"/>
    <w:rsid w:val="00EB3EAC"/>
    <w:rsid w:val="00EB40DB"/>
    <w:rsid w:val="00EB4557"/>
    <w:rsid w:val="00EB4591"/>
    <w:rsid w:val="00EB4ABC"/>
    <w:rsid w:val="00EB4E5D"/>
    <w:rsid w:val="00EB51DF"/>
    <w:rsid w:val="00EB5353"/>
    <w:rsid w:val="00EB56E0"/>
    <w:rsid w:val="00EB57B8"/>
    <w:rsid w:val="00EB58C0"/>
    <w:rsid w:val="00EB5A34"/>
    <w:rsid w:val="00EB5B35"/>
    <w:rsid w:val="00EB5EC9"/>
    <w:rsid w:val="00EB62FA"/>
    <w:rsid w:val="00EB6589"/>
    <w:rsid w:val="00EB6885"/>
    <w:rsid w:val="00EB7297"/>
    <w:rsid w:val="00EB7AD7"/>
    <w:rsid w:val="00EB7C06"/>
    <w:rsid w:val="00EC0794"/>
    <w:rsid w:val="00EC0A01"/>
    <w:rsid w:val="00EC16BE"/>
    <w:rsid w:val="00EC1897"/>
    <w:rsid w:val="00EC21E3"/>
    <w:rsid w:val="00EC2D9B"/>
    <w:rsid w:val="00EC2DAD"/>
    <w:rsid w:val="00EC348F"/>
    <w:rsid w:val="00EC3A38"/>
    <w:rsid w:val="00EC45B5"/>
    <w:rsid w:val="00EC5C26"/>
    <w:rsid w:val="00EC6C32"/>
    <w:rsid w:val="00EC729D"/>
    <w:rsid w:val="00EC7384"/>
    <w:rsid w:val="00EC73D8"/>
    <w:rsid w:val="00EC75C4"/>
    <w:rsid w:val="00EC7D47"/>
    <w:rsid w:val="00EC7E1B"/>
    <w:rsid w:val="00ED03C8"/>
    <w:rsid w:val="00ED0501"/>
    <w:rsid w:val="00ED0E3A"/>
    <w:rsid w:val="00ED0FE7"/>
    <w:rsid w:val="00ED17DD"/>
    <w:rsid w:val="00ED18D1"/>
    <w:rsid w:val="00ED2396"/>
    <w:rsid w:val="00ED2482"/>
    <w:rsid w:val="00ED2A41"/>
    <w:rsid w:val="00ED2B7E"/>
    <w:rsid w:val="00ED337A"/>
    <w:rsid w:val="00ED340C"/>
    <w:rsid w:val="00ED3572"/>
    <w:rsid w:val="00ED3C0F"/>
    <w:rsid w:val="00ED4744"/>
    <w:rsid w:val="00ED47DC"/>
    <w:rsid w:val="00ED4C8E"/>
    <w:rsid w:val="00ED5131"/>
    <w:rsid w:val="00ED5407"/>
    <w:rsid w:val="00ED5704"/>
    <w:rsid w:val="00ED5874"/>
    <w:rsid w:val="00ED5BE0"/>
    <w:rsid w:val="00ED5F76"/>
    <w:rsid w:val="00ED6588"/>
    <w:rsid w:val="00ED7663"/>
    <w:rsid w:val="00EE07F4"/>
    <w:rsid w:val="00EE0DDE"/>
    <w:rsid w:val="00EE113E"/>
    <w:rsid w:val="00EE1BEA"/>
    <w:rsid w:val="00EE226E"/>
    <w:rsid w:val="00EE2786"/>
    <w:rsid w:val="00EE2805"/>
    <w:rsid w:val="00EE2BB3"/>
    <w:rsid w:val="00EE2F99"/>
    <w:rsid w:val="00EE3158"/>
    <w:rsid w:val="00EE4179"/>
    <w:rsid w:val="00EE41BB"/>
    <w:rsid w:val="00EE4525"/>
    <w:rsid w:val="00EE45BF"/>
    <w:rsid w:val="00EE4752"/>
    <w:rsid w:val="00EE5429"/>
    <w:rsid w:val="00EE55D0"/>
    <w:rsid w:val="00EE56B0"/>
    <w:rsid w:val="00EE613D"/>
    <w:rsid w:val="00EE64D8"/>
    <w:rsid w:val="00EE69D3"/>
    <w:rsid w:val="00EE6B09"/>
    <w:rsid w:val="00EE6C7C"/>
    <w:rsid w:val="00EE7116"/>
    <w:rsid w:val="00EE72AB"/>
    <w:rsid w:val="00EE7416"/>
    <w:rsid w:val="00EE7555"/>
    <w:rsid w:val="00EE758F"/>
    <w:rsid w:val="00EE75B7"/>
    <w:rsid w:val="00EF0167"/>
    <w:rsid w:val="00EF08BB"/>
    <w:rsid w:val="00EF09AF"/>
    <w:rsid w:val="00EF0D1E"/>
    <w:rsid w:val="00EF100F"/>
    <w:rsid w:val="00EF14B3"/>
    <w:rsid w:val="00EF1ACE"/>
    <w:rsid w:val="00EF1DB8"/>
    <w:rsid w:val="00EF1E46"/>
    <w:rsid w:val="00EF1FC6"/>
    <w:rsid w:val="00EF20E2"/>
    <w:rsid w:val="00EF32C7"/>
    <w:rsid w:val="00EF35A9"/>
    <w:rsid w:val="00EF3A52"/>
    <w:rsid w:val="00EF3E8A"/>
    <w:rsid w:val="00EF43D8"/>
    <w:rsid w:val="00EF4609"/>
    <w:rsid w:val="00EF4EE6"/>
    <w:rsid w:val="00EF507C"/>
    <w:rsid w:val="00EF58DF"/>
    <w:rsid w:val="00EF591F"/>
    <w:rsid w:val="00EF5BFD"/>
    <w:rsid w:val="00EF6557"/>
    <w:rsid w:val="00EF6AA7"/>
    <w:rsid w:val="00EF6C6D"/>
    <w:rsid w:val="00EF7103"/>
    <w:rsid w:val="00EF7541"/>
    <w:rsid w:val="00F002B9"/>
    <w:rsid w:val="00F003E2"/>
    <w:rsid w:val="00F0062A"/>
    <w:rsid w:val="00F00668"/>
    <w:rsid w:val="00F00B86"/>
    <w:rsid w:val="00F00D89"/>
    <w:rsid w:val="00F012D5"/>
    <w:rsid w:val="00F01D7D"/>
    <w:rsid w:val="00F01F53"/>
    <w:rsid w:val="00F02980"/>
    <w:rsid w:val="00F02CE9"/>
    <w:rsid w:val="00F02D4E"/>
    <w:rsid w:val="00F02DE0"/>
    <w:rsid w:val="00F032BD"/>
    <w:rsid w:val="00F03356"/>
    <w:rsid w:val="00F03426"/>
    <w:rsid w:val="00F0415D"/>
    <w:rsid w:val="00F045CF"/>
    <w:rsid w:val="00F04641"/>
    <w:rsid w:val="00F046F1"/>
    <w:rsid w:val="00F04C02"/>
    <w:rsid w:val="00F050BE"/>
    <w:rsid w:val="00F05497"/>
    <w:rsid w:val="00F05859"/>
    <w:rsid w:val="00F0630D"/>
    <w:rsid w:val="00F06591"/>
    <w:rsid w:val="00F0678E"/>
    <w:rsid w:val="00F06F6E"/>
    <w:rsid w:val="00F075BB"/>
    <w:rsid w:val="00F07CAF"/>
    <w:rsid w:val="00F07D3E"/>
    <w:rsid w:val="00F102DC"/>
    <w:rsid w:val="00F10752"/>
    <w:rsid w:val="00F108C4"/>
    <w:rsid w:val="00F111F4"/>
    <w:rsid w:val="00F1146A"/>
    <w:rsid w:val="00F11486"/>
    <w:rsid w:val="00F1167A"/>
    <w:rsid w:val="00F117D5"/>
    <w:rsid w:val="00F124AD"/>
    <w:rsid w:val="00F124B5"/>
    <w:rsid w:val="00F1274E"/>
    <w:rsid w:val="00F12802"/>
    <w:rsid w:val="00F13020"/>
    <w:rsid w:val="00F14299"/>
    <w:rsid w:val="00F144E1"/>
    <w:rsid w:val="00F14570"/>
    <w:rsid w:val="00F151CA"/>
    <w:rsid w:val="00F15A6B"/>
    <w:rsid w:val="00F15ACA"/>
    <w:rsid w:val="00F1617F"/>
    <w:rsid w:val="00F162DA"/>
    <w:rsid w:val="00F168F5"/>
    <w:rsid w:val="00F174D7"/>
    <w:rsid w:val="00F17FBF"/>
    <w:rsid w:val="00F20B6A"/>
    <w:rsid w:val="00F210C5"/>
    <w:rsid w:val="00F211A4"/>
    <w:rsid w:val="00F21636"/>
    <w:rsid w:val="00F21E66"/>
    <w:rsid w:val="00F21EB4"/>
    <w:rsid w:val="00F22432"/>
    <w:rsid w:val="00F231ED"/>
    <w:rsid w:val="00F234C6"/>
    <w:rsid w:val="00F23501"/>
    <w:rsid w:val="00F241A7"/>
    <w:rsid w:val="00F2424C"/>
    <w:rsid w:val="00F243B1"/>
    <w:rsid w:val="00F24BD8"/>
    <w:rsid w:val="00F24CA0"/>
    <w:rsid w:val="00F25322"/>
    <w:rsid w:val="00F253D9"/>
    <w:rsid w:val="00F25B2B"/>
    <w:rsid w:val="00F2605C"/>
    <w:rsid w:val="00F2660B"/>
    <w:rsid w:val="00F2694B"/>
    <w:rsid w:val="00F269E7"/>
    <w:rsid w:val="00F26B67"/>
    <w:rsid w:val="00F26D7A"/>
    <w:rsid w:val="00F26E47"/>
    <w:rsid w:val="00F2712D"/>
    <w:rsid w:val="00F273EC"/>
    <w:rsid w:val="00F3011C"/>
    <w:rsid w:val="00F30ECA"/>
    <w:rsid w:val="00F30FE3"/>
    <w:rsid w:val="00F31236"/>
    <w:rsid w:val="00F314F0"/>
    <w:rsid w:val="00F31590"/>
    <w:rsid w:val="00F32CBB"/>
    <w:rsid w:val="00F33430"/>
    <w:rsid w:val="00F33740"/>
    <w:rsid w:val="00F338F0"/>
    <w:rsid w:val="00F339AD"/>
    <w:rsid w:val="00F33B7E"/>
    <w:rsid w:val="00F343B3"/>
    <w:rsid w:val="00F347B9"/>
    <w:rsid w:val="00F34990"/>
    <w:rsid w:val="00F34AA7"/>
    <w:rsid w:val="00F354F0"/>
    <w:rsid w:val="00F3557B"/>
    <w:rsid w:val="00F35E03"/>
    <w:rsid w:val="00F35F72"/>
    <w:rsid w:val="00F365E1"/>
    <w:rsid w:val="00F36E6A"/>
    <w:rsid w:val="00F36F50"/>
    <w:rsid w:val="00F37A8B"/>
    <w:rsid w:val="00F37AD1"/>
    <w:rsid w:val="00F40B88"/>
    <w:rsid w:val="00F41067"/>
    <w:rsid w:val="00F41315"/>
    <w:rsid w:val="00F414D7"/>
    <w:rsid w:val="00F41A25"/>
    <w:rsid w:val="00F41ACF"/>
    <w:rsid w:val="00F41FB4"/>
    <w:rsid w:val="00F4229C"/>
    <w:rsid w:val="00F42472"/>
    <w:rsid w:val="00F42594"/>
    <w:rsid w:val="00F42B06"/>
    <w:rsid w:val="00F42B5F"/>
    <w:rsid w:val="00F43E44"/>
    <w:rsid w:val="00F44249"/>
    <w:rsid w:val="00F44303"/>
    <w:rsid w:val="00F443F0"/>
    <w:rsid w:val="00F447DB"/>
    <w:rsid w:val="00F447E3"/>
    <w:rsid w:val="00F448D9"/>
    <w:rsid w:val="00F44C65"/>
    <w:rsid w:val="00F4583F"/>
    <w:rsid w:val="00F45A8B"/>
    <w:rsid w:val="00F46167"/>
    <w:rsid w:val="00F46400"/>
    <w:rsid w:val="00F47174"/>
    <w:rsid w:val="00F47636"/>
    <w:rsid w:val="00F47681"/>
    <w:rsid w:val="00F47690"/>
    <w:rsid w:val="00F4780F"/>
    <w:rsid w:val="00F47BC2"/>
    <w:rsid w:val="00F47BC7"/>
    <w:rsid w:val="00F47F6F"/>
    <w:rsid w:val="00F5060F"/>
    <w:rsid w:val="00F50E33"/>
    <w:rsid w:val="00F51091"/>
    <w:rsid w:val="00F512E6"/>
    <w:rsid w:val="00F516D3"/>
    <w:rsid w:val="00F517D0"/>
    <w:rsid w:val="00F51E86"/>
    <w:rsid w:val="00F51F4E"/>
    <w:rsid w:val="00F52167"/>
    <w:rsid w:val="00F5251A"/>
    <w:rsid w:val="00F52BF1"/>
    <w:rsid w:val="00F52EF6"/>
    <w:rsid w:val="00F53033"/>
    <w:rsid w:val="00F5426B"/>
    <w:rsid w:val="00F54ADD"/>
    <w:rsid w:val="00F54B42"/>
    <w:rsid w:val="00F55154"/>
    <w:rsid w:val="00F55652"/>
    <w:rsid w:val="00F55D9C"/>
    <w:rsid w:val="00F56453"/>
    <w:rsid w:val="00F56AD6"/>
    <w:rsid w:val="00F57CB7"/>
    <w:rsid w:val="00F60308"/>
    <w:rsid w:val="00F61C20"/>
    <w:rsid w:val="00F61FBF"/>
    <w:rsid w:val="00F620E5"/>
    <w:rsid w:val="00F6235C"/>
    <w:rsid w:val="00F62432"/>
    <w:rsid w:val="00F6288D"/>
    <w:rsid w:val="00F62EEE"/>
    <w:rsid w:val="00F639DB"/>
    <w:rsid w:val="00F63E19"/>
    <w:rsid w:val="00F64471"/>
    <w:rsid w:val="00F647AA"/>
    <w:rsid w:val="00F64D09"/>
    <w:rsid w:val="00F64EAD"/>
    <w:rsid w:val="00F65020"/>
    <w:rsid w:val="00F6503D"/>
    <w:rsid w:val="00F65BFA"/>
    <w:rsid w:val="00F65C1C"/>
    <w:rsid w:val="00F66094"/>
    <w:rsid w:val="00F66467"/>
    <w:rsid w:val="00F66571"/>
    <w:rsid w:val="00F668D0"/>
    <w:rsid w:val="00F66A15"/>
    <w:rsid w:val="00F66F29"/>
    <w:rsid w:val="00F675AF"/>
    <w:rsid w:val="00F67683"/>
    <w:rsid w:val="00F7014D"/>
    <w:rsid w:val="00F701E6"/>
    <w:rsid w:val="00F70BA0"/>
    <w:rsid w:val="00F70D52"/>
    <w:rsid w:val="00F70EC1"/>
    <w:rsid w:val="00F710AF"/>
    <w:rsid w:val="00F7174E"/>
    <w:rsid w:val="00F718D2"/>
    <w:rsid w:val="00F71C95"/>
    <w:rsid w:val="00F723EE"/>
    <w:rsid w:val="00F728F3"/>
    <w:rsid w:val="00F729A3"/>
    <w:rsid w:val="00F72BEB"/>
    <w:rsid w:val="00F72D9E"/>
    <w:rsid w:val="00F73860"/>
    <w:rsid w:val="00F7437C"/>
    <w:rsid w:val="00F744D0"/>
    <w:rsid w:val="00F74945"/>
    <w:rsid w:val="00F74995"/>
    <w:rsid w:val="00F7515D"/>
    <w:rsid w:val="00F7533C"/>
    <w:rsid w:val="00F7537A"/>
    <w:rsid w:val="00F75C7D"/>
    <w:rsid w:val="00F761D9"/>
    <w:rsid w:val="00F762D0"/>
    <w:rsid w:val="00F76386"/>
    <w:rsid w:val="00F763D8"/>
    <w:rsid w:val="00F76C08"/>
    <w:rsid w:val="00F76DB1"/>
    <w:rsid w:val="00F80049"/>
    <w:rsid w:val="00F800FE"/>
    <w:rsid w:val="00F80225"/>
    <w:rsid w:val="00F80377"/>
    <w:rsid w:val="00F80610"/>
    <w:rsid w:val="00F80AAC"/>
    <w:rsid w:val="00F81685"/>
    <w:rsid w:val="00F81990"/>
    <w:rsid w:val="00F81A58"/>
    <w:rsid w:val="00F81CD4"/>
    <w:rsid w:val="00F82706"/>
    <w:rsid w:val="00F82B3E"/>
    <w:rsid w:val="00F830B2"/>
    <w:rsid w:val="00F835DE"/>
    <w:rsid w:val="00F835FA"/>
    <w:rsid w:val="00F83636"/>
    <w:rsid w:val="00F8412E"/>
    <w:rsid w:val="00F84685"/>
    <w:rsid w:val="00F849DF"/>
    <w:rsid w:val="00F84B04"/>
    <w:rsid w:val="00F84E2E"/>
    <w:rsid w:val="00F8543D"/>
    <w:rsid w:val="00F854EF"/>
    <w:rsid w:val="00F85727"/>
    <w:rsid w:val="00F857AD"/>
    <w:rsid w:val="00F86274"/>
    <w:rsid w:val="00F868F8"/>
    <w:rsid w:val="00F87083"/>
    <w:rsid w:val="00F87694"/>
    <w:rsid w:val="00F87A47"/>
    <w:rsid w:val="00F901C2"/>
    <w:rsid w:val="00F90724"/>
    <w:rsid w:val="00F90750"/>
    <w:rsid w:val="00F90AD4"/>
    <w:rsid w:val="00F91196"/>
    <w:rsid w:val="00F913EF"/>
    <w:rsid w:val="00F91B11"/>
    <w:rsid w:val="00F923D8"/>
    <w:rsid w:val="00F92539"/>
    <w:rsid w:val="00F92645"/>
    <w:rsid w:val="00F929FE"/>
    <w:rsid w:val="00F92B15"/>
    <w:rsid w:val="00F92B4B"/>
    <w:rsid w:val="00F9324C"/>
    <w:rsid w:val="00F935C9"/>
    <w:rsid w:val="00F9361F"/>
    <w:rsid w:val="00F93828"/>
    <w:rsid w:val="00F939B6"/>
    <w:rsid w:val="00F939B9"/>
    <w:rsid w:val="00F946FB"/>
    <w:rsid w:val="00F94F22"/>
    <w:rsid w:val="00F950C2"/>
    <w:rsid w:val="00F9519F"/>
    <w:rsid w:val="00F95821"/>
    <w:rsid w:val="00F95C66"/>
    <w:rsid w:val="00F95EBC"/>
    <w:rsid w:val="00F960B0"/>
    <w:rsid w:val="00F960B3"/>
    <w:rsid w:val="00F972AB"/>
    <w:rsid w:val="00FA0097"/>
    <w:rsid w:val="00FA0378"/>
    <w:rsid w:val="00FA0430"/>
    <w:rsid w:val="00FA0530"/>
    <w:rsid w:val="00FA0C0E"/>
    <w:rsid w:val="00FA129A"/>
    <w:rsid w:val="00FA1657"/>
    <w:rsid w:val="00FA1954"/>
    <w:rsid w:val="00FA1CC7"/>
    <w:rsid w:val="00FA1D25"/>
    <w:rsid w:val="00FA1F57"/>
    <w:rsid w:val="00FA238C"/>
    <w:rsid w:val="00FA2AF9"/>
    <w:rsid w:val="00FA2F73"/>
    <w:rsid w:val="00FA31E0"/>
    <w:rsid w:val="00FA442C"/>
    <w:rsid w:val="00FA490F"/>
    <w:rsid w:val="00FA4D26"/>
    <w:rsid w:val="00FA5354"/>
    <w:rsid w:val="00FA5373"/>
    <w:rsid w:val="00FA56CB"/>
    <w:rsid w:val="00FA5F61"/>
    <w:rsid w:val="00FA668F"/>
    <w:rsid w:val="00FA6847"/>
    <w:rsid w:val="00FA6A92"/>
    <w:rsid w:val="00FA6BE8"/>
    <w:rsid w:val="00FA6FB8"/>
    <w:rsid w:val="00FA73B3"/>
    <w:rsid w:val="00FB02AE"/>
    <w:rsid w:val="00FB07FB"/>
    <w:rsid w:val="00FB0948"/>
    <w:rsid w:val="00FB101B"/>
    <w:rsid w:val="00FB152A"/>
    <w:rsid w:val="00FB15B5"/>
    <w:rsid w:val="00FB15C8"/>
    <w:rsid w:val="00FB1966"/>
    <w:rsid w:val="00FB1FCC"/>
    <w:rsid w:val="00FB23C0"/>
    <w:rsid w:val="00FB2405"/>
    <w:rsid w:val="00FB296A"/>
    <w:rsid w:val="00FB29CB"/>
    <w:rsid w:val="00FB2A5D"/>
    <w:rsid w:val="00FB2F16"/>
    <w:rsid w:val="00FB2FA6"/>
    <w:rsid w:val="00FB381C"/>
    <w:rsid w:val="00FB426D"/>
    <w:rsid w:val="00FB4433"/>
    <w:rsid w:val="00FB4524"/>
    <w:rsid w:val="00FB456A"/>
    <w:rsid w:val="00FB5B5F"/>
    <w:rsid w:val="00FB5CDC"/>
    <w:rsid w:val="00FB5CDD"/>
    <w:rsid w:val="00FB5EB4"/>
    <w:rsid w:val="00FB5F15"/>
    <w:rsid w:val="00FB5FBB"/>
    <w:rsid w:val="00FB61A6"/>
    <w:rsid w:val="00FB6440"/>
    <w:rsid w:val="00FB6551"/>
    <w:rsid w:val="00FB6683"/>
    <w:rsid w:val="00FB68A8"/>
    <w:rsid w:val="00FB6C35"/>
    <w:rsid w:val="00FB78FE"/>
    <w:rsid w:val="00FB7B9A"/>
    <w:rsid w:val="00FB7C31"/>
    <w:rsid w:val="00FB7CC8"/>
    <w:rsid w:val="00FC00F3"/>
    <w:rsid w:val="00FC0753"/>
    <w:rsid w:val="00FC07FE"/>
    <w:rsid w:val="00FC0C5E"/>
    <w:rsid w:val="00FC109C"/>
    <w:rsid w:val="00FC16A7"/>
    <w:rsid w:val="00FC17DA"/>
    <w:rsid w:val="00FC1FA2"/>
    <w:rsid w:val="00FC2049"/>
    <w:rsid w:val="00FC2322"/>
    <w:rsid w:val="00FC28AA"/>
    <w:rsid w:val="00FC325A"/>
    <w:rsid w:val="00FC3578"/>
    <w:rsid w:val="00FC359E"/>
    <w:rsid w:val="00FC37EB"/>
    <w:rsid w:val="00FC4959"/>
    <w:rsid w:val="00FC4B66"/>
    <w:rsid w:val="00FC4D41"/>
    <w:rsid w:val="00FC4E66"/>
    <w:rsid w:val="00FC5403"/>
    <w:rsid w:val="00FC561E"/>
    <w:rsid w:val="00FC5AAC"/>
    <w:rsid w:val="00FC5FAA"/>
    <w:rsid w:val="00FC634B"/>
    <w:rsid w:val="00FC6AD7"/>
    <w:rsid w:val="00FC6B94"/>
    <w:rsid w:val="00FC7A1E"/>
    <w:rsid w:val="00FC7F6F"/>
    <w:rsid w:val="00FD0445"/>
    <w:rsid w:val="00FD11CE"/>
    <w:rsid w:val="00FD122A"/>
    <w:rsid w:val="00FD1A59"/>
    <w:rsid w:val="00FD1FCB"/>
    <w:rsid w:val="00FD304D"/>
    <w:rsid w:val="00FD3C28"/>
    <w:rsid w:val="00FD4C8A"/>
    <w:rsid w:val="00FD4F20"/>
    <w:rsid w:val="00FD56D3"/>
    <w:rsid w:val="00FD5E23"/>
    <w:rsid w:val="00FD6847"/>
    <w:rsid w:val="00FD74C9"/>
    <w:rsid w:val="00FD7D2E"/>
    <w:rsid w:val="00FD7ED2"/>
    <w:rsid w:val="00FE07F4"/>
    <w:rsid w:val="00FE09A0"/>
    <w:rsid w:val="00FE0AB4"/>
    <w:rsid w:val="00FE10C0"/>
    <w:rsid w:val="00FE182C"/>
    <w:rsid w:val="00FE1E2D"/>
    <w:rsid w:val="00FE1F98"/>
    <w:rsid w:val="00FE2423"/>
    <w:rsid w:val="00FE2855"/>
    <w:rsid w:val="00FE2A3E"/>
    <w:rsid w:val="00FE2AC1"/>
    <w:rsid w:val="00FE376B"/>
    <w:rsid w:val="00FE37CC"/>
    <w:rsid w:val="00FE3A05"/>
    <w:rsid w:val="00FE3DA8"/>
    <w:rsid w:val="00FE3E1C"/>
    <w:rsid w:val="00FE4152"/>
    <w:rsid w:val="00FE42A9"/>
    <w:rsid w:val="00FE4B3C"/>
    <w:rsid w:val="00FE4F00"/>
    <w:rsid w:val="00FE5C37"/>
    <w:rsid w:val="00FE6395"/>
    <w:rsid w:val="00FE66E2"/>
    <w:rsid w:val="00FE6E82"/>
    <w:rsid w:val="00FE7515"/>
    <w:rsid w:val="00FE7703"/>
    <w:rsid w:val="00FE77FD"/>
    <w:rsid w:val="00FE7C31"/>
    <w:rsid w:val="00FE7C9A"/>
    <w:rsid w:val="00FE7CF9"/>
    <w:rsid w:val="00FF0202"/>
    <w:rsid w:val="00FF03FA"/>
    <w:rsid w:val="00FF13C6"/>
    <w:rsid w:val="00FF1684"/>
    <w:rsid w:val="00FF1BA5"/>
    <w:rsid w:val="00FF1CF9"/>
    <w:rsid w:val="00FF2257"/>
    <w:rsid w:val="00FF26DB"/>
    <w:rsid w:val="00FF297A"/>
    <w:rsid w:val="00FF31C4"/>
    <w:rsid w:val="00FF38DB"/>
    <w:rsid w:val="00FF3C52"/>
    <w:rsid w:val="00FF3D76"/>
    <w:rsid w:val="00FF3EDE"/>
    <w:rsid w:val="00FF4545"/>
    <w:rsid w:val="00FF4928"/>
    <w:rsid w:val="00FF4A4A"/>
    <w:rsid w:val="00FF4B10"/>
    <w:rsid w:val="00FF58EE"/>
    <w:rsid w:val="00FF5931"/>
    <w:rsid w:val="00FF5CE8"/>
    <w:rsid w:val="00FF6521"/>
    <w:rsid w:val="00FF6696"/>
    <w:rsid w:val="00FF6A2A"/>
    <w:rsid w:val="00FF6E45"/>
    <w:rsid w:val="00FF7C2D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1CB977"/>
  <w15:docId w15:val="{BFCF492B-A00A-4A93-B228-F0680B53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7184"/>
    <w:pPr>
      <w:widowControl w:val="0"/>
      <w:jc w:val="both"/>
    </w:pPr>
    <w:rPr>
      <w:rFonts w:ascii="Arial" w:hAnsi="Arial"/>
      <w:sz w:val="24"/>
      <w:lang w:val="es-MX"/>
    </w:rPr>
  </w:style>
  <w:style w:type="paragraph" w:styleId="Ttulo1">
    <w:name w:val="heading 1"/>
    <w:basedOn w:val="Normal"/>
    <w:next w:val="Normal"/>
    <w:qFormat/>
    <w:rsid w:val="00377184"/>
    <w:pPr>
      <w:keepNext/>
      <w:spacing w:before="240"/>
      <w:jc w:val="left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qFormat/>
    <w:rsid w:val="00377184"/>
    <w:pPr>
      <w:spacing w:before="240"/>
      <w:jc w:val="center"/>
      <w:outlineLvl w:val="1"/>
    </w:pPr>
    <w:rPr>
      <w:b/>
      <w:color w:val="000000"/>
      <w:sz w:val="28"/>
    </w:rPr>
  </w:style>
  <w:style w:type="paragraph" w:styleId="Ttulo3">
    <w:name w:val="heading 3"/>
    <w:basedOn w:val="Normal"/>
    <w:next w:val="Normal"/>
    <w:qFormat/>
    <w:rsid w:val="00377184"/>
    <w:pPr>
      <w:keepNext/>
      <w:spacing w:before="360"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ar"/>
    <w:qFormat/>
    <w:rsid w:val="00377184"/>
    <w:pPr>
      <w:keepNext/>
      <w:spacing w:before="600"/>
      <w:outlineLvl w:val="3"/>
    </w:pPr>
    <w:rPr>
      <w:b/>
      <w:i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77184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377184"/>
    <w:pPr>
      <w:tabs>
        <w:tab w:val="center" w:pos="4320"/>
        <w:tab w:val="right" w:pos="8640"/>
      </w:tabs>
    </w:pPr>
  </w:style>
  <w:style w:type="paragraph" w:styleId="Textonotaalfinal">
    <w:name w:val="endnote text"/>
    <w:basedOn w:val="Normal"/>
    <w:semiHidden/>
    <w:rsid w:val="00377184"/>
    <w:rPr>
      <w:sz w:val="20"/>
    </w:rPr>
  </w:style>
  <w:style w:type="paragraph" w:customStyle="1" w:styleId="n0">
    <w:name w:val="n0"/>
    <w:basedOn w:val="Normal"/>
    <w:rsid w:val="00377184"/>
    <w:pPr>
      <w:keepLines/>
      <w:spacing w:before="240"/>
      <w:ind w:left="709" w:right="-351" w:hanging="709"/>
    </w:pPr>
    <w:rPr>
      <w:color w:val="800080"/>
    </w:rPr>
  </w:style>
  <w:style w:type="paragraph" w:customStyle="1" w:styleId="color">
    <w:name w:val="color"/>
    <w:basedOn w:val="Normal"/>
    <w:rsid w:val="00377184"/>
    <w:pPr>
      <w:spacing w:before="240"/>
    </w:pPr>
    <w:rPr>
      <w:i/>
      <w:color w:val="0000FF"/>
    </w:rPr>
  </w:style>
  <w:style w:type="paragraph" w:customStyle="1" w:styleId="p0">
    <w:name w:val="p0"/>
    <w:basedOn w:val="Normal"/>
    <w:rsid w:val="00377184"/>
    <w:pPr>
      <w:spacing w:before="240"/>
    </w:pPr>
    <w:rPr>
      <w:color w:val="0000FF"/>
    </w:rPr>
  </w:style>
  <w:style w:type="character" w:styleId="Nmerodepgina">
    <w:name w:val="page number"/>
    <w:basedOn w:val="Fuentedeprrafopredeter"/>
    <w:rsid w:val="00377184"/>
  </w:style>
  <w:style w:type="paragraph" w:styleId="Textoindependiente">
    <w:name w:val="Body Text"/>
    <w:basedOn w:val="Normal"/>
    <w:link w:val="TextoindependienteCar"/>
    <w:rsid w:val="00377184"/>
    <w:pPr>
      <w:jc w:val="center"/>
    </w:pPr>
    <w:rPr>
      <w:b/>
      <w:caps/>
      <w:spacing w:val="25"/>
      <w:sz w:val="32"/>
    </w:rPr>
  </w:style>
  <w:style w:type="paragraph" w:styleId="Sangra3detindependiente">
    <w:name w:val="Body Text Indent 3"/>
    <w:basedOn w:val="Normal"/>
    <w:rsid w:val="00377184"/>
    <w:pPr>
      <w:widowControl/>
      <w:spacing w:after="240"/>
      <w:ind w:right="-91" w:firstLine="567"/>
    </w:pPr>
    <w:rPr>
      <w:sz w:val="21"/>
      <w:lang w:val="es-ES"/>
    </w:rPr>
  </w:style>
  <w:style w:type="paragraph" w:styleId="Textoindependiente2">
    <w:name w:val="Body Text 2"/>
    <w:basedOn w:val="Normal"/>
    <w:rsid w:val="00377184"/>
    <w:pPr>
      <w:keepLines/>
      <w:spacing w:before="120"/>
    </w:pPr>
    <w:rPr>
      <w:color w:val="000000"/>
    </w:rPr>
  </w:style>
  <w:style w:type="paragraph" w:customStyle="1" w:styleId="parr2">
    <w:name w:val="parr2"/>
    <w:basedOn w:val="Normal"/>
    <w:rsid w:val="00377184"/>
    <w:pPr>
      <w:widowControl/>
      <w:spacing w:before="600"/>
      <w:ind w:left="567" w:right="15"/>
    </w:pPr>
    <w:rPr>
      <w:lang w:val="es-ES_tradnl"/>
    </w:rPr>
  </w:style>
  <w:style w:type="paragraph" w:styleId="Mapadeldocumento">
    <w:name w:val="Document Map"/>
    <w:basedOn w:val="Normal"/>
    <w:semiHidden/>
    <w:rsid w:val="00377184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377184"/>
    <w:pPr>
      <w:spacing w:before="360"/>
      <w:ind w:right="-91"/>
    </w:pPr>
  </w:style>
  <w:style w:type="paragraph" w:styleId="Listaconvietas2">
    <w:name w:val="List Bullet 2"/>
    <w:basedOn w:val="Normal"/>
    <w:autoRedefine/>
    <w:rsid w:val="00377184"/>
    <w:pPr>
      <w:numPr>
        <w:numId w:val="5"/>
      </w:numPr>
    </w:pPr>
  </w:style>
  <w:style w:type="paragraph" w:styleId="Textodeglobo">
    <w:name w:val="Balloon Text"/>
    <w:basedOn w:val="Normal"/>
    <w:link w:val="TextodegloboCar"/>
    <w:uiPriority w:val="99"/>
    <w:semiHidden/>
    <w:rsid w:val="003771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13EFE"/>
    <w:pPr>
      <w:widowControl/>
      <w:spacing w:before="100" w:beforeAutospacing="1" w:after="100" w:afterAutospacing="1"/>
      <w:jc w:val="left"/>
    </w:pPr>
    <w:rPr>
      <w:rFonts w:cs="Arial"/>
      <w:color w:val="000000"/>
      <w:sz w:val="16"/>
      <w:szCs w:val="16"/>
      <w:lang w:val="es-ES"/>
    </w:rPr>
  </w:style>
  <w:style w:type="table" w:styleId="Tablaconcuadrcula">
    <w:name w:val="Table Grid"/>
    <w:basedOn w:val="Tablanormal"/>
    <w:rsid w:val="00F923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rsid w:val="00B7114F"/>
    <w:pPr>
      <w:widowControl/>
      <w:tabs>
        <w:tab w:val="left" w:pos="7939"/>
      </w:tabs>
      <w:spacing w:before="240"/>
      <w:ind w:left="1701" w:right="1752" w:hanging="284"/>
    </w:pPr>
    <w:rPr>
      <w:b/>
      <w:sz w:val="22"/>
      <w:lang w:val="es-ES_tradnl"/>
    </w:rPr>
  </w:style>
  <w:style w:type="paragraph" w:customStyle="1" w:styleId="rollo">
    <w:name w:val="rollo"/>
    <w:basedOn w:val="Normal"/>
    <w:rsid w:val="00A73EEE"/>
    <w:pPr>
      <w:keepLines/>
      <w:spacing w:before="240"/>
    </w:pPr>
    <w:rPr>
      <w:lang w:val="es-ES_tradnl"/>
    </w:rPr>
  </w:style>
  <w:style w:type="paragraph" w:customStyle="1" w:styleId="titulos">
    <w:name w:val="titulos"/>
    <w:basedOn w:val="Normal"/>
    <w:rsid w:val="00A73EEE"/>
    <w:pPr>
      <w:spacing w:before="360"/>
    </w:pPr>
    <w:rPr>
      <w:b/>
      <w:i/>
      <w:u w:val="single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2A2D84"/>
    <w:rPr>
      <w:rFonts w:ascii="Arial" w:hAnsi="Arial"/>
      <w:sz w:val="24"/>
      <w:lang w:val="es-MX"/>
    </w:rPr>
  </w:style>
  <w:style w:type="paragraph" w:customStyle="1" w:styleId="Textoindependiente21">
    <w:name w:val="Texto independiente 21"/>
    <w:basedOn w:val="Normal"/>
    <w:rsid w:val="002A2D84"/>
    <w:pPr>
      <w:widowControl/>
      <w:spacing w:after="960"/>
      <w:ind w:firstLine="567"/>
    </w:pPr>
    <w:rPr>
      <w:sz w:val="22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2D84"/>
    <w:rPr>
      <w:rFonts w:ascii="Arial" w:hAnsi="Arial"/>
      <w:sz w:val="24"/>
      <w:lang w:val="es-MX"/>
    </w:rPr>
  </w:style>
  <w:style w:type="paragraph" w:styleId="Textonotapie">
    <w:name w:val="footnote text"/>
    <w:basedOn w:val="Normal"/>
    <w:link w:val="TextonotapieCar"/>
    <w:uiPriority w:val="99"/>
    <w:rsid w:val="001D3AD9"/>
    <w:pPr>
      <w:widowControl/>
      <w:jc w:val="left"/>
    </w:pPr>
    <w:rPr>
      <w:rFonts w:ascii="Times New Roman" w:hAnsi="Times New Roman"/>
      <w:sz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D3AD9"/>
  </w:style>
  <w:style w:type="character" w:styleId="Refdenotaalpie">
    <w:name w:val="footnote reference"/>
    <w:basedOn w:val="Fuentedeprrafopredeter"/>
    <w:uiPriority w:val="99"/>
    <w:rsid w:val="001D3AD9"/>
    <w:rPr>
      <w:rFonts w:cs="Arial"/>
      <w:b/>
      <w:smallCaps/>
      <w:sz w:val="22"/>
      <w:vertAlign w:val="superscript"/>
      <w:lang w:val="es-MX"/>
    </w:rPr>
  </w:style>
  <w:style w:type="paragraph" w:styleId="Prrafodelista">
    <w:name w:val="List Paragraph"/>
    <w:basedOn w:val="Normal"/>
    <w:uiPriority w:val="34"/>
    <w:qFormat/>
    <w:rsid w:val="00176A17"/>
    <w:pPr>
      <w:ind w:left="720"/>
      <w:contextualSpacing/>
    </w:pPr>
  </w:style>
  <w:style w:type="paragraph" w:styleId="ndice3">
    <w:name w:val="index 3"/>
    <w:basedOn w:val="Normal"/>
    <w:next w:val="Normal"/>
    <w:autoRedefine/>
    <w:rsid w:val="00681ED5"/>
    <w:pPr>
      <w:widowControl/>
      <w:spacing w:before="120"/>
      <w:ind w:left="566"/>
      <w:jc w:val="left"/>
    </w:pPr>
    <w:rPr>
      <w:rFonts w:ascii="Univers" w:hAnsi="Univers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FA5"/>
    <w:rPr>
      <w:rFonts w:ascii="Tahoma" w:hAnsi="Tahoma" w:cs="Tahoma"/>
      <w:sz w:val="16"/>
      <w:szCs w:val="16"/>
      <w:lang w:val="es-MX"/>
    </w:rPr>
  </w:style>
  <w:style w:type="paragraph" w:customStyle="1" w:styleId="Default">
    <w:name w:val="Default"/>
    <w:rsid w:val="00801BD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MX" w:eastAsia="en-US"/>
    </w:rPr>
  </w:style>
  <w:style w:type="character" w:styleId="Hipervnculo">
    <w:name w:val="Hyperlink"/>
    <w:basedOn w:val="Fuentedeprrafopredeter"/>
    <w:rsid w:val="00DE0870"/>
    <w:rPr>
      <w:color w:val="0000FF"/>
      <w:u w:val="single"/>
    </w:rPr>
  </w:style>
  <w:style w:type="paragraph" w:customStyle="1" w:styleId="texto">
    <w:name w:val="texto"/>
    <w:basedOn w:val="Normal"/>
    <w:uiPriority w:val="99"/>
    <w:rsid w:val="00DE0870"/>
    <w:pPr>
      <w:keepLines/>
      <w:spacing w:before="240"/>
    </w:pPr>
    <w:rPr>
      <w:snapToGrid w:val="0"/>
      <w:color w:val="000080"/>
    </w:rPr>
  </w:style>
  <w:style w:type="character" w:customStyle="1" w:styleId="Ttulo4Car">
    <w:name w:val="Título 4 Car"/>
    <w:basedOn w:val="Fuentedeprrafopredeter"/>
    <w:link w:val="Ttulo4"/>
    <w:rsid w:val="00140D9C"/>
    <w:rPr>
      <w:rFonts w:ascii="Arial" w:hAnsi="Arial"/>
      <w:b/>
      <w:i/>
      <w:sz w:val="24"/>
      <w:u w:val="single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40D9C"/>
    <w:rPr>
      <w:rFonts w:ascii="Arial" w:hAnsi="Arial"/>
      <w:b/>
      <w:caps/>
      <w:spacing w:val="25"/>
      <w:sz w:val="32"/>
      <w:lang w:val="es-MX"/>
    </w:rPr>
  </w:style>
  <w:style w:type="character" w:styleId="Hipervnculovisitado">
    <w:name w:val="FollowedHyperlink"/>
    <w:basedOn w:val="Fuentedeprrafopredeter"/>
    <w:semiHidden/>
    <w:unhideWhenUsed/>
    <w:rsid w:val="00893551"/>
    <w:rPr>
      <w:color w:val="800080" w:themeColor="followedHyperlink"/>
      <w:u w:val="single"/>
    </w:rPr>
  </w:style>
  <w:style w:type="paragraph" w:customStyle="1" w:styleId="p01">
    <w:name w:val="p01"/>
    <w:basedOn w:val="Normal"/>
    <w:next w:val="p0"/>
    <w:rsid w:val="00D0777B"/>
    <w:pPr>
      <w:keepLines/>
      <w:widowControl/>
      <w:spacing w:before="240"/>
    </w:pPr>
    <w:rPr>
      <w:rFonts w:ascii="Univers" w:hAnsi="Univers"/>
      <w:color w:val="0000FF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71758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C7DC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231ED"/>
    <w:rPr>
      <w:rFonts w:ascii="Arial" w:hAnsi="Arial"/>
      <w:sz w:val="24"/>
      <w:lang w:val="es-MX"/>
    </w:rPr>
  </w:style>
  <w:style w:type="character" w:styleId="Refdecomentario">
    <w:name w:val="annotation reference"/>
    <w:basedOn w:val="Fuentedeprrafopredeter"/>
    <w:semiHidden/>
    <w:unhideWhenUsed/>
    <w:rsid w:val="00D72902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D72902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D72902"/>
    <w:rPr>
      <w:rFonts w:ascii="Arial" w:hAnsi="Arial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729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72902"/>
    <w:rPr>
      <w:rFonts w:ascii="Arial" w:hAnsi="Arial"/>
      <w:b/>
      <w:bCs/>
      <w:lang w:val="es-MX"/>
    </w:rPr>
  </w:style>
  <w:style w:type="character" w:styleId="Refdenotaalfinal">
    <w:name w:val="endnote reference"/>
    <w:basedOn w:val="Fuentedeprrafopredeter"/>
    <w:semiHidden/>
    <w:unhideWhenUsed/>
    <w:rsid w:val="007B373E"/>
    <w:rPr>
      <w:vertAlign w:val="superscript"/>
    </w:rPr>
  </w:style>
  <w:style w:type="paragraph" w:customStyle="1" w:styleId="parrafo1">
    <w:name w:val="parrafo1"/>
    <w:basedOn w:val="p0"/>
    <w:rsid w:val="00DA625F"/>
    <w:pPr>
      <w:widowControl/>
      <w:spacing w:before="480"/>
      <w:ind w:left="426" w:right="443"/>
    </w:pPr>
    <w:rPr>
      <w:color w:val="auto"/>
      <w:lang w:val="es-ES_tradnl"/>
    </w:rPr>
  </w:style>
  <w:style w:type="character" w:styleId="Textoennegrita">
    <w:name w:val="Strong"/>
    <w:basedOn w:val="Fuentedeprrafopredeter"/>
    <w:uiPriority w:val="22"/>
    <w:qFormat/>
    <w:rsid w:val="00780E74"/>
    <w:rPr>
      <w:b/>
      <w:bCs/>
    </w:rPr>
  </w:style>
  <w:style w:type="character" w:customStyle="1" w:styleId="ui-provider">
    <w:name w:val="ui-provider"/>
    <w:basedOn w:val="Fuentedeprrafopredeter"/>
    <w:rsid w:val="00780E74"/>
  </w:style>
  <w:style w:type="paragraph" w:customStyle="1" w:styleId="Profesin">
    <w:name w:val="Profesión"/>
    <w:basedOn w:val="Normal"/>
    <w:rsid w:val="00B82070"/>
    <w:pPr>
      <w:widowControl/>
      <w:jc w:val="center"/>
    </w:pPr>
    <w:rPr>
      <w:rFonts w:cs="Arial"/>
      <w:b/>
      <w:bCs/>
      <w:cap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04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79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6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1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29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33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83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270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21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5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97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21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51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74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633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2.jpeg"/><Relationship Id="rId18" Type="http://schemas.openxmlformats.org/officeDocument/2006/relationships/hyperlink" Target="https://www.youtube.com/user/INEGIInforma" TargetMode="External"/><Relationship Id="rId26" Type="http://schemas.openxmlformats.org/officeDocument/2006/relationships/hyperlink" Target="javascript:AddMetaDato('2951','Sistema%20de%20indicadores%20c&#237;clicos','');" TargetMode="Externa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hyperlink" Target="https://www.facebook.com/INEGIInforma/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www.inegi.org.mx/app/biblioteca/ficha.html?upc=70282509906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INEGI_INFORMA" TargetMode="External"/><Relationship Id="rId20" Type="http://schemas.openxmlformats.org/officeDocument/2006/relationships/hyperlink" Target="http://www.inegi.org.mx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chart" Target="charts/chart3.xml"/><Relationship Id="rId28" Type="http://schemas.openxmlformats.org/officeDocument/2006/relationships/hyperlink" Target="http://www.inegi.org.mx" TargetMode="External"/><Relationship Id="rId10" Type="http://schemas.openxmlformats.org/officeDocument/2006/relationships/header" Target="header1.xml"/><Relationship Id="rId19" Type="http://schemas.openxmlformats.org/officeDocument/2006/relationships/image" Target="media/image5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www.instagram.com/inegi_informa/" TargetMode="External"/><Relationship Id="rId22" Type="http://schemas.openxmlformats.org/officeDocument/2006/relationships/chart" Target="charts/chart2.xml"/><Relationship Id="rId27" Type="http://schemas.openxmlformats.org/officeDocument/2006/relationships/image" Target="media/image7.gif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Consumo%20Privado\2023\Febrero\Graficas%20Consumo%20Priv%20%20(cifras%20desestacionalizadas)%20-%20copi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Consumo%20Privado\2023\Febrero\Graficas%20Consumo%20Priv%20%20(cifras%20desestacionalizadas)%20-%20copi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Consumo%20Privado\2023\Febrero\Graficas%20Consumo%20Priv%20%20(cifras%20desestacionalizadas)%20-%20copi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Consumo%20Privado\2023\Febrero\Graficas%20Consumo%20Priv%20%20(cifras%20desestacionalizadas)%20-%20copi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6541203703703712E-2"/>
          <c:y val="4.3865147198480531E-2"/>
          <c:w val="0.9254479166666667"/>
          <c:h val="0.764480519063063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339966"/>
            </a:solidFill>
            <a:ln w="3175">
              <a:solidFill>
                <a:srgbClr val="4F6228"/>
              </a:solidFill>
            </a:ln>
          </c:spPr>
          <c:invertIfNegative val="0"/>
          <c:cat>
            <c:multiLvlStrRef>
              <c:f>'Datos '!$A$5:$B$66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'!$C$5:$C$66</c:f>
              <c:numCache>
                <c:formatCode>0.0</c:formatCode>
                <c:ptCount val="62"/>
                <c:pt idx="0">
                  <c:v>114.997961278625</c:v>
                </c:pt>
                <c:pt idx="1">
                  <c:v>115.45430459395899</c:v>
                </c:pt>
                <c:pt idx="2">
                  <c:v>116.42584358800001</c:v>
                </c:pt>
                <c:pt idx="3">
                  <c:v>115.352360406739</c:v>
                </c:pt>
                <c:pt idx="4">
                  <c:v>116.59306362424201</c:v>
                </c:pt>
                <c:pt idx="5">
                  <c:v>116.400194457236</c:v>
                </c:pt>
                <c:pt idx="6">
                  <c:v>117.050169680184</c:v>
                </c:pt>
                <c:pt idx="7">
                  <c:v>117.477186285386</c:v>
                </c:pt>
                <c:pt idx="8">
                  <c:v>117.443383140271</c:v>
                </c:pt>
                <c:pt idx="9">
                  <c:v>116.54858952636199</c:v>
                </c:pt>
                <c:pt idx="10">
                  <c:v>116.93068226156301</c:v>
                </c:pt>
                <c:pt idx="11">
                  <c:v>116.69651713423301</c:v>
                </c:pt>
                <c:pt idx="12">
                  <c:v>116.984531397438</c:v>
                </c:pt>
                <c:pt idx="13">
                  <c:v>117.26704073974</c:v>
                </c:pt>
                <c:pt idx="14">
                  <c:v>114.916405670221</c:v>
                </c:pt>
                <c:pt idx="15">
                  <c:v>116.173853886966</c:v>
                </c:pt>
                <c:pt idx="16">
                  <c:v>116.18513194417601</c:v>
                </c:pt>
                <c:pt idx="17">
                  <c:v>117.619190400516</c:v>
                </c:pt>
                <c:pt idx="18">
                  <c:v>117.986991957865</c:v>
                </c:pt>
                <c:pt idx="19">
                  <c:v>117.824249954405</c:v>
                </c:pt>
                <c:pt idx="20">
                  <c:v>118.25877296657799</c:v>
                </c:pt>
                <c:pt idx="21">
                  <c:v>118.218086381681</c:v>
                </c:pt>
                <c:pt idx="22">
                  <c:v>118.283131159737</c:v>
                </c:pt>
                <c:pt idx="23">
                  <c:v>117.015839452607</c:v>
                </c:pt>
                <c:pt idx="24">
                  <c:v>117.726505609342</c:v>
                </c:pt>
                <c:pt idx="25">
                  <c:v>117.387009721876</c:v>
                </c:pt>
                <c:pt idx="26">
                  <c:v>110.992182007862</c:v>
                </c:pt>
                <c:pt idx="27">
                  <c:v>88.934658601513405</c:v>
                </c:pt>
                <c:pt idx="28">
                  <c:v>87.0319258265217</c:v>
                </c:pt>
                <c:pt idx="29">
                  <c:v>94.242288629784994</c:v>
                </c:pt>
                <c:pt idx="30">
                  <c:v>100.044061634546</c:v>
                </c:pt>
                <c:pt idx="31">
                  <c:v>103.03553930530499</c:v>
                </c:pt>
                <c:pt idx="32">
                  <c:v>106.001684450224</c:v>
                </c:pt>
                <c:pt idx="33">
                  <c:v>107.79086909295501</c:v>
                </c:pt>
                <c:pt idx="34">
                  <c:v>109.791018376972</c:v>
                </c:pt>
                <c:pt idx="35">
                  <c:v>109.429416882772</c:v>
                </c:pt>
                <c:pt idx="36">
                  <c:v>109.800473764442</c:v>
                </c:pt>
                <c:pt idx="37">
                  <c:v>109.366714943834</c:v>
                </c:pt>
                <c:pt idx="38">
                  <c:v>110.693493096925</c:v>
                </c:pt>
                <c:pt idx="39">
                  <c:v>112.17072376753499</c:v>
                </c:pt>
                <c:pt idx="40">
                  <c:v>112.992848581608</c:v>
                </c:pt>
                <c:pt idx="41">
                  <c:v>112.795494871203</c:v>
                </c:pt>
                <c:pt idx="42">
                  <c:v>113.186927575326</c:v>
                </c:pt>
                <c:pt idx="43">
                  <c:v>113.094793407384</c:v>
                </c:pt>
                <c:pt idx="44">
                  <c:v>114.869994382998</c:v>
                </c:pt>
                <c:pt idx="45">
                  <c:v>115.135391287776</c:v>
                </c:pt>
                <c:pt idx="46">
                  <c:v>115.976294583339</c:v>
                </c:pt>
                <c:pt idx="47">
                  <c:v>117.77119406090701</c:v>
                </c:pt>
                <c:pt idx="48">
                  <c:v>117.43846490728799</c:v>
                </c:pt>
                <c:pt idx="49">
                  <c:v>119.92628171455399</c:v>
                </c:pt>
                <c:pt idx="50">
                  <c:v>120.518848218797</c:v>
                </c:pt>
                <c:pt idx="51">
                  <c:v>120.74613115781</c:v>
                </c:pt>
                <c:pt idx="52">
                  <c:v>120.382752846727</c:v>
                </c:pt>
                <c:pt idx="53">
                  <c:v>120.23326694023901</c:v>
                </c:pt>
                <c:pt idx="54">
                  <c:v>120.39348583509501</c:v>
                </c:pt>
                <c:pt idx="55">
                  <c:v>121.33522457677201</c:v>
                </c:pt>
                <c:pt idx="56">
                  <c:v>121.732743706867</c:v>
                </c:pt>
                <c:pt idx="57">
                  <c:v>121.81471831064</c:v>
                </c:pt>
                <c:pt idx="58">
                  <c:v>120.82362825735601</c:v>
                </c:pt>
                <c:pt idx="59">
                  <c:v>122.46907262292299</c:v>
                </c:pt>
                <c:pt idx="60">
                  <c:v>124.627643774071</c:v>
                </c:pt>
                <c:pt idx="61">
                  <c:v>124.174407891203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DE-420A-806A-25C9DAD0F5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836026664"/>
        <c:axId val="836035680"/>
      </c:barChart>
      <c:lineChart>
        <c:grouping val="standard"/>
        <c:varyColors val="0"/>
        <c:ser>
          <c:idx val="1"/>
          <c:order val="1"/>
          <c:tx>
            <c:strRef>
              <c:f>'Datos 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1203D3"/>
              </a:solidFill>
            </a:ln>
          </c:spPr>
          <c:marker>
            <c:symbol val="none"/>
          </c:marker>
          <c:cat>
            <c:multiLvlStrRef>
              <c:f>'Datos '!$A$5:$B$66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'!$D$5:$D$66</c:f>
              <c:numCache>
                <c:formatCode>0.0</c:formatCode>
                <c:ptCount val="62"/>
                <c:pt idx="0">
                  <c:v>115.358086205314</c:v>
                </c:pt>
                <c:pt idx="1">
                  <c:v>115.600893376242</c:v>
                </c:pt>
                <c:pt idx="2">
                  <c:v>115.818581620421</c:v>
                </c:pt>
                <c:pt idx="3">
                  <c:v>116.069664662555</c:v>
                </c:pt>
                <c:pt idx="4">
                  <c:v>116.36875392735401</c:v>
                </c:pt>
                <c:pt idx="5">
                  <c:v>116.685281266118</c:v>
                </c:pt>
                <c:pt idx="6">
                  <c:v>116.944225458681</c:v>
                </c:pt>
                <c:pt idx="7">
                  <c:v>117.07541518001101</c:v>
                </c:pt>
                <c:pt idx="8">
                  <c:v>117.111464518125</c:v>
                </c:pt>
                <c:pt idx="9">
                  <c:v>117.076027868449</c:v>
                </c:pt>
                <c:pt idx="10">
                  <c:v>116.996729273661</c:v>
                </c:pt>
                <c:pt idx="11">
                  <c:v>116.89148718749099</c:v>
                </c:pt>
                <c:pt idx="12">
                  <c:v>116.753323717873</c:v>
                </c:pt>
                <c:pt idx="13">
                  <c:v>116.639531591451</c:v>
                </c:pt>
                <c:pt idx="14">
                  <c:v>116.58748155562201</c:v>
                </c:pt>
                <c:pt idx="15">
                  <c:v>116.64140787413901</c:v>
                </c:pt>
                <c:pt idx="16">
                  <c:v>116.837315681098</c:v>
                </c:pt>
                <c:pt idx="17">
                  <c:v>117.197648515415</c:v>
                </c:pt>
                <c:pt idx="18">
                  <c:v>117.615757373436</c:v>
                </c:pt>
                <c:pt idx="19">
                  <c:v>117.964861270745</c:v>
                </c:pt>
                <c:pt idx="20">
                  <c:v>118.129631275864</c:v>
                </c:pt>
                <c:pt idx="21">
                  <c:v>118.072386593511</c:v>
                </c:pt>
                <c:pt idx="22">
                  <c:v>117.878694802946</c:v>
                </c:pt>
                <c:pt idx="23">
                  <c:v>117.66953436840799</c:v>
                </c:pt>
                <c:pt idx="24">
                  <c:v>117.549471297737</c:v>
                </c:pt>
                <c:pt idx="25">
                  <c:v>117.565107184879</c:v>
                </c:pt>
                <c:pt idx="26">
                  <c:v>111.190399563074</c:v>
                </c:pt>
                <c:pt idx="27">
                  <c:v>104.717738792913</c:v>
                </c:pt>
                <c:pt idx="28">
                  <c:v>105.031490336156</c:v>
                </c:pt>
                <c:pt idx="29">
                  <c:v>105.366658702225</c:v>
                </c:pt>
                <c:pt idx="30">
                  <c:v>105.767523610776</c:v>
                </c:pt>
                <c:pt idx="31">
                  <c:v>106.31280945228001</c:v>
                </c:pt>
                <c:pt idx="32">
                  <c:v>106.97952725261101</c:v>
                </c:pt>
                <c:pt idx="33">
                  <c:v>107.702718347058</c:v>
                </c:pt>
                <c:pt idx="34">
                  <c:v>108.40962310133</c:v>
                </c:pt>
                <c:pt idx="35">
                  <c:v>109.079348291906</c:v>
                </c:pt>
                <c:pt idx="36">
                  <c:v>109.727405426771</c:v>
                </c:pt>
                <c:pt idx="37">
                  <c:v>110.38328850065901</c:v>
                </c:pt>
                <c:pt idx="38">
                  <c:v>111.03282979558399</c:v>
                </c:pt>
                <c:pt idx="39">
                  <c:v>111.675570093423</c:v>
                </c:pt>
                <c:pt idx="40">
                  <c:v>112.29835196481901</c:v>
                </c:pt>
                <c:pt idx="41">
                  <c:v>112.83560934615601</c:v>
                </c:pt>
                <c:pt idx="42">
                  <c:v>113.32256169922999</c:v>
                </c:pt>
                <c:pt idx="43">
                  <c:v>113.81729616121299</c:v>
                </c:pt>
                <c:pt idx="44">
                  <c:v>114.421374459967</c:v>
                </c:pt>
                <c:pt idx="45">
                  <c:v>115.228169606614</c:v>
                </c:pt>
                <c:pt idx="46">
                  <c:v>116.231376217378</c:v>
                </c:pt>
                <c:pt idx="47">
                  <c:v>117.337877955247</c:v>
                </c:pt>
                <c:pt idx="48">
                  <c:v>118.41550308538901</c:v>
                </c:pt>
                <c:pt idx="49">
                  <c:v>119.32730189506201</c:v>
                </c:pt>
                <c:pt idx="50">
                  <c:v>119.98100531658299</c:v>
                </c:pt>
                <c:pt idx="51">
                  <c:v>120.376731237325</c:v>
                </c:pt>
                <c:pt idx="52">
                  <c:v>120.576053794956</c:v>
                </c:pt>
                <c:pt idx="53">
                  <c:v>120.696889212675</c:v>
                </c:pt>
                <c:pt idx="54">
                  <c:v>120.803368753418</c:v>
                </c:pt>
                <c:pt idx="55">
                  <c:v>120.989355309589</c:v>
                </c:pt>
                <c:pt idx="56">
                  <c:v>121.326529410866</c:v>
                </c:pt>
                <c:pt idx="57">
                  <c:v>121.783440273248</c:v>
                </c:pt>
                <c:pt idx="58">
                  <c:v>122.342736216669</c:v>
                </c:pt>
                <c:pt idx="59">
                  <c:v>122.973846183901</c:v>
                </c:pt>
                <c:pt idx="60">
                  <c:v>123.64569612751799</c:v>
                </c:pt>
                <c:pt idx="61">
                  <c:v>124.307822247827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DE-420A-806A-25C9DAD0F5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36026664"/>
        <c:axId val="836035680"/>
      </c:lineChart>
      <c:catAx>
        <c:axId val="83602666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 baseline="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83603568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836035680"/>
        <c:scaling>
          <c:orientation val="minMax"/>
          <c:max val="130"/>
          <c:min val="8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836026664"/>
        <c:crosses val="autoZero"/>
        <c:crossBetween val="between"/>
        <c:majorUnit val="10"/>
        <c:minorUnit val="4"/>
      </c:valAx>
      <c:spPr>
        <a:noFill/>
        <a:ln w="635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2584150129330204"/>
          <c:y val="0.93342071173484964"/>
          <c:w val="0.78343655439478144"/>
          <c:h val="2.7799725438720106E-2"/>
        </c:manualLayout>
      </c:layout>
      <c:overlay val="0"/>
      <c:txPr>
        <a:bodyPr/>
        <a:lstStyle/>
        <a:p>
          <a:pPr>
            <a:defRPr sz="800" baseline="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6541203703703712E-2"/>
          <c:y val="4.3865147198480531E-2"/>
          <c:w val="0.9254479166666667"/>
          <c:h val="0.764480519063063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339966"/>
            </a:solidFill>
            <a:ln w="3175">
              <a:solidFill>
                <a:srgbClr val="4F6228"/>
              </a:solidFill>
            </a:ln>
          </c:spPr>
          <c:invertIfNegative val="0"/>
          <c:cat>
            <c:multiLvlStrRef>
              <c:f>'Datos '!$A$5:$B$66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'!$C$5:$C$66</c:f>
              <c:numCache>
                <c:formatCode>0.0</c:formatCode>
                <c:ptCount val="62"/>
                <c:pt idx="0">
                  <c:v>114.997961278625</c:v>
                </c:pt>
                <c:pt idx="1">
                  <c:v>115.45430459395899</c:v>
                </c:pt>
                <c:pt idx="2">
                  <c:v>116.42584358800001</c:v>
                </c:pt>
                <c:pt idx="3">
                  <c:v>115.352360406739</c:v>
                </c:pt>
                <c:pt idx="4">
                  <c:v>116.59306362424201</c:v>
                </c:pt>
                <c:pt idx="5">
                  <c:v>116.400194457236</c:v>
                </c:pt>
                <c:pt idx="6">
                  <c:v>117.050169680184</c:v>
                </c:pt>
                <c:pt idx="7">
                  <c:v>117.477186285386</c:v>
                </c:pt>
                <c:pt idx="8">
                  <c:v>117.443383140271</c:v>
                </c:pt>
                <c:pt idx="9">
                  <c:v>116.54858952636199</c:v>
                </c:pt>
                <c:pt idx="10">
                  <c:v>116.93068226156301</c:v>
                </c:pt>
                <c:pt idx="11">
                  <c:v>116.69651713423301</c:v>
                </c:pt>
                <c:pt idx="12">
                  <c:v>116.984531397438</c:v>
                </c:pt>
                <c:pt idx="13">
                  <c:v>117.26704073974</c:v>
                </c:pt>
                <c:pt idx="14">
                  <c:v>114.916405670221</c:v>
                </c:pt>
                <c:pt idx="15">
                  <c:v>116.173853886966</c:v>
                </c:pt>
                <c:pt idx="16">
                  <c:v>116.18513194417601</c:v>
                </c:pt>
                <c:pt idx="17">
                  <c:v>117.619190400516</c:v>
                </c:pt>
                <c:pt idx="18">
                  <c:v>117.986991957865</c:v>
                </c:pt>
                <c:pt idx="19">
                  <c:v>117.824249954405</c:v>
                </c:pt>
                <c:pt idx="20">
                  <c:v>118.25877296657799</c:v>
                </c:pt>
                <c:pt idx="21">
                  <c:v>118.218086381681</c:v>
                </c:pt>
                <c:pt idx="22">
                  <c:v>118.283131159737</c:v>
                </c:pt>
                <c:pt idx="23">
                  <c:v>117.015839452607</c:v>
                </c:pt>
                <c:pt idx="24">
                  <c:v>117.726505609342</c:v>
                </c:pt>
                <c:pt idx="25">
                  <c:v>117.387009721876</c:v>
                </c:pt>
                <c:pt idx="26">
                  <c:v>110.992182007862</c:v>
                </c:pt>
                <c:pt idx="27">
                  <c:v>88.934658601513405</c:v>
                </c:pt>
                <c:pt idx="28">
                  <c:v>87.0319258265217</c:v>
                </c:pt>
                <c:pt idx="29">
                  <c:v>94.242288629784994</c:v>
                </c:pt>
                <c:pt idx="30">
                  <c:v>100.044061634546</c:v>
                </c:pt>
                <c:pt idx="31">
                  <c:v>103.03553930530499</c:v>
                </c:pt>
                <c:pt idx="32">
                  <c:v>106.001684450224</c:v>
                </c:pt>
                <c:pt idx="33">
                  <c:v>107.79086909295501</c:v>
                </c:pt>
                <c:pt idx="34">
                  <c:v>109.791018376972</c:v>
                </c:pt>
                <c:pt idx="35">
                  <c:v>109.429416882772</c:v>
                </c:pt>
                <c:pt idx="36">
                  <c:v>109.800473764442</c:v>
                </c:pt>
                <c:pt idx="37">
                  <c:v>109.366714943834</c:v>
                </c:pt>
                <c:pt idx="38">
                  <c:v>110.693493096925</c:v>
                </c:pt>
                <c:pt idx="39">
                  <c:v>112.17072376753499</c:v>
                </c:pt>
                <c:pt idx="40">
                  <c:v>112.992848581608</c:v>
                </c:pt>
                <c:pt idx="41">
                  <c:v>112.795494871203</c:v>
                </c:pt>
                <c:pt idx="42">
                  <c:v>113.186927575326</c:v>
                </c:pt>
                <c:pt idx="43">
                  <c:v>113.094793407384</c:v>
                </c:pt>
                <c:pt idx="44">
                  <c:v>114.869994382998</c:v>
                </c:pt>
                <c:pt idx="45">
                  <c:v>115.135391287776</c:v>
                </c:pt>
                <c:pt idx="46">
                  <c:v>115.976294583339</c:v>
                </c:pt>
                <c:pt idx="47">
                  <c:v>117.77119406090701</c:v>
                </c:pt>
                <c:pt idx="48">
                  <c:v>117.43846490728799</c:v>
                </c:pt>
                <c:pt idx="49">
                  <c:v>119.92628171455399</c:v>
                </c:pt>
                <c:pt idx="50">
                  <c:v>120.518848218797</c:v>
                </c:pt>
                <c:pt idx="51">
                  <c:v>120.74613115781</c:v>
                </c:pt>
                <c:pt idx="52">
                  <c:v>120.382752846727</c:v>
                </c:pt>
                <c:pt idx="53">
                  <c:v>120.23326694023901</c:v>
                </c:pt>
                <c:pt idx="54">
                  <c:v>120.39348583509501</c:v>
                </c:pt>
                <c:pt idx="55">
                  <c:v>121.33522457677201</c:v>
                </c:pt>
                <c:pt idx="56">
                  <c:v>121.732743706867</c:v>
                </c:pt>
                <c:pt idx="57">
                  <c:v>121.81471831064</c:v>
                </c:pt>
                <c:pt idx="58">
                  <c:v>120.82362825735601</c:v>
                </c:pt>
                <c:pt idx="59">
                  <c:v>122.46907262292299</c:v>
                </c:pt>
                <c:pt idx="60">
                  <c:v>124.627643774071</c:v>
                </c:pt>
                <c:pt idx="61">
                  <c:v>124.174407891203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80-43A4-BA17-328D423A31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836026664"/>
        <c:axId val="836035680"/>
      </c:barChart>
      <c:lineChart>
        <c:grouping val="standard"/>
        <c:varyColors val="0"/>
        <c:ser>
          <c:idx val="1"/>
          <c:order val="1"/>
          <c:tx>
            <c:strRef>
              <c:f>'Datos 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1203D3"/>
              </a:solidFill>
            </a:ln>
          </c:spPr>
          <c:marker>
            <c:symbol val="none"/>
          </c:marker>
          <c:cat>
            <c:multiLvlStrRef>
              <c:f>'Datos '!$A$5:$B$66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'!$D$5:$D$66</c:f>
              <c:numCache>
                <c:formatCode>0.0</c:formatCode>
                <c:ptCount val="62"/>
                <c:pt idx="0">
                  <c:v>115.358086205314</c:v>
                </c:pt>
                <c:pt idx="1">
                  <c:v>115.600893376242</c:v>
                </c:pt>
                <c:pt idx="2">
                  <c:v>115.818581620421</c:v>
                </c:pt>
                <c:pt idx="3">
                  <c:v>116.069664662555</c:v>
                </c:pt>
                <c:pt idx="4">
                  <c:v>116.36875392735401</c:v>
                </c:pt>
                <c:pt idx="5">
                  <c:v>116.685281266118</c:v>
                </c:pt>
                <c:pt idx="6">
                  <c:v>116.944225458681</c:v>
                </c:pt>
                <c:pt idx="7">
                  <c:v>117.07541518001101</c:v>
                </c:pt>
                <c:pt idx="8">
                  <c:v>117.111464518125</c:v>
                </c:pt>
                <c:pt idx="9">
                  <c:v>117.076027868449</c:v>
                </c:pt>
                <c:pt idx="10">
                  <c:v>116.996729273661</c:v>
                </c:pt>
                <c:pt idx="11">
                  <c:v>116.89148718749099</c:v>
                </c:pt>
                <c:pt idx="12">
                  <c:v>116.753323717873</c:v>
                </c:pt>
                <c:pt idx="13">
                  <c:v>116.639531591451</c:v>
                </c:pt>
                <c:pt idx="14">
                  <c:v>116.58748155562201</c:v>
                </c:pt>
                <c:pt idx="15">
                  <c:v>116.64140787413901</c:v>
                </c:pt>
                <c:pt idx="16">
                  <c:v>116.837315681098</c:v>
                </c:pt>
                <c:pt idx="17">
                  <c:v>117.197648515415</c:v>
                </c:pt>
                <c:pt idx="18">
                  <c:v>117.615757373436</c:v>
                </c:pt>
                <c:pt idx="19">
                  <c:v>117.964861270745</c:v>
                </c:pt>
                <c:pt idx="20">
                  <c:v>118.129631275864</c:v>
                </c:pt>
                <c:pt idx="21">
                  <c:v>118.072386593511</c:v>
                </c:pt>
                <c:pt idx="22">
                  <c:v>117.878694802946</c:v>
                </c:pt>
                <c:pt idx="23">
                  <c:v>117.66953436840799</c:v>
                </c:pt>
                <c:pt idx="24">
                  <c:v>117.549471297737</c:v>
                </c:pt>
                <c:pt idx="25">
                  <c:v>117.565107184879</c:v>
                </c:pt>
                <c:pt idx="26">
                  <c:v>111.190399563074</c:v>
                </c:pt>
                <c:pt idx="27">
                  <c:v>104.717738792913</c:v>
                </c:pt>
                <c:pt idx="28">
                  <c:v>105.031490336156</c:v>
                </c:pt>
                <c:pt idx="29">
                  <c:v>105.366658702225</c:v>
                </c:pt>
                <c:pt idx="30">
                  <c:v>105.767523610776</c:v>
                </c:pt>
                <c:pt idx="31">
                  <c:v>106.31280945228001</c:v>
                </c:pt>
                <c:pt idx="32">
                  <c:v>106.97952725261101</c:v>
                </c:pt>
                <c:pt idx="33">
                  <c:v>107.702718347058</c:v>
                </c:pt>
                <c:pt idx="34">
                  <c:v>108.40962310133</c:v>
                </c:pt>
                <c:pt idx="35">
                  <c:v>109.079348291906</c:v>
                </c:pt>
                <c:pt idx="36">
                  <c:v>109.727405426771</c:v>
                </c:pt>
                <c:pt idx="37">
                  <c:v>110.38328850065901</c:v>
                </c:pt>
                <c:pt idx="38">
                  <c:v>111.03282979558399</c:v>
                </c:pt>
                <c:pt idx="39">
                  <c:v>111.675570093423</c:v>
                </c:pt>
                <c:pt idx="40">
                  <c:v>112.29835196481901</c:v>
                </c:pt>
                <c:pt idx="41">
                  <c:v>112.83560934615601</c:v>
                </c:pt>
                <c:pt idx="42">
                  <c:v>113.32256169922999</c:v>
                </c:pt>
                <c:pt idx="43">
                  <c:v>113.81729616121299</c:v>
                </c:pt>
                <c:pt idx="44">
                  <c:v>114.421374459967</c:v>
                </c:pt>
                <c:pt idx="45">
                  <c:v>115.228169606614</c:v>
                </c:pt>
                <c:pt idx="46">
                  <c:v>116.231376217378</c:v>
                </c:pt>
                <c:pt idx="47">
                  <c:v>117.337877955247</c:v>
                </c:pt>
                <c:pt idx="48">
                  <c:v>118.41550308538901</c:v>
                </c:pt>
                <c:pt idx="49">
                  <c:v>119.32730189506201</c:v>
                </c:pt>
                <c:pt idx="50">
                  <c:v>119.98100531658299</c:v>
                </c:pt>
                <c:pt idx="51">
                  <c:v>120.376731237325</c:v>
                </c:pt>
                <c:pt idx="52">
                  <c:v>120.576053794956</c:v>
                </c:pt>
                <c:pt idx="53">
                  <c:v>120.696889212675</c:v>
                </c:pt>
                <c:pt idx="54">
                  <c:v>120.803368753418</c:v>
                </c:pt>
                <c:pt idx="55">
                  <c:v>120.989355309589</c:v>
                </c:pt>
                <c:pt idx="56">
                  <c:v>121.326529410866</c:v>
                </c:pt>
                <c:pt idx="57">
                  <c:v>121.783440273248</c:v>
                </c:pt>
                <c:pt idx="58">
                  <c:v>122.342736216669</c:v>
                </c:pt>
                <c:pt idx="59">
                  <c:v>122.973846183901</c:v>
                </c:pt>
                <c:pt idx="60">
                  <c:v>123.64569612751799</c:v>
                </c:pt>
                <c:pt idx="61">
                  <c:v>124.307822247827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E80-43A4-BA17-328D423A31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36026664"/>
        <c:axId val="836035680"/>
      </c:lineChart>
      <c:catAx>
        <c:axId val="83602666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 baseline="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83603568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836035680"/>
        <c:scaling>
          <c:orientation val="minMax"/>
          <c:max val="130"/>
          <c:min val="8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836026664"/>
        <c:crosses val="autoZero"/>
        <c:crossBetween val="between"/>
        <c:majorUnit val="10"/>
        <c:minorUnit val="4"/>
      </c:valAx>
      <c:spPr>
        <a:noFill/>
        <a:ln w="635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2584150129330204"/>
          <c:y val="0.93342071173484964"/>
          <c:w val="0.78343655439478144"/>
          <c:h val="2.7799725438720106E-2"/>
        </c:manualLayout>
      </c:layout>
      <c:overlay val="0"/>
      <c:txPr>
        <a:bodyPr/>
        <a:lstStyle/>
        <a:p>
          <a:pPr>
            <a:defRPr sz="800" baseline="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089930555555564E-2"/>
          <c:y val="4.0468518518518522E-2"/>
          <c:w val="0.92173877314815"/>
          <c:h val="0.772282477782752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339966"/>
            </a:solidFill>
            <a:ln w="3175">
              <a:solidFill>
                <a:srgbClr val="4F6228"/>
              </a:solidFill>
            </a:ln>
          </c:spPr>
          <c:invertIfNegative val="0"/>
          <c:cat>
            <c:multiLvlStrRef>
              <c:f>'Datos '!$A$5:$B$66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'!$E$5:$E$66</c:f>
              <c:numCache>
                <c:formatCode>0.0</c:formatCode>
                <c:ptCount val="62"/>
                <c:pt idx="0">
                  <c:v>114.49114477878901</c:v>
                </c:pt>
                <c:pt idx="1">
                  <c:v>115.128205067013</c:v>
                </c:pt>
                <c:pt idx="2">
                  <c:v>116.016738422895</c:v>
                </c:pt>
                <c:pt idx="3">
                  <c:v>114.84416988450999</c:v>
                </c:pt>
                <c:pt idx="4">
                  <c:v>116.22193808825</c:v>
                </c:pt>
                <c:pt idx="5">
                  <c:v>115.920635627256</c:v>
                </c:pt>
                <c:pt idx="6">
                  <c:v>116.903490673294</c:v>
                </c:pt>
                <c:pt idx="7">
                  <c:v>116.74298013782899</c:v>
                </c:pt>
                <c:pt idx="8">
                  <c:v>116.91157488243</c:v>
                </c:pt>
                <c:pt idx="9">
                  <c:v>115.871335551803</c:v>
                </c:pt>
                <c:pt idx="10">
                  <c:v>116.344388330163</c:v>
                </c:pt>
                <c:pt idx="11">
                  <c:v>116.353499535305</c:v>
                </c:pt>
                <c:pt idx="12">
                  <c:v>116.19768611116299</c:v>
                </c:pt>
                <c:pt idx="13">
                  <c:v>116.58453511876201</c:v>
                </c:pt>
                <c:pt idx="14">
                  <c:v>115.126985293007</c:v>
                </c:pt>
                <c:pt idx="15">
                  <c:v>115.311519130077</c:v>
                </c:pt>
                <c:pt idx="16">
                  <c:v>115.68500861930799</c:v>
                </c:pt>
                <c:pt idx="17">
                  <c:v>117.393947572624</c:v>
                </c:pt>
                <c:pt idx="18">
                  <c:v>117.099139695991</c:v>
                </c:pt>
                <c:pt idx="19">
                  <c:v>117.105239360407</c:v>
                </c:pt>
                <c:pt idx="20">
                  <c:v>116.84474977517</c:v>
                </c:pt>
                <c:pt idx="21">
                  <c:v>116.518711774183</c:v>
                </c:pt>
                <c:pt idx="22">
                  <c:v>117.32451765322701</c:v>
                </c:pt>
                <c:pt idx="23">
                  <c:v>116.189086703573</c:v>
                </c:pt>
                <c:pt idx="24">
                  <c:v>116.705815105488</c:v>
                </c:pt>
                <c:pt idx="25">
                  <c:v>116.589705539725</c:v>
                </c:pt>
                <c:pt idx="26">
                  <c:v>111.75866299147501</c:v>
                </c:pt>
                <c:pt idx="27">
                  <c:v>89.203449770837494</c:v>
                </c:pt>
                <c:pt idx="28">
                  <c:v>87.723930996320505</c:v>
                </c:pt>
                <c:pt idx="29">
                  <c:v>94.590327046453794</c:v>
                </c:pt>
                <c:pt idx="30">
                  <c:v>100.015212344443</c:v>
                </c:pt>
                <c:pt idx="31">
                  <c:v>102.339076403785</c:v>
                </c:pt>
                <c:pt idx="32">
                  <c:v>105.69656801966001</c:v>
                </c:pt>
                <c:pt idx="33">
                  <c:v>107.473028559759</c:v>
                </c:pt>
                <c:pt idx="34">
                  <c:v>108.15927764395801</c:v>
                </c:pt>
                <c:pt idx="35">
                  <c:v>107.53211319075299</c:v>
                </c:pt>
                <c:pt idx="36">
                  <c:v>107.981643624871</c:v>
                </c:pt>
                <c:pt idx="37">
                  <c:v>107.632869761367</c:v>
                </c:pt>
                <c:pt idx="38">
                  <c:v>108.533843632724</c:v>
                </c:pt>
                <c:pt idx="39">
                  <c:v>110.97018930067399</c:v>
                </c:pt>
                <c:pt idx="40">
                  <c:v>110.67743679599801</c:v>
                </c:pt>
                <c:pt idx="41">
                  <c:v>110.684683089719</c:v>
                </c:pt>
                <c:pt idx="42">
                  <c:v>110.907500904771</c:v>
                </c:pt>
                <c:pt idx="43">
                  <c:v>111.034668377019</c:v>
                </c:pt>
                <c:pt idx="44">
                  <c:v>112.903813165312</c:v>
                </c:pt>
                <c:pt idx="45">
                  <c:v>112.75830418380301</c:v>
                </c:pt>
                <c:pt idx="46">
                  <c:v>113.33084454346201</c:v>
                </c:pt>
                <c:pt idx="47">
                  <c:v>115.01608410636899</c:v>
                </c:pt>
                <c:pt idx="48">
                  <c:v>115.22736039733201</c:v>
                </c:pt>
                <c:pt idx="49">
                  <c:v>116.672630639408</c:v>
                </c:pt>
                <c:pt idx="50">
                  <c:v>117.56432081089601</c:v>
                </c:pt>
                <c:pt idx="51">
                  <c:v>117.696435283602</c:v>
                </c:pt>
                <c:pt idx="52">
                  <c:v>117.07711629284699</c:v>
                </c:pt>
                <c:pt idx="53">
                  <c:v>116.460710272073</c:v>
                </c:pt>
                <c:pt idx="54">
                  <c:v>116.72874492576</c:v>
                </c:pt>
                <c:pt idx="55">
                  <c:v>117.450976519641</c:v>
                </c:pt>
                <c:pt idx="56">
                  <c:v>117.747685939736</c:v>
                </c:pt>
                <c:pt idx="57">
                  <c:v>118.061804851547</c:v>
                </c:pt>
                <c:pt idx="58">
                  <c:v>117.753250068911</c:v>
                </c:pt>
                <c:pt idx="59">
                  <c:v>119.278536878195</c:v>
                </c:pt>
                <c:pt idx="60">
                  <c:v>120.360913639069</c:v>
                </c:pt>
                <c:pt idx="61">
                  <c:v>120.535447043985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CD-43E0-AFA2-0BE3CAC3C2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836031368"/>
        <c:axId val="836036072"/>
      </c:barChart>
      <c:lineChart>
        <c:grouping val="standard"/>
        <c:varyColors val="0"/>
        <c:ser>
          <c:idx val="1"/>
          <c:order val="1"/>
          <c:tx>
            <c:strRef>
              <c:f>'Datos '!$F$4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1203D3"/>
              </a:solidFill>
            </a:ln>
          </c:spPr>
          <c:marker>
            <c:symbol val="none"/>
          </c:marker>
          <c:cat>
            <c:multiLvlStrRef>
              <c:f>'Datos '!$A$5:$B$66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'!$F$5:$F$66</c:f>
              <c:numCache>
                <c:formatCode>0.0</c:formatCode>
                <c:ptCount val="62"/>
                <c:pt idx="0">
                  <c:v>114.904637221421</c:v>
                </c:pt>
                <c:pt idx="1">
                  <c:v>115.14521951498401</c:v>
                </c:pt>
                <c:pt idx="2">
                  <c:v>115.381353233754</c:v>
                </c:pt>
                <c:pt idx="3">
                  <c:v>115.659259466561</c:v>
                </c:pt>
                <c:pt idx="4">
                  <c:v>115.971705328474</c:v>
                </c:pt>
                <c:pt idx="5">
                  <c:v>116.265147962255</c:v>
                </c:pt>
                <c:pt idx="6">
                  <c:v>116.48184591202001</c:v>
                </c:pt>
                <c:pt idx="7">
                  <c:v>116.573412026818</c:v>
                </c:pt>
                <c:pt idx="8">
                  <c:v>116.584824450572</c:v>
                </c:pt>
                <c:pt idx="9">
                  <c:v>116.52583228697</c:v>
                </c:pt>
                <c:pt idx="10">
                  <c:v>116.40445711453999</c:v>
                </c:pt>
                <c:pt idx="11">
                  <c:v>116.228912658303</c:v>
                </c:pt>
                <c:pt idx="12">
                  <c:v>116.018804952593</c:v>
                </c:pt>
                <c:pt idx="13">
                  <c:v>115.856348817306</c:v>
                </c:pt>
                <c:pt idx="14">
                  <c:v>115.80410923441499</c:v>
                </c:pt>
                <c:pt idx="15">
                  <c:v>115.915884392213</c:v>
                </c:pt>
                <c:pt idx="16">
                  <c:v>116.162982663741</c:v>
                </c:pt>
                <c:pt idx="17">
                  <c:v>116.50934654069199</c:v>
                </c:pt>
                <c:pt idx="18">
                  <c:v>116.827430181347</c:v>
                </c:pt>
                <c:pt idx="19">
                  <c:v>117.011863490115</c:v>
                </c:pt>
                <c:pt idx="20">
                  <c:v>117.01654109637499</c:v>
                </c:pt>
                <c:pt idx="21">
                  <c:v>116.868191269669</c:v>
                </c:pt>
                <c:pt idx="22">
                  <c:v>116.702453463794</c:v>
                </c:pt>
                <c:pt idx="23">
                  <c:v>116.609935463249</c:v>
                </c:pt>
                <c:pt idx="24">
                  <c:v>116.629994744396</c:v>
                </c:pt>
                <c:pt idx="25">
                  <c:v>116.748870836663</c:v>
                </c:pt>
                <c:pt idx="26">
                  <c:v>111.964313139605</c:v>
                </c:pt>
                <c:pt idx="27">
                  <c:v>104.691541237754</c:v>
                </c:pt>
                <c:pt idx="28">
                  <c:v>104.94878427406201</c:v>
                </c:pt>
                <c:pt idx="29">
                  <c:v>105.236519117423</c:v>
                </c:pt>
                <c:pt idx="30">
                  <c:v>105.574733105451</c:v>
                </c:pt>
                <c:pt idx="31">
                  <c:v>106.00861702928</c:v>
                </c:pt>
                <c:pt idx="32">
                  <c:v>106.49588585668199</c:v>
                </c:pt>
                <c:pt idx="33">
                  <c:v>106.969284700323</c:v>
                </c:pt>
                <c:pt idx="34">
                  <c:v>107.35868138277</c:v>
                </c:pt>
                <c:pt idx="35">
                  <c:v>107.665492138502</c:v>
                </c:pt>
                <c:pt idx="36">
                  <c:v>107.963587799907</c:v>
                </c:pt>
                <c:pt idx="37">
                  <c:v>108.331731045852</c:v>
                </c:pt>
                <c:pt idx="38">
                  <c:v>108.79140735315301</c:v>
                </c:pt>
                <c:pt idx="39">
                  <c:v>109.35734439125901</c:v>
                </c:pt>
                <c:pt idx="40">
                  <c:v>109.994726608265</c:v>
                </c:pt>
                <c:pt idx="41">
                  <c:v>110.58908439947</c:v>
                </c:pt>
                <c:pt idx="42">
                  <c:v>111.12431928215599</c:v>
                </c:pt>
                <c:pt idx="43">
                  <c:v>111.6464323177</c:v>
                </c:pt>
                <c:pt idx="44">
                  <c:v>112.218352526286</c:v>
                </c:pt>
                <c:pt idx="45">
                  <c:v>112.923240829715</c:v>
                </c:pt>
                <c:pt idx="46">
                  <c:v>113.78529729559899</c:v>
                </c:pt>
                <c:pt idx="47">
                  <c:v>114.753027284707</c:v>
                </c:pt>
                <c:pt idx="48">
                  <c:v>115.693749748173</c:v>
                </c:pt>
                <c:pt idx="49">
                  <c:v>116.465853162645</c:v>
                </c:pt>
                <c:pt idx="50">
                  <c:v>116.969894729608</c:v>
                </c:pt>
                <c:pt idx="51">
                  <c:v>117.18603521943599</c:v>
                </c:pt>
                <c:pt idx="52">
                  <c:v>117.18559059806201</c:v>
                </c:pt>
                <c:pt idx="53">
                  <c:v>117.10663600408</c:v>
                </c:pt>
                <c:pt idx="54">
                  <c:v>117.06754502292701</c:v>
                </c:pt>
                <c:pt idx="55">
                  <c:v>117.17030729948701</c:v>
                </c:pt>
                <c:pt idx="56">
                  <c:v>117.474736689919</c:v>
                </c:pt>
                <c:pt idx="57">
                  <c:v>117.94768279359999</c:v>
                </c:pt>
                <c:pt idx="58">
                  <c:v>118.549985997449</c:v>
                </c:pt>
                <c:pt idx="59">
                  <c:v>119.23978510053</c:v>
                </c:pt>
                <c:pt idx="60">
                  <c:v>119.964922557558</c:v>
                </c:pt>
                <c:pt idx="61">
                  <c:v>120.645251241274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2CD-43E0-AFA2-0BE3CAC3C2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36031368"/>
        <c:axId val="836036072"/>
      </c:lineChart>
      <c:catAx>
        <c:axId val="83603136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 baseline="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83603607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836036072"/>
        <c:scaling>
          <c:orientation val="minMax"/>
          <c:max val="130"/>
          <c:min val="8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836031368"/>
        <c:crosses val="autoZero"/>
        <c:crossBetween val="between"/>
        <c:majorUnit val="10"/>
        <c:minorUnit val="4"/>
      </c:valAx>
      <c:spPr>
        <a:noFill/>
        <a:ln w="635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2757976807034538"/>
          <c:y val="0.9359067518870583"/>
          <c:w val="0.78343655439478144"/>
          <c:h val="2.9875203647238016E-2"/>
        </c:manualLayout>
      </c:layout>
      <c:overlay val="0"/>
      <c:txPr>
        <a:bodyPr/>
        <a:lstStyle/>
        <a:p>
          <a:pPr>
            <a:defRPr sz="800" baseline="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6586111111111124E-2"/>
          <c:y val="4.0468518518518522E-2"/>
          <c:w val="0.91876747685185189"/>
          <c:h val="0.779791745495880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339966"/>
            </a:solidFill>
            <a:ln w="3175">
              <a:solidFill>
                <a:srgbClr val="4F6228"/>
              </a:solidFill>
            </a:ln>
          </c:spPr>
          <c:invertIfNegative val="0"/>
          <c:cat>
            <c:multiLvlStrRef>
              <c:f>'Datos '!$A$5:$B$66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'!$K$5:$K$66</c:f>
              <c:numCache>
                <c:formatCode>0.0</c:formatCode>
                <c:ptCount val="62"/>
                <c:pt idx="0">
                  <c:v>116.78344350965099</c:v>
                </c:pt>
                <c:pt idx="1">
                  <c:v>116.948156054414</c:v>
                </c:pt>
                <c:pt idx="2">
                  <c:v>124.97556941728401</c:v>
                </c:pt>
                <c:pt idx="3">
                  <c:v>120.055649234025</c:v>
                </c:pt>
                <c:pt idx="4">
                  <c:v>119.938905558874</c:v>
                </c:pt>
                <c:pt idx="5">
                  <c:v>121.211828017941</c:v>
                </c:pt>
                <c:pt idx="6">
                  <c:v>118.834879614351</c:v>
                </c:pt>
                <c:pt idx="7">
                  <c:v>123.817144751198</c:v>
                </c:pt>
                <c:pt idx="8">
                  <c:v>122.83837790080899</c:v>
                </c:pt>
                <c:pt idx="9">
                  <c:v>120.224118188124</c:v>
                </c:pt>
                <c:pt idx="10">
                  <c:v>121.351034760364</c:v>
                </c:pt>
                <c:pt idx="11">
                  <c:v>119.672273881956</c:v>
                </c:pt>
                <c:pt idx="12">
                  <c:v>123.013475417973</c:v>
                </c:pt>
                <c:pt idx="13">
                  <c:v>121.57711854886</c:v>
                </c:pt>
                <c:pt idx="14">
                  <c:v>117.37359971801401</c:v>
                </c:pt>
                <c:pt idx="15">
                  <c:v>124.052647512664</c:v>
                </c:pt>
                <c:pt idx="16">
                  <c:v>120.996799978681</c:v>
                </c:pt>
                <c:pt idx="17">
                  <c:v>120.62502211157801</c:v>
                </c:pt>
                <c:pt idx="18">
                  <c:v>124.513007416081</c:v>
                </c:pt>
                <c:pt idx="19">
                  <c:v>124.926440666616</c:v>
                </c:pt>
                <c:pt idx="20">
                  <c:v>130.628392663711</c:v>
                </c:pt>
                <c:pt idx="21">
                  <c:v>131.31698970972701</c:v>
                </c:pt>
                <c:pt idx="22">
                  <c:v>125.753109759883</c:v>
                </c:pt>
                <c:pt idx="23">
                  <c:v>123.92137515350301</c:v>
                </c:pt>
                <c:pt idx="24">
                  <c:v>125.728058704286</c:v>
                </c:pt>
                <c:pt idx="25">
                  <c:v>121.636469260346</c:v>
                </c:pt>
                <c:pt idx="26">
                  <c:v>107.570615303382</c:v>
                </c:pt>
                <c:pt idx="27">
                  <c:v>87.289252639430103</c:v>
                </c:pt>
                <c:pt idx="28">
                  <c:v>80.817901594062207</c:v>
                </c:pt>
                <c:pt idx="29">
                  <c:v>90.507027396875898</c:v>
                </c:pt>
                <c:pt idx="30">
                  <c:v>100.624147340433</c:v>
                </c:pt>
                <c:pt idx="31">
                  <c:v>110.237914859033</c:v>
                </c:pt>
                <c:pt idx="32">
                  <c:v>107.435050899945</c:v>
                </c:pt>
                <c:pt idx="33">
                  <c:v>110.340371841191</c:v>
                </c:pt>
                <c:pt idx="34">
                  <c:v>124.732227841956</c:v>
                </c:pt>
                <c:pt idx="35">
                  <c:v>125.37705907099</c:v>
                </c:pt>
                <c:pt idx="36">
                  <c:v>126.798122769136</c:v>
                </c:pt>
                <c:pt idx="37">
                  <c:v>123.244803310347</c:v>
                </c:pt>
                <c:pt idx="38">
                  <c:v>131.092291910163</c:v>
                </c:pt>
                <c:pt idx="39">
                  <c:v>124.93747194567401</c:v>
                </c:pt>
                <c:pt idx="40">
                  <c:v>136.00170526201799</c:v>
                </c:pt>
                <c:pt idx="41">
                  <c:v>132.33588057898601</c:v>
                </c:pt>
                <c:pt idx="42">
                  <c:v>135.03551532725999</c:v>
                </c:pt>
                <c:pt idx="43">
                  <c:v>131.60470880333</c:v>
                </c:pt>
                <c:pt idx="44">
                  <c:v>131.39487045406099</c:v>
                </c:pt>
                <c:pt idx="45">
                  <c:v>135.015145424206</c:v>
                </c:pt>
                <c:pt idx="46">
                  <c:v>137.99542913948801</c:v>
                </c:pt>
                <c:pt idx="47">
                  <c:v>140.85080083630501</c:v>
                </c:pt>
                <c:pt idx="48">
                  <c:v>137.99745679119999</c:v>
                </c:pt>
                <c:pt idx="49">
                  <c:v>148.026445600111</c:v>
                </c:pt>
                <c:pt idx="50">
                  <c:v>148.572710137445</c:v>
                </c:pt>
                <c:pt idx="51">
                  <c:v>151.03503167372401</c:v>
                </c:pt>
                <c:pt idx="52">
                  <c:v>151.267356090715</c:v>
                </c:pt>
                <c:pt idx="53">
                  <c:v>157.70494399754401</c:v>
                </c:pt>
                <c:pt idx="54">
                  <c:v>156.22407202006201</c:v>
                </c:pt>
                <c:pt idx="55">
                  <c:v>153.20379719280001</c:v>
                </c:pt>
                <c:pt idx="56">
                  <c:v>155.370767548804</c:v>
                </c:pt>
                <c:pt idx="57">
                  <c:v>152.53500579199499</c:v>
                </c:pt>
                <c:pt idx="58">
                  <c:v>146.88007978951501</c:v>
                </c:pt>
                <c:pt idx="59">
                  <c:v>148.490893770138</c:v>
                </c:pt>
                <c:pt idx="60">
                  <c:v>165.80468668952901</c:v>
                </c:pt>
                <c:pt idx="61">
                  <c:v>156.09904496452199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74-4617-AC43-4F3F0EA489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836032152"/>
        <c:axId val="836036464"/>
      </c:barChart>
      <c:lineChart>
        <c:grouping val="standard"/>
        <c:varyColors val="0"/>
        <c:ser>
          <c:idx val="1"/>
          <c:order val="1"/>
          <c:tx>
            <c:strRef>
              <c:f>'Datos '!$L$4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1203D3"/>
              </a:solidFill>
            </a:ln>
          </c:spPr>
          <c:marker>
            <c:symbol val="none"/>
          </c:marker>
          <c:cat>
            <c:multiLvlStrRef>
              <c:f>'Datos '!$A$5:$B$66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'!$L$5:$L$66</c:f>
              <c:numCache>
                <c:formatCode>0.0</c:formatCode>
                <c:ptCount val="62"/>
                <c:pt idx="0">
                  <c:v>117.502080388808</c:v>
                </c:pt>
                <c:pt idx="1">
                  <c:v>118.42178864109</c:v>
                </c:pt>
                <c:pt idx="2">
                  <c:v>119.23650207754299</c:v>
                </c:pt>
                <c:pt idx="3">
                  <c:v>119.95426300449699</c:v>
                </c:pt>
                <c:pt idx="4">
                  <c:v>120.538626243884</c:v>
                </c:pt>
                <c:pt idx="5">
                  <c:v>121.02138563292399</c:v>
                </c:pt>
                <c:pt idx="6">
                  <c:v>121.32386862582401</c:v>
                </c:pt>
                <c:pt idx="7">
                  <c:v>121.462337394537</c:v>
                </c:pt>
                <c:pt idx="8">
                  <c:v>121.601185494982</c:v>
                </c:pt>
                <c:pt idx="9">
                  <c:v>121.582375735597</c:v>
                </c:pt>
                <c:pt idx="10">
                  <c:v>121.352913274119</c:v>
                </c:pt>
                <c:pt idx="11">
                  <c:v>121.105255947676</c:v>
                </c:pt>
                <c:pt idx="12">
                  <c:v>120.89480000383401</c:v>
                </c:pt>
                <c:pt idx="13">
                  <c:v>120.790193948208</c:v>
                </c:pt>
                <c:pt idx="14">
                  <c:v>120.782496255456</c:v>
                </c:pt>
                <c:pt idx="15">
                  <c:v>120.883895619787</c:v>
                </c:pt>
                <c:pt idx="16">
                  <c:v>121.502152514005</c:v>
                </c:pt>
                <c:pt idx="17">
                  <c:v>122.864380378595</c:v>
                </c:pt>
                <c:pt idx="18">
                  <c:v>124.67053887802101</c:v>
                </c:pt>
                <c:pt idx="19">
                  <c:v>126.48117628278</c:v>
                </c:pt>
                <c:pt idx="20">
                  <c:v>127.837590573315</c:v>
                </c:pt>
                <c:pt idx="21">
                  <c:v>128.39697608952201</c:v>
                </c:pt>
                <c:pt idx="22">
                  <c:v>127.892634866511</c:v>
                </c:pt>
                <c:pt idx="23">
                  <c:v>126.06848151021801</c:v>
                </c:pt>
                <c:pt idx="24">
                  <c:v>123.161361014817</c:v>
                </c:pt>
                <c:pt idx="25">
                  <c:v>119.56635544255199</c:v>
                </c:pt>
                <c:pt idx="26">
                  <c:v>115.87137420573499</c:v>
                </c:pt>
                <c:pt idx="27">
                  <c:v>112.674346993886</c:v>
                </c:pt>
                <c:pt idx="28">
                  <c:v>110.23566149893701</c:v>
                </c:pt>
                <c:pt idx="29">
                  <c:v>108.945249457066</c:v>
                </c:pt>
                <c:pt idx="30">
                  <c:v>109.216752022843</c:v>
                </c:pt>
                <c:pt idx="31">
                  <c:v>111.114232942307</c:v>
                </c:pt>
                <c:pt idx="32">
                  <c:v>114.066836912265</c:v>
                </c:pt>
                <c:pt idx="33">
                  <c:v>117.574336101879</c:v>
                </c:pt>
                <c:pt idx="34">
                  <c:v>121.051783595137</c:v>
                </c:pt>
                <c:pt idx="35">
                  <c:v>124.17367228028</c:v>
                </c:pt>
                <c:pt idx="36">
                  <c:v>126.770465180922</c:v>
                </c:pt>
                <c:pt idx="37">
                  <c:v>128.87497603234601</c:v>
                </c:pt>
                <c:pt idx="38">
                  <c:v>130.560774440844</c:v>
                </c:pt>
                <c:pt idx="39">
                  <c:v>131.82967170919301</c:v>
                </c:pt>
                <c:pt idx="40">
                  <c:v>132.72570353818099</c:v>
                </c:pt>
                <c:pt idx="41">
                  <c:v>133.19959536566199</c:v>
                </c:pt>
                <c:pt idx="42">
                  <c:v>133.35671979502899</c:v>
                </c:pt>
                <c:pt idx="43">
                  <c:v>133.377735154795</c:v>
                </c:pt>
                <c:pt idx="44">
                  <c:v>133.74508177668599</c:v>
                </c:pt>
                <c:pt idx="45">
                  <c:v>134.90322957484199</c:v>
                </c:pt>
                <c:pt idx="46">
                  <c:v>136.906400342447</c:v>
                </c:pt>
                <c:pt idx="47">
                  <c:v>139.533610069676</c:v>
                </c:pt>
                <c:pt idx="48">
                  <c:v>142.42385008831999</c:v>
                </c:pt>
                <c:pt idx="49">
                  <c:v>145.48724996829199</c:v>
                </c:pt>
                <c:pt idx="50">
                  <c:v>148.43281416370101</c:v>
                </c:pt>
                <c:pt idx="51">
                  <c:v>151.13919370286899</c:v>
                </c:pt>
                <c:pt idx="52">
                  <c:v>153.43869017106601</c:v>
                </c:pt>
                <c:pt idx="53">
                  <c:v>154.94642959978</c:v>
                </c:pt>
                <c:pt idx="54">
                  <c:v>155.29320584867099</c:v>
                </c:pt>
                <c:pt idx="55">
                  <c:v>154.52297208041799</c:v>
                </c:pt>
                <c:pt idx="56">
                  <c:v>153.11676243607101</c:v>
                </c:pt>
                <c:pt idx="57">
                  <c:v>151.60756900749399</c:v>
                </c:pt>
                <c:pt idx="58">
                  <c:v>150.790971678663</c:v>
                </c:pt>
                <c:pt idx="59">
                  <c:v>151.173606067973</c:v>
                </c:pt>
                <c:pt idx="60">
                  <c:v>152.78154737574701</c:v>
                </c:pt>
                <c:pt idx="61">
                  <c:v>155.06998925224201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674-4617-AC43-4F3F0EA489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36032152"/>
        <c:axId val="836036464"/>
      </c:lineChart>
      <c:catAx>
        <c:axId val="8360321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 baseline="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836036464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836036464"/>
        <c:scaling>
          <c:orientation val="minMax"/>
          <c:max val="175"/>
          <c:min val="7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836032152"/>
        <c:crosses val="autoZero"/>
        <c:crossBetween val="between"/>
        <c:majorUnit val="15"/>
        <c:minorUnit val="4"/>
      </c:valAx>
      <c:spPr>
        <a:noFill/>
        <a:ln w="635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1847638888888889"/>
          <c:y val="0.94170296340012194"/>
          <c:w val="0.78343655439478144"/>
          <c:h val="3.0045932746058067E-2"/>
        </c:manualLayout>
      </c:layout>
      <c:overlay val="0"/>
      <c:txPr>
        <a:bodyPr/>
        <a:lstStyle/>
        <a:p>
          <a:pPr>
            <a:defRPr sz="800" baseline="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E3DE1-1990-4852-B38E-08F2C85B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1595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 del Indicador Mensual Del Consumo Privado</vt:lpstr>
    </vt:vector>
  </TitlesOfParts>
  <Company>INEGI</Company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 del Indicador Mensual Del Consumo Privado</dc:title>
  <dc:subject/>
  <dc:creator>INEGI</dc:creator>
  <cp:keywords/>
  <cp:lastModifiedBy>COLLAZO GALLEGOS MARCOS DARIO</cp:lastModifiedBy>
  <cp:revision>13</cp:revision>
  <cp:lastPrinted>2022-08-03T15:38:00Z</cp:lastPrinted>
  <dcterms:created xsi:type="dcterms:W3CDTF">2023-05-02T15:59:00Z</dcterms:created>
  <dcterms:modified xsi:type="dcterms:W3CDTF">2023-05-04T02:13:00Z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b963b27905bb67b6c14046e9bda468773637788ac79370bcd99fadd60ea0b13b</vt:lpwstr>
  </property>
</Properties>
</file>