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9987964"/>
    <w:p w14:paraId="10E50B32" w14:textId="77777777" w:rsidR="00D65EF3" w:rsidRPr="00FC3C74" w:rsidRDefault="00D65EF3" w:rsidP="00D65EF3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8C7C3C" wp14:editId="1986CB10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FCCFB" w14:textId="3AF6A18E" w:rsidR="00D65EF3" w:rsidRPr="003D4E37" w:rsidRDefault="00D65EF3" w:rsidP="00D65EF3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 xml:space="preserve"> </w:t>
                            </w:r>
                            <w:r w:rsidR="00C9568E"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>2</w:t>
                            </w:r>
                            <w:r w:rsidR="00A67BFD"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 xml:space="preserve"> de </w:t>
                            </w:r>
                            <w:proofErr w:type="spellStart"/>
                            <w:r w:rsidR="00C9568E"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>octubre</w:t>
                            </w:r>
                            <w:proofErr w:type="spellEnd"/>
                            <w:r w:rsidR="00C9568E">
                              <w:rPr>
                                <w:b/>
                                <w:color w:val="FFFFFF" w:themeColor="background1"/>
                                <w:shd w:val="clear" w:color="auto" w:fill="2F5496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C7C3C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" stroked="f">
                <v:textbox>
                  <w:txbxContent>
                    <w:p w14:paraId="622FCCFB" w14:textId="3AF6A18E" w:rsidR="00D65EF3" w:rsidRPr="003D4E37" w:rsidRDefault="00D65EF3" w:rsidP="00D65EF3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 xml:space="preserve"> </w:t>
                      </w:r>
                      <w:r w:rsidR="00C9568E"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>2</w:t>
                      </w:r>
                      <w:r w:rsidR="00A67BFD"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 xml:space="preserve"> de </w:t>
                      </w:r>
                      <w:proofErr w:type="spellStart"/>
                      <w:r w:rsidR="00C9568E"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>octubre</w:t>
                      </w:r>
                      <w:proofErr w:type="spellEnd"/>
                      <w:r w:rsidR="00C9568E">
                        <w:rPr>
                          <w:b/>
                          <w:color w:val="FFFFFF" w:themeColor="background1"/>
                          <w:shd w:val="clear" w:color="auto" w:fill="2F5496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61875621"/>
    </w:p>
    <w:bookmarkEnd w:id="0"/>
    <w:bookmarkEnd w:id="1"/>
    <w:p w14:paraId="79C82F79" w14:textId="0793F03C" w:rsidR="001F200A" w:rsidRDefault="001F200A" w:rsidP="00D65EF3">
      <w:pPr>
        <w:spacing w:before="360"/>
        <w:ind w:right="49"/>
        <w:rPr>
          <w:spacing w:val="2"/>
          <w:lang w:val="es-MX" w:eastAsia="en-US"/>
        </w:rPr>
      </w:pPr>
    </w:p>
    <w:p w14:paraId="41161AAF" w14:textId="77777777" w:rsidR="00C9568E" w:rsidRPr="00BB4F73" w:rsidRDefault="00C9568E" w:rsidP="00C9568E">
      <w:pPr>
        <w:pStyle w:val="Subttulo"/>
        <w:rPr>
          <w:rFonts w:ascii="Arial Negrita" w:hAnsi="Arial Negrita"/>
          <w:caps/>
        </w:rPr>
      </w:pPr>
      <w:r w:rsidRPr="00BB4F73">
        <w:rPr>
          <w:rFonts w:ascii="Arial Negrita" w:hAnsi="Arial Negrita"/>
          <w:caps/>
        </w:rPr>
        <w:t>INDICADOR DE PEDIDOS MANUFACTUREROS</w:t>
      </w:r>
    </w:p>
    <w:p w14:paraId="4CC3A244" w14:textId="7B6B0A8B" w:rsidR="00C9568E" w:rsidRPr="00511616" w:rsidRDefault="00511616" w:rsidP="00C9568E">
      <w:pPr>
        <w:spacing w:before="40"/>
        <w:contextualSpacing/>
        <w:jc w:val="center"/>
        <w:rPr>
          <w:rFonts w:ascii="Arial Negrita" w:hAnsi="Arial Negrita"/>
          <w:b/>
          <w:bCs/>
          <w:smallCaps/>
          <w:kern w:val="28"/>
          <w:sz w:val="22"/>
          <w:szCs w:val="22"/>
        </w:rPr>
      </w:pPr>
      <w:r>
        <w:rPr>
          <w:rFonts w:ascii="Arial Negrita" w:hAnsi="Arial Negrita"/>
          <w:b/>
          <w:bCs/>
          <w:smallCaps/>
          <w:kern w:val="28"/>
          <w:sz w:val="22"/>
          <w:szCs w:val="22"/>
        </w:rPr>
        <w:t>A</w:t>
      </w:r>
      <w:r w:rsidR="00C9568E" w:rsidRPr="00511616">
        <w:rPr>
          <w:rFonts w:ascii="Arial Negrita" w:hAnsi="Arial Negrita"/>
          <w:b/>
          <w:bCs/>
          <w:smallCaps/>
          <w:kern w:val="28"/>
          <w:sz w:val="22"/>
          <w:szCs w:val="22"/>
        </w:rPr>
        <w:t>gosto de 2023</w:t>
      </w:r>
    </w:p>
    <w:p w14:paraId="1B0A193B" w14:textId="77777777" w:rsidR="00C9568E" w:rsidRPr="00C9568E" w:rsidRDefault="00C9568E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El Instituto Nacional de Estadística y Geografía (INEGI) y el Banco de México dan a conocer el Indicador de Pedidos Manufactureros (IPM) del octavo mes de 2023. El IPM incorpora variables similares a las del </w:t>
      </w:r>
      <w:proofErr w:type="spellStart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Purchasing</w:t>
      </w:r>
      <w:proofErr w:type="spellEnd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Managers </w:t>
      </w:r>
      <w:proofErr w:type="spellStart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Index</w:t>
      </w:r>
      <w:proofErr w:type="spellEnd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(PMI) que elabora el </w:t>
      </w:r>
      <w:proofErr w:type="spellStart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Institute</w:t>
      </w:r>
      <w:proofErr w:type="spellEnd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proofErr w:type="spellStart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for</w:t>
      </w:r>
      <w:proofErr w:type="spellEnd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</w:t>
      </w:r>
      <w:proofErr w:type="spellStart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Supply</w:t>
      </w:r>
      <w:proofErr w:type="spellEnd"/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 xml:space="preserve"> Management (ISM) en Estados Unidos de América.</w:t>
      </w:r>
    </w:p>
    <w:p w14:paraId="5DFEC5FA" w14:textId="77777777" w:rsidR="00C9568E" w:rsidRDefault="00C9568E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El IPM se construye con los resultados de la Encuesta Mensual de Opinión Empresarial (EMOE), mismos que permiten conocer, casi inmediatamente después de terminado el mes de referencia, las expectativas y la percepción de las y los directivos empresariales sobre el comportamiento del sector manufacturero en México.</w:t>
      </w:r>
    </w:p>
    <w:p w14:paraId="09B56FB4" w14:textId="77777777" w:rsidR="00C9568E" w:rsidRPr="00C9568E" w:rsidRDefault="00C9568E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3B65FAE3" w14:textId="77777777" w:rsidR="00C9568E" w:rsidRPr="00C46F19" w:rsidRDefault="00C9568E" w:rsidP="00C9568E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52569853" w14:textId="77777777" w:rsidR="00C9568E" w:rsidRPr="005B0949" w:rsidRDefault="00C9568E" w:rsidP="00C9568E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343C331B" wp14:editId="04815C3E">
            <wp:extent cx="4320000" cy="2448000"/>
            <wp:effectExtent l="0" t="0" r="4445" b="9525"/>
            <wp:docPr id="3532241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1E9B64" w14:textId="77777777" w:rsidR="00C9568E" w:rsidRPr="002B12CE" w:rsidRDefault="00C9568E" w:rsidP="00C9568E">
      <w:pPr>
        <w:widowControl w:val="0"/>
        <w:spacing w:before="20"/>
        <w:ind w:left="1418" w:firstLine="283"/>
        <w:jc w:val="left"/>
        <w:outlineLvl w:val="0"/>
        <w:rPr>
          <w:b/>
          <w:bCs/>
          <w:smallCaps/>
          <w:kern w:val="32"/>
          <w:sz w:val="16"/>
          <w:szCs w:val="16"/>
        </w:rPr>
      </w:pPr>
      <w:r w:rsidRPr="002B12CE">
        <w:rPr>
          <w:sz w:val="16"/>
          <w:szCs w:val="16"/>
        </w:rPr>
        <w:t>Fuente: INEGI y Banco de México</w:t>
      </w:r>
    </w:p>
    <w:p w14:paraId="183015C6" w14:textId="77777777" w:rsidR="00C9568E" w:rsidRDefault="00C9568E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3F9518AD" w14:textId="1E0746B3" w:rsidR="00C9568E" w:rsidRDefault="00C9568E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C9568E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En el mes de referencia y con datos desestacionalizados, el IPM presentó un aumento mensual de 2.03 puntos al ubicarse en 52.2 puntos; así, hila ocho meses consecutivos por arriba del umbral de los 50 puntos. Respecto de sus componentes, se observaron avances mensuales en los rubros correspondientes a la producción esperada, a la oportunidad en la entrega de insumos por parte de los proveedores y a los inventarios de insumos. El relativo a los pedidos esperados descendió y el referente al personal ocupado presentó un nivel similar al reportado en julio pasado.</w:t>
      </w:r>
    </w:p>
    <w:p w14:paraId="5C9C0220" w14:textId="77777777" w:rsidR="00511616" w:rsidRDefault="00511616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718443D2" w14:textId="77777777" w:rsidR="00511616" w:rsidRPr="00C9568E" w:rsidRDefault="00511616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4C5938BB" w14:textId="77777777" w:rsidR="00A84B78" w:rsidRDefault="00A84B78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5B8EE966" w14:textId="77777777" w:rsidR="00B55EEF" w:rsidRPr="009461AB" w:rsidRDefault="00B55EEF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 w:val="22"/>
          <w:szCs w:val="20"/>
          <w:bdr w:val="none" w:sz="0" w:space="0" w:color="auto" w:frame="1"/>
          <w:lang w:val="es-MX"/>
        </w:rPr>
      </w:pPr>
    </w:p>
    <w:p w14:paraId="0E197709" w14:textId="77777777" w:rsidR="00AF6C86" w:rsidRPr="00C46F19" w:rsidRDefault="00AF6C86" w:rsidP="00AF6C86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y sus componentes</w:t>
      </w:r>
    </w:p>
    <w:p w14:paraId="01F846DA" w14:textId="77777777" w:rsidR="00AF6C86" w:rsidRPr="00B30DA9" w:rsidRDefault="00AF6C86" w:rsidP="00AF6C86">
      <w:pPr>
        <w:jc w:val="center"/>
        <w:outlineLvl w:val="0"/>
        <w:rPr>
          <w:sz w:val="20"/>
          <w:szCs w:val="20"/>
        </w:rPr>
      </w:pPr>
      <w:r w:rsidRPr="00B30DA9">
        <w:rPr>
          <w:b/>
          <w:smallCaps/>
          <w:sz w:val="20"/>
          <w:szCs w:val="20"/>
        </w:rPr>
        <w:t>cifras desestacionalizadas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2"/>
        <w:gridCol w:w="997"/>
        <w:gridCol w:w="997"/>
        <w:gridCol w:w="997"/>
        <w:gridCol w:w="470"/>
        <w:gridCol w:w="1239"/>
      </w:tblGrid>
      <w:tr w:rsidR="00AF6C86" w:rsidRPr="005B0949" w14:paraId="4123664B" w14:textId="77777777" w:rsidTr="009D0239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CC2BD9D" w14:textId="77777777" w:rsidR="00AF6C86" w:rsidRPr="005B0949" w:rsidRDefault="00AF6C86" w:rsidP="009D0239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5F0EE27" w14:textId="77777777" w:rsidR="00AF6C86" w:rsidRPr="005B0949" w:rsidRDefault="00AF6C86" w:rsidP="009D0239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Julio</w:t>
            </w:r>
            <w:r w:rsidRPr="005B0949">
              <w:rPr>
                <w:sz w:val="18"/>
                <w:szCs w:val="18"/>
              </w:rPr>
              <w:br/>
              <w:t xml:space="preserve">de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6ED2EE6" w14:textId="77777777" w:rsidR="00AF6C86" w:rsidRPr="005B0949" w:rsidRDefault="00AF6C86" w:rsidP="009D0239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Agosto </w:t>
            </w:r>
            <w:r>
              <w:rPr>
                <w:sz w:val="18"/>
                <w:szCs w:val="18"/>
              </w:rPr>
              <w:br/>
            </w:r>
            <w:r w:rsidRPr="005B0949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42D1A81" w14:textId="77777777" w:rsidR="00AF6C86" w:rsidRPr="005B0949" w:rsidRDefault="00AF6C86" w:rsidP="009D0239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215E7E63" w14:textId="77777777" w:rsidR="00AF6C86" w:rsidRPr="005B0949" w:rsidRDefault="00AF6C86" w:rsidP="009D0239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AF6C86" w:rsidRPr="005B0949" w14:paraId="56869639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6182C48" w14:textId="77777777" w:rsidR="00AF6C86" w:rsidRPr="005B0949" w:rsidRDefault="00AF6C86" w:rsidP="009D0239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867823F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D503D4">
              <w:rPr>
                <w:b/>
                <w:bCs/>
                <w:sz w:val="18"/>
                <w:szCs w:val="18"/>
              </w:rPr>
              <w:t xml:space="preserve">50.1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65FC9EA6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D503D4">
              <w:rPr>
                <w:b/>
                <w:bCs/>
                <w:sz w:val="18"/>
                <w:szCs w:val="18"/>
              </w:rPr>
              <w:t xml:space="preserve">52.2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75F387F" w14:textId="77777777" w:rsidR="00AF6C86" w:rsidRPr="00D503D4" w:rsidRDefault="00AF6C86" w:rsidP="009D0239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D503D4">
              <w:rPr>
                <w:b/>
                <w:bCs/>
                <w:sz w:val="18"/>
                <w:szCs w:val="18"/>
              </w:rPr>
              <w:t xml:space="preserve"> 2.03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0B073316" w14:textId="77777777" w:rsidR="00AF6C86" w:rsidRPr="00D503D4" w:rsidRDefault="00AF6C86" w:rsidP="009D0239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D503D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2E3F8964" w14:textId="77777777" w:rsidR="00AF6C86" w:rsidRPr="003E2427" w:rsidRDefault="00AF6C86" w:rsidP="009D0239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3E2427">
              <w:rPr>
                <w:b/>
                <w:bCs/>
                <w:sz w:val="18"/>
                <w:szCs w:val="18"/>
              </w:rPr>
              <w:t>por arriba</w:t>
            </w:r>
          </w:p>
        </w:tc>
      </w:tr>
      <w:tr w:rsidR="00AF6C86" w:rsidRPr="005B0949" w14:paraId="1B529803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43DDAD5" w14:textId="77777777" w:rsidR="00AF6C86" w:rsidRPr="005B0949" w:rsidRDefault="00AF6C86" w:rsidP="00AF6C86">
            <w:pPr>
              <w:numPr>
                <w:ilvl w:val="0"/>
                <w:numId w:val="8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400D3DA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54.8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ECC2E0F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52.2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A0FC373" w14:textId="77777777" w:rsidR="00AF6C86" w:rsidRPr="00D503D4" w:rsidRDefault="00AF6C86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-2.53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09C9EFFE" w14:textId="77777777" w:rsidR="00AF6C86" w:rsidRPr="00D503D4" w:rsidRDefault="00AF6C86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23089541" w14:textId="77777777" w:rsidR="00AF6C86" w:rsidRPr="003E2427" w:rsidRDefault="00AF6C86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AF6C86" w:rsidRPr="005B0949" w14:paraId="77219F37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A9E63CF" w14:textId="77777777" w:rsidR="00AF6C86" w:rsidRPr="005B0949" w:rsidRDefault="00AF6C86" w:rsidP="00AF6C86">
            <w:pPr>
              <w:numPr>
                <w:ilvl w:val="0"/>
                <w:numId w:val="8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967E94C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46.9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26DCE11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54.2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9874AA1" w14:textId="77777777" w:rsidR="00AF6C86" w:rsidRPr="00D503D4" w:rsidRDefault="00AF6C86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7.26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4646BDE8" w14:textId="77777777" w:rsidR="00AF6C86" w:rsidRPr="00D503D4" w:rsidRDefault="00AF6C86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22F048B2" w14:textId="77777777" w:rsidR="00AF6C86" w:rsidRPr="003E2427" w:rsidRDefault="00AF6C86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AF6C86" w:rsidRPr="005B0949" w14:paraId="2E5C067D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FE5F6EA" w14:textId="77777777" w:rsidR="00AF6C86" w:rsidRPr="005B0949" w:rsidRDefault="00AF6C86" w:rsidP="00AF6C86">
            <w:pPr>
              <w:widowControl w:val="0"/>
              <w:numPr>
                <w:ilvl w:val="0"/>
                <w:numId w:val="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43E6B9E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51.1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9B3427F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51.2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D0AE186" w14:textId="77777777" w:rsidR="00AF6C86" w:rsidRPr="00D503D4" w:rsidRDefault="00AF6C86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0.03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157A8DED" w14:textId="77777777" w:rsidR="00AF6C86" w:rsidRPr="00D503D4" w:rsidRDefault="00AF6C86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37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19A37213" w14:textId="77777777" w:rsidR="00AF6C86" w:rsidRPr="003E2427" w:rsidRDefault="00AF6C86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AF6C86" w:rsidRPr="005B0949" w14:paraId="3DC046ED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B71BD1C" w14:textId="77777777" w:rsidR="00AF6C86" w:rsidRPr="005B0949" w:rsidRDefault="00AF6C86" w:rsidP="00AF6C86">
            <w:pPr>
              <w:widowControl w:val="0"/>
              <w:numPr>
                <w:ilvl w:val="0"/>
                <w:numId w:val="8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5708A86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48.2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97F2F16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48.5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F3E5B4D" w14:textId="77777777" w:rsidR="00AF6C86" w:rsidRPr="00D503D4" w:rsidRDefault="00AF6C86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0.29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364159A3" w14:textId="77777777" w:rsidR="00AF6C86" w:rsidRPr="00D503D4" w:rsidRDefault="00AF6C86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041892B1" w14:textId="77777777" w:rsidR="00AF6C86" w:rsidRPr="003E2427" w:rsidRDefault="00AF6C86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debajo</w:t>
            </w:r>
          </w:p>
        </w:tc>
      </w:tr>
      <w:tr w:rsidR="00AF6C86" w:rsidRPr="005B0949" w14:paraId="40F8FCC7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46DB589" w14:textId="77777777" w:rsidR="00AF6C86" w:rsidRPr="005B0949" w:rsidRDefault="00AF6C86" w:rsidP="00AF6C86">
            <w:pPr>
              <w:widowControl w:val="0"/>
              <w:numPr>
                <w:ilvl w:val="0"/>
                <w:numId w:val="8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FDA0E87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47.5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B6C2F00" w14:textId="77777777" w:rsidR="00AF6C86" w:rsidRPr="00D503D4" w:rsidRDefault="00AF6C86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0540AAA" w14:textId="77777777" w:rsidR="00AF6C86" w:rsidRPr="00D503D4" w:rsidRDefault="00AF6C86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6.27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3329D262" w14:textId="77777777" w:rsidR="00AF6C86" w:rsidRPr="00D503D4" w:rsidRDefault="00AF6C86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6678BD09" w14:textId="77777777" w:rsidR="00AF6C86" w:rsidRPr="003E2427" w:rsidRDefault="00AF6C86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2B063776" w14:textId="77777777" w:rsidR="00AF6C86" w:rsidRPr="00C63B48" w:rsidRDefault="00AF6C86" w:rsidP="00AF6C86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C63B48">
        <w:rPr>
          <w:sz w:val="16"/>
          <w:szCs w:val="16"/>
        </w:rPr>
        <w:t>Nota:</w:t>
      </w:r>
      <w:r w:rsidRPr="00C63B48">
        <w:rPr>
          <w:sz w:val="16"/>
          <w:szCs w:val="16"/>
        </w:rPr>
        <w:tab/>
        <w:t xml:space="preserve">Los indicadores se generan con los datos referentes al mes de la entrevista. </w:t>
      </w:r>
    </w:p>
    <w:p w14:paraId="288A6330" w14:textId="77777777" w:rsidR="00AF6C86" w:rsidRPr="00C63B48" w:rsidRDefault="00AF6C86" w:rsidP="00AF6C86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C63B48">
        <w:rPr>
          <w:sz w:val="16"/>
          <w:szCs w:val="16"/>
        </w:rPr>
        <w:t>1/</w:t>
      </w:r>
      <w:r w:rsidRPr="00C63B48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600C008D" w14:textId="77777777" w:rsidR="00AF6C86" w:rsidRPr="00C63B48" w:rsidRDefault="00AF6C86" w:rsidP="00AF6C86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b/>
          <w:bCs/>
          <w:smallCaps/>
          <w:kern w:val="32"/>
          <w:sz w:val="16"/>
          <w:szCs w:val="16"/>
        </w:rPr>
      </w:pPr>
      <w:r w:rsidRPr="00C63B48">
        <w:rPr>
          <w:sz w:val="16"/>
          <w:szCs w:val="16"/>
        </w:rPr>
        <w:t>Fuente:</w:t>
      </w:r>
      <w:r w:rsidRPr="00C63B48">
        <w:rPr>
          <w:sz w:val="16"/>
          <w:szCs w:val="16"/>
        </w:rPr>
        <w:tab/>
        <w:t>INEGI y Banco de México</w:t>
      </w:r>
    </w:p>
    <w:p w14:paraId="564B7127" w14:textId="77777777" w:rsidR="00AF6C86" w:rsidRDefault="00AF6C86" w:rsidP="00AF6C86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77F65B09" w14:textId="65826E56" w:rsidR="00AF6C86" w:rsidRPr="00AF6C86" w:rsidRDefault="00AF6C86" w:rsidP="00AF6C86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AF6C86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Con datos originales, el IPM mostró un crecimiento anual de 0.9 puntos y se situó en 52.5</w:t>
      </w:r>
      <w:r w:rsidR="009461AB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 </w:t>
      </w:r>
      <w:r w:rsidRPr="00AF6C86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puntos. A su interior, tres de los cinco agregados que lo conforman registraron incrementos anuales. Los dos restantes disminuyeron.</w:t>
      </w:r>
    </w:p>
    <w:p w14:paraId="60FDC096" w14:textId="77777777" w:rsidR="00AF6C86" w:rsidRPr="00AF6C86" w:rsidRDefault="00AF6C86" w:rsidP="00AF6C86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AF6C86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Por grupos de subsectores de actividad económica, con cifras sin ajuste estacional, dos de los siete componentes que integran el IPM presentaron alzas anuales, al tiempo que cinco se redujeron.</w:t>
      </w:r>
    </w:p>
    <w:p w14:paraId="35E8BA31" w14:textId="77777777" w:rsidR="00C9568E" w:rsidRDefault="00C9568E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570DCA74" w14:textId="77777777" w:rsidR="00511616" w:rsidRDefault="00511616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31BCE2A6" w14:textId="77777777" w:rsidR="00511616" w:rsidRPr="00C9568E" w:rsidRDefault="00511616" w:rsidP="00C9568E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</w:p>
    <w:p w14:paraId="11C1F1EC" w14:textId="77777777" w:rsidR="00EB29AF" w:rsidRPr="00511616" w:rsidRDefault="00EB29AF" w:rsidP="00EB29AF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2" w:name="_Hlk139988398"/>
      <w:r w:rsidRPr="00511616">
        <w:rPr>
          <w:rFonts w:ascii="Arial" w:hAnsi="Arial" w:cs="Arial"/>
          <w:lang w:val="es-ES_tradnl"/>
        </w:rPr>
        <w:t xml:space="preserve">Para consultas de medios y periodistas, escribir a: </w:t>
      </w:r>
      <w:hyperlink r:id="rId9" w:history="1">
        <w:r w:rsidRPr="00511616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511616">
        <w:rPr>
          <w:rFonts w:ascii="Arial" w:hAnsi="Arial" w:cs="Arial"/>
          <w:lang w:val="es-ES_tradnl"/>
        </w:rPr>
        <w:t xml:space="preserve">    </w:t>
      </w:r>
    </w:p>
    <w:p w14:paraId="586AAEC5" w14:textId="77777777" w:rsidR="00EB29AF" w:rsidRPr="00511616" w:rsidRDefault="00EB29AF" w:rsidP="00EB29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511616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511616">
        <w:rPr>
          <w:rFonts w:ascii="Arial" w:hAnsi="Arial" w:cs="Arial"/>
          <w:lang w:val="es-ES_tradnl"/>
        </w:rPr>
        <w:t>exts</w:t>
      </w:r>
      <w:proofErr w:type="spellEnd"/>
      <w:r w:rsidRPr="00511616">
        <w:rPr>
          <w:rFonts w:ascii="Arial" w:hAnsi="Arial" w:cs="Arial"/>
          <w:lang w:val="es-ES_tradnl"/>
        </w:rPr>
        <w:t>. 321064, 321134 y 321241</w:t>
      </w:r>
    </w:p>
    <w:p w14:paraId="0FBF92B6" w14:textId="77777777" w:rsidR="00EB29AF" w:rsidRPr="00511616" w:rsidRDefault="00EB29AF" w:rsidP="00EB29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36C0D1C" w14:textId="77777777" w:rsidR="00EB29AF" w:rsidRPr="00511616" w:rsidRDefault="00EB29AF" w:rsidP="00EB29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511616">
        <w:rPr>
          <w:rFonts w:ascii="Arial" w:hAnsi="Arial" w:cs="Arial"/>
        </w:rPr>
        <w:t>Dirección de Atención a Medios/ Dirección General Adjunta de Comunicación</w:t>
      </w:r>
    </w:p>
    <w:p w14:paraId="1A53F72B" w14:textId="15E24DA8" w:rsidR="00D65EF3" w:rsidRPr="00A84B78" w:rsidRDefault="00D65EF3" w:rsidP="00A84B78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6328E04E" wp14:editId="5CFEE752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1394347" wp14:editId="4CD6CABE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72CAD98" wp14:editId="380C8081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2AA9800" wp14:editId="7596083F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17C74755" wp14:editId="530857D4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223DE80B" w14:textId="77777777" w:rsidR="00D65EF3" w:rsidRPr="007003B9" w:rsidRDefault="00D65EF3" w:rsidP="00D65EF3">
      <w:pPr>
        <w:ind w:left="-567" w:right="-518"/>
        <w:contextualSpacing/>
        <w:jc w:val="center"/>
        <w:rPr>
          <w:sz w:val="8"/>
          <w:szCs w:val="8"/>
        </w:rPr>
      </w:pPr>
    </w:p>
    <w:p w14:paraId="3BFBA30C" w14:textId="77777777" w:rsidR="00D65EF3" w:rsidRDefault="00D65EF3" w:rsidP="00D65EF3">
      <w:pPr>
        <w:ind w:left="-567"/>
        <w:jc w:val="left"/>
        <w:rPr>
          <w:noProof/>
          <w:lang w:eastAsia="es-MX"/>
        </w:rPr>
      </w:pPr>
    </w:p>
    <w:p w14:paraId="3FAACDEA" w14:textId="77777777" w:rsidR="00D65EF3" w:rsidRDefault="00D65EF3" w:rsidP="00D65EF3">
      <w:pPr>
        <w:tabs>
          <w:tab w:val="left" w:pos="2643"/>
        </w:tabs>
        <w:ind w:left="-567"/>
        <w:jc w:val="left"/>
        <w:rPr>
          <w:noProof/>
          <w:lang w:eastAsia="es-MX"/>
        </w:rPr>
        <w:sectPr w:rsidR="00D65EF3" w:rsidSect="00D0651F">
          <w:headerReference w:type="default" r:id="rId20"/>
          <w:footerReference w:type="default" r:id="rId21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>
        <w:rPr>
          <w:noProof/>
          <w:lang w:eastAsia="es-MX"/>
        </w:rPr>
        <w:tab/>
      </w:r>
    </w:p>
    <w:p w14:paraId="73D0D635" w14:textId="60AF07AA" w:rsidR="007875CB" w:rsidRDefault="00D65EF3" w:rsidP="00D0651F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7B9BADFF" w14:textId="77777777" w:rsidR="00AF6C86" w:rsidRDefault="00AF6C86" w:rsidP="00AF6C86">
      <w:pPr>
        <w:pStyle w:val="Prrafodelista"/>
        <w:spacing w:before="240"/>
        <w:ind w:left="0" w:right="51"/>
        <w:contextualSpacing w:val="0"/>
        <w:rPr>
          <w:snapToGrid w:val="0"/>
          <w:color w:val="000000" w:themeColor="text1"/>
          <w:szCs w:val="22"/>
          <w:bdr w:val="none" w:sz="0" w:space="0" w:color="auto" w:frame="1"/>
          <w:lang w:val="es-MX"/>
        </w:rPr>
      </w:pPr>
      <w:r w:rsidRPr="00AF6C86">
        <w:rPr>
          <w:snapToGrid w:val="0"/>
          <w:color w:val="000000" w:themeColor="text1"/>
          <w:szCs w:val="22"/>
          <w:bdr w:val="none" w:sz="0" w:space="0" w:color="auto" w:frame="1"/>
          <w:lang w:val="es-MX"/>
        </w:rPr>
        <w:t>El Instituto Nacional de Estadística y Geografía (INEGI) y el Banco de México informan los resultados del Indicador de Pedidos Manufactureros (IPM) de agosto del año en curso. El IPM se elabora considerando las expectativas de las y los directivos empresariales de dicho sector que capta la Encuesta Mensual de Opinión Empresarial (EMOE) para las siguientes variables: pedidos, producción, personal ocupado, oportunidad en la entrega de Insumos por parte de proveedores e inventarios de insumos.</w:t>
      </w:r>
    </w:p>
    <w:p w14:paraId="3BE34E2B" w14:textId="77777777" w:rsidR="0028666F" w:rsidRDefault="0028666F" w:rsidP="0028666F">
      <w:pPr>
        <w:jc w:val="left"/>
        <w:rPr>
          <w:b/>
          <w:smallCaps/>
          <w:szCs w:val="22"/>
        </w:rPr>
      </w:pPr>
    </w:p>
    <w:p w14:paraId="1F773912" w14:textId="0B078E1B" w:rsidR="0028666F" w:rsidRPr="0028666F" w:rsidRDefault="0028666F" w:rsidP="0028666F">
      <w:pPr>
        <w:pStyle w:val="Textoindependiente"/>
        <w:widowControl w:val="0"/>
        <w:spacing w:before="360"/>
        <w:rPr>
          <w:b/>
          <w:smallCaps/>
          <w:color w:val="auto"/>
          <w:szCs w:val="22"/>
        </w:rPr>
      </w:pPr>
      <w:r w:rsidRPr="0028666F">
        <w:rPr>
          <w:b/>
          <w:smallCaps/>
          <w:color w:val="auto"/>
          <w:szCs w:val="22"/>
        </w:rPr>
        <w:t>Cifras desestacionalizadas</w:t>
      </w:r>
    </w:p>
    <w:p w14:paraId="3BD52368" w14:textId="77777777" w:rsidR="0028666F" w:rsidRPr="001D5D5D" w:rsidRDefault="0028666F" w:rsidP="0028666F">
      <w:pPr>
        <w:widowControl w:val="0"/>
        <w:spacing w:before="480"/>
        <w:ind w:left="284"/>
        <w:rPr>
          <w:b/>
        </w:rPr>
      </w:pPr>
      <w:r w:rsidRPr="001D5D5D">
        <w:rPr>
          <w:b/>
        </w:rPr>
        <w:t>Indicador de Pedidos Manufactureros por componentes</w:t>
      </w:r>
    </w:p>
    <w:p w14:paraId="7ABC2BA3" w14:textId="77777777" w:rsidR="0028666F" w:rsidRPr="00E8398E" w:rsidRDefault="0028666F" w:rsidP="0028666F">
      <w:pPr>
        <w:spacing w:before="480"/>
        <w:rPr>
          <w:lang w:val="es-MX"/>
        </w:rPr>
      </w:pPr>
      <w:r w:rsidRPr="001A50CE">
        <w:rPr>
          <w:lang w:val="es-MX"/>
        </w:rPr>
        <w:t xml:space="preserve">En </w:t>
      </w:r>
      <w:r w:rsidRPr="00937284">
        <w:rPr>
          <w:lang w:val="es-MX"/>
        </w:rPr>
        <w:t>el octavo mes de 2023</w:t>
      </w:r>
      <w:r>
        <w:rPr>
          <w:lang w:val="es-MX"/>
        </w:rPr>
        <w:t xml:space="preserve"> y</w:t>
      </w:r>
      <w:r w:rsidRPr="00DB3D6D">
        <w:rPr>
          <w:lang w:val="es-MX"/>
        </w:rPr>
        <w:t xml:space="preserve"> </w:t>
      </w:r>
      <w:r w:rsidRPr="001A50CE">
        <w:rPr>
          <w:lang w:val="es-MX"/>
        </w:rPr>
        <w:t xml:space="preserve">con cifras ajustadas por estacionalidad, el IPM </w:t>
      </w:r>
      <w:r w:rsidRPr="00937284">
        <w:rPr>
          <w:lang w:val="es-MX"/>
        </w:rPr>
        <w:t>presentó un aumento mensual</w:t>
      </w:r>
      <w:r w:rsidRPr="001A50CE">
        <w:rPr>
          <w:lang w:val="es-MX"/>
        </w:rPr>
        <w:t xml:space="preserve"> de 2.</w:t>
      </w:r>
      <w:r>
        <w:rPr>
          <w:lang w:val="es-MX"/>
        </w:rPr>
        <w:t>03</w:t>
      </w:r>
      <w:r w:rsidRPr="001A50CE">
        <w:rPr>
          <w:lang w:val="es-MX"/>
        </w:rPr>
        <w:t xml:space="preserve"> puntos, al </w:t>
      </w:r>
      <w:r>
        <w:rPr>
          <w:lang w:val="es-MX"/>
        </w:rPr>
        <w:t>ubicarse</w:t>
      </w:r>
      <w:r w:rsidRPr="001A50CE">
        <w:rPr>
          <w:lang w:val="es-MX"/>
        </w:rPr>
        <w:t xml:space="preserve"> en 5</w:t>
      </w:r>
      <w:r>
        <w:rPr>
          <w:lang w:val="es-MX"/>
        </w:rPr>
        <w:t>2.2</w:t>
      </w:r>
      <w:r w:rsidRPr="001A50CE">
        <w:rPr>
          <w:lang w:val="es-MX"/>
        </w:rPr>
        <w:t xml:space="preserve"> puntos</w:t>
      </w:r>
      <w:r>
        <w:rPr>
          <w:lang w:val="es-MX"/>
        </w:rPr>
        <w:t xml:space="preserve">. </w:t>
      </w:r>
      <w:r w:rsidRPr="00937284">
        <w:rPr>
          <w:lang w:val="es-MX"/>
        </w:rPr>
        <w:t>Así, el IPM hiló ocho meses sobre el umbral de 50 puntos.</w:t>
      </w:r>
    </w:p>
    <w:p w14:paraId="1FE30AC5" w14:textId="77777777" w:rsidR="0028666F" w:rsidRPr="007F632F" w:rsidRDefault="0028666F" w:rsidP="0028666F">
      <w:pPr>
        <w:widowControl w:val="0"/>
        <w:spacing w:before="20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t>Gráfica 1</w:t>
      </w:r>
    </w:p>
    <w:p w14:paraId="6420F976" w14:textId="77777777" w:rsidR="0028666F" w:rsidRPr="00C46F19" w:rsidRDefault="0028666F" w:rsidP="0028666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bookmarkStart w:id="3" w:name="_Hlk144376792"/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600F1229" w14:textId="77777777" w:rsidR="0028666F" w:rsidRPr="005B0949" w:rsidRDefault="0028666F" w:rsidP="0028666F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78C2A118" wp14:editId="5DAB1E63">
            <wp:extent cx="4320000" cy="2448000"/>
            <wp:effectExtent l="0" t="0" r="4445" b="9525"/>
            <wp:docPr id="650266006" name="Gráfico 65026600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D38971F" w14:textId="77777777" w:rsidR="0028666F" w:rsidRPr="002B12CE" w:rsidRDefault="0028666F" w:rsidP="0028666F">
      <w:pPr>
        <w:widowControl w:val="0"/>
        <w:spacing w:before="20"/>
        <w:ind w:left="1418" w:firstLine="283"/>
        <w:jc w:val="left"/>
        <w:outlineLvl w:val="0"/>
        <w:rPr>
          <w:b/>
          <w:bCs/>
          <w:smallCaps/>
          <w:kern w:val="32"/>
          <w:sz w:val="16"/>
          <w:szCs w:val="16"/>
        </w:rPr>
      </w:pPr>
      <w:r w:rsidRPr="002B12CE">
        <w:rPr>
          <w:sz w:val="16"/>
          <w:szCs w:val="16"/>
        </w:rPr>
        <w:t>Fuente: INEGI y Banco de México</w:t>
      </w:r>
    </w:p>
    <w:bookmarkEnd w:id="3"/>
    <w:p w14:paraId="050D31B8" w14:textId="77777777" w:rsidR="00B26EA9" w:rsidRDefault="00B26EA9">
      <w:pPr>
        <w:spacing w:after="160" w:line="259" w:lineRule="auto"/>
        <w:jc w:val="left"/>
        <w:rPr>
          <w:lang w:val="es-MX"/>
        </w:rPr>
      </w:pPr>
      <w:r>
        <w:rPr>
          <w:lang w:val="es-MX"/>
        </w:rPr>
        <w:br w:type="page"/>
      </w:r>
    </w:p>
    <w:p w14:paraId="3F0A4D23" w14:textId="4714D3C6" w:rsidR="0028666F" w:rsidRDefault="0028666F" w:rsidP="0028666F">
      <w:pPr>
        <w:spacing w:before="480"/>
        <w:rPr>
          <w:lang w:val="es-MX"/>
        </w:rPr>
      </w:pPr>
      <w:r w:rsidRPr="0028666F">
        <w:rPr>
          <w:lang w:val="es-MX"/>
        </w:rPr>
        <w:lastRenderedPageBreak/>
        <w:t>Con datos ajustados por estacionalidad, en agosto de 2023, el componente del IPM referente al volumen esperado de pedidos mostró un retroceso mensual de 2.53 puntos; el del volumen esperado de la producción aumentó 7.26 puntos; el del nivel esperado del personal ocupado, 0.03 puntos, el de la oportunidad en la entrega de insumos por parte de las y los proveedores, 0.29 puntos y el de inventarios de insumos, 6.27 puntos.</w:t>
      </w:r>
    </w:p>
    <w:p w14:paraId="151CFA1C" w14:textId="38203818" w:rsidR="0028666F" w:rsidRDefault="0028666F">
      <w:pPr>
        <w:spacing w:after="160" w:line="259" w:lineRule="auto"/>
        <w:jc w:val="left"/>
        <w:rPr>
          <w:lang w:val="es-MX"/>
        </w:rPr>
      </w:pPr>
    </w:p>
    <w:p w14:paraId="093E1F7F" w14:textId="77777777" w:rsidR="0028666F" w:rsidRPr="007F632F" w:rsidRDefault="0028666F" w:rsidP="0028666F">
      <w:pPr>
        <w:spacing w:before="200"/>
        <w:jc w:val="center"/>
        <w:outlineLvl w:val="0"/>
        <w:rPr>
          <w:sz w:val="20"/>
        </w:rPr>
      </w:pPr>
      <w:r w:rsidRPr="00D25DCD">
        <w:rPr>
          <w:sz w:val="20"/>
        </w:rPr>
        <w:t>Cuadro 1</w:t>
      </w:r>
    </w:p>
    <w:p w14:paraId="2F4AEE34" w14:textId="77777777" w:rsidR="0028666F" w:rsidRPr="00C46F19" w:rsidRDefault="0028666F" w:rsidP="0028666F">
      <w:pPr>
        <w:jc w:val="center"/>
        <w:outlineLvl w:val="0"/>
        <w:rPr>
          <w:b/>
          <w:smallCaps/>
          <w:sz w:val="22"/>
        </w:rPr>
      </w:pPr>
      <w:bookmarkStart w:id="4" w:name="_Hlk144376878"/>
      <w:r w:rsidRPr="00C46F19">
        <w:rPr>
          <w:b/>
          <w:smallCaps/>
          <w:sz w:val="22"/>
        </w:rPr>
        <w:t>Indicador de Pedidos Manufactureros y sus componentes</w:t>
      </w:r>
    </w:p>
    <w:p w14:paraId="68A11B07" w14:textId="77777777" w:rsidR="0028666F" w:rsidRPr="00B30DA9" w:rsidRDefault="0028666F" w:rsidP="0028666F">
      <w:pPr>
        <w:jc w:val="center"/>
        <w:outlineLvl w:val="0"/>
        <w:rPr>
          <w:sz w:val="20"/>
          <w:szCs w:val="20"/>
        </w:rPr>
      </w:pPr>
      <w:r w:rsidRPr="00B30DA9">
        <w:rPr>
          <w:b/>
          <w:smallCaps/>
          <w:sz w:val="20"/>
          <w:szCs w:val="20"/>
        </w:rPr>
        <w:t>cifras desestacionalizadas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992"/>
        <w:gridCol w:w="992"/>
        <w:gridCol w:w="992"/>
        <w:gridCol w:w="468"/>
        <w:gridCol w:w="1233"/>
      </w:tblGrid>
      <w:tr w:rsidR="0028666F" w:rsidRPr="005B0949" w14:paraId="1CC09521" w14:textId="77777777" w:rsidTr="009D0239">
        <w:trPr>
          <w:cantSplit/>
          <w:trHeight w:val="624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796C918" w14:textId="77777777" w:rsidR="0028666F" w:rsidRPr="005B0949" w:rsidRDefault="0028666F" w:rsidP="009D0239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EAD4043" w14:textId="77777777" w:rsidR="0028666F" w:rsidRPr="005B0949" w:rsidRDefault="0028666F" w:rsidP="009D0239">
            <w:pPr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Julio</w:t>
            </w:r>
            <w:r w:rsidRPr="005B0949">
              <w:rPr>
                <w:sz w:val="18"/>
                <w:szCs w:val="18"/>
              </w:rPr>
              <w:br/>
              <w:t xml:space="preserve">de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7871A11" w14:textId="77777777" w:rsidR="0028666F" w:rsidRPr="005B0949" w:rsidRDefault="0028666F" w:rsidP="009D0239">
            <w:pPr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Agosto </w:t>
            </w:r>
            <w:r>
              <w:rPr>
                <w:sz w:val="18"/>
                <w:szCs w:val="18"/>
              </w:rPr>
              <w:br/>
            </w:r>
            <w:r w:rsidRPr="005B0949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4FFBBD8" w14:textId="77777777" w:rsidR="0028666F" w:rsidRPr="005B0949" w:rsidRDefault="0028666F" w:rsidP="009D0239">
            <w:pPr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51D613C0" w14:textId="77777777" w:rsidR="0028666F" w:rsidRPr="005B0949" w:rsidRDefault="0028666F" w:rsidP="009D0239">
            <w:pPr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28666F" w:rsidRPr="005B0949" w14:paraId="023D7C49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2325C771" w14:textId="77777777" w:rsidR="0028666F" w:rsidRPr="005B0949" w:rsidRDefault="0028666F" w:rsidP="009D0239">
            <w:pPr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7B60F338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 w:rsidRPr="00D503D4">
              <w:rPr>
                <w:b/>
                <w:bCs/>
                <w:sz w:val="18"/>
                <w:szCs w:val="18"/>
              </w:rPr>
              <w:t xml:space="preserve">50.1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515F9BE3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D503D4">
              <w:rPr>
                <w:b/>
                <w:bCs/>
                <w:sz w:val="18"/>
                <w:szCs w:val="18"/>
              </w:rPr>
              <w:t xml:space="preserve">52.2 </w:t>
            </w:r>
          </w:p>
        </w:tc>
        <w:tc>
          <w:tcPr>
            <w:tcW w:w="997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5BEC26B5" w14:textId="77777777" w:rsidR="0028666F" w:rsidRPr="00D503D4" w:rsidRDefault="0028666F" w:rsidP="009D0239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 w:rsidRPr="00D503D4">
              <w:rPr>
                <w:b/>
                <w:bCs/>
                <w:sz w:val="18"/>
                <w:szCs w:val="18"/>
              </w:rPr>
              <w:t xml:space="preserve"> 2.03</w:t>
            </w:r>
          </w:p>
        </w:tc>
        <w:tc>
          <w:tcPr>
            <w:tcW w:w="47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0D95E664" w14:textId="77777777" w:rsidR="0028666F" w:rsidRPr="00D503D4" w:rsidRDefault="0028666F" w:rsidP="009D0239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 w:rsidRPr="00D503D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4AB44EBD" w14:textId="77777777" w:rsidR="0028666F" w:rsidRPr="003E2427" w:rsidRDefault="0028666F" w:rsidP="009D0239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 w:rsidRPr="003E2427">
              <w:rPr>
                <w:b/>
                <w:bCs/>
                <w:sz w:val="18"/>
                <w:szCs w:val="18"/>
              </w:rPr>
              <w:t>por arriba</w:t>
            </w:r>
          </w:p>
        </w:tc>
      </w:tr>
      <w:tr w:rsidR="0028666F" w:rsidRPr="005B0949" w14:paraId="07C73BA0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BD5A4E9" w14:textId="77777777" w:rsidR="0028666F" w:rsidRPr="005B0949" w:rsidRDefault="0028666F" w:rsidP="00FF6962">
            <w:pPr>
              <w:numPr>
                <w:ilvl w:val="0"/>
                <w:numId w:val="12"/>
              </w:numPr>
              <w:spacing w:before="20" w:after="20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E242E74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54.8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D16DE43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52.2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2159A1E5" w14:textId="77777777" w:rsidR="0028666F" w:rsidRPr="00D503D4" w:rsidRDefault="0028666F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-2.53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06A49F7E" w14:textId="77777777" w:rsidR="0028666F" w:rsidRPr="00D503D4" w:rsidRDefault="0028666F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74875B51" w14:textId="77777777" w:rsidR="0028666F" w:rsidRPr="003E2427" w:rsidRDefault="0028666F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28666F" w:rsidRPr="005B0949" w14:paraId="3CF97476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1470CB8" w14:textId="77777777" w:rsidR="0028666F" w:rsidRPr="005B0949" w:rsidRDefault="0028666F" w:rsidP="00FF6962">
            <w:pPr>
              <w:numPr>
                <w:ilvl w:val="0"/>
                <w:numId w:val="12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DBFAD09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46.9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D5E02F8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54.2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AA4BB1F" w14:textId="77777777" w:rsidR="0028666F" w:rsidRPr="00D503D4" w:rsidRDefault="0028666F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7.26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1CAB8050" w14:textId="77777777" w:rsidR="0028666F" w:rsidRPr="00D503D4" w:rsidRDefault="0028666F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7A662DD6" w14:textId="77777777" w:rsidR="0028666F" w:rsidRPr="003E2427" w:rsidRDefault="0028666F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8666F" w:rsidRPr="005B0949" w14:paraId="4056EACD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8F5A750" w14:textId="77777777" w:rsidR="0028666F" w:rsidRPr="005B0949" w:rsidRDefault="0028666F" w:rsidP="00FF6962">
            <w:pPr>
              <w:widowControl w:val="0"/>
              <w:numPr>
                <w:ilvl w:val="0"/>
                <w:numId w:val="12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32076BE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51.1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F77FFDC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51.2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99F748A" w14:textId="77777777" w:rsidR="0028666F" w:rsidRPr="00D503D4" w:rsidRDefault="0028666F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0.03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15468EE7" w14:textId="77777777" w:rsidR="0028666F" w:rsidRPr="00D503D4" w:rsidRDefault="0028666F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37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4EE4F34F" w14:textId="77777777" w:rsidR="0028666F" w:rsidRPr="003E2427" w:rsidRDefault="0028666F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arriba</w:t>
            </w:r>
          </w:p>
        </w:tc>
      </w:tr>
      <w:tr w:rsidR="0028666F" w:rsidRPr="005B0949" w14:paraId="7E0D3CCC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17A90CA" w14:textId="77777777" w:rsidR="0028666F" w:rsidRPr="005B0949" w:rsidRDefault="0028666F" w:rsidP="00FF6962">
            <w:pPr>
              <w:widowControl w:val="0"/>
              <w:numPr>
                <w:ilvl w:val="0"/>
                <w:numId w:val="12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361178D0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48.2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57549ED3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48.5 </w:t>
            </w:r>
          </w:p>
        </w:tc>
        <w:tc>
          <w:tcPr>
            <w:tcW w:w="997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45DE7A1" w14:textId="77777777" w:rsidR="0028666F" w:rsidRPr="00D503D4" w:rsidRDefault="0028666F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0.29</w:t>
            </w:r>
          </w:p>
        </w:tc>
        <w:tc>
          <w:tcPr>
            <w:tcW w:w="470" w:type="dxa"/>
            <w:tcBorders>
              <w:left w:val="single" w:sz="4" w:space="0" w:color="404040"/>
            </w:tcBorders>
            <w:vAlign w:val="center"/>
          </w:tcPr>
          <w:p w14:paraId="018C09AC" w14:textId="77777777" w:rsidR="0028666F" w:rsidRPr="00D503D4" w:rsidRDefault="0028666F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right w:val="single" w:sz="4" w:space="0" w:color="404040"/>
            </w:tcBorders>
            <w:vAlign w:val="center"/>
          </w:tcPr>
          <w:p w14:paraId="745BBA76" w14:textId="77777777" w:rsidR="0028666F" w:rsidRPr="003E2427" w:rsidRDefault="0028666F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>por debajo</w:t>
            </w:r>
          </w:p>
        </w:tc>
      </w:tr>
      <w:tr w:rsidR="0028666F" w:rsidRPr="005B0949" w14:paraId="56180C70" w14:textId="77777777" w:rsidTr="009D0239">
        <w:trPr>
          <w:cantSplit/>
          <w:trHeight w:val="20"/>
          <w:jc w:val="center"/>
        </w:trPr>
        <w:tc>
          <w:tcPr>
            <w:tcW w:w="526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CE2541F" w14:textId="77777777" w:rsidR="0028666F" w:rsidRPr="005B0949" w:rsidRDefault="0028666F" w:rsidP="00FF6962">
            <w:pPr>
              <w:widowControl w:val="0"/>
              <w:numPr>
                <w:ilvl w:val="0"/>
                <w:numId w:val="12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1C20665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47.5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B7C486D" w14:textId="77777777" w:rsidR="0028666F" w:rsidRPr="00D503D4" w:rsidRDefault="0028666F" w:rsidP="009D0239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997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29F361A1" w14:textId="77777777" w:rsidR="0028666F" w:rsidRPr="00D503D4" w:rsidRDefault="0028666F" w:rsidP="009D0239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 xml:space="preserve"> 6.27</w:t>
            </w:r>
          </w:p>
        </w:tc>
        <w:tc>
          <w:tcPr>
            <w:tcW w:w="47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78F523C5" w14:textId="77777777" w:rsidR="0028666F" w:rsidRPr="00D503D4" w:rsidRDefault="0028666F" w:rsidP="009D0239">
            <w:pPr>
              <w:ind w:right="57"/>
              <w:jc w:val="right"/>
              <w:rPr>
                <w:sz w:val="18"/>
                <w:szCs w:val="18"/>
              </w:rPr>
            </w:pPr>
            <w:r w:rsidRPr="00D503D4">
              <w:rPr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6F6A24F0" w14:textId="77777777" w:rsidR="0028666F" w:rsidRPr="003E2427" w:rsidRDefault="0028666F" w:rsidP="009D0239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 w:rsidRPr="003E2427">
              <w:rPr>
                <w:sz w:val="18"/>
                <w:szCs w:val="18"/>
              </w:rPr>
              <w:t xml:space="preserve">por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73A20B43" w14:textId="77777777" w:rsidR="0028666F" w:rsidRPr="00C63B48" w:rsidRDefault="0028666F" w:rsidP="0028666F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sz w:val="16"/>
          <w:szCs w:val="16"/>
        </w:rPr>
      </w:pPr>
      <w:r w:rsidRPr="00C63B48">
        <w:rPr>
          <w:sz w:val="16"/>
          <w:szCs w:val="16"/>
        </w:rPr>
        <w:t>Nota:</w:t>
      </w:r>
      <w:r w:rsidRPr="00C63B48">
        <w:rPr>
          <w:sz w:val="16"/>
          <w:szCs w:val="16"/>
        </w:rPr>
        <w:tab/>
        <w:t xml:space="preserve">Los indicadores se generan con los datos referentes al mes de la entrevista. </w:t>
      </w:r>
    </w:p>
    <w:p w14:paraId="2A96FCBB" w14:textId="77777777" w:rsidR="0028666F" w:rsidRPr="00C63B48" w:rsidRDefault="0028666F" w:rsidP="0028666F">
      <w:pPr>
        <w:widowControl w:val="0"/>
        <w:tabs>
          <w:tab w:val="left" w:pos="851"/>
        </w:tabs>
        <w:ind w:left="714" w:hanging="602"/>
        <w:rPr>
          <w:sz w:val="16"/>
          <w:szCs w:val="16"/>
        </w:rPr>
      </w:pPr>
      <w:r w:rsidRPr="00C63B48">
        <w:rPr>
          <w:sz w:val="16"/>
          <w:szCs w:val="16"/>
        </w:rPr>
        <w:t>1/</w:t>
      </w:r>
      <w:r w:rsidRPr="00C63B48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7D6A6147" w14:textId="77777777" w:rsidR="0028666F" w:rsidRPr="00C63B48" w:rsidRDefault="0028666F" w:rsidP="0028666F">
      <w:pPr>
        <w:widowControl w:val="0"/>
        <w:tabs>
          <w:tab w:val="left" w:pos="851"/>
        </w:tabs>
        <w:spacing w:before="20"/>
        <w:ind w:left="714" w:right="713" w:hanging="602"/>
        <w:outlineLvl w:val="0"/>
        <w:rPr>
          <w:b/>
          <w:bCs/>
          <w:smallCaps/>
          <w:kern w:val="32"/>
          <w:sz w:val="16"/>
          <w:szCs w:val="16"/>
        </w:rPr>
      </w:pPr>
      <w:r w:rsidRPr="00C63B48">
        <w:rPr>
          <w:sz w:val="16"/>
          <w:szCs w:val="16"/>
        </w:rPr>
        <w:t>Fuente:</w:t>
      </w:r>
      <w:r w:rsidRPr="00C63B48">
        <w:rPr>
          <w:sz w:val="16"/>
          <w:szCs w:val="16"/>
        </w:rPr>
        <w:tab/>
        <w:t>INEGI y Banco de México</w:t>
      </w:r>
    </w:p>
    <w:bookmarkEnd w:id="4"/>
    <w:p w14:paraId="7522EEB4" w14:textId="77777777" w:rsidR="0028666F" w:rsidRDefault="0028666F" w:rsidP="00B26EA9">
      <w:pPr>
        <w:spacing w:before="480"/>
        <w:rPr>
          <w:lang w:val="es-MX"/>
        </w:rPr>
      </w:pPr>
      <w:r w:rsidRPr="00B26EA9">
        <w:rPr>
          <w:lang w:val="es-MX"/>
        </w:rPr>
        <w:t>Las siguientes gráficas muestran la evolución en los últimos años de las series desestacionalizadas y de tendencia-ciclo de los componentes que integran el IPM.</w:t>
      </w:r>
    </w:p>
    <w:p w14:paraId="582C70CA" w14:textId="77777777" w:rsidR="0028666F" w:rsidRPr="007F632F" w:rsidRDefault="0028666F" w:rsidP="0028666F">
      <w:pPr>
        <w:keepNext/>
        <w:keepLines/>
        <w:spacing w:before="360"/>
        <w:jc w:val="center"/>
        <w:outlineLvl w:val="0"/>
        <w:rPr>
          <w:bCs/>
          <w:kern w:val="32"/>
          <w:sz w:val="20"/>
        </w:rPr>
      </w:pPr>
      <w:r w:rsidRPr="002675E1">
        <w:rPr>
          <w:bCs/>
          <w:kern w:val="32"/>
          <w:sz w:val="20"/>
        </w:rPr>
        <w:lastRenderedPageBreak/>
        <w:t>Gráfica 2</w:t>
      </w:r>
    </w:p>
    <w:p w14:paraId="3BEFE9E6" w14:textId="77777777" w:rsidR="0028666F" w:rsidRPr="00C46F19" w:rsidRDefault="0028666F" w:rsidP="0028666F">
      <w:pPr>
        <w:keepNext/>
        <w:keepLines/>
        <w:ind w:left="-284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tbl>
      <w:tblPr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83"/>
        <w:gridCol w:w="146"/>
        <w:gridCol w:w="4884"/>
      </w:tblGrid>
      <w:tr w:rsidR="0028666F" w:rsidRPr="005B0949" w14:paraId="1ECACA78" w14:textId="77777777" w:rsidTr="009D0239">
        <w:trPr>
          <w:trHeight w:val="228"/>
          <w:jc w:val="center"/>
        </w:trPr>
        <w:tc>
          <w:tcPr>
            <w:tcW w:w="2462" w:type="pct"/>
            <w:shd w:val="clear" w:color="auto" w:fill="D9E2F3" w:themeFill="accent1" w:themeFillTint="33"/>
          </w:tcPr>
          <w:p w14:paraId="7DECE156" w14:textId="77777777" w:rsidR="0028666F" w:rsidRPr="005B0949" w:rsidRDefault="0028666F" w:rsidP="009D0239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Pedidos</w:t>
            </w:r>
          </w:p>
        </w:tc>
        <w:tc>
          <w:tcPr>
            <w:tcW w:w="73" w:type="pct"/>
            <w:shd w:val="clear" w:color="auto" w:fill="D9E2F3" w:themeFill="accent1" w:themeFillTint="33"/>
          </w:tcPr>
          <w:p w14:paraId="038D96B5" w14:textId="77777777" w:rsidR="0028666F" w:rsidRPr="005B0949" w:rsidRDefault="0028666F" w:rsidP="009D023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D9E2F3" w:themeFill="accent1" w:themeFillTint="33"/>
          </w:tcPr>
          <w:p w14:paraId="69DB57F9" w14:textId="77777777" w:rsidR="0028666F" w:rsidRPr="005B0949" w:rsidRDefault="0028666F" w:rsidP="009D0239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Producción</w:t>
            </w:r>
          </w:p>
        </w:tc>
      </w:tr>
      <w:tr w:rsidR="0028666F" w:rsidRPr="005B0949" w14:paraId="121B0235" w14:textId="77777777" w:rsidTr="009D0239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62" w:type="pct"/>
          </w:tcPr>
          <w:p w14:paraId="64C61D5B" w14:textId="77777777" w:rsidR="0028666F" w:rsidRPr="005B0949" w:rsidRDefault="0028666F" w:rsidP="009D0239">
            <w:pPr>
              <w:keepNext/>
              <w:keepLines/>
              <w:ind w:left="-75"/>
              <w:jc w:val="center"/>
            </w:pPr>
            <w:r>
              <w:rPr>
                <w:noProof/>
              </w:rPr>
              <w:drawing>
                <wp:inline distT="0" distB="0" distL="0" distR="0" wp14:anchorId="08B9A1CC" wp14:editId="5480BCD1">
                  <wp:extent cx="3132000" cy="2016000"/>
                  <wp:effectExtent l="0" t="0" r="0" b="3810"/>
                  <wp:docPr id="200961691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73" w:type="pct"/>
          </w:tcPr>
          <w:p w14:paraId="1F611C01" w14:textId="77777777" w:rsidR="0028666F" w:rsidRPr="005B0949" w:rsidRDefault="0028666F" w:rsidP="009D0239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2465" w:type="pct"/>
          </w:tcPr>
          <w:p w14:paraId="6B7C1413" w14:textId="77777777" w:rsidR="0028666F" w:rsidRPr="005B0949" w:rsidRDefault="0028666F" w:rsidP="009D0239">
            <w:pPr>
              <w:keepNext/>
              <w:keepLines/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 wp14:anchorId="69D8701F" wp14:editId="2F523911">
                  <wp:extent cx="3132000" cy="2016000"/>
                  <wp:effectExtent l="0" t="0" r="0" b="3810"/>
                  <wp:docPr id="184474103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28666F" w:rsidRPr="005B0949" w14:paraId="3E7EE946" w14:textId="77777777" w:rsidTr="009D0239">
        <w:trPr>
          <w:trHeight w:val="228"/>
          <w:jc w:val="center"/>
        </w:trPr>
        <w:tc>
          <w:tcPr>
            <w:tcW w:w="2462" w:type="pct"/>
            <w:shd w:val="clear" w:color="auto" w:fill="D9E2F3" w:themeFill="accent1" w:themeFillTint="33"/>
            <w:vAlign w:val="center"/>
          </w:tcPr>
          <w:p w14:paraId="313074E9" w14:textId="77777777" w:rsidR="0028666F" w:rsidRPr="005B0949" w:rsidRDefault="0028666F" w:rsidP="009D0239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Personal ocupado total</w:t>
            </w:r>
          </w:p>
        </w:tc>
        <w:tc>
          <w:tcPr>
            <w:tcW w:w="73" w:type="pct"/>
            <w:shd w:val="clear" w:color="auto" w:fill="D9E2F3" w:themeFill="accent1" w:themeFillTint="33"/>
          </w:tcPr>
          <w:p w14:paraId="2B01D754" w14:textId="77777777" w:rsidR="0028666F" w:rsidRPr="005B0949" w:rsidRDefault="0028666F" w:rsidP="009D0239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pct"/>
            <w:shd w:val="clear" w:color="auto" w:fill="D9E2F3" w:themeFill="accent1" w:themeFillTint="33"/>
          </w:tcPr>
          <w:p w14:paraId="00AE6C57" w14:textId="77777777" w:rsidR="0028666F" w:rsidRPr="005B0949" w:rsidRDefault="0028666F" w:rsidP="009D0239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Oportunidad en la entrega de insumos de proveedores</w:t>
            </w:r>
          </w:p>
        </w:tc>
      </w:tr>
      <w:tr w:rsidR="0028666F" w:rsidRPr="005B0949" w14:paraId="52D8E242" w14:textId="77777777" w:rsidTr="009D0239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2462" w:type="pct"/>
          </w:tcPr>
          <w:p w14:paraId="25C7E797" w14:textId="77777777" w:rsidR="0028666F" w:rsidRPr="005B0949" w:rsidRDefault="0028666F" w:rsidP="009D0239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006418EC" wp14:editId="1B1CBDC0">
                  <wp:extent cx="3132000" cy="2016000"/>
                  <wp:effectExtent l="0" t="0" r="0" b="3810"/>
                  <wp:docPr id="6063395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73" w:type="pct"/>
          </w:tcPr>
          <w:p w14:paraId="010C63E6" w14:textId="77777777" w:rsidR="0028666F" w:rsidRPr="005B0949" w:rsidRDefault="0028666F" w:rsidP="009D0239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2465" w:type="pct"/>
          </w:tcPr>
          <w:p w14:paraId="53613270" w14:textId="77777777" w:rsidR="0028666F" w:rsidRPr="005B0949" w:rsidRDefault="0028666F" w:rsidP="009D0239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 wp14:anchorId="38A82214" wp14:editId="25302B64">
                  <wp:extent cx="3132000" cy="2016000"/>
                  <wp:effectExtent l="0" t="0" r="0" b="3810"/>
                  <wp:docPr id="127204043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28666F" w:rsidRPr="005B0949" w14:paraId="1A418E61" w14:textId="77777777" w:rsidTr="009D0239">
        <w:trPr>
          <w:trHeight w:val="228"/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</w:tcPr>
          <w:p w14:paraId="656CCEAC" w14:textId="77777777" w:rsidR="0028666F" w:rsidRPr="005B0949" w:rsidRDefault="0028666F" w:rsidP="009D0239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Inventarios de insumos</w:t>
            </w:r>
          </w:p>
        </w:tc>
      </w:tr>
      <w:tr w:rsidR="0028666F" w:rsidRPr="005B0949" w14:paraId="74CD81F1" w14:textId="77777777" w:rsidTr="009D0239">
        <w:tblPrEx>
          <w:tblCellMar>
            <w:left w:w="70" w:type="dxa"/>
            <w:right w:w="70" w:type="dxa"/>
          </w:tblCellMar>
        </w:tblPrEx>
        <w:trPr>
          <w:trHeight w:val="3025"/>
          <w:jc w:val="center"/>
        </w:trPr>
        <w:tc>
          <w:tcPr>
            <w:tcW w:w="5000" w:type="pct"/>
            <w:gridSpan w:val="3"/>
          </w:tcPr>
          <w:p w14:paraId="5FFFD64F" w14:textId="77777777" w:rsidR="0028666F" w:rsidRPr="005B0949" w:rsidRDefault="0028666F" w:rsidP="009D0239">
            <w:pPr>
              <w:keepNext/>
              <w:keepLines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43FD51CD" wp14:editId="68380155">
                  <wp:extent cx="3132000" cy="2016000"/>
                  <wp:effectExtent l="0" t="0" r="0" b="3810"/>
                  <wp:docPr id="53322664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28666F" w:rsidRPr="005B0949" w14:paraId="71EF5AFB" w14:textId="77777777" w:rsidTr="009D0239">
        <w:trPr>
          <w:trHeight w:val="201"/>
          <w:jc w:val="center"/>
        </w:trPr>
        <w:tc>
          <w:tcPr>
            <w:tcW w:w="5000" w:type="pct"/>
            <w:gridSpan w:val="3"/>
          </w:tcPr>
          <w:p w14:paraId="0AFEF450" w14:textId="77777777" w:rsidR="0028666F" w:rsidRPr="00C63B48" w:rsidRDefault="0028666F" w:rsidP="009D023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sz w:val="16"/>
                <w:szCs w:val="16"/>
                <w:lang w:eastAsia="es-MX"/>
              </w:rPr>
            </w:pPr>
          </w:p>
        </w:tc>
      </w:tr>
    </w:tbl>
    <w:p w14:paraId="068238B0" w14:textId="77777777" w:rsidR="0028666F" w:rsidRPr="00A3541F" w:rsidRDefault="0028666F" w:rsidP="0028666F">
      <w:pPr>
        <w:widowControl w:val="0"/>
        <w:tabs>
          <w:tab w:val="left" w:pos="709"/>
        </w:tabs>
        <w:ind w:left="142" w:hanging="8"/>
        <w:rPr>
          <w:b/>
          <w:bCs/>
          <w:smallCaps/>
          <w:kern w:val="32"/>
          <w:sz w:val="16"/>
          <w:szCs w:val="16"/>
        </w:rPr>
      </w:pPr>
      <w:r w:rsidRPr="00A3541F">
        <w:rPr>
          <w:sz w:val="16"/>
          <w:szCs w:val="16"/>
        </w:rPr>
        <w:t>Fuente:</w:t>
      </w:r>
      <w:r w:rsidRPr="00A3541F">
        <w:rPr>
          <w:sz w:val="16"/>
          <w:szCs w:val="16"/>
        </w:rPr>
        <w:tab/>
        <w:t>INEGI y Banco de México</w:t>
      </w:r>
    </w:p>
    <w:p w14:paraId="4CC561D2" w14:textId="77777777" w:rsidR="0028666F" w:rsidRPr="00C719E2" w:rsidRDefault="0028666F" w:rsidP="0028666F">
      <w:pPr>
        <w:pStyle w:val="Textoindependiente"/>
        <w:keepNext/>
        <w:keepLines/>
        <w:widowControl w:val="0"/>
        <w:spacing w:before="360"/>
        <w:rPr>
          <w:b/>
          <w:smallCaps/>
          <w:color w:val="auto"/>
          <w:szCs w:val="22"/>
        </w:rPr>
      </w:pPr>
      <w:r w:rsidRPr="00C719E2">
        <w:rPr>
          <w:b/>
          <w:smallCaps/>
          <w:color w:val="auto"/>
          <w:szCs w:val="22"/>
        </w:rPr>
        <w:lastRenderedPageBreak/>
        <w:t>Cifras originales</w:t>
      </w:r>
    </w:p>
    <w:p w14:paraId="4B46A3BC" w14:textId="77777777" w:rsidR="0028666F" w:rsidRPr="00E8398E" w:rsidRDefault="0028666F" w:rsidP="0028666F">
      <w:pPr>
        <w:pStyle w:val="p0"/>
        <w:keepLines w:val="0"/>
        <w:spacing w:after="300"/>
        <w:jc w:val="left"/>
        <w:rPr>
          <w:rFonts w:ascii="Arial" w:hAnsi="Arial"/>
          <w:snapToGrid/>
          <w:color w:val="auto"/>
          <w:lang w:val="es-ES"/>
        </w:rPr>
      </w:pPr>
      <w:r w:rsidRPr="001A50CE">
        <w:rPr>
          <w:rFonts w:ascii="Arial" w:hAnsi="Arial"/>
          <w:snapToGrid/>
          <w:color w:val="auto"/>
          <w:lang w:val="es-ES"/>
        </w:rPr>
        <w:t xml:space="preserve">En </w:t>
      </w:r>
      <w:r>
        <w:rPr>
          <w:rFonts w:ascii="Arial" w:hAnsi="Arial"/>
          <w:snapToGrid/>
          <w:color w:val="auto"/>
          <w:lang w:val="es-ES"/>
        </w:rPr>
        <w:t>agosto</w:t>
      </w:r>
      <w:r w:rsidRPr="001A50CE">
        <w:rPr>
          <w:rFonts w:ascii="Arial" w:hAnsi="Arial"/>
          <w:snapToGrid/>
          <w:color w:val="auto"/>
          <w:lang w:val="es-ES"/>
        </w:rPr>
        <w:t xml:space="preserve"> del año en curso, el IPM se </w:t>
      </w:r>
      <w:r>
        <w:rPr>
          <w:rFonts w:ascii="Arial" w:hAnsi="Arial"/>
          <w:snapToGrid/>
          <w:color w:val="auto"/>
          <w:lang w:val="es-ES"/>
        </w:rPr>
        <w:t>situ</w:t>
      </w:r>
      <w:r w:rsidRPr="001A50CE">
        <w:rPr>
          <w:rFonts w:ascii="Arial" w:hAnsi="Arial"/>
          <w:snapToGrid/>
          <w:color w:val="auto"/>
          <w:lang w:val="es-ES"/>
        </w:rPr>
        <w:t>ó en 5</w:t>
      </w:r>
      <w:r>
        <w:rPr>
          <w:rFonts w:ascii="Arial" w:hAnsi="Arial"/>
          <w:snapToGrid/>
          <w:color w:val="auto"/>
          <w:lang w:val="es-ES"/>
        </w:rPr>
        <w:t>2.5</w:t>
      </w:r>
      <w:r w:rsidRPr="001A50CE">
        <w:rPr>
          <w:rFonts w:ascii="Arial" w:hAnsi="Arial"/>
          <w:snapToGrid/>
          <w:color w:val="auto"/>
          <w:lang w:val="es-ES"/>
        </w:rPr>
        <w:t xml:space="preserve"> puntos </w:t>
      </w:r>
      <w:r w:rsidRPr="00E7730D">
        <w:rPr>
          <w:rFonts w:ascii="Arial" w:hAnsi="Arial"/>
          <w:snapToGrid/>
          <w:color w:val="auto"/>
          <w:lang w:val="es-ES"/>
        </w:rPr>
        <w:t>con cifras sin desestacionalizar,</w:t>
      </w:r>
      <w:r>
        <w:rPr>
          <w:rFonts w:ascii="Arial" w:hAnsi="Arial"/>
          <w:snapToGrid/>
          <w:color w:val="auto"/>
          <w:lang w:val="es-ES"/>
        </w:rPr>
        <w:t xml:space="preserve"> </w:t>
      </w:r>
      <w:r w:rsidRPr="00E7730D">
        <w:rPr>
          <w:rFonts w:ascii="Arial" w:hAnsi="Arial"/>
          <w:snapToGrid/>
          <w:color w:val="auto"/>
          <w:lang w:val="es-ES"/>
        </w:rPr>
        <w:t>que significó un alza anual de 0.9 puntos</w:t>
      </w:r>
      <w:r w:rsidRPr="001A50CE">
        <w:rPr>
          <w:rFonts w:ascii="Arial" w:hAnsi="Arial"/>
          <w:snapToGrid/>
          <w:color w:val="auto"/>
          <w:lang w:val="es-ES"/>
        </w:rPr>
        <w:t>.</w:t>
      </w:r>
    </w:p>
    <w:p w14:paraId="70043318" w14:textId="77777777" w:rsidR="0028666F" w:rsidRPr="007F632F" w:rsidRDefault="0028666F" w:rsidP="0028666F">
      <w:pPr>
        <w:widowControl w:val="0"/>
        <w:spacing w:before="480"/>
        <w:jc w:val="center"/>
        <w:rPr>
          <w:sz w:val="20"/>
        </w:rPr>
      </w:pPr>
      <w:r w:rsidRPr="006A491A">
        <w:rPr>
          <w:sz w:val="20"/>
        </w:rPr>
        <w:t>Gráfica 3</w:t>
      </w:r>
    </w:p>
    <w:p w14:paraId="6C290AB7" w14:textId="77777777" w:rsidR="0028666F" w:rsidRPr="00C46F19" w:rsidRDefault="0028666F" w:rsidP="0028666F">
      <w:pPr>
        <w:widowControl w:val="0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 xml:space="preserve">Indicador de Pedidos Manufactureros </w:t>
      </w:r>
    </w:p>
    <w:p w14:paraId="7D8CF701" w14:textId="77777777" w:rsidR="0028666F" w:rsidRDefault="0028666F" w:rsidP="0028666F">
      <w:pPr>
        <w:widowControl w:val="0"/>
        <w:spacing w:after="20"/>
        <w:jc w:val="center"/>
        <w:rPr>
          <w:b/>
          <w:bCs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47980E3E" wp14:editId="2F673DBC">
            <wp:extent cx="4320000" cy="2520000"/>
            <wp:effectExtent l="0" t="0" r="4445" b="13970"/>
            <wp:docPr id="139892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3ECCA31" w14:textId="77777777" w:rsidR="0028666F" w:rsidRPr="00A3541F" w:rsidRDefault="0028666F" w:rsidP="0028666F">
      <w:pPr>
        <w:widowControl w:val="0"/>
        <w:tabs>
          <w:tab w:val="left" w:pos="2268"/>
        </w:tabs>
        <w:ind w:left="1701" w:hanging="8"/>
        <w:rPr>
          <w:sz w:val="16"/>
          <w:szCs w:val="16"/>
        </w:rPr>
      </w:pPr>
      <w:r w:rsidRPr="00A3541F">
        <w:rPr>
          <w:sz w:val="16"/>
          <w:szCs w:val="16"/>
        </w:rPr>
        <w:t>p/</w:t>
      </w:r>
      <w:r w:rsidRPr="00A3541F">
        <w:rPr>
          <w:sz w:val="16"/>
          <w:szCs w:val="16"/>
        </w:rPr>
        <w:tab/>
        <w:t>Dato preliminar</w:t>
      </w:r>
    </w:p>
    <w:p w14:paraId="4E1571C6" w14:textId="77777777" w:rsidR="0028666F" w:rsidRPr="00A3541F" w:rsidRDefault="0028666F" w:rsidP="0028666F">
      <w:pPr>
        <w:widowControl w:val="0"/>
        <w:tabs>
          <w:tab w:val="left" w:pos="2268"/>
        </w:tabs>
        <w:ind w:left="1701" w:hanging="8"/>
        <w:rPr>
          <w:b/>
          <w:bCs/>
          <w:smallCaps/>
          <w:kern w:val="32"/>
          <w:sz w:val="16"/>
          <w:szCs w:val="16"/>
        </w:rPr>
      </w:pPr>
      <w:r w:rsidRPr="00A3541F">
        <w:rPr>
          <w:sz w:val="16"/>
          <w:szCs w:val="16"/>
        </w:rPr>
        <w:t>Fuente:</w:t>
      </w:r>
      <w:r w:rsidRPr="00A3541F">
        <w:rPr>
          <w:sz w:val="16"/>
          <w:szCs w:val="16"/>
        </w:rPr>
        <w:tab/>
        <w:t>INEGI y Banco de México</w:t>
      </w:r>
    </w:p>
    <w:p w14:paraId="27BA86B5" w14:textId="77777777" w:rsidR="0028666F" w:rsidRDefault="0028666F" w:rsidP="0028666F">
      <w:pPr>
        <w:widowControl w:val="0"/>
        <w:spacing w:before="360"/>
        <w:outlineLvl w:val="0"/>
        <w:rPr>
          <w:lang w:val="es-ES"/>
        </w:rPr>
      </w:pPr>
      <w:r w:rsidRPr="001A50CE">
        <w:rPr>
          <w:lang w:val="es-ES"/>
        </w:rPr>
        <w:t xml:space="preserve">Con </w:t>
      </w:r>
      <w:r>
        <w:rPr>
          <w:lang w:val="es-ES"/>
        </w:rPr>
        <w:t>datos originales</w:t>
      </w:r>
      <w:r w:rsidRPr="001A50CE">
        <w:rPr>
          <w:lang w:val="es-ES"/>
        </w:rPr>
        <w:t xml:space="preserve">, en el </w:t>
      </w:r>
      <w:r>
        <w:rPr>
          <w:lang w:val="es-ES"/>
        </w:rPr>
        <w:t>octavo</w:t>
      </w:r>
      <w:r w:rsidRPr="001A50CE">
        <w:rPr>
          <w:lang w:val="es-ES"/>
        </w:rPr>
        <w:t xml:space="preserve"> mes de 2023</w:t>
      </w:r>
      <w:r>
        <w:rPr>
          <w:lang w:val="es-ES"/>
        </w:rPr>
        <w:t>,</w:t>
      </w:r>
      <w:r w:rsidRPr="001A50CE">
        <w:rPr>
          <w:lang w:val="es-ES"/>
        </w:rPr>
        <w:t xml:space="preserve"> </w:t>
      </w:r>
      <w:r>
        <w:rPr>
          <w:lang w:val="es-ES"/>
        </w:rPr>
        <w:t>tres</w:t>
      </w:r>
      <w:r w:rsidRPr="001A50CE">
        <w:rPr>
          <w:lang w:val="es-ES"/>
        </w:rPr>
        <w:t xml:space="preserve"> de los cinco agregados que integran el IPM </w:t>
      </w:r>
      <w:r>
        <w:rPr>
          <w:lang w:val="es-ES"/>
        </w:rPr>
        <w:t>mostraron aumentos</w:t>
      </w:r>
      <w:r w:rsidRPr="001A50CE">
        <w:rPr>
          <w:lang w:val="es-ES"/>
        </w:rPr>
        <w:t xml:space="preserve"> anuales</w:t>
      </w:r>
      <w:r>
        <w:rPr>
          <w:lang w:val="es-ES"/>
        </w:rPr>
        <w:t xml:space="preserve"> y </w:t>
      </w:r>
      <w:r w:rsidRPr="00471A68">
        <w:rPr>
          <w:lang w:val="es-ES"/>
        </w:rPr>
        <w:t>los dos restantes cayeron</w:t>
      </w:r>
      <w:r w:rsidRPr="001A50CE">
        <w:rPr>
          <w:lang w:val="es-ES"/>
        </w:rPr>
        <w:t>.</w:t>
      </w:r>
    </w:p>
    <w:p w14:paraId="39CE960F" w14:textId="77777777" w:rsidR="0028666F" w:rsidRPr="007F632F" w:rsidRDefault="0028666F" w:rsidP="0028666F">
      <w:pPr>
        <w:spacing w:before="360"/>
        <w:jc w:val="center"/>
        <w:outlineLvl w:val="0"/>
        <w:rPr>
          <w:sz w:val="20"/>
        </w:rPr>
      </w:pPr>
      <w:r w:rsidRPr="00B23FB9">
        <w:rPr>
          <w:sz w:val="20"/>
        </w:rPr>
        <w:t>Cuadro 2</w:t>
      </w:r>
    </w:p>
    <w:p w14:paraId="455FA227" w14:textId="77777777" w:rsidR="0028666F" w:rsidRPr="00C46F19" w:rsidRDefault="0028666F" w:rsidP="0028666F">
      <w:pPr>
        <w:widowControl w:val="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p w14:paraId="00DC90CE" w14:textId="77777777" w:rsidR="0028666F" w:rsidRPr="00B30DA9" w:rsidRDefault="0028666F" w:rsidP="0028666F">
      <w:pPr>
        <w:widowControl w:val="0"/>
        <w:jc w:val="center"/>
        <w:outlineLvl w:val="0"/>
        <w:rPr>
          <w:sz w:val="20"/>
          <w:szCs w:val="20"/>
        </w:rPr>
      </w:pPr>
      <w:r w:rsidRPr="00B30DA9">
        <w:rPr>
          <w:b/>
          <w:smallCaps/>
          <w:sz w:val="20"/>
          <w:szCs w:val="20"/>
        </w:rPr>
        <w:t>cifras originales</w:t>
      </w:r>
    </w:p>
    <w:tbl>
      <w:tblPr>
        <w:tblW w:w="8766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28666F" w:rsidRPr="005B0949" w14:paraId="6BE67E0E" w14:textId="77777777" w:rsidTr="009D0239">
        <w:trPr>
          <w:cantSplit/>
          <w:trHeight w:val="300"/>
          <w:jc w:val="center"/>
        </w:trPr>
        <w:tc>
          <w:tcPr>
            <w:tcW w:w="5092" w:type="dxa"/>
            <w:vMerge w:val="restart"/>
            <w:shd w:val="clear" w:color="auto" w:fill="CCCCFF"/>
            <w:vAlign w:val="center"/>
          </w:tcPr>
          <w:p w14:paraId="28ABF220" w14:textId="77777777" w:rsidR="0028666F" w:rsidRPr="005B0949" w:rsidRDefault="0028666F" w:rsidP="009D0239">
            <w:pPr>
              <w:widowControl w:val="0"/>
              <w:spacing w:before="60" w:after="60" w:line="240" w:lineRule="atLeast"/>
              <w:ind w:firstLine="34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2449" w:type="dxa"/>
            <w:gridSpan w:val="2"/>
            <w:shd w:val="clear" w:color="auto" w:fill="CCCCFF"/>
            <w:vAlign w:val="center"/>
          </w:tcPr>
          <w:p w14:paraId="67746D72" w14:textId="77777777" w:rsidR="0028666F" w:rsidRPr="005B0949" w:rsidRDefault="0028666F" w:rsidP="009D0239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1225" w:type="dxa"/>
            <w:vMerge w:val="restart"/>
            <w:shd w:val="clear" w:color="auto" w:fill="CCCCFF"/>
            <w:vAlign w:val="center"/>
          </w:tcPr>
          <w:p w14:paraId="7897A01D" w14:textId="77777777" w:rsidR="0028666F" w:rsidRPr="005B0949" w:rsidRDefault="0028666F" w:rsidP="009D0239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28666F" w:rsidRPr="005B0949" w14:paraId="34C51547" w14:textId="77777777" w:rsidTr="009D0239">
        <w:trPr>
          <w:cantSplit/>
          <w:trHeight w:val="300"/>
          <w:jc w:val="center"/>
        </w:trPr>
        <w:tc>
          <w:tcPr>
            <w:tcW w:w="5092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047ED34E" w14:textId="77777777" w:rsidR="0028666F" w:rsidRPr="005B0949" w:rsidRDefault="0028666F" w:rsidP="009D0239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107D0053" w14:textId="77777777" w:rsidR="0028666F" w:rsidRPr="005B0949" w:rsidRDefault="0028666F" w:rsidP="009D0239">
            <w:pPr>
              <w:widowControl w:val="0"/>
              <w:spacing w:line="240" w:lineRule="atLeast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225" w:type="dxa"/>
            <w:tcBorders>
              <w:bottom w:val="single" w:sz="4" w:space="0" w:color="404040"/>
            </w:tcBorders>
            <w:shd w:val="clear" w:color="auto" w:fill="CCCCFF"/>
            <w:vAlign w:val="center"/>
          </w:tcPr>
          <w:p w14:paraId="26823158" w14:textId="77777777" w:rsidR="0028666F" w:rsidRPr="005B0949" w:rsidRDefault="0028666F" w:rsidP="009D0239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bottom w:val="single" w:sz="4" w:space="0" w:color="404040"/>
            </w:tcBorders>
            <w:shd w:val="pct10" w:color="auto" w:fill="auto"/>
            <w:vAlign w:val="center"/>
          </w:tcPr>
          <w:p w14:paraId="6BABB17E" w14:textId="77777777" w:rsidR="0028666F" w:rsidRPr="005B0949" w:rsidRDefault="0028666F" w:rsidP="009D0239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28666F" w:rsidRPr="005B0949" w14:paraId="6D50658A" w14:textId="77777777" w:rsidTr="009D0239">
        <w:trPr>
          <w:cantSplit/>
          <w:trHeight w:val="20"/>
          <w:jc w:val="center"/>
        </w:trPr>
        <w:tc>
          <w:tcPr>
            <w:tcW w:w="5092" w:type="dxa"/>
            <w:tcBorders>
              <w:bottom w:val="nil"/>
            </w:tcBorders>
            <w:vAlign w:val="center"/>
          </w:tcPr>
          <w:p w14:paraId="07CE0ADB" w14:textId="77777777" w:rsidR="0028666F" w:rsidRPr="005B0949" w:rsidRDefault="0028666F" w:rsidP="009D0239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bottom w:val="nil"/>
              <w:right w:val="nil"/>
            </w:tcBorders>
            <w:vAlign w:val="center"/>
          </w:tcPr>
          <w:p w14:paraId="068320AB" w14:textId="77777777" w:rsidR="0028666F" w:rsidRPr="001C3994" w:rsidRDefault="0028666F" w:rsidP="009D0239">
            <w:pPr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C3994">
              <w:rPr>
                <w:b/>
                <w:bCs/>
                <w:color w:val="000000"/>
                <w:sz w:val="18"/>
                <w:szCs w:val="18"/>
              </w:rPr>
              <w:t xml:space="preserve">51.6 </w:t>
            </w:r>
          </w:p>
        </w:tc>
        <w:tc>
          <w:tcPr>
            <w:tcW w:w="1225" w:type="dxa"/>
            <w:tcBorders>
              <w:left w:val="nil"/>
              <w:bottom w:val="nil"/>
            </w:tcBorders>
            <w:vAlign w:val="center"/>
          </w:tcPr>
          <w:p w14:paraId="6F8900EE" w14:textId="77777777" w:rsidR="0028666F" w:rsidRPr="001C3994" w:rsidRDefault="0028666F" w:rsidP="009D0239">
            <w:pPr>
              <w:tabs>
                <w:tab w:val="decimal" w:pos="58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C3994">
              <w:rPr>
                <w:b/>
                <w:bCs/>
                <w:color w:val="000000"/>
                <w:sz w:val="18"/>
                <w:szCs w:val="18"/>
              </w:rPr>
              <w:t xml:space="preserve">52.5 </w:t>
            </w:r>
          </w:p>
        </w:tc>
        <w:tc>
          <w:tcPr>
            <w:tcW w:w="1225" w:type="dxa"/>
            <w:tcBorders>
              <w:bottom w:val="nil"/>
            </w:tcBorders>
            <w:vAlign w:val="center"/>
          </w:tcPr>
          <w:p w14:paraId="75F5AF3B" w14:textId="77777777" w:rsidR="0028666F" w:rsidRPr="001C3994" w:rsidRDefault="0028666F" w:rsidP="009D0239">
            <w:pPr>
              <w:tabs>
                <w:tab w:val="decimal" w:pos="52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C3994">
              <w:rPr>
                <w:b/>
                <w:bCs/>
                <w:sz w:val="18"/>
                <w:szCs w:val="18"/>
              </w:rPr>
              <w:t>0.9</w:t>
            </w:r>
          </w:p>
        </w:tc>
      </w:tr>
      <w:tr w:rsidR="0028666F" w:rsidRPr="005B0949" w14:paraId="4BB18395" w14:textId="77777777" w:rsidTr="009D023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405449C2" w14:textId="77777777" w:rsidR="0028666F" w:rsidRPr="005B0949" w:rsidRDefault="0028666F" w:rsidP="0028666F">
            <w:pPr>
              <w:widowControl w:val="0"/>
              <w:numPr>
                <w:ilvl w:val="0"/>
                <w:numId w:val="11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7C9E5D3B" w14:textId="77777777" w:rsidR="0028666F" w:rsidRPr="001C3994" w:rsidRDefault="0028666F" w:rsidP="009D023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52.2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626BA4C1" w14:textId="77777777" w:rsidR="0028666F" w:rsidRPr="001C3994" w:rsidRDefault="0028666F" w:rsidP="009D023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52.7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569C77EC" w14:textId="77777777" w:rsidR="0028666F" w:rsidRPr="001C3994" w:rsidRDefault="0028666F" w:rsidP="009D023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0.5</w:t>
            </w:r>
          </w:p>
        </w:tc>
      </w:tr>
      <w:tr w:rsidR="0028666F" w:rsidRPr="005B0949" w14:paraId="265E4EDC" w14:textId="77777777" w:rsidTr="009D023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7411C5B7" w14:textId="77777777" w:rsidR="0028666F" w:rsidRPr="005B0949" w:rsidRDefault="0028666F" w:rsidP="0028666F">
            <w:pPr>
              <w:widowControl w:val="0"/>
              <w:numPr>
                <w:ilvl w:val="0"/>
                <w:numId w:val="11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68DAEE78" w14:textId="77777777" w:rsidR="0028666F" w:rsidRPr="001C3994" w:rsidRDefault="0028666F" w:rsidP="009D023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31FB6E80" w14:textId="77777777" w:rsidR="0028666F" w:rsidRPr="001C3994" w:rsidRDefault="0028666F" w:rsidP="009D023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55.3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5CAF679" w14:textId="77777777" w:rsidR="0028666F" w:rsidRPr="001C3994" w:rsidRDefault="0028666F" w:rsidP="009D023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2.5</w:t>
            </w:r>
          </w:p>
        </w:tc>
      </w:tr>
      <w:tr w:rsidR="0028666F" w:rsidRPr="005B0949" w14:paraId="36FCBE99" w14:textId="77777777" w:rsidTr="009D023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0B040BAB" w14:textId="77777777" w:rsidR="0028666F" w:rsidRPr="005B0949" w:rsidRDefault="0028666F" w:rsidP="0028666F">
            <w:pPr>
              <w:widowControl w:val="0"/>
              <w:numPr>
                <w:ilvl w:val="0"/>
                <w:numId w:val="11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35404603" w14:textId="77777777" w:rsidR="0028666F" w:rsidRPr="001C3994" w:rsidRDefault="0028666F" w:rsidP="009D023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51.8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7DCA9EFA" w14:textId="77777777" w:rsidR="0028666F" w:rsidRPr="001C3994" w:rsidRDefault="0028666F" w:rsidP="009D023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51.5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6141DE5F" w14:textId="77777777" w:rsidR="0028666F" w:rsidRPr="001C3994" w:rsidRDefault="0028666F" w:rsidP="009D023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-0.3</w:t>
            </w:r>
          </w:p>
        </w:tc>
      </w:tr>
      <w:tr w:rsidR="0028666F" w:rsidRPr="005B0949" w14:paraId="3AD04385" w14:textId="77777777" w:rsidTr="009D023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  <w:bottom w:val="nil"/>
            </w:tcBorders>
            <w:vAlign w:val="center"/>
          </w:tcPr>
          <w:p w14:paraId="1928D67D" w14:textId="77777777" w:rsidR="0028666F" w:rsidRPr="005B0949" w:rsidRDefault="0028666F" w:rsidP="0028666F">
            <w:pPr>
              <w:widowControl w:val="0"/>
              <w:numPr>
                <w:ilvl w:val="0"/>
                <w:numId w:val="11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proveedores</w:t>
            </w:r>
          </w:p>
        </w:tc>
        <w:tc>
          <w:tcPr>
            <w:tcW w:w="1224" w:type="dxa"/>
            <w:tcBorders>
              <w:top w:val="nil"/>
              <w:bottom w:val="nil"/>
              <w:right w:val="nil"/>
            </w:tcBorders>
            <w:vAlign w:val="center"/>
          </w:tcPr>
          <w:p w14:paraId="4EB94A42" w14:textId="77777777" w:rsidR="0028666F" w:rsidRPr="001C3994" w:rsidRDefault="0028666F" w:rsidP="009D023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48.8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</w:tcBorders>
            <w:vAlign w:val="center"/>
          </w:tcPr>
          <w:p w14:paraId="35629F71" w14:textId="77777777" w:rsidR="0028666F" w:rsidRPr="001C3994" w:rsidRDefault="0028666F" w:rsidP="009D023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48.5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238B873F" w14:textId="77777777" w:rsidR="0028666F" w:rsidRPr="001C3994" w:rsidRDefault="0028666F" w:rsidP="009D023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-0.4</w:t>
            </w:r>
          </w:p>
        </w:tc>
      </w:tr>
      <w:tr w:rsidR="0028666F" w:rsidRPr="005B0949" w14:paraId="148A67F0" w14:textId="77777777" w:rsidTr="009D0239">
        <w:trPr>
          <w:cantSplit/>
          <w:trHeight w:val="20"/>
          <w:jc w:val="center"/>
        </w:trPr>
        <w:tc>
          <w:tcPr>
            <w:tcW w:w="5092" w:type="dxa"/>
            <w:tcBorders>
              <w:top w:val="nil"/>
            </w:tcBorders>
            <w:vAlign w:val="center"/>
          </w:tcPr>
          <w:p w14:paraId="62BB11AB" w14:textId="77777777" w:rsidR="0028666F" w:rsidRPr="005B0949" w:rsidRDefault="0028666F" w:rsidP="0028666F">
            <w:pPr>
              <w:widowControl w:val="0"/>
              <w:numPr>
                <w:ilvl w:val="0"/>
                <w:numId w:val="11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top w:val="nil"/>
              <w:right w:val="nil"/>
            </w:tcBorders>
            <w:vAlign w:val="center"/>
          </w:tcPr>
          <w:p w14:paraId="3DA1AA7B" w14:textId="77777777" w:rsidR="0028666F" w:rsidRPr="001C3994" w:rsidRDefault="0028666F" w:rsidP="009D0239">
            <w:pPr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50.5 </w:t>
            </w:r>
          </w:p>
        </w:tc>
        <w:tc>
          <w:tcPr>
            <w:tcW w:w="1225" w:type="dxa"/>
            <w:tcBorders>
              <w:top w:val="nil"/>
              <w:left w:val="nil"/>
            </w:tcBorders>
            <w:vAlign w:val="center"/>
          </w:tcPr>
          <w:p w14:paraId="7E1616F5" w14:textId="77777777" w:rsidR="0028666F" w:rsidRPr="001C3994" w:rsidRDefault="0028666F" w:rsidP="009D0239">
            <w:pPr>
              <w:tabs>
                <w:tab w:val="decimal" w:pos="584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53.1 </w:t>
            </w:r>
          </w:p>
        </w:tc>
        <w:tc>
          <w:tcPr>
            <w:tcW w:w="1225" w:type="dxa"/>
            <w:tcBorders>
              <w:top w:val="nil"/>
            </w:tcBorders>
            <w:vAlign w:val="center"/>
          </w:tcPr>
          <w:p w14:paraId="307BB2E2" w14:textId="77777777" w:rsidR="0028666F" w:rsidRPr="001C3994" w:rsidRDefault="0028666F" w:rsidP="009D0239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2.7</w:t>
            </w:r>
          </w:p>
        </w:tc>
      </w:tr>
    </w:tbl>
    <w:p w14:paraId="1CC221E1" w14:textId="77777777" w:rsidR="0028666F" w:rsidRPr="00A3541F" w:rsidRDefault="0028666F" w:rsidP="0028666F">
      <w:pPr>
        <w:widowControl w:val="0"/>
        <w:tabs>
          <w:tab w:val="left" w:pos="1276"/>
        </w:tabs>
        <w:spacing w:before="20"/>
        <w:ind w:left="709" w:right="713"/>
        <w:outlineLvl w:val="0"/>
        <w:rPr>
          <w:sz w:val="16"/>
          <w:szCs w:val="16"/>
        </w:rPr>
      </w:pPr>
      <w:r w:rsidRPr="00A3541F">
        <w:rPr>
          <w:sz w:val="16"/>
          <w:szCs w:val="16"/>
        </w:rPr>
        <w:t>Nota:</w:t>
      </w:r>
      <w:r w:rsidRPr="00A3541F">
        <w:rPr>
          <w:sz w:val="16"/>
          <w:szCs w:val="16"/>
        </w:rPr>
        <w:tab/>
        <w:t xml:space="preserve">Los indicadores se generan con los datos referentes al mes de la entrevista. </w:t>
      </w:r>
    </w:p>
    <w:p w14:paraId="5E9A7759" w14:textId="77777777" w:rsidR="0028666F" w:rsidRPr="00A3541F" w:rsidRDefault="0028666F" w:rsidP="0028666F">
      <w:pPr>
        <w:widowControl w:val="0"/>
        <w:tabs>
          <w:tab w:val="left" w:pos="1276"/>
        </w:tabs>
        <w:ind w:left="709"/>
        <w:rPr>
          <w:sz w:val="16"/>
          <w:szCs w:val="16"/>
        </w:rPr>
      </w:pPr>
      <w:r w:rsidRPr="00A3541F">
        <w:rPr>
          <w:sz w:val="16"/>
          <w:szCs w:val="16"/>
        </w:rPr>
        <w:t>1/</w:t>
      </w:r>
      <w:r w:rsidRPr="00A3541F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66E17D87" w14:textId="77777777" w:rsidR="0028666F" w:rsidRPr="00A3541F" w:rsidRDefault="0028666F" w:rsidP="0028666F">
      <w:pPr>
        <w:widowControl w:val="0"/>
        <w:tabs>
          <w:tab w:val="left" w:pos="1276"/>
        </w:tabs>
        <w:ind w:left="709"/>
        <w:outlineLvl w:val="0"/>
        <w:rPr>
          <w:sz w:val="16"/>
          <w:szCs w:val="16"/>
        </w:rPr>
      </w:pPr>
      <w:r w:rsidRPr="00A3541F">
        <w:rPr>
          <w:sz w:val="16"/>
          <w:szCs w:val="16"/>
        </w:rPr>
        <w:t>p/</w:t>
      </w:r>
      <w:r w:rsidRPr="00A3541F">
        <w:rPr>
          <w:sz w:val="16"/>
          <w:szCs w:val="16"/>
        </w:rPr>
        <w:tab/>
        <w:t>Dato preliminar</w:t>
      </w:r>
    </w:p>
    <w:p w14:paraId="739988F8" w14:textId="77777777" w:rsidR="0028666F" w:rsidRPr="00A3541F" w:rsidRDefault="0028666F" w:rsidP="0028666F">
      <w:pPr>
        <w:widowControl w:val="0"/>
        <w:tabs>
          <w:tab w:val="left" w:pos="1276"/>
        </w:tabs>
        <w:ind w:left="709"/>
        <w:outlineLvl w:val="0"/>
        <w:rPr>
          <w:b/>
          <w:bCs/>
          <w:smallCaps/>
          <w:kern w:val="32"/>
          <w:sz w:val="16"/>
          <w:szCs w:val="16"/>
        </w:rPr>
      </w:pPr>
      <w:r w:rsidRPr="00A3541F">
        <w:rPr>
          <w:sz w:val="16"/>
          <w:szCs w:val="16"/>
        </w:rPr>
        <w:t>Fuente:</w:t>
      </w:r>
      <w:r w:rsidRPr="00A3541F">
        <w:rPr>
          <w:sz w:val="16"/>
          <w:szCs w:val="16"/>
        </w:rPr>
        <w:tab/>
        <w:t>INEGI y Banco de México</w:t>
      </w:r>
    </w:p>
    <w:p w14:paraId="642885A2" w14:textId="77777777" w:rsidR="0028666F" w:rsidRPr="001D5D5D" w:rsidRDefault="0028666F" w:rsidP="0028666F">
      <w:pPr>
        <w:keepNext/>
        <w:keepLines/>
        <w:widowControl w:val="0"/>
        <w:tabs>
          <w:tab w:val="left" w:pos="1276"/>
        </w:tabs>
        <w:spacing w:before="480"/>
        <w:ind w:left="709"/>
        <w:rPr>
          <w:b/>
        </w:rPr>
      </w:pPr>
      <w:r w:rsidRPr="00A3541F">
        <w:rPr>
          <w:sz w:val="16"/>
          <w:szCs w:val="16"/>
        </w:rPr>
        <w:br w:type="page"/>
      </w:r>
      <w:r w:rsidRPr="001D5D5D">
        <w:rPr>
          <w:b/>
        </w:rPr>
        <w:lastRenderedPageBreak/>
        <w:t>Indicador de Pedidos Manufactureros por grupos de subsectores de actividad</w:t>
      </w:r>
    </w:p>
    <w:p w14:paraId="019B754B" w14:textId="77777777" w:rsidR="0028666F" w:rsidRPr="00CD04D1" w:rsidRDefault="0028666F" w:rsidP="00B26EA9">
      <w:pPr>
        <w:widowControl w:val="0"/>
        <w:spacing w:before="360"/>
        <w:outlineLvl w:val="0"/>
        <w:rPr>
          <w:lang w:val="es-ES"/>
        </w:rPr>
      </w:pPr>
      <w:r>
        <w:rPr>
          <w:lang w:val="es-ES"/>
        </w:rPr>
        <w:t>E</w:t>
      </w:r>
      <w:r w:rsidRPr="001A50CE">
        <w:rPr>
          <w:lang w:val="es-ES"/>
        </w:rPr>
        <w:t xml:space="preserve">n </w:t>
      </w:r>
      <w:r>
        <w:rPr>
          <w:lang w:val="es-ES"/>
        </w:rPr>
        <w:t>agosto</w:t>
      </w:r>
      <w:r w:rsidRPr="001A50CE">
        <w:rPr>
          <w:lang w:val="es-ES"/>
        </w:rPr>
        <w:t xml:space="preserve"> de 2023</w:t>
      </w:r>
      <w:r>
        <w:rPr>
          <w:lang w:val="es-ES"/>
        </w:rPr>
        <w:t xml:space="preserve"> y con cifras sin ajuste estacional,</w:t>
      </w:r>
      <w:r w:rsidRPr="001A50CE">
        <w:rPr>
          <w:lang w:val="es-ES"/>
        </w:rPr>
        <w:t xml:space="preserve"> el agregado Alimentos, bebidas y tabaco </w:t>
      </w:r>
      <w:r w:rsidRPr="00471A68">
        <w:rPr>
          <w:lang w:val="es-ES"/>
        </w:rPr>
        <w:t>registró un descenso anual de 1.1 puntos</w:t>
      </w:r>
      <w:r w:rsidRPr="001A50CE">
        <w:rPr>
          <w:lang w:val="es-ES"/>
        </w:rPr>
        <w:t>; Derivados del petróleo y del carbón, industria química, del plástico y del hule</w:t>
      </w:r>
      <w:r>
        <w:rPr>
          <w:lang w:val="es-ES"/>
        </w:rPr>
        <w:t>,</w:t>
      </w:r>
      <w:r w:rsidRPr="001A50CE">
        <w:rPr>
          <w:lang w:val="es-ES"/>
        </w:rPr>
        <w:t xml:space="preserve"> </w:t>
      </w:r>
      <w:r>
        <w:rPr>
          <w:lang w:val="es-ES"/>
        </w:rPr>
        <w:t>0.2</w:t>
      </w:r>
      <w:r w:rsidRPr="001A50CE">
        <w:rPr>
          <w:lang w:val="es-ES"/>
        </w:rPr>
        <w:t xml:space="preserve"> puntos; Minerales no metálicos y metálicas básicas </w:t>
      </w:r>
      <w:r>
        <w:rPr>
          <w:lang w:val="es-ES"/>
        </w:rPr>
        <w:t>incrementó</w:t>
      </w:r>
      <w:r w:rsidRPr="001A50CE">
        <w:rPr>
          <w:lang w:val="es-ES"/>
        </w:rPr>
        <w:t xml:space="preserve"> </w:t>
      </w:r>
      <w:r>
        <w:rPr>
          <w:lang w:val="es-ES"/>
        </w:rPr>
        <w:t>3.8</w:t>
      </w:r>
      <w:r w:rsidRPr="001A50CE">
        <w:rPr>
          <w:lang w:val="es-ES"/>
        </w:rPr>
        <w:t xml:space="preserve"> puntos; Equipo de computación, accesorios electrónicos y aparatos eléctricos </w:t>
      </w:r>
      <w:r w:rsidRPr="00471A68">
        <w:rPr>
          <w:lang w:val="es-ES"/>
        </w:rPr>
        <w:t>redujo 0.1 puntos</w:t>
      </w:r>
      <w:r w:rsidRPr="001A50CE">
        <w:rPr>
          <w:lang w:val="es-ES"/>
        </w:rPr>
        <w:t>; Equipo de transporte</w:t>
      </w:r>
      <w:r>
        <w:rPr>
          <w:lang w:val="es-ES"/>
        </w:rPr>
        <w:t xml:space="preserve"> creció</w:t>
      </w:r>
      <w:r w:rsidRPr="001A50CE">
        <w:rPr>
          <w:lang w:val="es-ES"/>
        </w:rPr>
        <w:t xml:space="preserve"> </w:t>
      </w:r>
      <w:r>
        <w:rPr>
          <w:lang w:val="es-ES"/>
        </w:rPr>
        <w:t>3.1</w:t>
      </w:r>
      <w:r w:rsidRPr="001A50CE">
        <w:rPr>
          <w:lang w:val="es-ES"/>
        </w:rPr>
        <w:t xml:space="preserve"> puntos; Productos metálicos, maquinaria, equipo y muebles</w:t>
      </w:r>
      <w:r>
        <w:rPr>
          <w:lang w:val="es-ES"/>
        </w:rPr>
        <w:t xml:space="preserve"> retrocedió 1.7 </w:t>
      </w:r>
      <w:r w:rsidRPr="001A50CE">
        <w:rPr>
          <w:lang w:val="es-ES"/>
        </w:rPr>
        <w:t>puntos y Textiles, prendas de vestir, cuero y piel, madera, papel y otras</w:t>
      </w:r>
      <w:r>
        <w:rPr>
          <w:lang w:val="es-ES"/>
        </w:rPr>
        <w:t>,</w:t>
      </w:r>
      <w:r w:rsidRPr="001A50CE">
        <w:rPr>
          <w:lang w:val="es-ES"/>
        </w:rPr>
        <w:t xml:space="preserve"> </w:t>
      </w:r>
      <w:r>
        <w:rPr>
          <w:lang w:val="es-ES"/>
        </w:rPr>
        <w:t>2.4</w:t>
      </w:r>
      <w:r w:rsidRPr="001A50CE">
        <w:rPr>
          <w:lang w:val="es-ES"/>
        </w:rPr>
        <w:t xml:space="preserve"> puntos.</w:t>
      </w:r>
    </w:p>
    <w:p w14:paraId="43EF5EC4" w14:textId="77777777" w:rsidR="0028666F" w:rsidRPr="007F632F" w:rsidRDefault="0028666F" w:rsidP="0028666F">
      <w:pPr>
        <w:spacing w:before="240"/>
        <w:jc w:val="center"/>
        <w:outlineLvl w:val="0"/>
        <w:rPr>
          <w:sz w:val="20"/>
        </w:rPr>
      </w:pPr>
      <w:r w:rsidRPr="00D105BB">
        <w:rPr>
          <w:sz w:val="20"/>
        </w:rPr>
        <w:t>Cuadro 3</w:t>
      </w:r>
    </w:p>
    <w:p w14:paraId="51135899" w14:textId="77777777" w:rsidR="0028666F" w:rsidRPr="00C46F19" w:rsidRDefault="0028666F" w:rsidP="0028666F">
      <w:pPr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6E3AD140" w14:textId="77777777" w:rsidR="0028666F" w:rsidRPr="00B30DA9" w:rsidRDefault="0028666F" w:rsidP="0028666F">
      <w:pPr>
        <w:jc w:val="center"/>
        <w:outlineLvl w:val="0"/>
        <w:rPr>
          <w:sz w:val="20"/>
          <w:szCs w:val="20"/>
        </w:rPr>
      </w:pPr>
      <w:r w:rsidRPr="00B30DA9">
        <w:rPr>
          <w:b/>
          <w:smallCaps/>
          <w:sz w:val="20"/>
          <w:szCs w:val="20"/>
        </w:rPr>
        <w:t>cifras originales</w:t>
      </w:r>
    </w:p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2"/>
        <w:gridCol w:w="1001"/>
        <w:gridCol w:w="1001"/>
        <w:gridCol w:w="1239"/>
      </w:tblGrid>
      <w:tr w:rsidR="0028666F" w:rsidRPr="005B0949" w14:paraId="2E5743B1" w14:textId="77777777" w:rsidTr="009D0239">
        <w:trPr>
          <w:cantSplit/>
          <w:trHeight w:val="300"/>
          <w:jc w:val="center"/>
        </w:trPr>
        <w:tc>
          <w:tcPr>
            <w:tcW w:w="3365" w:type="pct"/>
            <w:vMerge w:val="restart"/>
            <w:shd w:val="clear" w:color="auto" w:fill="CCCCFF"/>
            <w:vAlign w:val="center"/>
          </w:tcPr>
          <w:p w14:paraId="617A8520" w14:textId="77777777" w:rsidR="0028666F" w:rsidRPr="005B0949" w:rsidRDefault="0028666F" w:rsidP="009D0239">
            <w:pPr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shd w:val="clear" w:color="auto" w:fill="CCCCFF"/>
            <w:vAlign w:val="center"/>
          </w:tcPr>
          <w:p w14:paraId="345206A6" w14:textId="77777777" w:rsidR="0028666F" w:rsidRPr="005B0949" w:rsidRDefault="0028666F" w:rsidP="009D0239">
            <w:pPr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625" w:type="pct"/>
            <w:vMerge w:val="restart"/>
            <w:shd w:val="clear" w:color="auto" w:fill="CCCCFF"/>
            <w:vAlign w:val="center"/>
          </w:tcPr>
          <w:p w14:paraId="49D5E8F8" w14:textId="77777777" w:rsidR="0028666F" w:rsidRPr="005B0949" w:rsidRDefault="0028666F" w:rsidP="009D0239"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28666F" w:rsidRPr="005B0949" w14:paraId="0F720590" w14:textId="77777777" w:rsidTr="009D0239">
        <w:trPr>
          <w:cantSplit/>
          <w:trHeight w:val="300"/>
          <w:jc w:val="center"/>
        </w:trPr>
        <w:tc>
          <w:tcPr>
            <w:tcW w:w="336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64CCAFB8" w14:textId="77777777" w:rsidR="0028666F" w:rsidRPr="005B0949" w:rsidRDefault="0028666F" w:rsidP="009D0239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1B7E1E8E" w14:textId="77777777" w:rsidR="0028666F" w:rsidRPr="005B0949" w:rsidRDefault="0028666F" w:rsidP="009D02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505" w:type="pct"/>
            <w:tcBorders>
              <w:bottom w:val="single" w:sz="4" w:space="0" w:color="404040" w:themeColor="text1" w:themeTint="BF"/>
            </w:tcBorders>
            <w:shd w:val="clear" w:color="auto" w:fill="CCCCFF"/>
            <w:vAlign w:val="center"/>
          </w:tcPr>
          <w:p w14:paraId="5066F8F7" w14:textId="77777777" w:rsidR="0028666F" w:rsidRPr="005B0949" w:rsidRDefault="0028666F" w:rsidP="009D02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bottom w:val="single" w:sz="4" w:space="0" w:color="404040" w:themeColor="text1" w:themeTint="BF"/>
            </w:tcBorders>
            <w:vAlign w:val="center"/>
          </w:tcPr>
          <w:p w14:paraId="1969EB3B" w14:textId="77777777" w:rsidR="0028666F" w:rsidRPr="005B0949" w:rsidRDefault="0028666F" w:rsidP="009D0239">
            <w:pPr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28666F" w:rsidRPr="005B0949" w14:paraId="525D0E30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bottom w:val="nil"/>
            </w:tcBorders>
            <w:vAlign w:val="center"/>
          </w:tcPr>
          <w:p w14:paraId="244C1199" w14:textId="77777777" w:rsidR="0028666F" w:rsidRPr="005B0949" w:rsidRDefault="0028666F" w:rsidP="009D0239">
            <w:pPr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bottom w:val="nil"/>
              <w:right w:val="nil"/>
            </w:tcBorders>
            <w:vAlign w:val="center"/>
          </w:tcPr>
          <w:p w14:paraId="154BDB79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C3994">
              <w:rPr>
                <w:b/>
                <w:bCs/>
                <w:color w:val="000000"/>
                <w:sz w:val="18"/>
                <w:szCs w:val="18"/>
              </w:rPr>
              <w:t xml:space="preserve">51.6 </w:t>
            </w:r>
          </w:p>
        </w:tc>
        <w:tc>
          <w:tcPr>
            <w:tcW w:w="505" w:type="pct"/>
            <w:tcBorders>
              <w:left w:val="nil"/>
              <w:bottom w:val="nil"/>
            </w:tcBorders>
            <w:vAlign w:val="center"/>
          </w:tcPr>
          <w:p w14:paraId="1A2F6FF9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C3994">
              <w:rPr>
                <w:b/>
                <w:bCs/>
                <w:color w:val="000000"/>
                <w:sz w:val="18"/>
                <w:szCs w:val="18"/>
              </w:rPr>
              <w:t xml:space="preserve">52.5 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14:paraId="28E77415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b/>
                <w:bCs/>
                <w:sz w:val="18"/>
                <w:szCs w:val="18"/>
              </w:rPr>
            </w:pPr>
            <w:r w:rsidRPr="001C3994">
              <w:rPr>
                <w:b/>
                <w:bCs/>
                <w:sz w:val="18"/>
                <w:szCs w:val="18"/>
              </w:rPr>
              <w:t>0.9</w:t>
            </w:r>
          </w:p>
        </w:tc>
      </w:tr>
      <w:tr w:rsidR="0028666F" w:rsidRPr="005B0949" w14:paraId="45BFB1AB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56F628FE" w14:textId="77777777" w:rsidR="0028666F" w:rsidRPr="005B0949" w:rsidRDefault="0028666F" w:rsidP="009D0239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3C8F8525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52.1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68F3B35B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51.0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68349EDF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-1.1</w:t>
            </w:r>
          </w:p>
        </w:tc>
      </w:tr>
      <w:tr w:rsidR="0028666F" w:rsidRPr="005B0949" w14:paraId="67CB014F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660FD319" w14:textId="77777777" w:rsidR="0028666F" w:rsidRPr="005B0949" w:rsidRDefault="0028666F" w:rsidP="009D0239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08224818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52.8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26346450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52.6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42F90F41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-0.2</w:t>
            </w:r>
          </w:p>
        </w:tc>
      </w:tr>
      <w:tr w:rsidR="0028666F" w:rsidRPr="005B0949" w14:paraId="0C6459DA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71FE2596" w14:textId="77777777" w:rsidR="0028666F" w:rsidRPr="005B0949" w:rsidRDefault="0028666F" w:rsidP="009D023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5" w:name="_Hlk99632748"/>
            <w:r w:rsidRPr="005B0949">
              <w:rPr>
                <w:sz w:val="18"/>
                <w:szCs w:val="18"/>
              </w:rPr>
              <w:t>Minerales no metálicos y metálicas básicas</w:t>
            </w:r>
            <w:bookmarkEnd w:id="5"/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3DF4EF4B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49.0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788CD733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52.8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4E28C041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3.8</w:t>
            </w:r>
          </w:p>
        </w:tc>
      </w:tr>
      <w:tr w:rsidR="0028666F" w:rsidRPr="005B0949" w14:paraId="79D5247B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00D7CAAE" w14:textId="77777777" w:rsidR="0028666F" w:rsidRPr="005B0949" w:rsidRDefault="0028666F" w:rsidP="009D023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71871773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51.0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669B975A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51.0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7A0A57BF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-0.1</w:t>
            </w:r>
          </w:p>
        </w:tc>
      </w:tr>
      <w:tr w:rsidR="0028666F" w:rsidRPr="005B0949" w14:paraId="7F9A72C8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00E58AAF" w14:textId="77777777" w:rsidR="0028666F" w:rsidRPr="005B0949" w:rsidRDefault="0028666F" w:rsidP="009D023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010602C4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51.2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5EA4CC9B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54.3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734A2C82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3.1</w:t>
            </w:r>
          </w:p>
        </w:tc>
      </w:tr>
      <w:tr w:rsidR="0028666F" w:rsidRPr="005B0949" w14:paraId="0AFE4137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  <w:bottom w:val="nil"/>
            </w:tcBorders>
            <w:vAlign w:val="bottom"/>
          </w:tcPr>
          <w:p w14:paraId="633250B9" w14:textId="77777777" w:rsidR="0028666F" w:rsidRPr="005B0949" w:rsidRDefault="0028666F" w:rsidP="009D023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tcBorders>
              <w:top w:val="nil"/>
              <w:bottom w:val="nil"/>
              <w:right w:val="nil"/>
            </w:tcBorders>
            <w:vAlign w:val="center"/>
          </w:tcPr>
          <w:p w14:paraId="1C4FC2F8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52.6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</w:tcBorders>
            <w:vAlign w:val="center"/>
          </w:tcPr>
          <w:p w14:paraId="3AF75DF0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50.9 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3EDBA2B8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-1.7</w:t>
            </w:r>
          </w:p>
        </w:tc>
      </w:tr>
      <w:tr w:rsidR="0028666F" w:rsidRPr="005B0949" w14:paraId="1B74D4D9" w14:textId="77777777" w:rsidTr="009D0239">
        <w:trPr>
          <w:cantSplit/>
          <w:trHeight w:val="20"/>
          <w:jc w:val="center"/>
        </w:trPr>
        <w:tc>
          <w:tcPr>
            <w:tcW w:w="3365" w:type="pct"/>
            <w:tcBorders>
              <w:top w:val="nil"/>
            </w:tcBorders>
            <w:vAlign w:val="bottom"/>
          </w:tcPr>
          <w:p w14:paraId="5718A2B0" w14:textId="77777777" w:rsidR="0028666F" w:rsidRPr="005B0949" w:rsidRDefault="0028666F" w:rsidP="009D023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  <w:r>
              <w:rPr>
                <w:sz w:val="18"/>
                <w:szCs w:val="18"/>
              </w:rPr>
              <w:t xml:space="preserve"> industrias</w:t>
            </w:r>
          </w:p>
        </w:tc>
        <w:tc>
          <w:tcPr>
            <w:tcW w:w="505" w:type="pct"/>
            <w:tcBorders>
              <w:top w:val="nil"/>
              <w:right w:val="nil"/>
            </w:tcBorders>
            <w:vAlign w:val="center"/>
          </w:tcPr>
          <w:p w14:paraId="67260D41" w14:textId="77777777" w:rsidR="0028666F" w:rsidRPr="001C3994" w:rsidRDefault="0028666F" w:rsidP="009D0239">
            <w:pPr>
              <w:tabs>
                <w:tab w:val="decimal" w:pos="47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51.6 </w:t>
            </w:r>
          </w:p>
        </w:tc>
        <w:tc>
          <w:tcPr>
            <w:tcW w:w="505" w:type="pct"/>
            <w:tcBorders>
              <w:top w:val="nil"/>
              <w:left w:val="nil"/>
            </w:tcBorders>
            <w:vAlign w:val="center"/>
          </w:tcPr>
          <w:p w14:paraId="39D77638" w14:textId="77777777" w:rsidR="0028666F" w:rsidRPr="001C3994" w:rsidRDefault="0028666F" w:rsidP="009D0239">
            <w:pPr>
              <w:tabs>
                <w:tab w:val="decimal" w:pos="465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color w:val="000000"/>
                <w:sz w:val="18"/>
                <w:szCs w:val="18"/>
              </w:rPr>
              <w:t xml:space="preserve">49.2 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14:paraId="19DF02A3" w14:textId="77777777" w:rsidR="0028666F" w:rsidRPr="001C3994" w:rsidRDefault="0028666F" w:rsidP="009D0239">
            <w:pPr>
              <w:tabs>
                <w:tab w:val="decimal" w:pos="541"/>
              </w:tabs>
              <w:jc w:val="left"/>
              <w:rPr>
                <w:sz w:val="18"/>
                <w:szCs w:val="18"/>
              </w:rPr>
            </w:pPr>
            <w:r w:rsidRPr="001C3994">
              <w:rPr>
                <w:sz w:val="18"/>
                <w:szCs w:val="18"/>
              </w:rPr>
              <w:t>-2.4</w:t>
            </w:r>
          </w:p>
        </w:tc>
      </w:tr>
    </w:tbl>
    <w:p w14:paraId="6C16540F" w14:textId="77777777" w:rsidR="0028666F" w:rsidRPr="00A3541F" w:rsidRDefault="0028666F" w:rsidP="0028666F">
      <w:pPr>
        <w:widowControl w:val="0"/>
        <w:spacing w:before="20"/>
        <w:ind w:left="700" w:right="713" w:hanging="602"/>
        <w:outlineLvl w:val="0"/>
        <w:rPr>
          <w:sz w:val="16"/>
          <w:szCs w:val="16"/>
        </w:rPr>
      </w:pPr>
      <w:r w:rsidRPr="00A3541F">
        <w:rPr>
          <w:sz w:val="16"/>
          <w:szCs w:val="16"/>
        </w:rPr>
        <w:t>Nota:</w:t>
      </w:r>
      <w:r w:rsidRPr="00A3541F">
        <w:rPr>
          <w:sz w:val="16"/>
          <w:szCs w:val="16"/>
        </w:rPr>
        <w:tab/>
        <w:t xml:space="preserve">Los indicadores se generan con los datos referentes al mes de la entrevista. </w:t>
      </w:r>
    </w:p>
    <w:p w14:paraId="2FA3AB60" w14:textId="77777777" w:rsidR="0028666F" w:rsidRPr="00A3541F" w:rsidRDefault="0028666F" w:rsidP="0028666F">
      <w:pPr>
        <w:widowControl w:val="0"/>
        <w:ind w:left="700" w:hanging="602"/>
        <w:rPr>
          <w:sz w:val="16"/>
          <w:szCs w:val="16"/>
        </w:rPr>
      </w:pPr>
      <w:r w:rsidRPr="00A3541F">
        <w:rPr>
          <w:sz w:val="16"/>
          <w:szCs w:val="16"/>
        </w:rPr>
        <w:t>1/</w:t>
      </w:r>
      <w:r w:rsidRPr="00A3541F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34F25951" w14:textId="77777777" w:rsidR="0028666F" w:rsidRPr="00A3541F" w:rsidRDefault="0028666F" w:rsidP="0028666F">
      <w:pPr>
        <w:widowControl w:val="0"/>
        <w:ind w:left="700" w:hanging="602"/>
        <w:outlineLvl w:val="0"/>
        <w:rPr>
          <w:sz w:val="16"/>
          <w:szCs w:val="16"/>
        </w:rPr>
      </w:pPr>
      <w:r w:rsidRPr="00A3541F">
        <w:rPr>
          <w:sz w:val="16"/>
          <w:szCs w:val="16"/>
        </w:rPr>
        <w:t>p/</w:t>
      </w:r>
      <w:r w:rsidRPr="00A3541F">
        <w:rPr>
          <w:sz w:val="16"/>
          <w:szCs w:val="16"/>
        </w:rPr>
        <w:tab/>
        <w:t>Dato preliminar</w:t>
      </w:r>
    </w:p>
    <w:p w14:paraId="5059514A" w14:textId="77777777" w:rsidR="0028666F" w:rsidRPr="00A3541F" w:rsidRDefault="0028666F" w:rsidP="0028666F">
      <w:pPr>
        <w:widowControl w:val="0"/>
        <w:ind w:left="700" w:hanging="602"/>
        <w:outlineLvl w:val="0"/>
        <w:rPr>
          <w:b/>
          <w:bCs/>
          <w:smallCaps/>
          <w:kern w:val="32"/>
          <w:sz w:val="16"/>
          <w:szCs w:val="16"/>
        </w:rPr>
      </w:pPr>
      <w:r w:rsidRPr="00A3541F">
        <w:rPr>
          <w:sz w:val="16"/>
          <w:szCs w:val="16"/>
        </w:rPr>
        <w:t>Fuente:</w:t>
      </w:r>
      <w:r w:rsidRPr="00A3541F">
        <w:rPr>
          <w:sz w:val="16"/>
          <w:szCs w:val="16"/>
        </w:rPr>
        <w:tab/>
        <w:t>INEGI y Banco de México</w:t>
      </w:r>
    </w:p>
    <w:p w14:paraId="0D906E0F" w14:textId="77777777" w:rsidR="0028666F" w:rsidRPr="00C87999" w:rsidRDefault="0028666F" w:rsidP="00B26EA9">
      <w:pPr>
        <w:keepNext/>
        <w:keepLines/>
        <w:spacing w:before="360"/>
        <w:rPr>
          <w:b/>
          <w:smallCaps/>
        </w:rPr>
      </w:pPr>
      <w:bookmarkStart w:id="6" w:name="_Hlk7505158"/>
      <w:r w:rsidRPr="00C87999">
        <w:rPr>
          <w:b/>
          <w:smallCaps/>
        </w:rPr>
        <w:t>Nota metodológica</w:t>
      </w:r>
    </w:p>
    <w:p w14:paraId="78DAF7AF" w14:textId="77777777" w:rsidR="0028666F" w:rsidRPr="005B0949" w:rsidRDefault="0028666F" w:rsidP="0028666F">
      <w:pPr>
        <w:spacing w:before="240"/>
        <w:rPr>
          <w:lang w:val="es-ES"/>
        </w:rPr>
      </w:pPr>
      <w:r w:rsidRPr="005B0949">
        <w:rPr>
          <w:lang w:val="es-ES"/>
        </w:rPr>
        <w:t>La E</w:t>
      </w:r>
      <w:r>
        <w:rPr>
          <w:lang w:val="es-ES"/>
        </w:rPr>
        <w:t>MOE</w:t>
      </w:r>
      <w:r w:rsidRPr="005B0949">
        <w:rPr>
          <w:lang w:val="es-ES"/>
        </w:rPr>
        <w:t xml:space="preserve"> se lleva a cabo</w:t>
      </w:r>
      <w:r>
        <w:rPr>
          <w:lang w:val="es-ES"/>
        </w:rPr>
        <w:t xml:space="preserve"> una vez al mes</w:t>
      </w:r>
      <w:r w:rsidRPr="005B0949">
        <w:rPr>
          <w:lang w:val="es-ES"/>
        </w:rPr>
        <w:t xml:space="preserve"> y tiene como base una muestra de 1</w:t>
      </w:r>
      <w:r>
        <w:rPr>
          <w:lang w:val="es-ES"/>
        </w:rPr>
        <w:t xml:space="preserve"> 617</w:t>
      </w:r>
      <w:r w:rsidRPr="005B0949">
        <w:rPr>
          <w:lang w:val="es-ES"/>
        </w:rPr>
        <w:t xml:space="preserve"> empresas a nivel nacional. </w:t>
      </w:r>
      <w:r>
        <w:rPr>
          <w:lang w:val="es-ES"/>
        </w:rPr>
        <w:t>E</w:t>
      </w:r>
      <w:r w:rsidRPr="005B0949">
        <w:rPr>
          <w:lang w:val="es-ES"/>
        </w:rPr>
        <w:t xml:space="preserve">n dos </w:t>
      </w:r>
      <w:r>
        <w:rPr>
          <w:lang w:val="es-ES"/>
        </w:rPr>
        <w:t>tercer</w:t>
      </w:r>
      <w:r w:rsidRPr="005B0949">
        <w:rPr>
          <w:lang w:val="es-ES"/>
        </w:rPr>
        <w:t>as partes de las empresas de la muestra,</w:t>
      </w:r>
      <w:r>
        <w:rPr>
          <w:lang w:val="es-ES"/>
        </w:rPr>
        <w:t xml:space="preserve"> l</w:t>
      </w:r>
      <w:r w:rsidRPr="005B0949">
        <w:rPr>
          <w:lang w:val="es-ES"/>
        </w:rPr>
        <w:t xml:space="preserve">a información </w:t>
      </w:r>
      <w:r>
        <w:rPr>
          <w:lang w:val="es-ES"/>
        </w:rPr>
        <w:t>se</w:t>
      </w:r>
      <w:r w:rsidRPr="005B0949">
        <w:rPr>
          <w:lang w:val="es-ES"/>
        </w:rPr>
        <w:t xml:space="preserve"> obt</w:t>
      </w:r>
      <w:r>
        <w:rPr>
          <w:lang w:val="es-ES"/>
        </w:rPr>
        <w:t>uvo</w:t>
      </w:r>
      <w:r w:rsidRPr="005B0949">
        <w:rPr>
          <w:lang w:val="es-ES"/>
        </w:rPr>
        <w:t xml:space="preserve"> </w:t>
      </w:r>
      <w:r>
        <w:rPr>
          <w:lang w:val="es-ES"/>
        </w:rPr>
        <w:t>mediante</w:t>
      </w:r>
      <w:r w:rsidRPr="005B0949">
        <w:rPr>
          <w:lang w:val="es-ES"/>
        </w:rPr>
        <w:t xml:space="preserve"> entrevista electrónica</w:t>
      </w:r>
      <w:r>
        <w:rPr>
          <w:lang w:val="es-ES"/>
        </w:rPr>
        <w:t>.</w:t>
      </w:r>
      <w:r w:rsidRPr="005B0949">
        <w:rPr>
          <w:lang w:val="es-ES"/>
        </w:rPr>
        <w:t xml:space="preserve"> </w:t>
      </w:r>
      <w:r>
        <w:rPr>
          <w:lang w:val="es-ES"/>
        </w:rPr>
        <w:t>E</w:t>
      </w:r>
      <w:r w:rsidRPr="005B0949">
        <w:rPr>
          <w:lang w:val="es-ES"/>
        </w:rPr>
        <w:t>l resto se recab</w:t>
      </w:r>
      <w:r>
        <w:rPr>
          <w:lang w:val="es-ES"/>
        </w:rPr>
        <w:t xml:space="preserve">ó visitando </w:t>
      </w:r>
      <w:r w:rsidRPr="005B0949">
        <w:rPr>
          <w:lang w:val="es-ES"/>
        </w:rPr>
        <w:t>l</w:t>
      </w:r>
      <w:r>
        <w:rPr>
          <w:lang w:val="es-ES"/>
        </w:rPr>
        <w:t>a</w:t>
      </w:r>
      <w:r w:rsidRPr="005B0949">
        <w:rPr>
          <w:lang w:val="es-ES"/>
        </w:rPr>
        <w:t xml:space="preserve"> direc</w:t>
      </w:r>
      <w:r>
        <w:rPr>
          <w:lang w:val="es-ES"/>
        </w:rPr>
        <w:t>ción</w:t>
      </w:r>
      <w:r w:rsidRPr="005B0949">
        <w:rPr>
          <w:lang w:val="es-ES"/>
        </w:rPr>
        <w:t xml:space="preserve"> empresarial.</w:t>
      </w:r>
    </w:p>
    <w:p w14:paraId="035CE44C" w14:textId="77777777" w:rsidR="0028666F" w:rsidRPr="005B0949" w:rsidRDefault="0028666F" w:rsidP="0028666F">
      <w:pPr>
        <w:spacing w:before="240"/>
      </w:pPr>
      <w:r w:rsidRPr="005B0949">
        <w:rPr>
          <w:lang w:val="es-ES"/>
        </w:rPr>
        <w:t xml:space="preserve">El marco poblacional está formado por el directorio de empresas provenientes del </w:t>
      </w:r>
      <w:r w:rsidRPr="00CD3710">
        <w:rPr>
          <w:lang w:eastAsia="en-US"/>
        </w:rPr>
        <w:t>Registro Estadístico de Negocios de México</w:t>
      </w:r>
      <w:r w:rsidRPr="005B0949">
        <w:rPr>
          <w:lang w:val="es-ES"/>
        </w:rPr>
        <w:t xml:space="preserve"> </w:t>
      </w:r>
      <w:r>
        <w:rPr>
          <w:lang w:val="es-ES"/>
        </w:rPr>
        <w:t>(</w:t>
      </w:r>
      <w:r w:rsidRPr="005B0949">
        <w:rPr>
          <w:lang w:val="es-ES"/>
        </w:rPr>
        <w:t>RENEM</w:t>
      </w:r>
      <w:r>
        <w:rPr>
          <w:lang w:val="es-ES"/>
        </w:rPr>
        <w:t>),</w:t>
      </w:r>
      <w:r w:rsidRPr="005B0949">
        <w:rPr>
          <w:lang w:val="es-ES"/>
        </w:rPr>
        <w:t xml:space="preserve"> que cuenta con </w:t>
      </w:r>
      <w:r>
        <w:rPr>
          <w:lang w:val="es-ES"/>
        </w:rPr>
        <w:t>7 080</w:t>
      </w:r>
      <w:r w:rsidRPr="005B0949">
        <w:rPr>
          <w:lang w:val="es-ES"/>
        </w:rPr>
        <w:t xml:space="preserve"> empresas. Para la selección de la muestra</w:t>
      </w:r>
      <w:r>
        <w:rPr>
          <w:lang w:val="es-ES"/>
        </w:rPr>
        <w:t>,</w:t>
      </w:r>
      <w:r w:rsidRPr="005B0949">
        <w:rPr>
          <w:lang w:val="es-ES"/>
        </w:rPr>
        <w:t xml:space="preserve"> se utilizó un diseño probabilístico y estratificado con selección aleatoria e independiente en cada estrato</w:t>
      </w:r>
      <w:r w:rsidRPr="005B0949">
        <w:t>.</w:t>
      </w:r>
    </w:p>
    <w:p w14:paraId="1DAEE47E" w14:textId="77777777" w:rsidR="0028666F" w:rsidRPr="005B0949" w:rsidRDefault="0028666F" w:rsidP="0028666F">
      <w:pPr>
        <w:spacing w:before="240"/>
      </w:pPr>
      <w:r w:rsidRPr="005B0949">
        <w:t xml:space="preserve">La encuesta incluye con certeza las empresas con </w:t>
      </w:r>
      <w:r>
        <w:t>mil trabajadoras,</w:t>
      </w:r>
      <w:r w:rsidRPr="005B0949">
        <w:t xml:space="preserve"> trabajadores y más. Para calcular el tamaño de muestra</w:t>
      </w:r>
      <w:r>
        <w:t>,</w:t>
      </w:r>
      <w:r w:rsidRPr="005B0949">
        <w:t xml:space="preserve"> se utilizó la variable del personal ocupado con afijación </w:t>
      </w:r>
      <w:proofErr w:type="spellStart"/>
      <w:r w:rsidRPr="00130991">
        <w:t>Neyman</w:t>
      </w:r>
      <w:proofErr w:type="spellEnd"/>
      <w:r w:rsidRPr="005B0949">
        <w:t xml:space="preserve">, </w:t>
      </w:r>
      <w:r>
        <w:t>que resultó en</w:t>
      </w:r>
      <w:r w:rsidRPr="005B0949">
        <w:t xml:space="preserve"> </w:t>
      </w:r>
      <w:r w:rsidRPr="005B0949">
        <w:rPr>
          <w:lang w:val="es-ES"/>
        </w:rPr>
        <w:t>1</w:t>
      </w:r>
      <w:r>
        <w:rPr>
          <w:lang w:val="es-ES"/>
        </w:rPr>
        <w:t xml:space="preserve"> 617</w:t>
      </w:r>
      <w:r w:rsidRPr="005B0949">
        <w:rPr>
          <w:lang w:val="es-ES"/>
        </w:rPr>
        <w:t xml:space="preserve"> </w:t>
      </w:r>
      <w:r w:rsidRPr="005B0949">
        <w:t>empresas. En el diseño del cuestionario se incorporaron las recomendaciones de la</w:t>
      </w:r>
      <w:r>
        <w:t xml:space="preserve"> Organización para la Cooperación y Desarrollo Económicos (OCDE) </w:t>
      </w:r>
      <w:r w:rsidRPr="005B0949">
        <w:t>y</w:t>
      </w:r>
      <w:r>
        <w:t xml:space="preserve"> de</w:t>
      </w:r>
      <w:r w:rsidRPr="005B0949">
        <w:t xml:space="preserve"> </w:t>
      </w:r>
      <w:r>
        <w:t>la Comisión Económica para América Latina y el Caribe (</w:t>
      </w:r>
      <w:r w:rsidRPr="005B0949">
        <w:t>CEPAL</w:t>
      </w:r>
      <w:r>
        <w:t>)</w:t>
      </w:r>
      <w:r w:rsidRPr="005B0949">
        <w:t>, así como las sugerencias del Banco de México.</w:t>
      </w:r>
    </w:p>
    <w:p w14:paraId="5980880B" w14:textId="77777777" w:rsidR="0028666F" w:rsidRPr="005B0949" w:rsidRDefault="0028666F" w:rsidP="0028666F">
      <w:pPr>
        <w:spacing w:before="240"/>
      </w:pPr>
      <w:r w:rsidRPr="003F31D7">
        <w:lastRenderedPageBreak/>
        <w:t>El IPM</w:t>
      </w:r>
      <w:r w:rsidRPr="005B0949">
        <w:t xml:space="preserve"> se </w:t>
      </w:r>
      <w:r>
        <w:t xml:space="preserve">integra mensualmente con </w:t>
      </w:r>
      <w:r w:rsidRPr="005B0949">
        <w:t>las expectativas de</w:t>
      </w:r>
      <w:r>
        <w:t xml:space="preserve"> las y</w:t>
      </w:r>
      <w:r w:rsidRPr="005B0949">
        <w:t xml:space="preserve"> los directivos empresariales para las siguientes variables: </w:t>
      </w:r>
      <w:r>
        <w:t>p</w:t>
      </w:r>
      <w:r w:rsidRPr="005B0949">
        <w:t xml:space="preserve">edidos, </w:t>
      </w:r>
      <w:r>
        <w:t>p</w:t>
      </w:r>
      <w:r w:rsidRPr="005B0949">
        <w:t xml:space="preserve">roducción, </w:t>
      </w:r>
      <w:r>
        <w:t>p</w:t>
      </w:r>
      <w:r w:rsidRPr="005B0949">
        <w:t xml:space="preserve">ersonal </w:t>
      </w:r>
      <w:r>
        <w:t>o</w:t>
      </w:r>
      <w:r w:rsidRPr="005B0949">
        <w:t xml:space="preserve">cupado, </w:t>
      </w:r>
      <w:r>
        <w:t>o</w:t>
      </w:r>
      <w:r w:rsidRPr="005B0949">
        <w:t xml:space="preserve">portunidad de la </w:t>
      </w:r>
      <w:r>
        <w:t>e</w:t>
      </w:r>
      <w:r w:rsidRPr="005B0949">
        <w:t xml:space="preserve">ntrega de </w:t>
      </w:r>
      <w:r>
        <w:t>i</w:t>
      </w:r>
      <w:r w:rsidRPr="005B0949">
        <w:t xml:space="preserve">nsumos por parte de </w:t>
      </w:r>
      <w:r>
        <w:t>p</w:t>
      </w:r>
      <w:r w:rsidRPr="005B0949">
        <w:t xml:space="preserve">roveedores e </w:t>
      </w:r>
      <w:r>
        <w:t>i</w:t>
      </w:r>
      <w:r w:rsidRPr="005B0949">
        <w:t xml:space="preserve">nventarios de </w:t>
      </w:r>
      <w:r>
        <w:t>i</w:t>
      </w:r>
      <w:r w:rsidRPr="005B0949">
        <w:t>nsumos.</w:t>
      </w:r>
    </w:p>
    <w:p w14:paraId="32EFF8C5" w14:textId="77777777" w:rsidR="0028666F" w:rsidRPr="005B0949" w:rsidRDefault="0028666F" w:rsidP="0028666F">
      <w:pPr>
        <w:spacing w:before="240"/>
      </w:pPr>
      <w:r w:rsidRPr="005B0949">
        <w:t>El IPM para el total del sector manufacturero</w:t>
      </w:r>
      <w:r>
        <w:t>,</w:t>
      </w:r>
      <w:r w:rsidRPr="005B0949">
        <w:t xml:space="preserve"> y para cada uno de los grupos de subsectores de actividad </w:t>
      </w:r>
      <w:r>
        <w:t>que se toman en cuenta,</w:t>
      </w:r>
      <w:r w:rsidRPr="005B0949">
        <w:t xml:space="preserve"> resulta de la agregación de los cinco indicadores mencionados. </w:t>
      </w:r>
      <w:r>
        <w:t>Estos</w:t>
      </w:r>
      <w:r w:rsidRPr="005B0949">
        <w:t xml:space="preserve"> consideran distintas etapas o variables del proceso productivo que normalmente efectúan las empresas manufactureras</w:t>
      </w:r>
      <w:r>
        <w:t xml:space="preserve">, mismas que </w:t>
      </w:r>
      <w:r w:rsidRPr="005B0949">
        <w:t>se muestra</w:t>
      </w:r>
      <w:r>
        <w:t>n</w:t>
      </w:r>
      <w:r w:rsidRPr="005B0949">
        <w:t xml:space="preserve"> a continuación:</w:t>
      </w:r>
    </w:p>
    <w:p w14:paraId="3B277130" w14:textId="77777777" w:rsidR="0028666F" w:rsidRPr="005B0949" w:rsidRDefault="0028666F" w:rsidP="0028666F">
      <w:pPr>
        <w:numPr>
          <w:ilvl w:val="0"/>
          <w:numId w:val="10"/>
        </w:numPr>
        <w:tabs>
          <w:tab w:val="left" w:pos="9432"/>
        </w:tabs>
        <w:spacing w:before="240"/>
        <w:ind w:left="714" w:hanging="357"/>
      </w:pPr>
      <w:r w:rsidRPr="005B0949">
        <w:t>Pedidos (30</w:t>
      </w:r>
      <w:r>
        <w:t xml:space="preserve"> </w:t>
      </w:r>
      <w:r w:rsidRPr="005B0949">
        <w:t>% del IPM)</w:t>
      </w:r>
    </w:p>
    <w:p w14:paraId="732E0D2F" w14:textId="77777777" w:rsidR="0028666F" w:rsidRPr="005B0949" w:rsidRDefault="0028666F" w:rsidP="0028666F">
      <w:pPr>
        <w:numPr>
          <w:ilvl w:val="0"/>
          <w:numId w:val="9"/>
        </w:numPr>
        <w:tabs>
          <w:tab w:val="num" w:pos="720"/>
          <w:tab w:val="left" w:pos="9432"/>
        </w:tabs>
      </w:pPr>
      <w:r w:rsidRPr="005B0949">
        <w:t>¿Cómo considera usted el comportamiento en el volumen total de pedidos a su empresa provenientes de los mercados, interno y externo, para los periodos indicados respecto al inmediato anterior?</w:t>
      </w:r>
    </w:p>
    <w:p w14:paraId="48BCC09B" w14:textId="77777777" w:rsidR="0028666F" w:rsidRPr="005B0949" w:rsidRDefault="0028666F" w:rsidP="0028666F">
      <w:pPr>
        <w:numPr>
          <w:ilvl w:val="0"/>
          <w:numId w:val="10"/>
        </w:numPr>
        <w:tabs>
          <w:tab w:val="left" w:pos="9432"/>
        </w:tabs>
        <w:spacing w:before="120"/>
        <w:ind w:left="714" w:hanging="357"/>
      </w:pPr>
      <w:r w:rsidRPr="005B0949">
        <w:t>Producción (25</w:t>
      </w:r>
      <w:r>
        <w:t xml:space="preserve"> </w:t>
      </w:r>
      <w:r w:rsidRPr="005B0949">
        <w:t>% del IPM)</w:t>
      </w:r>
    </w:p>
    <w:p w14:paraId="0C35CFF5" w14:textId="77777777" w:rsidR="0028666F" w:rsidRPr="005B0949" w:rsidRDefault="0028666F" w:rsidP="0028666F">
      <w:pPr>
        <w:numPr>
          <w:ilvl w:val="0"/>
          <w:numId w:val="9"/>
        </w:numPr>
        <w:tabs>
          <w:tab w:val="left" w:pos="9432"/>
        </w:tabs>
        <w:ind w:left="728"/>
      </w:pPr>
      <w:r w:rsidRPr="005B0949">
        <w:t>Para los periodos indicados respecto al inmediato anterior, ¿cómo se comportó el volumen físico de producción de su empresa?</w:t>
      </w:r>
    </w:p>
    <w:p w14:paraId="07778EB9" w14:textId="77777777" w:rsidR="0028666F" w:rsidRPr="005B0949" w:rsidRDefault="0028666F" w:rsidP="0028666F">
      <w:pPr>
        <w:numPr>
          <w:ilvl w:val="0"/>
          <w:numId w:val="10"/>
        </w:numPr>
        <w:tabs>
          <w:tab w:val="left" w:pos="9432"/>
        </w:tabs>
        <w:spacing w:before="120"/>
        <w:ind w:left="714" w:hanging="357"/>
      </w:pPr>
      <w:r w:rsidRPr="005B0949">
        <w:t xml:space="preserve">Personal </w:t>
      </w:r>
      <w:r>
        <w:t>o</w:t>
      </w:r>
      <w:r w:rsidRPr="005B0949">
        <w:t>cupado (20</w:t>
      </w:r>
      <w:r>
        <w:t xml:space="preserve"> </w:t>
      </w:r>
      <w:r w:rsidRPr="005B0949">
        <w:t>% del IPM)</w:t>
      </w:r>
    </w:p>
    <w:p w14:paraId="10AB02D6" w14:textId="77777777" w:rsidR="0028666F" w:rsidRPr="005B0949" w:rsidRDefault="0028666F" w:rsidP="0028666F">
      <w:pPr>
        <w:numPr>
          <w:ilvl w:val="0"/>
          <w:numId w:val="9"/>
        </w:numPr>
        <w:tabs>
          <w:tab w:val="left" w:pos="9432"/>
        </w:tabs>
        <w:ind w:left="728"/>
      </w:pPr>
      <w:r w:rsidRPr="005B0949">
        <w:t>¿Cómo evolucionó y estima que lo hará el número de obreros y empleados dependientes de su empresa, o de otra razón social que laboran en la misma, en los periodos indicados respecto al inmediato anterior?</w:t>
      </w:r>
    </w:p>
    <w:p w14:paraId="0B9884FE" w14:textId="77777777" w:rsidR="0028666F" w:rsidRPr="005B0949" w:rsidRDefault="0028666F" w:rsidP="0028666F">
      <w:pPr>
        <w:numPr>
          <w:ilvl w:val="0"/>
          <w:numId w:val="10"/>
        </w:numPr>
        <w:tabs>
          <w:tab w:val="left" w:pos="9432"/>
        </w:tabs>
        <w:spacing w:before="120"/>
        <w:ind w:left="714" w:hanging="357"/>
      </w:pPr>
      <w:r w:rsidRPr="005B0949">
        <w:t xml:space="preserve">Entregas de </w:t>
      </w:r>
      <w:r>
        <w:t>p</w:t>
      </w:r>
      <w:r w:rsidRPr="005B0949">
        <w:t>roveedores (15</w:t>
      </w:r>
      <w:r>
        <w:t xml:space="preserve"> </w:t>
      </w:r>
      <w:r w:rsidRPr="005B0949">
        <w:t>% del IPM)</w:t>
      </w:r>
    </w:p>
    <w:p w14:paraId="7532AF0E" w14:textId="77777777" w:rsidR="0028666F" w:rsidRDefault="0028666F" w:rsidP="0028666F">
      <w:pPr>
        <w:numPr>
          <w:ilvl w:val="0"/>
          <w:numId w:val="9"/>
        </w:numPr>
        <w:tabs>
          <w:tab w:val="left" w:pos="9432"/>
        </w:tabs>
        <w:ind w:left="728"/>
      </w:pPr>
      <w:r w:rsidRPr="005B0949">
        <w:t>Para los periodos indicados con respecto al mes anterior, ¿cómo califica la oportunidad de la entrega de insumos por parte de</w:t>
      </w:r>
      <w:r>
        <w:t xml:space="preserve"> </w:t>
      </w:r>
      <w:r w:rsidRPr="005B0949">
        <w:t>proveedores?</w:t>
      </w:r>
    </w:p>
    <w:p w14:paraId="3472A16D" w14:textId="77777777" w:rsidR="0028666F" w:rsidRPr="009A70B8" w:rsidRDefault="0028666F" w:rsidP="0028666F">
      <w:pPr>
        <w:tabs>
          <w:tab w:val="left" w:pos="9432"/>
        </w:tabs>
        <w:ind w:left="728"/>
      </w:pPr>
      <w:r w:rsidRPr="009A70B8">
        <w:t>El ponderador para la variable entrega de insumos es de carácter inverso, de modo que niveles por encima (debajo) de 50 puntos indican entregas de insumos de proveedores menos (más) oportunas.</w:t>
      </w:r>
    </w:p>
    <w:p w14:paraId="2CA79775" w14:textId="77777777" w:rsidR="0028666F" w:rsidRPr="005B0949" w:rsidRDefault="0028666F" w:rsidP="0028666F">
      <w:pPr>
        <w:numPr>
          <w:ilvl w:val="0"/>
          <w:numId w:val="10"/>
        </w:numPr>
        <w:tabs>
          <w:tab w:val="left" w:pos="9432"/>
        </w:tabs>
        <w:spacing w:before="120"/>
        <w:ind w:left="714" w:hanging="357"/>
      </w:pPr>
      <w:r w:rsidRPr="005B0949">
        <w:t>Inventarios (10</w:t>
      </w:r>
      <w:r>
        <w:t xml:space="preserve"> </w:t>
      </w:r>
      <w:r w:rsidRPr="005B0949">
        <w:t>% del IPM)</w:t>
      </w:r>
    </w:p>
    <w:p w14:paraId="346A3A92" w14:textId="77777777" w:rsidR="0028666F" w:rsidRPr="005B0949" w:rsidRDefault="0028666F" w:rsidP="0028666F">
      <w:pPr>
        <w:numPr>
          <w:ilvl w:val="0"/>
          <w:numId w:val="9"/>
        </w:numPr>
        <w:tabs>
          <w:tab w:val="left" w:pos="9432"/>
        </w:tabs>
        <w:ind w:left="728"/>
      </w:pPr>
      <w:r w:rsidRPr="005B0949">
        <w:t>¿Cómo evolucionó el volumen físico de sus inventarios de insumos y bienes intermedios para los periodos indicados respecto al inmediato anterior?</w:t>
      </w:r>
    </w:p>
    <w:p w14:paraId="6A55CF6C" w14:textId="77777777" w:rsidR="0028666F" w:rsidRPr="005B0949" w:rsidRDefault="0028666F" w:rsidP="0028666F">
      <w:pPr>
        <w:tabs>
          <w:tab w:val="left" w:pos="9432"/>
        </w:tabs>
        <w:spacing w:before="240"/>
      </w:pPr>
      <w:r w:rsidRPr="005B0949">
        <w:t xml:space="preserve">Para las preguntas </w:t>
      </w:r>
      <w:r>
        <w:t xml:space="preserve">1, 2, 3 y 5, la o </w:t>
      </w:r>
      <w:r w:rsidRPr="005B0949">
        <w:t xml:space="preserve">el informante tiene cinco opciones de respuesta: </w:t>
      </w:r>
      <w:r w:rsidRPr="0068396C">
        <w:rPr>
          <w:i/>
          <w:iCs/>
        </w:rPr>
        <w:t>mucho mayor</w:t>
      </w:r>
      <w:r w:rsidRPr="005B0949">
        <w:t xml:space="preserve">, </w:t>
      </w:r>
      <w:r w:rsidRPr="0068396C">
        <w:rPr>
          <w:i/>
          <w:iCs/>
        </w:rPr>
        <w:t>mayor</w:t>
      </w:r>
      <w:r w:rsidRPr="005B0949">
        <w:t xml:space="preserve">, </w:t>
      </w:r>
      <w:r w:rsidRPr="0068396C">
        <w:rPr>
          <w:i/>
          <w:iCs/>
        </w:rPr>
        <w:t>igual</w:t>
      </w:r>
      <w:r w:rsidRPr="005B0949">
        <w:t xml:space="preserve">, </w:t>
      </w:r>
      <w:r w:rsidRPr="0068396C">
        <w:rPr>
          <w:i/>
          <w:iCs/>
        </w:rPr>
        <w:t>menor</w:t>
      </w:r>
      <w:r w:rsidRPr="005B0949">
        <w:t xml:space="preserve"> y </w:t>
      </w:r>
      <w:r w:rsidRPr="0068396C">
        <w:rPr>
          <w:i/>
          <w:iCs/>
        </w:rPr>
        <w:t>mucho menor</w:t>
      </w:r>
      <w:r>
        <w:t>.</w:t>
      </w:r>
      <w:r w:rsidRPr="005B0949">
        <w:t xml:space="preserve"> </w:t>
      </w:r>
      <w:r>
        <w:t>P</w:t>
      </w:r>
      <w:r w:rsidRPr="005B0949">
        <w:t xml:space="preserve">ara la cuarta pregunta, </w:t>
      </w:r>
      <w:r>
        <w:t>la</w:t>
      </w:r>
      <w:r w:rsidRPr="005B0949">
        <w:t xml:space="preserve">s opciones de respuesta son: </w:t>
      </w:r>
      <w:r w:rsidRPr="0068396C">
        <w:rPr>
          <w:i/>
          <w:iCs/>
        </w:rPr>
        <w:t>más rápida</w:t>
      </w:r>
      <w:r w:rsidRPr="005B0949">
        <w:t xml:space="preserve">, </w:t>
      </w:r>
      <w:r w:rsidRPr="0068396C">
        <w:rPr>
          <w:i/>
          <w:iCs/>
        </w:rPr>
        <w:t>rápida</w:t>
      </w:r>
      <w:r w:rsidRPr="005B0949">
        <w:t xml:space="preserve">, </w:t>
      </w:r>
      <w:r w:rsidRPr="0068396C">
        <w:rPr>
          <w:i/>
          <w:iCs/>
        </w:rPr>
        <w:t>igual</w:t>
      </w:r>
      <w:r w:rsidRPr="005B0949">
        <w:t xml:space="preserve">, </w:t>
      </w:r>
      <w:r w:rsidRPr="0068396C">
        <w:rPr>
          <w:i/>
          <w:iCs/>
        </w:rPr>
        <w:t>lenta</w:t>
      </w:r>
      <w:r w:rsidRPr="005B0949">
        <w:t xml:space="preserve"> y </w:t>
      </w:r>
      <w:r w:rsidRPr="0068396C">
        <w:rPr>
          <w:i/>
          <w:iCs/>
        </w:rPr>
        <w:t>más lenta</w:t>
      </w:r>
      <w:r w:rsidRPr="005B0949">
        <w:t>.</w:t>
      </w:r>
    </w:p>
    <w:p w14:paraId="79036103" w14:textId="77777777" w:rsidR="0028666F" w:rsidRPr="005B0949" w:rsidRDefault="0028666F" w:rsidP="0028666F">
      <w:pPr>
        <w:spacing w:before="240" w:after="240"/>
      </w:pPr>
      <w:r w:rsidRPr="005B0949">
        <w:t>Cada nivel de respuesta cuenta con un ponderador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28666F" w:rsidRPr="005B0949" w14:paraId="7BCE93CD" w14:textId="77777777" w:rsidTr="009D023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11AD96D2" w14:textId="77777777" w:rsidR="0028666F" w:rsidRPr="005B0949" w:rsidRDefault="0028666F" w:rsidP="009D0239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</w:tcPr>
          <w:p w14:paraId="4B7FAAF7" w14:textId="77777777" w:rsidR="0028666F" w:rsidRPr="005B0949" w:rsidRDefault="0028666F" w:rsidP="009D0239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Ponderador</w:t>
            </w:r>
          </w:p>
        </w:tc>
      </w:tr>
      <w:tr w:rsidR="0028666F" w:rsidRPr="005B0949" w14:paraId="056C197E" w14:textId="77777777" w:rsidTr="009D0239">
        <w:trPr>
          <w:jc w:val="center"/>
        </w:trPr>
        <w:tc>
          <w:tcPr>
            <w:tcW w:w="396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3F092A04" w14:textId="77777777" w:rsidR="0028666F" w:rsidRPr="005B0949" w:rsidRDefault="0028666F" w:rsidP="009D0239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5D9DAFBF" w14:textId="77777777" w:rsidR="0028666F" w:rsidRPr="005B0949" w:rsidRDefault="0028666F" w:rsidP="009D0239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1.00</w:t>
            </w:r>
          </w:p>
        </w:tc>
      </w:tr>
      <w:tr w:rsidR="0028666F" w:rsidRPr="005B0949" w14:paraId="6E683C9F" w14:textId="77777777" w:rsidTr="009D023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1F1AA7DB" w14:textId="77777777" w:rsidR="0028666F" w:rsidRPr="005B0949" w:rsidRDefault="0028666F" w:rsidP="009D0239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5CA62F0F" w14:textId="77777777" w:rsidR="0028666F" w:rsidRPr="005B0949" w:rsidRDefault="0028666F" w:rsidP="009D0239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0.75</w:t>
            </w:r>
          </w:p>
        </w:tc>
      </w:tr>
      <w:tr w:rsidR="0028666F" w:rsidRPr="005B0949" w14:paraId="28CA3540" w14:textId="77777777" w:rsidTr="009D023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2FEA885D" w14:textId="77777777" w:rsidR="0028666F" w:rsidRPr="005B0949" w:rsidRDefault="0028666F" w:rsidP="009D0239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537E2124" w14:textId="77777777" w:rsidR="0028666F" w:rsidRPr="005B0949" w:rsidRDefault="0028666F" w:rsidP="009D0239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0.50</w:t>
            </w:r>
          </w:p>
        </w:tc>
      </w:tr>
      <w:tr w:rsidR="0028666F" w:rsidRPr="005B0949" w14:paraId="62191D24" w14:textId="77777777" w:rsidTr="009D023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7069A38D" w14:textId="77777777" w:rsidR="0028666F" w:rsidRPr="005B0949" w:rsidRDefault="0028666F" w:rsidP="009D0239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</w:tcPr>
          <w:p w14:paraId="1FB4471E" w14:textId="77777777" w:rsidR="0028666F" w:rsidRPr="005B0949" w:rsidRDefault="0028666F" w:rsidP="009D0239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0.25</w:t>
            </w:r>
          </w:p>
        </w:tc>
      </w:tr>
      <w:tr w:rsidR="0028666F" w:rsidRPr="005B0949" w14:paraId="13220487" w14:textId="77777777" w:rsidTr="009D0239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7FE6B6" w14:textId="77777777" w:rsidR="0028666F" w:rsidRPr="005B0949" w:rsidRDefault="0028666F" w:rsidP="009D0239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DC2BEE3" w14:textId="77777777" w:rsidR="0028666F" w:rsidRPr="005B0949" w:rsidRDefault="0028666F" w:rsidP="009D0239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0.00</w:t>
            </w:r>
          </w:p>
        </w:tc>
      </w:tr>
    </w:tbl>
    <w:p w14:paraId="1B145E66" w14:textId="77777777" w:rsidR="0028666F" w:rsidRPr="005B0949" w:rsidRDefault="0028666F" w:rsidP="0028666F">
      <w:pPr>
        <w:spacing w:before="240"/>
      </w:pPr>
      <w:r w:rsidRPr="005B0949">
        <w:lastRenderedPageBreak/>
        <w:t>En el IPM</w:t>
      </w:r>
      <w:r>
        <w:t>,</w:t>
      </w:r>
      <w:r w:rsidRPr="005B0949">
        <w:t xml:space="preserve"> el valor 50 constituye el umbral para delimitar una expansión de una contracción en la actividad del sector manufacturero.</w:t>
      </w:r>
    </w:p>
    <w:p w14:paraId="77764119" w14:textId="77777777" w:rsidR="0028666F" w:rsidRPr="005B0949" w:rsidRDefault="0028666F" w:rsidP="0028666F">
      <w:pPr>
        <w:pStyle w:val="Default"/>
        <w:widowControl w:val="0"/>
        <w:spacing w:before="240"/>
        <w:jc w:val="both"/>
        <w:rPr>
          <w:color w:val="auto"/>
        </w:rPr>
      </w:pPr>
      <w:r w:rsidRPr="005B0949">
        <w:rPr>
          <w:color w:val="auto"/>
        </w:rPr>
        <w:t>El I</w:t>
      </w:r>
      <w:r>
        <w:rPr>
          <w:color w:val="auto"/>
        </w:rPr>
        <w:t>PM</w:t>
      </w:r>
      <w:r w:rsidRPr="005B0949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</w:p>
    <w:p w14:paraId="0EAC5851" w14:textId="77777777" w:rsidR="0028666F" w:rsidRPr="005B0949" w:rsidRDefault="0028666F" w:rsidP="0028666F">
      <w:pPr>
        <w:pStyle w:val="Default"/>
        <w:widowControl w:val="0"/>
        <w:spacing w:before="240"/>
        <w:jc w:val="both"/>
      </w:pPr>
      <w:r>
        <w:rPr>
          <w:color w:val="auto"/>
        </w:rPr>
        <w:t>Para</w:t>
      </w:r>
      <w:r w:rsidRPr="005B0949">
        <w:rPr>
          <w:color w:val="auto"/>
        </w:rPr>
        <w:t xml:space="preserve"> brindar</w:t>
      </w:r>
      <w:r>
        <w:rPr>
          <w:color w:val="auto"/>
        </w:rPr>
        <w:t xml:space="preserve"> más</w:t>
      </w:r>
      <w:r w:rsidRPr="005B0949">
        <w:rPr>
          <w:color w:val="auto"/>
        </w:rPr>
        <w:t xml:space="preserve"> elementos que permitan determinar la precisión de los datos generados por la E</w:t>
      </w:r>
      <w:r>
        <w:rPr>
          <w:color w:val="auto"/>
        </w:rPr>
        <w:t>MOE</w:t>
      </w:r>
      <w:r w:rsidRPr="005B0949">
        <w:rPr>
          <w:color w:val="auto"/>
        </w:rPr>
        <w:t xml:space="preserve">, el INEGI publica en su página los </w:t>
      </w:r>
      <w:r>
        <w:rPr>
          <w:color w:val="auto"/>
        </w:rPr>
        <w:t>i</w:t>
      </w:r>
      <w:r w:rsidRPr="005B0949">
        <w:rPr>
          <w:color w:val="auto"/>
        </w:rPr>
        <w:t xml:space="preserve">ndicadores de </w:t>
      </w:r>
      <w:r>
        <w:rPr>
          <w:color w:val="auto"/>
        </w:rPr>
        <w:t>p</w:t>
      </w:r>
      <w:r w:rsidRPr="005B0949">
        <w:rPr>
          <w:color w:val="auto"/>
        </w:rPr>
        <w:t xml:space="preserve">recisión </w:t>
      </w:r>
      <w:r>
        <w:rPr>
          <w:color w:val="auto"/>
        </w:rPr>
        <w:t>e</w:t>
      </w:r>
      <w:r w:rsidRPr="005B0949">
        <w:rPr>
          <w:color w:val="auto"/>
        </w:rPr>
        <w:t>stadística del I</w:t>
      </w:r>
      <w:r>
        <w:rPr>
          <w:color w:val="auto"/>
        </w:rPr>
        <w:t>PM</w:t>
      </w:r>
      <w:r w:rsidRPr="005B0949">
        <w:rPr>
          <w:color w:val="auto"/>
        </w:rPr>
        <w:t xml:space="preserve">, </w:t>
      </w:r>
      <w:r>
        <w:rPr>
          <w:color w:val="auto"/>
        </w:rPr>
        <w:t>que</w:t>
      </w:r>
      <w:r w:rsidRPr="005B0949">
        <w:rPr>
          <w:color w:val="auto"/>
        </w:rPr>
        <w:t xml:space="preserve"> son una medida relativa de su exactitud. Para con</w:t>
      </w:r>
      <w:r>
        <w:rPr>
          <w:color w:val="auto"/>
        </w:rPr>
        <w:t>ocer más al respecto, consúltese</w:t>
      </w:r>
      <w:r w:rsidRPr="005B0949">
        <w:rPr>
          <w:color w:val="auto"/>
        </w:rPr>
        <w:t xml:space="preserve">: </w:t>
      </w:r>
      <w:hyperlink r:id="rId29" w:history="1">
        <w:r w:rsidRPr="002A6A3F">
          <w:rPr>
            <w:rStyle w:val="Hipervnculo"/>
            <w:rFonts w:eastAsiaTheme="majorEastAsia"/>
          </w:rPr>
          <w:t>https://www.inegi.org.mx/programas/emoe/2018/</w:t>
        </w:r>
      </w:hyperlink>
    </w:p>
    <w:p w14:paraId="04C4D533" w14:textId="77777777" w:rsidR="0028666F" w:rsidRPr="00E439E8" w:rsidRDefault="0028666F" w:rsidP="0028666F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E439E8">
        <w:rPr>
          <w:rFonts w:ascii="Arial" w:hAnsi="Arial"/>
          <w:color w:val="auto"/>
        </w:rPr>
        <w:t>La mayoría de las series económicas se ve afectada por factores estacionales</w:t>
      </w:r>
      <w:r w:rsidRPr="7AA82E87">
        <w:rPr>
          <w:rFonts w:ascii="Arial" w:hAnsi="Arial"/>
          <w:color w:val="auto"/>
        </w:rPr>
        <w:t xml:space="preserve">: </w:t>
      </w:r>
      <w:r w:rsidRPr="00E439E8">
        <w:rPr>
          <w:rFonts w:ascii="Arial" w:hAnsi="Arial"/>
          <w:color w:val="auto"/>
        </w:rPr>
        <w:t xml:space="preserve">efectos periódicos que se repiten cada año y cuyas causas son ajenas a la naturaleza económica de las series. Estas pueden ser: las festividades, </w:t>
      </w:r>
      <w:r>
        <w:rPr>
          <w:color w:val="auto"/>
        </w:rPr>
        <w:t>meses más largos que otros</w:t>
      </w:r>
      <w:r w:rsidRPr="00E439E8">
        <w:rPr>
          <w:rFonts w:ascii="Arial" w:hAnsi="Arial"/>
          <w:color w:val="auto"/>
        </w:rPr>
        <w:t>, las</w:t>
      </w:r>
      <w:r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 xml:space="preserve">vacaciones escolares, el clima y otras fluctuaciones, como la elevada producción de juguetes en los </w:t>
      </w:r>
      <w:r w:rsidRPr="00E439E8">
        <w:rPr>
          <w:rFonts w:ascii="Arial" w:hAnsi="Arial"/>
          <w:color w:val="auto"/>
          <w:spacing w:val="-2"/>
        </w:rPr>
        <w:t>meses previos a la Navidad.</w:t>
      </w:r>
    </w:p>
    <w:p w14:paraId="0E33BABB" w14:textId="77777777" w:rsidR="0028666F" w:rsidRPr="00E439E8" w:rsidRDefault="0028666F" w:rsidP="0028666F">
      <w:pPr>
        <w:pStyle w:val="p0"/>
        <w:keepLines w:val="0"/>
        <w:widowControl/>
        <w:rPr>
          <w:rFonts w:ascii="Arial" w:hAnsi="Arial"/>
          <w:color w:val="auto"/>
        </w:rPr>
      </w:pPr>
      <w:r w:rsidRPr="00E439E8">
        <w:rPr>
          <w:rFonts w:ascii="Arial" w:hAnsi="Arial"/>
          <w:snapToGrid/>
          <w:color w:val="auto"/>
        </w:rPr>
        <w:t xml:space="preserve">La desestacionalización o ajuste estacional de series económicas consiste en remover estas influencias </w:t>
      </w:r>
      <w:proofErr w:type="spellStart"/>
      <w:r w:rsidRPr="00E439E8">
        <w:rPr>
          <w:rFonts w:ascii="Arial" w:hAnsi="Arial"/>
          <w:snapToGrid/>
          <w:color w:val="auto"/>
        </w:rPr>
        <w:t>intra-anuales</w:t>
      </w:r>
      <w:proofErr w:type="spellEnd"/>
      <w:r w:rsidRPr="00E439E8">
        <w:rPr>
          <w:rFonts w:ascii="Arial" w:hAnsi="Arial"/>
          <w:snapToGrid/>
          <w:color w:val="auto"/>
        </w:rPr>
        <w:t>: su presencia dificulta diagnosticar y describir el comportamiento de una serie económica, pues no permite comparar</w:t>
      </w:r>
      <w:r w:rsidRPr="000371E9">
        <w:rPr>
          <w:rFonts w:ascii="Arial" w:hAnsi="Arial"/>
          <w:snapToGrid/>
          <w:color w:val="auto"/>
        </w:rPr>
        <w:t xml:space="preserve"> adecuadamente </w:t>
      </w:r>
      <w:r w:rsidRPr="00E439E8">
        <w:rPr>
          <w:rFonts w:ascii="Arial" w:hAnsi="Arial"/>
          <w:snapToGrid/>
          <w:color w:val="auto"/>
        </w:rPr>
        <w:t>un determinad</w:t>
      </w:r>
      <w:r>
        <w:rPr>
          <w:rFonts w:ascii="Arial" w:hAnsi="Arial"/>
          <w:snapToGrid/>
          <w:color w:val="auto"/>
        </w:rPr>
        <w:t xml:space="preserve">o mes con el inmediato anterior </w:t>
      </w:r>
      <w:r w:rsidRPr="000371E9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bisiesto).</w:t>
      </w:r>
      <w:r w:rsidRPr="005B0949">
        <w:rPr>
          <w:szCs w:val="20"/>
        </w:rPr>
        <w:t xml:space="preserve"> </w:t>
      </w:r>
      <w:r w:rsidRPr="00E439E8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59172BAE">
        <w:rPr>
          <w:rFonts w:ascii="Arial" w:hAnsi="Arial"/>
          <w:color w:val="auto"/>
        </w:rPr>
        <w:t xml:space="preserve">, </w:t>
      </w:r>
      <w:r w:rsidRPr="00E439E8">
        <w:rPr>
          <w:rFonts w:ascii="Arial" w:hAnsi="Arial"/>
          <w:snapToGrid/>
          <w:color w:val="auto"/>
        </w:rPr>
        <w:t>ya que</w:t>
      </w:r>
      <w:r w:rsidRPr="4C604953">
        <w:rPr>
          <w:rFonts w:ascii="Arial" w:hAnsi="Arial"/>
          <w:color w:val="auto"/>
        </w:rPr>
        <w:t>, en el corto plazo,</w:t>
      </w:r>
      <w:r w:rsidRPr="00E439E8">
        <w:rPr>
          <w:rFonts w:ascii="Arial" w:hAnsi="Arial"/>
          <w:snapToGrid/>
          <w:color w:val="auto"/>
        </w:rPr>
        <w:t xml:space="preserve"> identifica la posible dirección de los movimientos </w:t>
      </w:r>
      <w:r>
        <w:rPr>
          <w:rFonts w:ascii="Arial" w:hAnsi="Arial"/>
          <w:snapToGrid/>
          <w:color w:val="auto"/>
        </w:rPr>
        <w:t>de</w:t>
      </w:r>
      <w:r w:rsidRPr="00E439E8">
        <w:rPr>
          <w:rFonts w:ascii="Arial" w:hAnsi="Arial"/>
          <w:snapToGrid/>
          <w:color w:val="auto"/>
        </w:rPr>
        <w:t xml:space="preserve"> la variable en cuestión. </w:t>
      </w:r>
    </w:p>
    <w:p w14:paraId="718F4A0F" w14:textId="77777777" w:rsidR="0028666F" w:rsidRPr="005B0949" w:rsidRDefault="0028666F" w:rsidP="0028666F">
      <w:pPr>
        <w:widowControl w:val="0"/>
        <w:spacing w:before="240"/>
        <w:rPr>
          <w:szCs w:val="20"/>
        </w:rPr>
      </w:pPr>
      <w:r w:rsidRPr="005B0949">
        <w:rPr>
          <w:szCs w:val="20"/>
        </w:rPr>
        <w:t>Las series originales se ajustan estacionalmente mediante el paquete estadístico X</w:t>
      </w:r>
      <w:r w:rsidRPr="005B0949">
        <w:rPr>
          <w:szCs w:val="20"/>
        </w:rPr>
        <w:noBreakHyphen/>
        <w:t>13ARIMA</w:t>
      </w:r>
      <w:r w:rsidRPr="005B0949">
        <w:rPr>
          <w:szCs w:val="20"/>
        </w:rPr>
        <w:noBreakHyphen/>
        <w:t>SEATS. Para conocer la metodología</w:t>
      </w:r>
      <w:r>
        <w:rPr>
          <w:szCs w:val="20"/>
        </w:rPr>
        <w:t>,</w:t>
      </w:r>
      <w:r w:rsidRPr="005B0949">
        <w:rPr>
          <w:szCs w:val="20"/>
        </w:rPr>
        <w:t xml:space="preserve"> </w:t>
      </w:r>
      <w:r>
        <w:rPr>
          <w:szCs w:val="20"/>
        </w:rPr>
        <w:t>consúltese</w:t>
      </w:r>
      <w:r w:rsidRPr="005B0949">
        <w:rPr>
          <w:szCs w:val="20"/>
        </w:rPr>
        <w:t xml:space="preserve"> la siguiente liga:</w:t>
      </w:r>
    </w:p>
    <w:p w14:paraId="21190F25" w14:textId="77777777" w:rsidR="0028666F" w:rsidRPr="005B0949" w:rsidRDefault="00000000" w:rsidP="0028666F">
      <w:pPr>
        <w:widowControl w:val="0"/>
        <w:rPr>
          <w:rStyle w:val="Hipervnculo"/>
          <w:rFonts w:eastAsiaTheme="majorEastAsia"/>
          <w:color w:val="auto"/>
        </w:rPr>
      </w:pPr>
      <w:hyperlink r:id="rId30" w:history="1">
        <w:r w:rsidR="0028666F" w:rsidRPr="00F93660">
          <w:rPr>
            <w:rStyle w:val="Hipervnculo"/>
            <w:rFonts w:eastAsiaTheme="majorEastAsia"/>
          </w:rPr>
          <w:t>https://www.inegi.org.mx/app/biblioteca/ficha.html?upc=702825099060</w:t>
        </w:r>
      </w:hyperlink>
      <w:r w:rsidR="0028666F">
        <w:rPr>
          <w:rStyle w:val="Hipervnculo"/>
          <w:rFonts w:eastAsiaTheme="majorEastAsia"/>
          <w:color w:val="auto"/>
        </w:rPr>
        <w:t xml:space="preserve"> </w:t>
      </w:r>
    </w:p>
    <w:p w14:paraId="5966D548" w14:textId="77777777" w:rsidR="0028666F" w:rsidRPr="005B0949" w:rsidRDefault="0028666F" w:rsidP="0028666F">
      <w:pPr>
        <w:widowControl w:val="0"/>
        <w:autoSpaceDE w:val="0"/>
        <w:autoSpaceDN w:val="0"/>
        <w:adjustRightInd w:val="0"/>
        <w:spacing w:before="240"/>
      </w:pPr>
      <w:r w:rsidRPr="005B0949">
        <w:rPr>
          <w:noProof/>
          <w:sz w:val="18"/>
          <w:szCs w:val="18"/>
          <w:lang w:val="es-MX" w:eastAsia="es-MX"/>
        </w:rPr>
        <w:drawing>
          <wp:anchor distT="0" distB="0" distL="36195" distR="36195" simplePos="0" relativeHeight="251662336" behindDoc="0" locked="0" layoutInCell="1" allowOverlap="1" wp14:anchorId="26B82DA4" wp14:editId="569952B6">
            <wp:simplePos x="0" y="0"/>
            <wp:positionH relativeFrom="margin">
              <wp:posOffset>6148705</wp:posOffset>
            </wp:positionH>
            <wp:positionV relativeFrom="paragraph">
              <wp:posOffset>530860</wp:posOffset>
            </wp:positionV>
            <wp:extent cx="144000" cy="144000"/>
            <wp:effectExtent l="0" t="0" r="8890" b="8890"/>
            <wp:wrapSquare wrapText="bothSides"/>
            <wp:docPr id="59425872" name="Imagen 5942587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9757D99">
        <w:t xml:space="preserve">Las especificaciones de los modelos utilizados para realizar el ajuste estacional están </w:t>
      </w:r>
      <w:r w:rsidRPr="49757D99">
        <w:rPr>
          <w:spacing w:val="-2"/>
        </w:rPr>
        <w:t>disponibles en el Banco de Información Económica (BIE). Seleccione</w:t>
      </w:r>
      <w:r w:rsidRPr="00F07188">
        <w:rPr>
          <w:spacing w:val="-2"/>
          <w:szCs w:val="20"/>
        </w:rPr>
        <w:t xml:space="preserve"> </w:t>
      </w:r>
      <w:r w:rsidRPr="00F07188">
        <w:rPr>
          <w:spacing w:val="-2"/>
        </w:rPr>
        <w:t>«Indicadores económicos de coyuntura, Encuesta Mensual de Opinión Empresarial</w:t>
      </w:r>
      <w:r w:rsidRPr="00F07188">
        <w:rPr>
          <w:spacing w:val="-2"/>
          <w:szCs w:val="20"/>
        </w:rPr>
        <w:t>»</w:t>
      </w:r>
      <w:r w:rsidRPr="00F07188">
        <w:rPr>
          <w:spacing w:val="-2"/>
        </w:rPr>
        <w:t xml:space="preserve"> y vaya al</w:t>
      </w:r>
      <w:r w:rsidRPr="49757D99">
        <w:rPr>
          <w:spacing w:val="-2"/>
        </w:rPr>
        <w:t xml:space="preserve"> </w:t>
      </w:r>
      <w:r>
        <w:t>i</w:t>
      </w:r>
      <w:r w:rsidRPr="49757D99">
        <w:rPr>
          <w:spacing w:val="-2"/>
        </w:rPr>
        <w:t>cono de información</w:t>
      </w:r>
      <w:r>
        <w:t xml:space="preserve"> </w:t>
      </w:r>
      <w:r w:rsidRPr="49757D99">
        <w:rPr>
          <w:spacing w:val="-2"/>
        </w:rPr>
        <w:t>correspondiente a las «series desestacionalizadas y de tendencia-ciclo»</w:t>
      </w:r>
      <w:r w:rsidRPr="00F07188">
        <w:rPr>
          <w:spacing w:val="-2"/>
          <w:szCs w:val="20"/>
        </w:rPr>
        <w:t>.</w:t>
      </w:r>
    </w:p>
    <w:p w14:paraId="59111900" w14:textId="77777777" w:rsidR="0028666F" w:rsidRPr="005B0949" w:rsidRDefault="0028666F" w:rsidP="0028666F">
      <w:pPr>
        <w:widowControl w:val="0"/>
        <w:autoSpaceDE w:val="0"/>
        <w:autoSpaceDN w:val="0"/>
        <w:adjustRightInd w:val="0"/>
        <w:spacing w:before="240"/>
      </w:pPr>
      <w:r>
        <w:t>Mediante la EMOE, el INEGI genera l</w:t>
      </w:r>
      <w:r w:rsidRPr="005B0949">
        <w:t xml:space="preserve">a información contenida en </w:t>
      </w:r>
      <w:r>
        <w:t>este documento. Esta se complementa</w:t>
      </w:r>
      <w:r w:rsidRPr="005B0949">
        <w:t xml:space="preserve"> con la que proporciona</w:t>
      </w:r>
      <w:r>
        <w:t>n</w:t>
      </w:r>
      <w:r w:rsidRPr="005B0949">
        <w:t xml:space="preserve"> </w:t>
      </w:r>
      <w:r>
        <w:t>los</w:t>
      </w:r>
      <w:r w:rsidRPr="005B0949">
        <w:t xml:space="preserve"> Indicador</w:t>
      </w:r>
      <w:r>
        <w:t>es</w:t>
      </w:r>
      <w:r w:rsidRPr="005B0949">
        <w:t xml:space="preserve"> de Confianza Empresarial (ICE)</w:t>
      </w:r>
      <w:r>
        <w:t xml:space="preserve"> y</w:t>
      </w:r>
      <w:r w:rsidRPr="005B0949">
        <w:t xml:space="preserve"> </w:t>
      </w:r>
      <w:r>
        <w:t xml:space="preserve">los </w:t>
      </w:r>
      <w:r w:rsidRPr="005B0949">
        <w:t>Indicador</w:t>
      </w:r>
      <w:r>
        <w:t>es</w:t>
      </w:r>
      <w:r w:rsidRPr="005B0949">
        <w:t xml:space="preserve"> Agregado</w:t>
      </w:r>
      <w:r>
        <w:t>s</w:t>
      </w:r>
      <w:r w:rsidRPr="005B0949">
        <w:t xml:space="preserve"> de Tendencia (IAT)</w:t>
      </w:r>
      <w:r>
        <w:t>. El Instituto la</w:t>
      </w:r>
      <w:r w:rsidRPr="005B0949">
        <w:t xml:space="preserve"> da a conocer </w:t>
      </w:r>
      <w:r>
        <w:t xml:space="preserve">con base </w:t>
      </w:r>
      <w:r w:rsidRPr="005B0949">
        <w:t xml:space="preserve">en </w:t>
      </w:r>
      <w:r>
        <w:t>e</w:t>
      </w:r>
      <w:r w:rsidRPr="005B0949">
        <w:t xml:space="preserve">l Calendario de </w:t>
      </w:r>
      <w:r>
        <w:t>D</w:t>
      </w:r>
      <w:r w:rsidRPr="005B0949">
        <w:t xml:space="preserve">ifusión de </w:t>
      </w:r>
      <w:r>
        <w:t>I</w:t>
      </w:r>
      <w:r w:rsidRPr="005B0949">
        <w:t xml:space="preserve">nformación </w:t>
      </w:r>
      <w:r>
        <w:t>E</w:t>
      </w:r>
      <w:r w:rsidRPr="005B0949">
        <w:t xml:space="preserve">stadística y </w:t>
      </w:r>
      <w:r>
        <w:t>G</w:t>
      </w:r>
      <w:r w:rsidRPr="005B0949">
        <w:t>eográfica y de Interés Nacional.</w:t>
      </w:r>
    </w:p>
    <w:p w14:paraId="7FF8F9C6" w14:textId="77777777" w:rsidR="0028666F" w:rsidRPr="005B0949" w:rsidRDefault="0028666F" w:rsidP="0028666F">
      <w:pPr>
        <w:pStyle w:val="texto"/>
        <w:keepLines w:val="0"/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lastRenderedPageBreak/>
        <w:t xml:space="preserve">Las cifras </w:t>
      </w:r>
      <w:r w:rsidRPr="005B0949">
        <w:rPr>
          <w:color w:val="auto"/>
        </w:rPr>
        <w:t>pueden consulta</w:t>
      </w:r>
      <w:r>
        <w:rPr>
          <w:color w:val="auto"/>
        </w:rPr>
        <w:t>rse</w:t>
      </w:r>
      <w:r w:rsidRPr="005B0949">
        <w:rPr>
          <w:color w:val="auto"/>
        </w:rPr>
        <w:t xml:space="preserve"> en </w:t>
      </w:r>
      <w:r>
        <w:rPr>
          <w:color w:val="auto"/>
        </w:rPr>
        <w:t>la página del</w:t>
      </w:r>
      <w:r w:rsidRPr="005B0949">
        <w:rPr>
          <w:color w:val="auto"/>
        </w:rPr>
        <w:t xml:space="preserve"> INEGI</w:t>
      </w:r>
      <w:r>
        <w:rPr>
          <w:color w:val="auto"/>
        </w:rPr>
        <w:t>,</w:t>
      </w:r>
      <w:r w:rsidRPr="005B0949">
        <w:rPr>
          <w:color w:val="auto"/>
        </w:rPr>
        <w:t xml:space="preserve"> en las siguientes </w:t>
      </w:r>
      <w:r w:rsidRPr="005B0949">
        <w:rPr>
          <w:rFonts w:cs="Arial"/>
          <w:color w:val="auto"/>
        </w:rPr>
        <w:t>secciones</w:t>
      </w:r>
      <w:r w:rsidRPr="005B0949">
        <w:rPr>
          <w:color w:val="auto"/>
        </w:rPr>
        <w:t xml:space="preserve">: </w:t>
      </w:r>
    </w:p>
    <w:p w14:paraId="0D932CE6" w14:textId="77777777" w:rsidR="0028666F" w:rsidRPr="005B0949" w:rsidRDefault="0028666F" w:rsidP="0028666F">
      <w:pPr>
        <w:pStyle w:val="Default"/>
        <w:contextualSpacing/>
        <w:jc w:val="both"/>
        <w:rPr>
          <w:color w:val="auto"/>
        </w:rPr>
      </w:pPr>
      <w:r w:rsidRPr="005B0949">
        <w:rPr>
          <w:color w:val="auto"/>
        </w:rPr>
        <w:t xml:space="preserve">Tema: </w:t>
      </w:r>
      <w:r w:rsidRPr="0087395B">
        <w:rPr>
          <w:rStyle w:val="Hipervnculo"/>
          <w:rFonts w:eastAsiaTheme="majorEastAsia"/>
        </w:rPr>
        <w:t>https://</w:t>
      </w:r>
      <w:hyperlink r:id="rId33" w:history="1">
        <w:r w:rsidRPr="0087395B">
          <w:rPr>
            <w:rStyle w:val="Hipervnculo"/>
            <w:rFonts w:eastAsiaTheme="majorEastAsia"/>
          </w:rPr>
          <w:t>www.inegi.org.mx/temas/pedidosman/</w:t>
        </w:r>
      </w:hyperlink>
      <w:r w:rsidRPr="005B0949">
        <w:rPr>
          <w:color w:val="auto"/>
          <w:u w:val="single"/>
        </w:rPr>
        <w:t xml:space="preserve"> </w:t>
      </w:r>
    </w:p>
    <w:p w14:paraId="622E32B8" w14:textId="77777777" w:rsidR="0028666F" w:rsidRDefault="0028666F" w:rsidP="0028666F">
      <w:pPr>
        <w:pStyle w:val="Default"/>
        <w:spacing w:before="120"/>
        <w:contextualSpacing/>
        <w:jc w:val="both"/>
        <w:rPr>
          <w:rStyle w:val="Hipervnculo"/>
          <w:rFonts w:eastAsiaTheme="majorEastAsia"/>
          <w:lang w:val="es-ES_tradnl" w:eastAsia="es-ES"/>
        </w:rPr>
      </w:pPr>
      <w:r w:rsidRPr="005B0949">
        <w:rPr>
          <w:color w:val="auto"/>
        </w:rPr>
        <w:t>Programa</w:t>
      </w:r>
      <w:r w:rsidRPr="0087395B">
        <w:rPr>
          <w:rStyle w:val="Hipervnculo"/>
          <w:rFonts w:eastAsiaTheme="majorEastAsia"/>
          <w:color w:val="auto"/>
        </w:rPr>
        <w:t xml:space="preserve">: </w:t>
      </w:r>
      <w:r>
        <w:rPr>
          <w:rStyle w:val="Hipervnculo"/>
          <w:rFonts w:eastAsiaTheme="majorEastAsia"/>
        </w:rPr>
        <w:t>https://</w:t>
      </w:r>
      <w:hyperlink r:id="rId34" w:history="1">
        <w:r w:rsidRPr="002A6A3F">
          <w:rPr>
            <w:rStyle w:val="Hipervnculo"/>
            <w:rFonts w:eastAsiaTheme="majorEastAsia"/>
          </w:rPr>
          <w:t>www.inegi.org.mx/programas/emoe/2018/</w:t>
        </w:r>
      </w:hyperlink>
    </w:p>
    <w:p w14:paraId="522E93CD" w14:textId="77777777" w:rsidR="008C17A8" w:rsidRPr="006F360F" w:rsidRDefault="008C17A8" w:rsidP="008C17A8">
      <w:pPr>
        <w:pStyle w:val="Default"/>
        <w:spacing w:before="120"/>
        <w:contextualSpacing/>
        <w:jc w:val="both"/>
        <w:rPr>
          <w:rStyle w:val="Hipervnculo"/>
          <w:rFonts w:eastAsiaTheme="majorEastAsia"/>
        </w:rPr>
      </w:pPr>
      <w:r>
        <w:rPr>
          <w:color w:val="auto"/>
        </w:rPr>
        <w:t>BIE</w:t>
      </w:r>
      <w:r w:rsidRPr="005B0949">
        <w:rPr>
          <w:color w:val="auto"/>
        </w:rPr>
        <w:t xml:space="preserve">: </w:t>
      </w:r>
      <w:hyperlink r:id="rId35" w:history="1">
        <w:r>
          <w:rPr>
            <w:rStyle w:val="Hipervnculo"/>
            <w:rFonts w:eastAsiaTheme="majorEastAsia"/>
          </w:rPr>
          <w:t>https://www.inegi.org.mx/app/indicadores/?tm=0</w:t>
        </w:r>
      </w:hyperlink>
      <w:r>
        <w:rPr>
          <w:color w:val="auto"/>
        </w:rPr>
        <w:t xml:space="preserve"> </w:t>
      </w:r>
    </w:p>
    <w:bookmarkEnd w:id="6"/>
    <w:p w14:paraId="72CAC080" w14:textId="77777777" w:rsidR="008C17A8" w:rsidRPr="005B0949" w:rsidRDefault="008C17A8" w:rsidP="0028666F">
      <w:pPr>
        <w:pStyle w:val="Default"/>
        <w:spacing w:before="120"/>
        <w:contextualSpacing/>
        <w:jc w:val="both"/>
        <w:rPr>
          <w:color w:val="auto"/>
        </w:rPr>
      </w:pPr>
    </w:p>
    <w:sectPr w:rsidR="008C17A8" w:rsidRPr="005B0949" w:rsidSect="009C56A4">
      <w:headerReference w:type="default" r:id="rId36"/>
      <w:footerReference w:type="default" r:id="rId37"/>
      <w:pgSz w:w="12240" w:h="15840"/>
      <w:pgMar w:top="2410" w:right="1183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11D5" w14:textId="77777777" w:rsidR="00C11EFC" w:rsidRDefault="00C11EFC" w:rsidP="000C6274">
      <w:r>
        <w:separator/>
      </w:r>
    </w:p>
  </w:endnote>
  <w:endnote w:type="continuationSeparator" w:id="0">
    <w:p w14:paraId="5FD04771" w14:textId="77777777" w:rsidR="00C11EFC" w:rsidRDefault="00C11EFC" w:rsidP="000C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17B9" w14:textId="77777777" w:rsidR="00D65EF3" w:rsidRPr="00975B1E" w:rsidRDefault="00D65EF3" w:rsidP="00992BDF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727D0CC4" w14:textId="77777777" w:rsidR="00D65EF3" w:rsidRPr="007B4B63" w:rsidRDefault="00D65EF3" w:rsidP="00992BDF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0B01" w14:textId="41EB8068" w:rsidR="005B70E8" w:rsidRPr="00CA02CE" w:rsidRDefault="005B70E8" w:rsidP="00B1305C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CA02CE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01F0" w14:textId="77777777" w:rsidR="00C11EFC" w:rsidRDefault="00C11EFC" w:rsidP="000C6274">
      <w:r>
        <w:separator/>
      </w:r>
    </w:p>
  </w:footnote>
  <w:footnote w:type="continuationSeparator" w:id="0">
    <w:p w14:paraId="661C5824" w14:textId="77777777" w:rsidR="00C11EFC" w:rsidRDefault="00C11EFC" w:rsidP="000C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2ECE" w14:textId="6ED7494C" w:rsidR="00511616" w:rsidRDefault="00511616" w:rsidP="00511616">
    <w:pPr>
      <w:pStyle w:val="Encabezado"/>
      <w:framePr w:w="5203" w:hSpace="141" w:wrap="auto" w:vAnchor="text" w:hAnchor="page" w:x="5875" w:y="57"/>
      <w:ind w:left="-142" w:right="49" w:hanging="142"/>
      <w:jc w:val="right"/>
      <w:rPr>
        <w:b/>
        <w:color w:val="002060"/>
        <w:lang w:val="pt-BR"/>
      </w:rPr>
    </w:pPr>
    <w:r>
      <w:rPr>
        <w:b/>
        <w:color w:val="002060"/>
      </w:rPr>
      <w:t>COMUNICADO DE PRENSA NÚM. 528/23</w:t>
    </w:r>
  </w:p>
  <w:p w14:paraId="2AED805C" w14:textId="0B2D6A9C" w:rsidR="00511616" w:rsidRDefault="00511616" w:rsidP="00511616">
    <w:pPr>
      <w:pStyle w:val="Encabezado"/>
      <w:framePr w:w="5203" w:hSpace="141" w:wrap="auto" w:vAnchor="text" w:hAnchor="page" w:x="5875" w:y="57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 DE SEPTIEMBRE DE 2023</w:t>
    </w:r>
  </w:p>
  <w:p w14:paraId="746215FF" w14:textId="77777777" w:rsidR="00511616" w:rsidRDefault="00511616" w:rsidP="00511616">
    <w:pPr>
      <w:pStyle w:val="Encabezado"/>
      <w:framePr w:w="5203" w:hSpace="141" w:wrap="auto" w:vAnchor="text" w:hAnchor="page" w:x="5875" w:y="57"/>
      <w:ind w:left="-567" w:right="49"/>
      <w:jc w:val="right"/>
      <w:rPr>
        <w:b/>
        <w:color w:val="002060"/>
      </w:rPr>
    </w:pPr>
    <w:r>
      <w:rPr>
        <w:b/>
        <w:color w:val="002060"/>
      </w:rPr>
      <w:t xml:space="preserve">PÁGINA </w:t>
    </w:r>
    <w:r>
      <w:rPr>
        <w:b/>
        <w:color w:val="002060"/>
      </w:rPr>
      <w:fldChar w:fldCharType="begin"/>
    </w:r>
    <w:r>
      <w:rPr>
        <w:b/>
        <w:color w:val="002060"/>
      </w:rPr>
      <w:instrText xml:space="preserve"> PAGE  \* Arabic </w:instrText>
    </w:r>
    <w:r>
      <w:rPr>
        <w:b/>
        <w:color w:val="002060"/>
      </w:rPr>
      <w:fldChar w:fldCharType="separate"/>
    </w:r>
    <w:r>
      <w:rPr>
        <w:b/>
        <w:color w:val="002060"/>
      </w:rPr>
      <w:t>1</w:t>
    </w:r>
    <w:r>
      <w:rPr>
        <w:b/>
        <w:color w:val="002060"/>
      </w:rPr>
      <w:fldChar w:fldCharType="end"/>
    </w:r>
    <w:r>
      <w:rPr>
        <w:b/>
        <w:color w:val="002060"/>
      </w:rPr>
      <w:t>/10</w:t>
    </w:r>
  </w:p>
  <w:p w14:paraId="35A98525" w14:textId="3F4B3D73" w:rsidR="00D65EF3" w:rsidRPr="00F22E89" w:rsidRDefault="00D65EF3" w:rsidP="00511616">
    <w:pPr>
      <w:pStyle w:val="Encabezado"/>
      <w:ind w:left="-142" w:right="49" w:hanging="142"/>
      <w:jc w:val="right"/>
      <w:rPr>
        <w:b/>
        <w:color w:val="002060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963E777" wp14:editId="1526BE9F">
          <wp:simplePos x="0" y="0"/>
          <wp:positionH relativeFrom="margin">
            <wp:align>left</wp:align>
          </wp:positionH>
          <wp:positionV relativeFrom="margin">
            <wp:posOffset>-863600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365BB00" w14:textId="77777777" w:rsidR="00D65EF3" w:rsidRDefault="00D65EF3" w:rsidP="00992BDF">
    <w:pPr>
      <w:pStyle w:val="Encabezado"/>
      <w:ind w:right="49"/>
      <w:jc w:val="center"/>
    </w:pPr>
  </w:p>
  <w:p w14:paraId="30C3D1AF" w14:textId="77777777" w:rsidR="00D65EF3" w:rsidRDefault="00D65EF3"/>
  <w:p w14:paraId="634FE284" w14:textId="77777777" w:rsidR="00D65EF3" w:rsidRDefault="00D65E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B200" w14:textId="6011104C" w:rsidR="005B70E8" w:rsidRDefault="005B70E8" w:rsidP="00D65EF3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1F7D4453" wp14:editId="638C98E2">
          <wp:extent cx="828000" cy="828000"/>
          <wp:effectExtent l="0" t="0" r="0" b="0"/>
          <wp:docPr id="374553082" name="Imagen 37455308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0B6E9B"/>
    <w:multiLevelType w:val="hybridMultilevel"/>
    <w:tmpl w:val="B450E6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-28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-21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-1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-7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-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</w:abstractNum>
  <w:abstractNum w:abstractNumId="4" w15:restartNumberingAfterBreak="0">
    <w:nsid w:val="30027C80"/>
    <w:multiLevelType w:val="hybridMultilevel"/>
    <w:tmpl w:val="F6EA12F8"/>
    <w:lvl w:ilvl="0" w:tplc="A67EDF3E">
      <w:start w:val="3"/>
      <w:numFmt w:val="bullet"/>
      <w:lvlText w:val="*"/>
      <w:lvlJc w:val="left"/>
      <w:pPr>
        <w:ind w:left="-21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6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</w:abstractNum>
  <w:abstractNum w:abstractNumId="5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6" w15:restartNumberingAfterBreak="0">
    <w:nsid w:val="38FB36FF"/>
    <w:multiLevelType w:val="hybridMultilevel"/>
    <w:tmpl w:val="08DC33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884B81"/>
    <w:multiLevelType w:val="hybridMultilevel"/>
    <w:tmpl w:val="A63AA3A2"/>
    <w:lvl w:ilvl="0" w:tplc="19EE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4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9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0F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C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F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E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E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66473">
    <w:abstractNumId w:val="10"/>
  </w:num>
  <w:num w:numId="2" w16cid:durableId="2069113627">
    <w:abstractNumId w:val="5"/>
  </w:num>
  <w:num w:numId="3" w16cid:durableId="1248155600">
    <w:abstractNumId w:val="5"/>
  </w:num>
  <w:num w:numId="4" w16cid:durableId="39987180">
    <w:abstractNumId w:val="6"/>
  </w:num>
  <w:num w:numId="5" w16cid:durableId="106319122">
    <w:abstractNumId w:val="4"/>
  </w:num>
  <w:num w:numId="6" w16cid:durableId="258871808">
    <w:abstractNumId w:val="3"/>
  </w:num>
  <w:num w:numId="7" w16cid:durableId="709107672">
    <w:abstractNumId w:val="0"/>
  </w:num>
  <w:num w:numId="8" w16cid:durableId="1546022756">
    <w:abstractNumId w:val="8"/>
  </w:num>
  <w:num w:numId="9" w16cid:durableId="1733698516">
    <w:abstractNumId w:val="7"/>
  </w:num>
  <w:num w:numId="10" w16cid:durableId="609705493">
    <w:abstractNumId w:val="9"/>
  </w:num>
  <w:num w:numId="11" w16cid:durableId="618952875">
    <w:abstractNumId w:val="2"/>
  </w:num>
  <w:num w:numId="12" w16cid:durableId="1833567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63"/>
    <w:rsid w:val="00000858"/>
    <w:rsid w:val="00003534"/>
    <w:rsid w:val="00004106"/>
    <w:rsid w:val="000072C5"/>
    <w:rsid w:val="00010522"/>
    <w:rsid w:val="00016646"/>
    <w:rsid w:val="0002265D"/>
    <w:rsid w:val="0003220E"/>
    <w:rsid w:val="0003265F"/>
    <w:rsid w:val="00034ECA"/>
    <w:rsid w:val="00035B2D"/>
    <w:rsid w:val="0003695A"/>
    <w:rsid w:val="000450B4"/>
    <w:rsid w:val="000470D3"/>
    <w:rsid w:val="00047A3E"/>
    <w:rsid w:val="00050827"/>
    <w:rsid w:val="00053348"/>
    <w:rsid w:val="00054B9E"/>
    <w:rsid w:val="000553C7"/>
    <w:rsid w:val="00057AC4"/>
    <w:rsid w:val="0006067A"/>
    <w:rsid w:val="00061006"/>
    <w:rsid w:val="000714C8"/>
    <w:rsid w:val="00073344"/>
    <w:rsid w:val="000748D4"/>
    <w:rsid w:val="00084D56"/>
    <w:rsid w:val="00086170"/>
    <w:rsid w:val="0009053A"/>
    <w:rsid w:val="00090AEA"/>
    <w:rsid w:val="0009326F"/>
    <w:rsid w:val="000962A2"/>
    <w:rsid w:val="00097F12"/>
    <w:rsid w:val="000A04EA"/>
    <w:rsid w:val="000A103C"/>
    <w:rsid w:val="000A35C0"/>
    <w:rsid w:val="000A5577"/>
    <w:rsid w:val="000B42C2"/>
    <w:rsid w:val="000B4D9D"/>
    <w:rsid w:val="000C13D5"/>
    <w:rsid w:val="000C398E"/>
    <w:rsid w:val="000C6274"/>
    <w:rsid w:val="000C6BC9"/>
    <w:rsid w:val="000C706B"/>
    <w:rsid w:val="000C771D"/>
    <w:rsid w:val="000D1651"/>
    <w:rsid w:val="000D1EEA"/>
    <w:rsid w:val="000D23DF"/>
    <w:rsid w:val="000D31CF"/>
    <w:rsid w:val="000D71DC"/>
    <w:rsid w:val="000E2454"/>
    <w:rsid w:val="000E493E"/>
    <w:rsid w:val="000E5100"/>
    <w:rsid w:val="000E70FB"/>
    <w:rsid w:val="000F004A"/>
    <w:rsid w:val="000F0CAB"/>
    <w:rsid w:val="000F18D6"/>
    <w:rsid w:val="000F6612"/>
    <w:rsid w:val="000F6DC3"/>
    <w:rsid w:val="00101402"/>
    <w:rsid w:val="001039B9"/>
    <w:rsid w:val="00103F91"/>
    <w:rsid w:val="00107B89"/>
    <w:rsid w:val="00111067"/>
    <w:rsid w:val="00132C9D"/>
    <w:rsid w:val="0013736D"/>
    <w:rsid w:val="00141492"/>
    <w:rsid w:val="00153A6E"/>
    <w:rsid w:val="001553B2"/>
    <w:rsid w:val="00160246"/>
    <w:rsid w:val="00161138"/>
    <w:rsid w:val="00162B84"/>
    <w:rsid w:val="00163389"/>
    <w:rsid w:val="0016625A"/>
    <w:rsid w:val="00170EED"/>
    <w:rsid w:val="00171C46"/>
    <w:rsid w:val="00175FC7"/>
    <w:rsid w:val="00176C88"/>
    <w:rsid w:val="00177C42"/>
    <w:rsid w:val="00177F40"/>
    <w:rsid w:val="001855D2"/>
    <w:rsid w:val="0019317D"/>
    <w:rsid w:val="001942EF"/>
    <w:rsid w:val="00194A07"/>
    <w:rsid w:val="00195F2B"/>
    <w:rsid w:val="00197A2A"/>
    <w:rsid w:val="001A1AC6"/>
    <w:rsid w:val="001A1AF8"/>
    <w:rsid w:val="001A1C63"/>
    <w:rsid w:val="001A263A"/>
    <w:rsid w:val="001A274B"/>
    <w:rsid w:val="001A7B72"/>
    <w:rsid w:val="001A7CE2"/>
    <w:rsid w:val="001B10FA"/>
    <w:rsid w:val="001B198F"/>
    <w:rsid w:val="001B341F"/>
    <w:rsid w:val="001B3476"/>
    <w:rsid w:val="001B693B"/>
    <w:rsid w:val="001B7A7D"/>
    <w:rsid w:val="001C13C9"/>
    <w:rsid w:val="001C1FB1"/>
    <w:rsid w:val="001D1F7B"/>
    <w:rsid w:val="001D6C2D"/>
    <w:rsid w:val="001E064A"/>
    <w:rsid w:val="001E57DF"/>
    <w:rsid w:val="001E7F8F"/>
    <w:rsid w:val="001F200A"/>
    <w:rsid w:val="001F3DEE"/>
    <w:rsid w:val="001F4D24"/>
    <w:rsid w:val="001F61DE"/>
    <w:rsid w:val="001F6370"/>
    <w:rsid w:val="00200EC2"/>
    <w:rsid w:val="00202EB0"/>
    <w:rsid w:val="00203199"/>
    <w:rsid w:val="00204A91"/>
    <w:rsid w:val="00205EFB"/>
    <w:rsid w:val="0021287E"/>
    <w:rsid w:val="00213D4B"/>
    <w:rsid w:val="002159C4"/>
    <w:rsid w:val="00216D0C"/>
    <w:rsid w:val="00217092"/>
    <w:rsid w:val="002207D9"/>
    <w:rsid w:val="00221398"/>
    <w:rsid w:val="00224A3C"/>
    <w:rsid w:val="00224D8A"/>
    <w:rsid w:val="0023113D"/>
    <w:rsid w:val="002333CE"/>
    <w:rsid w:val="0023507E"/>
    <w:rsid w:val="002363D6"/>
    <w:rsid w:val="00236510"/>
    <w:rsid w:val="00244F9B"/>
    <w:rsid w:val="00245720"/>
    <w:rsid w:val="002458BE"/>
    <w:rsid w:val="0024599A"/>
    <w:rsid w:val="00246686"/>
    <w:rsid w:val="002474DF"/>
    <w:rsid w:val="0025395A"/>
    <w:rsid w:val="002603DB"/>
    <w:rsid w:val="00267525"/>
    <w:rsid w:val="00267B93"/>
    <w:rsid w:val="002709C5"/>
    <w:rsid w:val="00271466"/>
    <w:rsid w:val="00272236"/>
    <w:rsid w:val="0027269D"/>
    <w:rsid w:val="002741E6"/>
    <w:rsid w:val="002743E4"/>
    <w:rsid w:val="00280EE6"/>
    <w:rsid w:val="00283FA0"/>
    <w:rsid w:val="00284920"/>
    <w:rsid w:val="00284FDE"/>
    <w:rsid w:val="0028666F"/>
    <w:rsid w:val="002871A6"/>
    <w:rsid w:val="00287769"/>
    <w:rsid w:val="0029262E"/>
    <w:rsid w:val="00295421"/>
    <w:rsid w:val="002A1471"/>
    <w:rsid w:val="002A43D5"/>
    <w:rsid w:val="002A4D99"/>
    <w:rsid w:val="002A5373"/>
    <w:rsid w:val="002B46FC"/>
    <w:rsid w:val="002C01CD"/>
    <w:rsid w:val="002C0E68"/>
    <w:rsid w:val="002C732B"/>
    <w:rsid w:val="002D0BDD"/>
    <w:rsid w:val="002D0F45"/>
    <w:rsid w:val="002D6B21"/>
    <w:rsid w:val="002D6E73"/>
    <w:rsid w:val="002D6E86"/>
    <w:rsid w:val="002D78D8"/>
    <w:rsid w:val="002D7904"/>
    <w:rsid w:val="002D7E86"/>
    <w:rsid w:val="002E1806"/>
    <w:rsid w:val="002E2231"/>
    <w:rsid w:val="002E2623"/>
    <w:rsid w:val="002E3032"/>
    <w:rsid w:val="002E3700"/>
    <w:rsid w:val="002F2316"/>
    <w:rsid w:val="002F4003"/>
    <w:rsid w:val="002F4429"/>
    <w:rsid w:val="002F615F"/>
    <w:rsid w:val="002F6ED7"/>
    <w:rsid w:val="002F7B97"/>
    <w:rsid w:val="00301069"/>
    <w:rsid w:val="003012E4"/>
    <w:rsid w:val="003039D6"/>
    <w:rsid w:val="003064A0"/>
    <w:rsid w:val="0031484F"/>
    <w:rsid w:val="00317BDA"/>
    <w:rsid w:val="00320961"/>
    <w:rsid w:val="00322E87"/>
    <w:rsid w:val="003234EB"/>
    <w:rsid w:val="0032384A"/>
    <w:rsid w:val="00323AEC"/>
    <w:rsid w:val="0033063B"/>
    <w:rsid w:val="003330D4"/>
    <w:rsid w:val="00334F24"/>
    <w:rsid w:val="0033534E"/>
    <w:rsid w:val="00350B26"/>
    <w:rsid w:val="00352F19"/>
    <w:rsid w:val="00353E90"/>
    <w:rsid w:val="00355656"/>
    <w:rsid w:val="003576E6"/>
    <w:rsid w:val="00366549"/>
    <w:rsid w:val="00366D94"/>
    <w:rsid w:val="003673FD"/>
    <w:rsid w:val="0037093D"/>
    <w:rsid w:val="00373669"/>
    <w:rsid w:val="00373C07"/>
    <w:rsid w:val="00375369"/>
    <w:rsid w:val="00375F3E"/>
    <w:rsid w:val="003803F5"/>
    <w:rsid w:val="00382340"/>
    <w:rsid w:val="00384886"/>
    <w:rsid w:val="00384957"/>
    <w:rsid w:val="00384AF1"/>
    <w:rsid w:val="00386754"/>
    <w:rsid w:val="00386919"/>
    <w:rsid w:val="003969C3"/>
    <w:rsid w:val="00396D16"/>
    <w:rsid w:val="003A1040"/>
    <w:rsid w:val="003A1909"/>
    <w:rsid w:val="003B4B57"/>
    <w:rsid w:val="003C2766"/>
    <w:rsid w:val="003C42B8"/>
    <w:rsid w:val="003C6637"/>
    <w:rsid w:val="003D5485"/>
    <w:rsid w:val="003D643B"/>
    <w:rsid w:val="003D6D66"/>
    <w:rsid w:val="003D6D87"/>
    <w:rsid w:val="003E036A"/>
    <w:rsid w:val="003E6C5D"/>
    <w:rsid w:val="003E6E02"/>
    <w:rsid w:val="003E7511"/>
    <w:rsid w:val="003F09D5"/>
    <w:rsid w:val="003F243A"/>
    <w:rsid w:val="003F532F"/>
    <w:rsid w:val="003F7413"/>
    <w:rsid w:val="003F76EA"/>
    <w:rsid w:val="0040320C"/>
    <w:rsid w:val="004045A0"/>
    <w:rsid w:val="00405D06"/>
    <w:rsid w:val="0041141B"/>
    <w:rsid w:val="0042023D"/>
    <w:rsid w:val="00423257"/>
    <w:rsid w:val="00424464"/>
    <w:rsid w:val="00425751"/>
    <w:rsid w:val="00427A6C"/>
    <w:rsid w:val="00430803"/>
    <w:rsid w:val="00435FBC"/>
    <w:rsid w:val="00436889"/>
    <w:rsid w:val="004424A8"/>
    <w:rsid w:val="0044276C"/>
    <w:rsid w:val="00443242"/>
    <w:rsid w:val="004443C6"/>
    <w:rsid w:val="00445441"/>
    <w:rsid w:val="004525C6"/>
    <w:rsid w:val="0045328D"/>
    <w:rsid w:val="00457072"/>
    <w:rsid w:val="00460B63"/>
    <w:rsid w:val="00463B1E"/>
    <w:rsid w:val="00464BFE"/>
    <w:rsid w:val="00466337"/>
    <w:rsid w:val="00470472"/>
    <w:rsid w:val="004732C0"/>
    <w:rsid w:val="004778D7"/>
    <w:rsid w:val="004800B5"/>
    <w:rsid w:val="00480ED4"/>
    <w:rsid w:val="00482790"/>
    <w:rsid w:val="00483F04"/>
    <w:rsid w:val="00492C45"/>
    <w:rsid w:val="00494643"/>
    <w:rsid w:val="00494B24"/>
    <w:rsid w:val="004A1525"/>
    <w:rsid w:val="004A407A"/>
    <w:rsid w:val="004B6E80"/>
    <w:rsid w:val="004C0318"/>
    <w:rsid w:val="004C2407"/>
    <w:rsid w:val="004C2498"/>
    <w:rsid w:val="004C5DAB"/>
    <w:rsid w:val="004C5F35"/>
    <w:rsid w:val="004C79D0"/>
    <w:rsid w:val="004D6559"/>
    <w:rsid w:val="004E3D7D"/>
    <w:rsid w:val="004E73F9"/>
    <w:rsid w:val="004F5900"/>
    <w:rsid w:val="004F604D"/>
    <w:rsid w:val="004F6EF0"/>
    <w:rsid w:val="00505645"/>
    <w:rsid w:val="00506444"/>
    <w:rsid w:val="00507CDE"/>
    <w:rsid w:val="00511616"/>
    <w:rsid w:val="00513BBD"/>
    <w:rsid w:val="005162CA"/>
    <w:rsid w:val="00517F9C"/>
    <w:rsid w:val="00521F27"/>
    <w:rsid w:val="005240DB"/>
    <w:rsid w:val="0052503C"/>
    <w:rsid w:val="0052512C"/>
    <w:rsid w:val="00537358"/>
    <w:rsid w:val="00544AC9"/>
    <w:rsid w:val="00544B4B"/>
    <w:rsid w:val="00550851"/>
    <w:rsid w:val="0055232D"/>
    <w:rsid w:val="0055237B"/>
    <w:rsid w:val="00556121"/>
    <w:rsid w:val="00564CBE"/>
    <w:rsid w:val="00565DD5"/>
    <w:rsid w:val="005660FD"/>
    <w:rsid w:val="00567E89"/>
    <w:rsid w:val="005716E7"/>
    <w:rsid w:val="00573EF9"/>
    <w:rsid w:val="00574A3E"/>
    <w:rsid w:val="005763C4"/>
    <w:rsid w:val="00577F92"/>
    <w:rsid w:val="00580506"/>
    <w:rsid w:val="005819A3"/>
    <w:rsid w:val="00591109"/>
    <w:rsid w:val="00594DFB"/>
    <w:rsid w:val="00595318"/>
    <w:rsid w:val="005A19BF"/>
    <w:rsid w:val="005B1287"/>
    <w:rsid w:val="005B5233"/>
    <w:rsid w:val="005B6065"/>
    <w:rsid w:val="005B6FEF"/>
    <w:rsid w:val="005B70E8"/>
    <w:rsid w:val="005C7ABE"/>
    <w:rsid w:val="005D590C"/>
    <w:rsid w:val="005D5C50"/>
    <w:rsid w:val="005D78A9"/>
    <w:rsid w:val="005E48B7"/>
    <w:rsid w:val="005F2F73"/>
    <w:rsid w:val="005F7262"/>
    <w:rsid w:val="00607911"/>
    <w:rsid w:val="00611C24"/>
    <w:rsid w:val="0061324A"/>
    <w:rsid w:val="00613F40"/>
    <w:rsid w:val="00620961"/>
    <w:rsid w:val="00621F21"/>
    <w:rsid w:val="00627142"/>
    <w:rsid w:val="006334BC"/>
    <w:rsid w:val="00633585"/>
    <w:rsid w:val="00635D4A"/>
    <w:rsid w:val="0063675E"/>
    <w:rsid w:val="00641430"/>
    <w:rsid w:val="00641BE4"/>
    <w:rsid w:val="00650C02"/>
    <w:rsid w:val="00657138"/>
    <w:rsid w:val="00665F2F"/>
    <w:rsid w:val="006678C6"/>
    <w:rsid w:val="00672FD9"/>
    <w:rsid w:val="0067352B"/>
    <w:rsid w:val="00675204"/>
    <w:rsid w:val="006757FC"/>
    <w:rsid w:val="0067756B"/>
    <w:rsid w:val="00680184"/>
    <w:rsid w:val="00682EAD"/>
    <w:rsid w:val="00686A97"/>
    <w:rsid w:val="00690835"/>
    <w:rsid w:val="00691424"/>
    <w:rsid w:val="00693B21"/>
    <w:rsid w:val="00696670"/>
    <w:rsid w:val="00696B72"/>
    <w:rsid w:val="006973BE"/>
    <w:rsid w:val="006C0FCC"/>
    <w:rsid w:val="006C2751"/>
    <w:rsid w:val="006D0A73"/>
    <w:rsid w:val="006D3CA1"/>
    <w:rsid w:val="006E7831"/>
    <w:rsid w:val="006F40F3"/>
    <w:rsid w:val="006F5A13"/>
    <w:rsid w:val="006F5BCE"/>
    <w:rsid w:val="007023B7"/>
    <w:rsid w:val="00703F96"/>
    <w:rsid w:val="0070536A"/>
    <w:rsid w:val="00705DC3"/>
    <w:rsid w:val="00713F12"/>
    <w:rsid w:val="00721747"/>
    <w:rsid w:val="0072601A"/>
    <w:rsid w:val="00727128"/>
    <w:rsid w:val="007311BB"/>
    <w:rsid w:val="0073132B"/>
    <w:rsid w:val="00731CB5"/>
    <w:rsid w:val="00732D68"/>
    <w:rsid w:val="00741B11"/>
    <w:rsid w:val="00742523"/>
    <w:rsid w:val="00743D5F"/>
    <w:rsid w:val="00744EC7"/>
    <w:rsid w:val="0074564A"/>
    <w:rsid w:val="00747C33"/>
    <w:rsid w:val="00747C82"/>
    <w:rsid w:val="0075009C"/>
    <w:rsid w:val="00751652"/>
    <w:rsid w:val="00753613"/>
    <w:rsid w:val="00753AC8"/>
    <w:rsid w:val="00756972"/>
    <w:rsid w:val="00761D08"/>
    <w:rsid w:val="0076211B"/>
    <w:rsid w:val="00766E74"/>
    <w:rsid w:val="00770891"/>
    <w:rsid w:val="007708CF"/>
    <w:rsid w:val="00772E32"/>
    <w:rsid w:val="00774602"/>
    <w:rsid w:val="0077749F"/>
    <w:rsid w:val="00777806"/>
    <w:rsid w:val="00777B70"/>
    <w:rsid w:val="00777F83"/>
    <w:rsid w:val="0078009C"/>
    <w:rsid w:val="00780557"/>
    <w:rsid w:val="0078155B"/>
    <w:rsid w:val="00781C40"/>
    <w:rsid w:val="00785400"/>
    <w:rsid w:val="007875CB"/>
    <w:rsid w:val="0079029A"/>
    <w:rsid w:val="00790C87"/>
    <w:rsid w:val="00791950"/>
    <w:rsid w:val="00792182"/>
    <w:rsid w:val="00794D28"/>
    <w:rsid w:val="0079547A"/>
    <w:rsid w:val="00797471"/>
    <w:rsid w:val="007A3001"/>
    <w:rsid w:val="007B3FF1"/>
    <w:rsid w:val="007B4D22"/>
    <w:rsid w:val="007C55D6"/>
    <w:rsid w:val="007C7D4D"/>
    <w:rsid w:val="007D7C26"/>
    <w:rsid w:val="007E1307"/>
    <w:rsid w:val="007E1C60"/>
    <w:rsid w:val="007E230A"/>
    <w:rsid w:val="007E463E"/>
    <w:rsid w:val="007F31A0"/>
    <w:rsid w:val="007F3709"/>
    <w:rsid w:val="007F7BCD"/>
    <w:rsid w:val="007F7E26"/>
    <w:rsid w:val="00801770"/>
    <w:rsid w:val="00804D3F"/>
    <w:rsid w:val="0081087A"/>
    <w:rsid w:val="00810F05"/>
    <w:rsid w:val="00811759"/>
    <w:rsid w:val="0081177A"/>
    <w:rsid w:val="00811B4F"/>
    <w:rsid w:val="0081478C"/>
    <w:rsid w:val="0081503A"/>
    <w:rsid w:val="00815841"/>
    <w:rsid w:val="00815D76"/>
    <w:rsid w:val="00816187"/>
    <w:rsid w:val="008173BA"/>
    <w:rsid w:val="008174F9"/>
    <w:rsid w:val="0082022A"/>
    <w:rsid w:val="00820B33"/>
    <w:rsid w:val="0083045A"/>
    <w:rsid w:val="008315C4"/>
    <w:rsid w:val="00837117"/>
    <w:rsid w:val="008412F7"/>
    <w:rsid w:val="008425BD"/>
    <w:rsid w:val="008430D0"/>
    <w:rsid w:val="00844681"/>
    <w:rsid w:val="00847005"/>
    <w:rsid w:val="0084722D"/>
    <w:rsid w:val="00850ECE"/>
    <w:rsid w:val="0085588D"/>
    <w:rsid w:val="00856756"/>
    <w:rsid w:val="0086082B"/>
    <w:rsid w:val="008764C0"/>
    <w:rsid w:val="008803FC"/>
    <w:rsid w:val="00881E0A"/>
    <w:rsid w:val="00882D88"/>
    <w:rsid w:val="008839D6"/>
    <w:rsid w:val="00883CB4"/>
    <w:rsid w:val="00883CFF"/>
    <w:rsid w:val="0088509B"/>
    <w:rsid w:val="00886D71"/>
    <w:rsid w:val="008933FC"/>
    <w:rsid w:val="00893A3F"/>
    <w:rsid w:val="00894425"/>
    <w:rsid w:val="00896529"/>
    <w:rsid w:val="008977A5"/>
    <w:rsid w:val="008A2FE5"/>
    <w:rsid w:val="008B5119"/>
    <w:rsid w:val="008C17A8"/>
    <w:rsid w:val="008C29F1"/>
    <w:rsid w:val="008C5BB4"/>
    <w:rsid w:val="008D005A"/>
    <w:rsid w:val="008D5088"/>
    <w:rsid w:val="008D5A0D"/>
    <w:rsid w:val="008E6F59"/>
    <w:rsid w:val="008E74A6"/>
    <w:rsid w:val="008F1E41"/>
    <w:rsid w:val="008F1EED"/>
    <w:rsid w:val="008F2730"/>
    <w:rsid w:val="008F635C"/>
    <w:rsid w:val="008F6C8B"/>
    <w:rsid w:val="0090393A"/>
    <w:rsid w:val="0090415D"/>
    <w:rsid w:val="009048BC"/>
    <w:rsid w:val="009048E4"/>
    <w:rsid w:val="00905564"/>
    <w:rsid w:val="00906E15"/>
    <w:rsid w:val="00915177"/>
    <w:rsid w:val="00920D15"/>
    <w:rsid w:val="00920F37"/>
    <w:rsid w:val="00923900"/>
    <w:rsid w:val="00924FED"/>
    <w:rsid w:val="0092670E"/>
    <w:rsid w:val="009267DF"/>
    <w:rsid w:val="00926DF4"/>
    <w:rsid w:val="0093383B"/>
    <w:rsid w:val="00934FDE"/>
    <w:rsid w:val="00937F91"/>
    <w:rsid w:val="009413A9"/>
    <w:rsid w:val="009460DA"/>
    <w:rsid w:val="009461AB"/>
    <w:rsid w:val="00946B17"/>
    <w:rsid w:val="00947402"/>
    <w:rsid w:val="009475E0"/>
    <w:rsid w:val="00960952"/>
    <w:rsid w:val="00971EB5"/>
    <w:rsid w:val="009724AA"/>
    <w:rsid w:val="0097262A"/>
    <w:rsid w:val="009734F1"/>
    <w:rsid w:val="00975822"/>
    <w:rsid w:val="00982136"/>
    <w:rsid w:val="00982E0B"/>
    <w:rsid w:val="00986B02"/>
    <w:rsid w:val="00987CF3"/>
    <w:rsid w:val="0099052F"/>
    <w:rsid w:val="009934C1"/>
    <w:rsid w:val="0099570C"/>
    <w:rsid w:val="0099781C"/>
    <w:rsid w:val="009A0C2C"/>
    <w:rsid w:val="009B0C88"/>
    <w:rsid w:val="009B45F8"/>
    <w:rsid w:val="009B4723"/>
    <w:rsid w:val="009B6644"/>
    <w:rsid w:val="009B6CCB"/>
    <w:rsid w:val="009B7FF2"/>
    <w:rsid w:val="009C1F1A"/>
    <w:rsid w:val="009C2034"/>
    <w:rsid w:val="009C2424"/>
    <w:rsid w:val="009C3DDE"/>
    <w:rsid w:val="009C56A4"/>
    <w:rsid w:val="009D0060"/>
    <w:rsid w:val="009D0F14"/>
    <w:rsid w:val="009D6F20"/>
    <w:rsid w:val="009D7C6C"/>
    <w:rsid w:val="009D7EBE"/>
    <w:rsid w:val="009E293B"/>
    <w:rsid w:val="009E421D"/>
    <w:rsid w:val="009E512A"/>
    <w:rsid w:val="009E76AA"/>
    <w:rsid w:val="009F050F"/>
    <w:rsid w:val="009F2FB7"/>
    <w:rsid w:val="00A03A79"/>
    <w:rsid w:val="00A04BD9"/>
    <w:rsid w:val="00A116ED"/>
    <w:rsid w:val="00A12D10"/>
    <w:rsid w:val="00A15AA9"/>
    <w:rsid w:val="00A167FC"/>
    <w:rsid w:val="00A173C4"/>
    <w:rsid w:val="00A17D5F"/>
    <w:rsid w:val="00A206A5"/>
    <w:rsid w:val="00A2119D"/>
    <w:rsid w:val="00A213DE"/>
    <w:rsid w:val="00A2570A"/>
    <w:rsid w:val="00A26FF1"/>
    <w:rsid w:val="00A31886"/>
    <w:rsid w:val="00A34868"/>
    <w:rsid w:val="00A379C5"/>
    <w:rsid w:val="00A430AF"/>
    <w:rsid w:val="00A43189"/>
    <w:rsid w:val="00A4353F"/>
    <w:rsid w:val="00A4729C"/>
    <w:rsid w:val="00A47669"/>
    <w:rsid w:val="00A50E32"/>
    <w:rsid w:val="00A52152"/>
    <w:rsid w:val="00A540A4"/>
    <w:rsid w:val="00A571DD"/>
    <w:rsid w:val="00A5759D"/>
    <w:rsid w:val="00A579FD"/>
    <w:rsid w:val="00A57F0B"/>
    <w:rsid w:val="00A60873"/>
    <w:rsid w:val="00A6303C"/>
    <w:rsid w:val="00A63549"/>
    <w:rsid w:val="00A665C4"/>
    <w:rsid w:val="00A67BFD"/>
    <w:rsid w:val="00A70E4F"/>
    <w:rsid w:val="00A71CD3"/>
    <w:rsid w:val="00A7360E"/>
    <w:rsid w:val="00A7488D"/>
    <w:rsid w:val="00A7514B"/>
    <w:rsid w:val="00A8360F"/>
    <w:rsid w:val="00A84B78"/>
    <w:rsid w:val="00A925BA"/>
    <w:rsid w:val="00A92EE5"/>
    <w:rsid w:val="00A97B22"/>
    <w:rsid w:val="00A97CD7"/>
    <w:rsid w:val="00AA0093"/>
    <w:rsid w:val="00AA0F77"/>
    <w:rsid w:val="00AA32D3"/>
    <w:rsid w:val="00AA42CB"/>
    <w:rsid w:val="00AA4F05"/>
    <w:rsid w:val="00AA5CD0"/>
    <w:rsid w:val="00AB46E6"/>
    <w:rsid w:val="00AC1E24"/>
    <w:rsid w:val="00AC25FC"/>
    <w:rsid w:val="00AC361D"/>
    <w:rsid w:val="00AC3FD7"/>
    <w:rsid w:val="00AC7900"/>
    <w:rsid w:val="00AD23DA"/>
    <w:rsid w:val="00AD2C2E"/>
    <w:rsid w:val="00AD5CBC"/>
    <w:rsid w:val="00AD7286"/>
    <w:rsid w:val="00AE0B22"/>
    <w:rsid w:val="00AE1479"/>
    <w:rsid w:val="00AE191E"/>
    <w:rsid w:val="00AE71B4"/>
    <w:rsid w:val="00AE790C"/>
    <w:rsid w:val="00AF21DF"/>
    <w:rsid w:val="00AF4BED"/>
    <w:rsid w:val="00AF584F"/>
    <w:rsid w:val="00AF6C86"/>
    <w:rsid w:val="00B01288"/>
    <w:rsid w:val="00B057D6"/>
    <w:rsid w:val="00B1305C"/>
    <w:rsid w:val="00B13865"/>
    <w:rsid w:val="00B13B93"/>
    <w:rsid w:val="00B145C5"/>
    <w:rsid w:val="00B14A2F"/>
    <w:rsid w:val="00B15797"/>
    <w:rsid w:val="00B16B83"/>
    <w:rsid w:val="00B2523F"/>
    <w:rsid w:val="00B25D32"/>
    <w:rsid w:val="00B26EA9"/>
    <w:rsid w:val="00B276CE"/>
    <w:rsid w:val="00B430A9"/>
    <w:rsid w:val="00B44AC2"/>
    <w:rsid w:val="00B44D33"/>
    <w:rsid w:val="00B455CC"/>
    <w:rsid w:val="00B46BD6"/>
    <w:rsid w:val="00B478A3"/>
    <w:rsid w:val="00B502AC"/>
    <w:rsid w:val="00B55EEF"/>
    <w:rsid w:val="00B6226E"/>
    <w:rsid w:val="00B64FDE"/>
    <w:rsid w:val="00B666EF"/>
    <w:rsid w:val="00B67DAD"/>
    <w:rsid w:val="00B70C22"/>
    <w:rsid w:val="00B76938"/>
    <w:rsid w:val="00B7721D"/>
    <w:rsid w:val="00B83D54"/>
    <w:rsid w:val="00B86234"/>
    <w:rsid w:val="00B90E01"/>
    <w:rsid w:val="00B92366"/>
    <w:rsid w:val="00B92B7E"/>
    <w:rsid w:val="00B9473A"/>
    <w:rsid w:val="00B9535D"/>
    <w:rsid w:val="00BA5FFF"/>
    <w:rsid w:val="00BB1B95"/>
    <w:rsid w:val="00BB3F4F"/>
    <w:rsid w:val="00BB4F73"/>
    <w:rsid w:val="00BC096F"/>
    <w:rsid w:val="00BC0BE6"/>
    <w:rsid w:val="00BC28B3"/>
    <w:rsid w:val="00BC39A7"/>
    <w:rsid w:val="00BC73A9"/>
    <w:rsid w:val="00BD0D3E"/>
    <w:rsid w:val="00BD6B18"/>
    <w:rsid w:val="00BE3A9F"/>
    <w:rsid w:val="00BE53D9"/>
    <w:rsid w:val="00BE574B"/>
    <w:rsid w:val="00BE6BEE"/>
    <w:rsid w:val="00BF1F09"/>
    <w:rsid w:val="00BF2D92"/>
    <w:rsid w:val="00BF316F"/>
    <w:rsid w:val="00BF351C"/>
    <w:rsid w:val="00BF3EF8"/>
    <w:rsid w:val="00BF679F"/>
    <w:rsid w:val="00BF7F3A"/>
    <w:rsid w:val="00C03346"/>
    <w:rsid w:val="00C03F9B"/>
    <w:rsid w:val="00C0571A"/>
    <w:rsid w:val="00C06C72"/>
    <w:rsid w:val="00C076F9"/>
    <w:rsid w:val="00C103CA"/>
    <w:rsid w:val="00C114AC"/>
    <w:rsid w:val="00C1175A"/>
    <w:rsid w:val="00C11EFC"/>
    <w:rsid w:val="00C16141"/>
    <w:rsid w:val="00C23E07"/>
    <w:rsid w:val="00C25921"/>
    <w:rsid w:val="00C27710"/>
    <w:rsid w:val="00C27E9A"/>
    <w:rsid w:val="00C32157"/>
    <w:rsid w:val="00C32AC4"/>
    <w:rsid w:val="00C36E4D"/>
    <w:rsid w:val="00C37899"/>
    <w:rsid w:val="00C37D46"/>
    <w:rsid w:val="00C42A91"/>
    <w:rsid w:val="00C45B1C"/>
    <w:rsid w:val="00C45D31"/>
    <w:rsid w:val="00C45F4C"/>
    <w:rsid w:val="00C51A91"/>
    <w:rsid w:val="00C54711"/>
    <w:rsid w:val="00C54D3D"/>
    <w:rsid w:val="00C60B7D"/>
    <w:rsid w:val="00C61159"/>
    <w:rsid w:val="00C64536"/>
    <w:rsid w:val="00C74DC9"/>
    <w:rsid w:val="00C75811"/>
    <w:rsid w:val="00C80932"/>
    <w:rsid w:val="00C814A6"/>
    <w:rsid w:val="00C84778"/>
    <w:rsid w:val="00C8732F"/>
    <w:rsid w:val="00C911D6"/>
    <w:rsid w:val="00C9453C"/>
    <w:rsid w:val="00C9568E"/>
    <w:rsid w:val="00C95D40"/>
    <w:rsid w:val="00C97466"/>
    <w:rsid w:val="00CA02CE"/>
    <w:rsid w:val="00CA2DD0"/>
    <w:rsid w:val="00CB13A2"/>
    <w:rsid w:val="00CB1812"/>
    <w:rsid w:val="00CB53AE"/>
    <w:rsid w:val="00CB53B0"/>
    <w:rsid w:val="00CB603D"/>
    <w:rsid w:val="00CC0124"/>
    <w:rsid w:val="00CC3184"/>
    <w:rsid w:val="00CC3461"/>
    <w:rsid w:val="00CC42A5"/>
    <w:rsid w:val="00CC4CBF"/>
    <w:rsid w:val="00CC4F5E"/>
    <w:rsid w:val="00CD03F0"/>
    <w:rsid w:val="00CD0B2E"/>
    <w:rsid w:val="00CD2AF7"/>
    <w:rsid w:val="00CD3DCC"/>
    <w:rsid w:val="00CD3F07"/>
    <w:rsid w:val="00CD414C"/>
    <w:rsid w:val="00CD5A2C"/>
    <w:rsid w:val="00CE1C12"/>
    <w:rsid w:val="00CE27B5"/>
    <w:rsid w:val="00CE2D57"/>
    <w:rsid w:val="00CE6190"/>
    <w:rsid w:val="00CE6426"/>
    <w:rsid w:val="00CE78BA"/>
    <w:rsid w:val="00CF0DF4"/>
    <w:rsid w:val="00CF27CD"/>
    <w:rsid w:val="00CF343D"/>
    <w:rsid w:val="00CF49EB"/>
    <w:rsid w:val="00D00119"/>
    <w:rsid w:val="00D01E77"/>
    <w:rsid w:val="00D0313B"/>
    <w:rsid w:val="00D0334E"/>
    <w:rsid w:val="00D04490"/>
    <w:rsid w:val="00D05485"/>
    <w:rsid w:val="00D05F1F"/>
    <w:rsid w:val="00D0651F"/>
    <w:rsid w:val="00D112AD"/>
    <w:rsid w:val="00D1284D"/>
    <w:rsid w:val="00D12E82"/>
    <w:rsid w:val="00D15F1D"/>
    <w:rsid w:val="00D1650D"/>
    <w:rsid w:val="00D20387"/>
    <w:rsid w:val="00D2144E"/>
    <w:rsid w:val="00D21630"/>
    <w:rsid w:val="00D21AD8"/>
    <w:rsid w:val="00D2236A"/>
    <w:rsid w:val="00D25D13"/>
    <w:rsid w:val="00D26428"/>
    <w:rsid w:val="00D43B30"/>
    <w:rsid w:val="00D4634A"/>
    <w:rsid w:val="00D54A6E"/>
    <w:rsid w:val="00D56CF2"/>
    <w:rsid w:val="00D57007"/>
    <w:rsid w:val="00D61511"/>
    <w:rsid w:val="00D65AEB"/>
    <w:rsid w:val="00D65EF3"/>
    <w:rsid w:val="00D67280"/>
    <w:rsid w:val="00D81F0F"/>
    <w:rsid w:val="00D83189"/>
    <w:rsid w:val="00D90C9A"/>
    <w:rsid w:val="00D915E5"/>
    <w:rsid w:val="00D92905"/>
    <w:rsid w:val="00DA2C65"/>
    <w:rsid w:val="00DA359D"/>
    <w:rsid w:val="00DA35D0"/>
    <w:rsid w:val="00DA3B48"/>
    <w:rsid w:val="00DA4BD6"/>
    <w:rsid w:val="00DA6D7C"/>
    <w:rsid w:val="00DA73AC"/>
    <w:rsid w:val="00DA775F"/>
    <w:rsid w:val="00DB0EF3"/>
    <w:rsid w:val="00DB2529"/>
    <w:rsid w:val="00DB2D82"/>
    <w:rsid w:val="00DB48A3"/>
    <w:rsid w:val="00DB6638"/>
    <w:rsid w:val="00DB6723"/>
    <w:rsid w:val="00DB736A"/>
    <w:rsid w:val="00DC089A"/>
    <w:rsid w:val="00DC104A"/>
    <w:rsid w:val="00DC4B8A"/>
    <w:rsid w:val="00DC5480"/>
    <w:rsid w:val="00DC6732"/>
    <w:rsid w:val="00DD1E96"/>
    <w:rsid w:val="00DD39E0"/>
    <w:rsid w:val="00DD596D"/>
    <w:rsid w:val="00DD5B15"/>
    <w:rsid w:val="00DE23CF"/>
    <w:rsid w:val="00DE3233"/>
    <w:rsid w:val="00DE53AB"/>
    <w:rsid w:val="00DE5527"/>
    <w:rsid w:val="00DE7F57"/>
    <w:rsid w:val="00DF430B"/>
    <w:rsid w:val="00DF438F"/>
    <w:rsid w:val="00DF69B1"/>
    <w:rsid w:val="00E0633F"/>
    <w:rsid w:val="00E23DB7"/>
    <w:rsid w:val="00E279EF"/>
    <w:rsid w:val="00E27BBF"/>
    <w:rsid w:val="00E32151"/>
    <w:rsid w:val="00E329F7"/>
    <w:rsid w:val="00E341F3"/>
    <w:rsid w:val="00E3537C"/>
    <w:rsid w:val="00E35541"/>
    <w:rsid w:val="00E37B46"/>
    <w:rsid w:val="00E43900"/>
    <w:rsid w:val="00E43D14"/>
    <w:rsid w:val="00E52CFE"/>
    <w:rsid w:val="00E536F1"/>
    <w:rsid w:val="00E55DD5"/>
    <w:rsid w:val="00E61F6B"/>
    <w:rsid w:val="00E6240A"/>
    <w:rsid w:val="00E6493D"/>
    <w:rsid w:val="00E6587E"/>
    <w:rsid w:val="00E67AC6"/>
    <w:rsid w:val="00E77D80"/>
    <w:rsid w:val="00E81E97"/>
    <w:rsid w:val="00E833B7"/>
    <w:rsid w:val="00E83A79"/>
    <w:rsid w:val="00E962A4"/>
    <w:rsid w:val="00E96B90"/>
    <w:rsid w:val="00EA1305"/>
    <w:rsid w:val="00EA13F7"/>
    <w:rsid w:val="00EA15AF"/>
    <w:rsid w:val="00EA328B"/>
    <w:rsid w:val="00EA5844"/>
    <w:rsid w:val="00EA5A03"/>
    <w:rsid w:val="00EA665E"/>
    <w:rsid w:val="00EB29AF"/>
    <w:rsid w:val="00EC1ACD"/>
    <w:rsid w:val="00EC4063"/>
    <w:rsid w:val="00EC628B"/>
    <w:rsid w:val="00EC6E48"/>
    <w:rsid w:val="00EC772F"/>
    <w:rsid w:val="00ED1768"/>
    <w:rsid w:val="00ED347B"/>
    <w:rsid w:val="00ED3FDE"/>
    <w:rsid w:val="00ED4DD4"/>
    <w:rsid w:val="00ED5DB1"/>
    <w:rsid w:val="00EE0B75"/>
    <w:rsid w:val="00EE2942"/>
    <w:rsid w:val="00EE37F4"/>
    <w:rsid w:val="00EE3F24"/>
    <w:rsid w:val="00EE53FE"/>
    <w:rsid w:val="00EE58DD"/>
    <w:rsid w:val="00EF0AD2"/>
    <w:rsid w:val="00EF1EB7"/>
    <w:rsid w:val="00EF2BA5"/>
    <w:rsid w:val="00EF4242"/>
    <w:rsid w:val="00EF6E6A"/>
    <w:rsid w:val="00EF7639"/>
    <w:rsid w:val="00F0528C"/>
    <w:rsid w:val="00F05F09"/>
    <w:rsid w:val="00F07553"/>
    <w:rsid w:val="00F10095"/>
    <w:rsid w:val="00F1021C"/>
    <w:rsid w:val="00F14996"/>
    <w:rsid w:val="00F14EA0"/>
    <w:rsid w:val="00F20BEA"/>
    <w:rsid w:val="00F228AA"/>
    <w:rsid w:val="00F258FD"/>
    <w:rsid w:val="00F3053B"/>
    <w:rsid w:val="00F31FB3"/>
    <w:rsid w:val="00F42CE3"/>
    <w:rsid w:val="00F44BD3"/>
    <w:rsid w:val="00F45E68"/>
    <w:rsid w:val="00F50E36"/>
    <w:rsid w:val="00F514C6"/>
    <w:rsid w:val="00F54653"/>
    <w:rsid w:val="00F54A6C"/>
    <w:rsid w:val="00F56BEF"/>
    <w:rsid w:val="00F60010"/>
    <w:rsid w:val="00F60E24"/>
    <w:rsid w:val="00F62653"/>
    <w:rsid w:val="00F6342C"/>
    <w:rsid w:val="00F6471F"/>
    <w:rsid w:val="00F65F87"/>
    <w:rsid w:val="00F67FE4"/>
    <w:rsid w:val="00F70CBE"/>
    <w:rsid w:val="00F75489"/>
    <w:rsid w:val="00F801F5"/>
    <w:rsid w:val="00F8333D"/>
    <w:rsid w:val="00F86421"/>
    <w:rsid w:val="00F86C63"/>
    <w:rsid w:val="00F87816"/>
    <w:rsid w:val="00F87B5F"/>
    <w:rsid w:val="00F934F1"/>
    <w:rsid w:val="00F957B4"/>
    <w:rsid w:val="00FA011E"/>
    <w:rsid w:val="00FA23AD"/>
    <w:rsid w:val="00FA2F66"/>
    <w:rsid w:val="00FA69FE"/>
    <w:rsid w:val="00FA76F8"/>
    <w:rsid w:val="00FB06B1"/>
    <w:rsid w:val="00FB1BD2"/>
    <w:rsid w:val="00FB3904"/>
    <w:rsid w:val="00FB44B6"/>
    <w:rsid w:val="00FB595A"/>
    <w:rsid w:val="00FC02B0"/>
    <w:rsid w:val="00FC4ABC"/>
    <w:rsid w:val="00FD2654"/>
    <w:rsid w:val="00FD3741"/>
    <w:rsid w:val="00FE0189"/>
    <w:rsid w:val="00FE1E0A"/>
    <w:rsid w:val="00FE26DF"/>
    <w:rsid w:val="00FE4C92"/>
    <w:rsid w:val="00FF0FD7"/>
    <w:rsid w:val="00FF4AA6"/>
    <w:rsid w:val="00FF5FE0"/>
    <w:rsid w:val="00FF6962"/>
    <w:rsid w:val="023B2E80"/>
    <w:rsid w:val="041EB857"/>
    <w:rsid w:val="05BA88B8"/>
    <w:rsid w:val="08622011"/>
    <w:rsid w:val="0FA40EA5"/>
    <w:rsid w:val="10F29EF1"/>
    <w:rsid w:val="11127245"/>
    <w:rsid w:val="1227CB53"/>
    <w:rsid w:val="13014D3E"/>
    <w:rsid w:val="13C5B4CF"/>
    <w:rsid w:val="15E5E368"/>
    <w:rsid w:val="22909353"/>
    <w:rsid w:val="24D42E18"/>
    <w:rsid w:val="294FD9DE"/>
    <w:rsid w:val="2C47A1BB"/>
    <w:rsid w:val="2D45E34C"/>
    <w:rsid w:val="2D89896D"/>
    <w:rsid w:val="2F1B95E8"/>
    <w:rsid w:val="30B76649"/>
    <w:rsid w:val="38A00D79"/>
    <w:rsid w:val="38C2782E"/>
    <w:rsid w:val="38F7FAAE"/>
    <w:rsid w:val="3B3083A6"/>
    <w:rsid w:val="3B6180EC"/>
    <w:rsid w:val="4285B497"/>
    <w:rsid w:val="47422967"/>
    <w:rsid w:val="4A642DA1"/>
    <w:rsid w:val="4D433FB8"/>
    <w:rsid w:val="4DBF421E"/>
    <w:rsid w:val="4E433A65"/>
    <w:rsid w:val="59D147DE"/>
    <w:rsid w:val="5C4AA82D"/>
    <w:rsid w:val="5FF34141"/>
    <w:rsid w:val="60408962"/>
    <w:rsid w:val="65314345"/>
    <w:rsid w:val="669412D3"/>
    <w:rsid w:val="672427CF"/>
    <w:rsid w:val="68A7CF8A"/>
    <w:rsid w:val="68E171BF"/>
    <w:rsid w:val="69CBB395"/>
    <w:rsid w:val="6A627B94"/>
    <w:rsid w:val="6A71C8C5"/>
    <w:rsid w:val="6C0D9926"/>
    <w:rsid w:val="6C2E6E9E"/>
    <w:rsid w:val="6D035457"/>
    <w:rsid w:val="6F161157"/>
    <w:rsid w:val="7AD82A08"/>
    <w:rsid w:val="7C2BAA76"/>
    <w:rsid w:val="7C73FA69"/>
    <w:rsid w:val="7D2165A7"/>
    <w:rsid w:val="7D5899A0"/>
    <w:rsid w:val="7DBCC032"/>
    <w:rsid w:val="7E84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A9E2F"/>
  <w15:chartTrackingRefBased/>
  <w15:docId w15:val="{890E72F3-BAB0-4F6C-AE8E-181E2EE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E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70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9B47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2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6274"/>
  </w:style>
  <w:style w:type="paragraph" w:styleId="Piedepgina">
    <w:name w:val="footer"/>
    <w:basedOn w:val="Normal"/>
    <w:link w:val="PiedepginaCar"/>
    <w:uiPriority w:val="99"/>
    <w:unhideWhenUsed/>
    <w:rsid w:val="000C62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274"/>
  </w:style>
  <w:style w:type="paragraph" w:customStyle="1" w:styleId="Profesin">
    <w:name w:val="Profesión"/>
    <w:basedOn w:val="Normal"/>
    <w:rsid w:val="00DD39E0"/>
    <w:pPr>
      <w:jc w:val="center"/>
    </w:pPr>
    <w:rPr>
      <w:b/>
      <w:bCs/>
      <w:caps/>
      <w:sz w:val="28"/>
      <w:szCs w:val="28"/>
    </w:rPr>
  </w:style>
  <w:style w:type="paragraph" w:styleId="Textonotapie">
    <w:name w:val="footnote text"/>
    <w:basedOn w:val="Normal"/>
    <w:link w:val="TextonotapieCar"/>
    <w:rsid w:val="00DD39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D39E0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DD39E0"/>
    <w:rPr>
      <w:vertAlign w:val="superscript"/>
    </w:rPr>
  </w:style>
  <w:style w:type="paragraph" w:customStyle="1" w:styleId="p0">
    <w:name w:val="p0"/>
    <w:basedOn w:val="Normal"/>
    <w:rsid w:val="00C74DC9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character" w:styleId="Hipervnculo">
    <w:name w:val="Hyperlink"/>
    <w:basedOn w:val="Fuentedeprrafopredeter"/>
    <w:rsid w:val="00C74DC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74D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1">
    <w:name w:val="p01"/>
    <w:basedOn w:val="Normal"/>
    <w:next w:val="p0"/>
    <w:rsid w:val="00C74DC9"/>
    <w:pPr>
      <w:keepLines/>
      <w:spacing w:before="240"/>
    </w:pPr>
    <w:rPr>
      <w:rFonts w:ascii="Univers" w:hAnsi="Univers" w:cs="Times New Roman"/>
      <w:color w:val="0000FF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F604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6587E"/>
    <w:pPr>
      <w:ind w:left="720"/>
      <w:contextualSpacing/>
    </w:pPr>
  </w:style>
  <w:style w:type="paragraph" w:customStyle="1" w:styleId="bullet">
    <w:name w:val="bullet"/>
    <w:basedOn w:val="Normal"/>
    <w:rsid w:val="00920D15"/>
    <w:pPr>
      <w:spacing w:before="120"/>
      <w:ind w:left="2790" w:right="1440" w:hanging="274"/>
      <w:jc w:val="left"/>
    </w:pPr>
    <w:rPr>
      <w:rFonts w:ascii="Univers (W1)" w:hAnsi="Univers (W1)" w:cs="Times New Roman"/>
      <w:b/>
      <w:color w:val="000080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B70C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paragraph" w:styleId="Revisin">
    <w:name w:val="Revision"/>
    <w:hidden/>
    <w:uiPriority w:val="99"/>
    <w:semiHidden/>
    <w:rsid w:val="00C61159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B13A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57F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7F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7F0B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7F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7F0B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9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93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rsid w:val="00D65EF3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65EF3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65EF3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bulnot">
    <w:name w:val="bulnot"/>
    <w:basedOn w:val="Normal"/>
    <w:rsid w:val="00E55DD5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styleId="Textonotaalfinal">
    <w:name w:val="endnote text"/>
    <w:basedOn w:val="Normal"/>
    <w:link w:val="TextonotaalfinalCar"/>
    <w:semiHidden/>
    <w:rsid w:val="00E55DD5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55DD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9B472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_tradnl" w:eastAsia="es-ES"/>
    </w:rPr>
  </w:style>
  <w:style w:type="paragraph" w:customStyle="1" w:styleId="texto">
    <w:name w:val="texto"/>
    <w:basedOn w:val="Normal"/>
    <w:uiPriority w:val="99"/>
    <w:rsid w:val="009B4723"/>
    <w:pPr>
      <w:keepLines/>
      <w:spacing w:before="240"/>
    </w:pPr>
    <w:rPr>
      <w:rFonts w:cs="Times New Roman"/>
      <w:color w:val="000080"/>
      <w:szCs w:val="20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C56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9C56A4"/>
  </w:style>
  <w:style w:type="paragraph" w:customStyle="1" w:styleId="estado">
    <w:name w:val="estado"/>
    <w:basedOn w:val="Normal"/>
    <w:rsid w:val="009C56A4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A84B78"/>
    <w:pPr>
      <w:spacing w:before="240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A84B78"/>
    <w:rPr>
      <w:rFonts w:ascii="Arial" w:eastAsia="Times New Roman" w:hAnsi="Arial" w:cs="Arial"/>
      <w:color w:val="0000FF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C9568E"/>
    <w:pPr>
      <w:jc w:val="center"/>
    </w:pPr>
    <w:rPr>
      <w:b/>
      <w:bCs/>
    </w:rPr>
  </w:style>
  <w:style w:type="character" w:customStyle="1" w:styleId="SubttuloCar">
    <w:name w:val="Subtítulo Car"/>
    <w:basedOn w:val="Fuentedeprrafopredeter"/>
    <w:link w:val="Subttulo"/>
    <w:rsid w:val="00C9568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Default">
    <w:name w:val="Default"/>
    <w:rsid w:val="002866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9" Type="http://schemas.openxmlformats.org/officeDocument/2006/relationships/theme" Target="theme/theme1.xml"/><Relationship Id="rId21" Type="http://schemas.openxmlformats.org/officeDocument/2006/relationships/footer" Target="footer1.xml"/><Relationship Id="rId34" Type="http://schemas.openxmlformats.org/officeDocument/2006/relationships/hyperlink" Target="http://www.inegi.org.mx/programas/emoe/201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hyperlink" Target="http://www.inegi.org.mx/temas/pedidosman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inegi.org.mx/programas/emoe/201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4.xml"/><Relationship Id="rId32" Type="http://schemas.openxmlformats.org/officeDocument/2006/relationships/image" Target="media/image7.gif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header" Target="header2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yperlink" Target="javascript:AddMetaDato('2951','Sistema%20de%20indicadores%20c&#237;clicos','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hyperlink" Target="https://www.inegi.org.mx/app/biblioteca/ficha.html?upc=702825099060" TargetMode="External"/><Relationship Id="rId35" Type="http://schemas.openxmlformats.org/officeDocument/2006/relationships/hyperlink" Target="https://www.inegi.org.mx/app/indicadores/?tm=0" TargetMode="Externa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Datos!$C$185:$C$244</c:f>
              <c:numCache>
                <c:formatCode>0.0_)</c:formatCode>
                <c:ptCount val="56"/>
                <c:pt idx="0">
                  <c:v>53.702336239821399</c:v>
                </c:pt>
                <c:pt idx="1">
                  <c:v>54.302597433146097</c:v>
                </c:pt>
                <c:pt idx="2">
                  <c:v>53.896480766128498</c:v>
                </c:pt>
                <c:pt idx="3">
                  <c:v>54.382262966119001</c:v>
                </c:pt>
                <c:pt idx="4">
                  <c:v>53.717926575270702</c:v>
                </c:pt>
                <c:pt idx="5">
                  <c:v>54.265364174981002</c:v>
                </c:pt>
                <c:pt idx="6">
                  <c:v>51.950803475086097</c:v>
                </c:pt>
                <c:pt idx="7">
                  <c:v>52.749250434135902</c:v>
                </c:pt>
                <c:pt idx="8">
                  <c:v>52.619062746140401</c:v>
                </c:pt>
                <c:pt idx="9">
                  <c:v>52.258655841940602</c:v>
                </c:pt>
                <c:pt idx="10">
                  <c:v>52.1049048722153</c:v>
                </c:pt>
                <c:pt idx="11">
                  <c:v>51.5682891987746</c:v>
                </c:pt>
                <c:pt idx="12">
                  <c:v>51.905436722421001</c:v>
                </c:pt>
                <c:pt idx="13">
                  <c:v>52.575510691369097</c:v>
                </c:pt>
                <c:pt idx="14">
                  <c:v>49.5905872287289</c:v>
                </c:pt>
                <c:pt idx="15">
                  <c:v>42.475822297531799</c:v>
                </c:pt>
                <c:pt idx="16">
                  <c:v>39.384856876971597</c:v>
                </c:pt>
                <c:pt idx="17">
                  <c:v>51.591978953159902</c:v>
                </c:pt>
                <c:pt idx="18">
                  <c:v>52.2368048755256</c:v>
                </c:pt>
                <c:pt idx="19">
                  <c:v>52.656663022193598</c:v>
                </c:pt>
                <c:pt idx="20">
                  <c:v>52.3070672102223</c:v>
                </c:pt>
                <c:pt idx="21">
                  <c:v>53.027475294840301</c:v>
                </c:pt>
                <c:pt idx="22">
                  <c:v>52.603712494132999</c:v>
                </c:pt>
                <c:pt idx="23">
                  <c:v>53.0554589020538</c:v>
                </c:pt>
                <c:pt idx="24">
                  <c:v>53.645806886599303</c:v>
                </c:pt>
                <c:pt idx="25">
                  <c:v>52.725075930152599</c:v>
                </c:pt>
                <c:pt idx="26">
                  <c:v>53.302096685656601</c:v>
                </c:pt>
                <c:pt idx="27">
                  <c:v>53.110330225455897</c:v>
                </c:pt>
                <c:pt idx="28">
                  <c:v>51.837341970947897</c:v>
                </c:pt>
                <c:pt idx="29">
                  <c:v>53.319062441257103</c:v>
                </c:pt>
                <c:pt idx="30">
                  <c:v>53.853572631440997</c:v>
                </c:pt>
                <c:pt idx="31">
                  <c:v>54.401044639319501</c:v>
                </c:pt>
                <c:pt idx="32">
                  <c:v>54.9899478100781</c:v>
                </c:pt>
                <c:pt idx="33">
                  <c:v>54.511102716425697</c:v>
                </c:pt>
                <c:pt idx="34">
                  <c:v>54.760078919683103</c:v>
                </c:pt>
                <c:pt idx="35">
                  <c:v>54.025810586450703</c:v>
                </c:pt>
                <c:pt idx="36">
                  <c:v>52.989643723507101</c:v>
                </c:pt>
                <c:pt idx="37">
                  <c:v>52.453974019462997</c:v>
                </c:pt>
                <c:pt idx="38">
                  <c:v>54.9989457448848</c:v>
                </c:pt>
                <c:pt idx="39">
                  <c:v>50.927995838288403</c:v>
                </c:pt>
                <c:pt idx="40">
                  <c:v>53.4068565037932</c:v>
                </c:pt>
                <c:pt idx="41">
                  <c:v>51.421795609359897</c:v>
                </c:pt>
                <c:pt idx="42">
                  <c:v>51.792928382829501</c:v>
                </c:pt>
                <c:pt idx="43">
                  <c:v>51.091752110165601</c:v>
                </c:pt>
                <c:pt idx="44">
                  <c:v>50.6430369635411</c:v>
                </c:pt>
                <c:pt idx="45">
                  <c:v>52.532088638822799</c:v>
                </c:pt>
                <c:pt idx="46">
                  <c:v>51.362137341496698</c:v>
                </c:pt>
                <c:pt idx="47">
                  <c:v>49.501796565813102</c:v>
                </c:pt>
                <c:pt idx="48">
                  <c:v>52.118405412953301</c:v>
                </c:pt>
                <c:pt idx="49">
                  <c:v>52.712628504065599</c:v>
                </c:pt>
                <c:pt idx="50">
                  <c:v>53.260498147976001</c:v>
                </c:pt>
                <c:pt idx="51">
                  <c:v>52.879561281756601</c:v>
                </c:pt>
                <c:pt idx="52">
                  <c:v>53.229902867301902</c:v>
                </c:pt>
                <c:pt idx="53">
                  <c:v>52.990385589281999</c:v>
                </c:pt>
                <c:pt idx="54">
                  <c:v>50.132245683055899</c:v>
                </c:pt>
                <c:pt idx="55">
                  <c:v>52.158104800660603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7F-459E-B024-B2A5B204AB96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Datos!$D$185:$D$244</c:f>
              <c:numCache>
                <c:formatCode>0.0_)</c:formatCode>
                <c:ptCount val="56"/>
                <c:pt idx="0">
                  <c:v>53.797494786387702</c:v>
                </c:pt>
                <c:pt idx="1">
                  <c:v>53.969582097002899</c:v>
                </c:pt>
                <c:pt idx="2">
                  <c:v>54.091906621679698</c:v>
                </c:pt>
                <c:pt idx="3">
                  <c:v>54.101670464160897</c:v>
                </c:pt>
                <c:pt idx="4">
                  <c:v>53.960190056008898</c:v>
                </c:pt>
                <c:pt idx="5">
                  <c:v>53.694767804417197</c:v>
                </c:pt>
                <c:pt idx="6">
                  <c:v>53.345288526186501</c:v>
                </c:pt>
                <c:pt idx="7">
                  <c:v>52.963366151236997</c:v>
                </c:pt>
                <c:pt idx="8">
                  <c:v>52.597756124990802</c:v>
                </c:pt>
                <c:pt idx="9">
                  <c:v>52.277040964001401</c:v>
                </c:pt>
                <c:pt idx="10">
                  <c:v>52.015915245916901</c:v>
                </c:pt>
                <c:pt idx="11">
                  <c:v>51.800909541474397</c:v>
                </c:pt>
                <c:pt idx="12">
                  <c:v>51.621656760320498</c:v>
                </c:pt>
                <c:pt idx="13">
                  <c:v>51.468524914487404</c:v>
                </c:pt>
                <c:pt idx="14">
                  <c:v>51.395302964151199</c:v>
                </c:pt>
                <c:pt idx="15">
                  <c:v>51.423292735819402</c:v>
                </c:pt>
                <c:pt idx="16">
                  <c:v>51.564052301597897</c:v>
                </c:pt>
                <c:pt idx="17">
                  <c:v>51.795157374622399</c:v>
                </c:pt>
                <c:pt idx="18">
                  <c:v>52.062031547497597</c:v>
                </c:pt>
                <c:pt idx="19">
                  <c:v>52.342537067588303</c:v>
                </c:pt>
                <c:pt idx="20">
                  <c:v>52.587870134015901</c:v>
                </c:pt>
                <c:pt idx="21">
                  <c:v>52.786755806724898</c:v>
                </c:pt>
                <c:pt idx="22">
                  <c:v>52.932977655169601</c:v>
                </c:pt>
                <c:pt idx="23">
                  <c:v>53.037267002381299</c:v>
                </c:pt>
                <c:pt idx="24">
                  <c:v>53.102064202688602</c:v>
                </c:pt>
                <c:pt idx="25">
                  <c:v>53.1337516583894</c:v>
                </c:pt>
                <c:pt idx="26">
                  <c:v>53.143883145420197</c:v>
                </c:pt>
                <c:pt idx="27">
                  <c:v>53.197179017977398</c:v>
                </c:pt>
                <c:pt idx="28">
                  <c:v>53.350510987569599</c:v>
                </c:pt>
                <c:pt idx="29">
                  <c:v>53.619825316525002</c:v>
                </c:pt>
                <c:pt idx="30">
                  <c:v>53.991642538135999</c:v>
                </c:pt>
                <c:pt idx="31">
                  <c:v>54.361560005511798</c:v>
                </c:pt>
                <c:pt idx="32">
                  <c:v>54.604431563869497</c:v>
                </c:pt>
                <c:pt idx="33">
                  <c:v>54.620566953833602</c:v>
                </c:pt>
                <c:pt idx="34">
                  <c:v>54.351759030616499</c:v>
                </c:pt>
                <c:pt idx="35">
                  <c:v>53.8520175978582</c:v>
                </c:pt>
                <c:pt idx="36">
                  <c:v>53.227395520210401</c:v>
                </c:pt>
                <c:pt idx="37">
                  <c:v>52.630157774788401</c:v>
                </c:pt>
                <c:pt idx="38">
                  <c:v>52.1681070885327</c:v>
                </c:pt>
                <c:pt idx="39">
                  <c:v>51.854107474940299</c:v>
                </c:pt>
                <c:pt idx="40">
                  <c:v>51.641053692619501</c:v>
                </c:pt>
                <c:pt idx="41">
                  <c:v>51.477235288869203</c:v>
                </c:pt>
                <c:pt idx="42">
                  <c:v>51.310061204459899</c:v>
                </c:pt>
                <c:pt idx="43">
                  <c:v>51.1520656934794</c:v>
                </c:pt>
                <c:pt idx="44">
                  <c:v>51.060023143623802</c:v>
                </c:pt>
                <c:pt idx="45">
                  <c:v>51.111543052301002</c:v>
                </c:pt>
                <c:pt idx="46">
                  <c:v>51.339149773984801</c:v>
                </c:pt>
                <c:pt idx="47">
                  <c:v>51.712156809442803</c:v>
                </c:pt>
                <c:pt idx="48">
                  <c:v>52.169270632227899</c:v>
                </c:pt>
                <c:pt idx="49">
                  <c:v>52.608936693231797</c:v>
                </c:pt>
                <c:pt idx="50">
                  <c:v>52.917316599104197</c:v>
                </c:pt>
                <c:pt idx="51">
                  <c:v>53.055394277139499</c:v>
                </c:pt>
                <c:pt idx="52">
                  <c:v>53.024240460319902</c:v>
                </c:pt>
                <c:pt idx="53">
                  <c:v>52.846967753216298</c:v>
                </c:pt>
                <c:pt idx="54">
                  <c:v>52.602930384957403</c:v>
                </c:pt>
                <c:pt idx="55">
                  <c:v>52.364634464558598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7F-459E-B024-B2A5B204AB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Datos!$C$185:$C$244</c:f>
              <c:numCache>
                <c:formatCode>0.0_)</c:formatCode>
                <c:ptCount val="56"/>
                <c:pt idx="0">
                  <c:v>53.702336239821399</c:v>
                </c:pt>
                <c:pt idx="1">
                  <c:v>54.302597433146097</c:v>
                </c:pt>
                <c:pt idx="2">
                  <c:v>53.896480766128498</c:v>
                </c:pt>
                <c:pt idx="3">
                  <c:v>54.382262966119001</c:v>
                </c:pt>
                <c:pt idx="4">
                  <c:v>53.717926575270702</c:v>
                </c:pt>
                <c:pt idx="5">
                  <c:v>54.265364174981002</c:v>
                </c:pt>
                <c:pt idx="6">
                  <c:v>51.950803475086097</c:v>
                </c:pt>
                <c:pt idx="7">
                  <c:v>52.749250434135902</c:v>
                </c:pt>
                <c:pt idx="8">
                  <c:v>52.619062746140401</c:v>
                </c:pt>
                <c:pt idx="9">
                  <c:v>52.258655841940602</c:v>
                </c:pt>
                <c:pt idx="10">
                  <c:v>52.1049048722153</c:v>
                </c:pt>
                <c:pt idx="11">
                  <c:v>51.5682891987746</c:v>
                </c:pt>
                <c:pt idx="12">
                  <c:v>51.905436722421001</c:v>
                </c:pt>
                <c:pt idx="13">
                  <c:v>52.575510691369097</c:v>
                </c:pt>
                <c:pt idx="14">
                  <c:v>49.5905872287289</c:v>
                </c:pt>
                <c:pt idx="15">
                  <c:v>42.475822297531799</c:v>
                </c:pt>
                <c:pt idx="16">
                  <c:v>39.384856876971597</c:v>
                </c:pt>
                <c:pt idx="17">
                  <c:v>51.591978953159902</c:v>
                </c:pt>
                <c:pt idx="18">
                  <c:v>52.2368048755256</c:v>
                </c:pt>
                <c:pt idx="19">
                  <c:v>52.656663022193598</c:v>
                </c:pt>
                <c:pt idx="20">
                  <c:v>52.3070672102223</c:v>
                </c:pt>
                <c:pt idx="21">
                  <c:v>53.027475294840301</c:v>
                </c:pt>
                <c:pt idx="22">
                  <c:v>52.603712494132999</c:v>
                </c:pt>
                <c:pt idx="23">
                  <c:v>53.0554589020538</c:v>
                </c:pt>
                <c:pt idx="24">
                  <c:v>53.645806886599303</c:v>
                </c:pt>
                <c:pt idx="25">
                  <c:v>52.725075930152599</c:v>
                </c:pt>
                <c:pt idx="26">
                  <c:v>53.302096685656601</c:v>
                </c:pt>
                <c:pt idx="27">
                  <c:v>53.110330225455897</c:v>
                </c:pt>
                <c:pt idx="28">
                  <c:v>51.837341970947897</c:v>
                </c:pt>
                <c:pt idx="29">
                  <c:v>53.319062441257103</c:v>
                </c:pt>
                <c:pt idx="30">
                  <c:v>53.853572631440997</c:v>
                </c:pt>
                <c:pt idx="31">
                  <c:v>54.401044639319501</c:v>
                </c:pt>
                <c:pt idx="32">
                  <c:v>54.9899478100781</c:v>
                </c:pt>
                <c:pt idx="33">
                  <c:v>54.511102716425697</c:v>
                </c:pt>
                <c:pt idx="34">
                  <c:v>54.760078919683103</c:v>
                </c:pt>
                <c:pt idx="35">
                  <c:v>54.025810586450703</c:v>
                </c:pt>
                <c:pt idx="36">
                  <c:v>52.989643723507101</c:v>
                </c:pt>
                <c:pt idx="37">
                  <c:v>52.453974019462997</c:v>
                </c:pt>
                <c:pt idx="38">
                  <c:v>54.9989457448848</c:v>
                </c:pt>
                <c:pt idx="39">
                  <c:v>50.927995838288403</c:v>
                </c:pt>
                <c:pt idx="40">
                  <c:v>53.4068565037932</c:v>
                </c:pt>
                <c:pt idx="41">
                  <c:v>51.421795609359897</c:v>
                </c:pt>
                <c:pt idx="42">
                  <c:v>51.792928382829501</c:v>
                </c:pt>
                <c:pt idx="43">
                  <c:v>51.091752110165601</c:v>
                </c:pt>
                <c:pt idx="44">
                  <c:v>50.6430369635411</c:v>
                </c:pt>
                <c:pt idx="45">
                  <c:v>52.532088638822799</c:v>
                </c:pt>
                <c:pt idx="46">
                  <c:v>51.362137341496698</c:v>
                </c:pt>
                <c:pt idx="47">
                  <c:v>49.501796565813102</c:v>
                </c:pt>
                <c:pt idx="48">
                  <c:v>52.118405412953301</c:v>
                </c:pt>
                <c:pt idx="49">
                  <c:v>52.712628504065599</c:v>
                </c:pt>
                <c:pt idx="50">
                  <c:v>53.260498147976001</c:v>
                </c:pt>
                <c:pt idx="51">
                  <c:v>52.879561281756601</c:v>
                </c:pt>
                <c:pt idx="52">
                  <c:v>53.229902867301902</c:v>
                </c:pt>
                <c:pt idx="53">
                  <c:v>52.990385589281999</c:v>
                </c:pt>
                <c:pt idx="54">
                  <c:v>50.132245683055899</c:v>
                </c:pt>
                <c:pt idx="55">
                  <c:v>52.158104800660603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70-41AC-B603-578E051F3019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Datos!$D$185:$D$244</c:f>
              <c:numCache>
                <c:formatCode>0.0_)</c:formatCode>
                <c:ptCount val="56"/>
                <c:pt idx="0">
                  <c:v>53.797494786387702</c:v>
                </c:pt>
                <c:pt idx="1">
                  <c:v>53.969582097002899</c:v>
                </c:pt>
                <c:pt idx="2">
                  <c:v>54.091906621679698</c:v>
                </c:pt>
                <c:pt idx="3">
                  <c:v>54.101670464160897</c:v>
                </c:pt>
                <c:pt idx="4">
                  <c:v>53.960190056008898</c:v>
                </c:pt>
                <c:pt idx="5">
                  <c:v>53.694767804417197</c:v>
                </c:pt>
                <c:pt idx="6">
                  <c:v>53.345288526186501</c:v>
                </c:pt>
                <c:pt idx="7">
                  <c:v>52.963366151236997</c:v>
                </c:pt>
                <c:pt idx="8">
                  <c:v>52.597756124990802</c:v>
                </c:pt>
                <c:pt idx="9">
                  <c:v>52.277040964001401</c:v>
                </c:pt>
                <c:pt idx="10">
                  <c:v>52.015915245916901</c:v>
                </c:pt>
                <c:pt idx="11">
                  <c:v>51.800909541474397</c:v>
                </c:pt>
                <c:pt idx="12">
                  <c:v>51.621656760320498</c:v>
                </c:pt>
                <c:pt idx="13">
                  <c:v>51.468524914487404</c:v>
                </c:pt>
                <c:pt idx="14">
                  <c:v>51.395302964151199</c:v>
                </c:pt>
                <c:pt idx="15">
                  <c:v>51.423292735819402</c:v>
                </c:pt>
                <c:pt idx="16">
                  <c:v>51.564052301597897</c:v>
                </c:pt>
                <c:pt idx="17">
                  <c:v>51.795157374622399</c:v>
                </c:pt>
                <c:pt idx="18">
                  <c:v>52.062031547497597</c:v>
                </c:pt>
                <c:pt idx="19">
                  <c:v>52.342537067588303</c:v>
                </c:pt>
                <c:pt idx="20">
                  <c:v>52.587870134015901</c:v>
                </c:pt>
                <c:pt idx="21">
                  <c:v>52.786755806724898</c:v>
                </c:pt>
                <c:pt idx="22">
                  <c:v>52.932977655169601</c:v>
                </c:pt>
                <c:pt idx="23">
                  <c:v>53.037267002381299</c:v>
                </c:pt>
                <c:pt idx="24">
                  <c:v>53.102064202688602</c:v>
                </c:pt>
                <c:pt idx="25">
                  <c:v>53.1337516583894</c:v>
                </c:pt>
                <c:pt idx="26">
                  <c:v>53.143883145420197</c:v>
                </c:pt>
                <c:pt idx="27">
                  <c:v>53.197179017977398</c:v>
                </c:pt>
                <c:pt idx="28">
                  <c:v>53.350510987569599</c:v>
                </c:pt>
                <c:pt idx="29">
                  <c:v>53.619825316525002</c:v>
                </c:pt>
                <c:pt idx="30">
                  <c:v>53.991642538135999</c:v>
                </c:pt>
                <c:pt idx="31">
                  <c:v>54.361560005511798</c:v>
                </c:pt>
                <c:pt idx="32">
                  <c:v>54.604431563869497</c:v>
                </c:pt>
                <c:pt idx="33">
                  <c:v>54.620566953833602</c:v>
                </c:pt>
                <c:pt idx="34">
                  <c:v>54.351759030616499</c:v>
                </c:pt>
                <c:pt idx="35">
                  <c:v>53.8520175978582</c:v>
                </c:pt>
                <c:pt idx="36">
                  <c:v>53.227395520210401</c:v>
                </c:pt>
                <c:pt idx="37">
                  <c:v>52.630157774788401</c:v>
                </c:pt>
                <c:pt idx="38">
                  <c:v>52.1681070885327</c:v>
                </c:pt>
                <c:pt idx="39">
                  <c:v>51.854107474940299</c:v>
                </c:pt>
                <c:pt idx="40">
                  <c:v>51.641053692619501</c:v>
                </c:pt>
                <c:pt idx="41">
                  <c:v>51.477235288869203</c:v>
                </c:pt>
                <c:pt idx="42">
                  <c:v>51.310061204459899</c:v>
                </c:pt>
                <c:pt idx="43">
                  <c:v>51.1520656934794</c:v>
                </c:pt>
                <c:pt idx="44">
                  <c:v>51.060023143623802</c:v>
                </c:pt>
                <c:pt idx="45">
                  <c:v>51.111543052301002</c:v>
                </c:pt>
                <c:pt idx="46">
                  <c:v>51.339149773984801</c:v>
                </c:pt>
                <c:pt idx="47">
                  <c:v>51.712156809442803</c:v>
                </c:pt>
                <c:pt idx="48">
                  <c:v>52.169270632227899</c:v>
                </c:pt>
                <c:pt idx="49">
                  <c:v>52.608936693231797</c:v>
                </c:pt>
                <c:pt idx="50">
                  <c:v>52.917316599104197</c:v>
                </c:pt>
                <c:pt idx="51">
                  <c:v>53.055394277139499</c:v>
                </c:pt>
                <c:pt idx="52">
                  <c:v>53.024240460319902</c:v>
                </c:pt>
                <c:pt idx="53">
                  <c:v>52.846967753216298</c:v>
                </c:pt>
                <c:pt idx="54">
                  <c:v>52.602930384957403</c:v>
                </c:pt>
                <c:pt idx="55">
                  <c:v>52.364634464558598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70-41AC-B603-578E051F3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6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3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123166861963127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Datos!$E$185:$E$244</c:f>
              <c:numCache>
                <c:formatCode>0.0_)</c:formatCode>
                <c:ptCount val="56"/>
                <c:pt idx="0">
                  <c:v>55.940588141570998</c:v>
                </c:pt>
                <c:pt idx="1">
                  <c:v>56.819743432893702</c:v>
                </c:pt>
                <c:pt idx="2">
                  <c:v>56.156397672068699</c:v>
                </c:pt>
                <c:pt idx="3">
                  <c:v>57.202831320610997</c:v>
                </c:pt>
                <c:pt idx="4">
                  <c:v>57.372445212323598</c:v>
                </c:pt>
                <c:pt idx="5">
                  <c:v>57.022293117254897</c:v>
                </c:pt>
                <c:pt idx="6">
                  <c:v>54.597466665554599</c:v>
                </c:pt>
                <c:pt idx="7">
                  <c:v>54.888949538791898</c:v>
                </c:pt>
                <c:pt idx="8">
                  <c:v>55.473278424891198</c:v>
                </c:pt>
                <c:pt idx="9">
                  <c:v>54.626817931142803</c:v>
                </c:pt>
                <c:pt idx="10">
                  <c:v>54.235134257944601</c:v>
                </c:pt>
                <c:pt idx="11">
                  <c:v>52.687398046349003</c:v>
                </c:pt>
                <c:pt idx="12">
                  <c:v>54.089837369381698</c:v>
                </c:pt>
                <c:pt idx="13">
                  <c:v>55.439342865693099</c:v>
                </c:pt>
                <c:pt idx="14">
                  <c:v>49.607671944769798</c:v>
                </c:pt>
                <c:pt idx="15">
                  <c:v>36.800420585881803</c:v>
                </c:pt>
                <c:pt idx="16">
                  <c:v>32.602709113657099</c:v>
                </c:pt>
                <c:pt idx="17">
                  <c:v>54.102903239556497</c:v>
                </c:pt>
                <c:pt idx="18">
                  <c:v>55.647448469853003</c:v>
                </c:pt>
                <c:pt idx="19">
                  <c:v>55.194662266389102</c:v>
                </c:pt>
                <c:pt idx="20">
                  <c:v>54.375124794787801</c:v>
                </c:pt>
                <c:pt idx="21">
                  <c:v>55.138965325108799</c:v>
                </c:pt>
                <c:pt idx="22">
                  <c:v>54.887040876788703</c:v>
                </c:pt>
                <c:pt idx="23">
                  <c:v>55.6669105153901</c:v>
                </c:pt>
                <c:pt idx="24">
                  <c:v>56.059578169065503</c:v>
                </c:pt>
                <c:pt idx="25">
                  <c:v>55.031822645604798</c:v>
                </c:pt>
                <c:pt idx="26">
                  <c:v>56.364723543071101</c:v>
                </c:pt>
                <c:pt idx="27">
                  <c:v>55.328638834068002</c:v>
                </c:pt>
                <c:pt idx="28">
                  <c:v>53.361351372644997</c:v>
                </c:pt>
                <c:pt idx="29">
                  <c:v>54.540814951152299</c:v>
                </c:pt>
                <c:pt idx="30">
                  <c:v>55.587155043883399</c:v>
                </c:pt>
                <c:pt idx="31">
                  <c:v>56.499723175424201</c:v>
                </c:pt>
                <c:pt idx="32">
                  <c:v>57.243528917386101</c:v>
                </c:pt>
                <c:pt idx="33">
                  <c:v>56.974464635084303</c:v>
                </c:pt>
                <c:pt idx="34">
                  <c:v>56.7366104898176</c:v>
                </c:pt>
                <c:pt idx="35">
                  <c:v>57.471959740685101</c:v>
                </c:pt>
                <c:pt idx="36">
                  <c:v>54.597004038813601</c:v>
                </c:pt>
                <c:pt idx="37">
                  <c:v>53.6567842710202</c:v>
                </c:pt>
                <c:pt idx="38">
                  <c:v>58.292933027071903</c:v>
                </c:pt>
                <c:pt idx="39">
                  <c:v>51.632787785696799</c:v>
                </c:pt>
                <c:pt idx="40">
                  <c:v>53.758453688086</c:v>
                </c:pt>
                <c:pt idx="41">
                  <c:v>51.598038249952701</c:v>
                </c:pt>
                <c:pt idx="42">
                  <c:v>52.107459396240301</c:v>
                </c:pt>
                <c:pt idx="43">
                  <c:v>51.453639520076997</c:v>
                </c:pt>
                <c:pt idx="44">
                  <c:v>50.420129686163797</c:v>
                </c:pt>
                <c:pt idx="45">
                  <c:v>54.1767861733506</c:v>
                </c:pt>
                <c:pt idx="46">
                  <c:v>52.386193777053002</c:v>
                </c:pt>
                <c:pt idx="47">
                  <c:v>47.596344421601003</c:v>
                </c:pt>
                <c:pt idx="48">
                  <c:v>54.600026491591301</c:v>
                </c:pt>
                <c:pt idx="49">
                  <c:v>54.821450540120303</c:v>
                </c:pt>
                <c:pt idx="50">
                  <c:v>55.156866217368702</c:v>
                </c:pt>
                <c:pt idx="51">
                  <c:v>55.586337144726997</c:v>
                </c:pt>
                <c:pt idx="52">
                  <c:v>56.686863936848297</c:v>
                </c:pt>
                <c:pt idx="53">
                  <c:v>56.773144260230197</c:v>
                </c:pt>
                <c:pt idx="54">
                  <c:v>54.7557966101798</c:v>
                </c:pt>
                <c:pt idx="55">
                  <c:v>52.228676068987703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9B-4415-BC79-B2FAD049ED60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Datos!$F$185:$F$244</c:f>
              <c:numCache>
                <c:formatCode>0.0_)</c:formatCode>
                <c:ptCount val="56"/>
                <c:pt idx="0">
                  <c:v>56.380720893366799</c:v>
                </c:pt>
                <c:pt idx="1">
                  <c:v>56.5918194405102</c:v>
                </c:pt>
                <c:pt idx="2">
                  <c:v>56.777866333231998</c:v>
                </c:pt>
                <c:pt idx="3">
                  <c:v>56.829742440226703</c:v>
                </c:pt>
                <c:pt idx="4">
                  <c:v>56.6720052965061</c:v>
                </c:pt>
                <c:pt idx="5">
                  <c:v>56.3429668520522</c:v>
                </c:pt>
                <c:pt idx="6">
                  <c:v>55.877518331238697</c:v>
                </c:pt>
                <c:pt idx="7">
                  <c:v>55.342870134017602</c:v>
                </c:pt>
                <c:pt idx="8">
                  <c:v>54.838171637883796</c:v>
                </c:pt>
                <c:pt idx="9">
                  <c:v>54.397763069045098</c:v>
                </c:pt>
                <c:pt idx="10">
                  <c:v>54.050643978916803</c:v>
                </c:pt>
                <c:pt idx="11">
                  <c:v>53.754294890967401</c:v>
                </c:pt>
                <c:pt idx="12">
                  <c:v>53.481777568417499</c:v>
                </c:pt>
                <c:pt idx="13">
                  <c:v>53.312374296927302</c:v>
                </c:pt>
                <c:pt idx="14">
                  <c:v>53.370363608467002</c:v>
                </c:pt>
                <c:pt idx="15">
                  <c:v>53.618481329630796</c:v>
                </c:pt>
                <c:pt idx="16">
                  <c:v>53.970383979233198</c:v>
                </c:pt>
                <c:pt idx="17">
                  <c:v>54.3358230462593</c:v>
                </c:pt>
                <c:pt idx="18">
                  <c:v>54.640724432951899</c:v>
                </c:pt>
                <c:pt idx="19">
                  <c:v>54.886477860636901</c:v>
                </c:pt>
                <c:pt idx="20">
                  <c:v>55.028435896727899</c:v>
                </c:pt>
                <c:pt idx="21">
                  <c:v>55.136710441271099</c:v>
                </c:pt>
                <c:pt idx="22">
                  <c:v>55.281528805780802</c:v>
                </c:pt>
                <c:pt idx="23">
                  <c:v>55.461707286379003</c:v>
                </c:pt>
                <c:pt idx="24">
                  <c:v>55.602684602984503</c:v>
                </c:pt>
                <c:pt idx="25">
                  <c:v>55.595122357648201</c:v>
                </c:pt>
                <c:pt idx="26">
                  <c:v>55.408302600777603</c:v>
                </c:pt>
                <c:pt idx="27">
                  <c:v>55.186082743112401</c:v>
                </c:pt>
                <c:pt idx="28">
                  <c:v>55.109404502616201</c:v>
                </c:pt>
                <c:pt idx="29">
                  <c:v>55.274416738450398</c:v>
                </c:pt>
                <c:pt idx="30">
                  <c:v>55.704784225896901</c:v>
                </c:pt>
                <c:pt idx="31">
                  <c:v>56.262635242878602</c:v>
                </c:pt>
                <c:pt idx="32">
                  <c:v>56.735032750472698</c:v>
                </c:pt>
                <c:pt idx="33">
                  <c:v>56.905744591513503</c:v>
                </c:pt>
                <c:pt idx="34">
                  <c:v>56.570923409789003</c:v>
                </c:pt>
                <c:pt idx="35">
                  <c:v>55.802242994471598</c:v>
                </c:pt>
                <c:pt idx="36">
                  <c:v>54.7947215527876</c:v>
                </c:pt>
                <c:pt idx="37">
                  <c:v>53.784585717422999</c:v>
                </c:pt>
                <c:pt idx="38">
                  <c:v>52.966095101475098</c:v>
                </c:pt>
                <c:pt idx="39">
                  <c:v>52.387177924601403</c:v>
                </c:pt>
                <c:pt idx="40">
                  <c:v>51.995587426740101</c:v>
                </c:pt>
                <c:pt idx="41">
                  <c:v>51.733483631059997</c:v>
                </c:pt>
                <c:pt idx="42">
                  <c:v>51.516609093235203</c:v>
                </c:pt>
                <c:pt idx="43">
                  <c:v>51.351661712388399</c:v>
                </c:pt>
                <c:pt idx="44">
                  <c:v>51.347688957885197</c:v>
                </c:pt>
                <c:pt idx="45">
                  <c:v>51.604599873640197</c:v>
                </c:pt>
                <c:pt idx="46">
                  <c:v>52.147411774607598</c:v>
                </c:pt>
                <c:pt idx="47">
                  <c:v>52.911723432214501</c:v>
                </c:pt>
                <c:pt idx="48">
                  <c:v>53.800485731666598</c:v>
                </c:pt>
                <c:pt idx="49">
                  <c:v>54.684867112364302</c:v>
                </c:pt>
                <c:pt idx="50">
                  <c:v>55.384256522014802</c:v>
                </c:pt>
                <c:pt idx="51">
                  <c:v>55.840788689104201</c:v>
                </c:pt>
                <c:pt idx="52">
                  <c:v>56.0458314734339</c:v>
                </c:pt>
                <c:pt idx="53">
                  <c:v>55.9852327200594</c:v>
                </c:pt>
                <c:pt idx="54">
                  <c:v>55.756527865113398</c:v>
                </c:pt>
                <c:pt idx="55">
                  <c:v>55.443561333559103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9B-4415-BC79-B2FAD049E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3392"/>
        <c:axId val="648633784"/>
      </c:lineChart>
      <c:catAx>
        <c:axId val="648633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378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3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3392"/>
        <c:crosses val="autoZero"/>
        <c:crossBetween val="between"/>
        <c:majorUnit val="5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089972023126785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Datos!$G$185:$G$244</c:f>
              <c:numCache>
                <c:formatCode>0.0_)</c:formatCode>
                <c:ptCount val="56"/>
                <c:pt idx="0">
                  <c:v>56.330169042344302</c:v>
                </c:pt>
                <c:pt idx="1">
                  <c:v>56.772591855197902</c:v>
                </c:pt>
                <c:pt idx="2">
                  <c:v>57.069128210574902</c:v>
                </c:pt>
                <c:pt idx="3">
                  <c:v>57.632100994744697</c:v>
                </c:pt>
                <c:pt idx="4">
                  <c:v>56.526577432287802</c:v>
                </c:pt>
                <c:pt idx="5">
                  <c:v>56.686365477075597</c:v>
                </c:pt>
                <c:pt idx="6">
                  <c:v>53.077463085308899</c:v>
                </c:pt>
                <c:pt idx="7">
                  <c:v>54.899071966809899</c:v>
                </c:pt>
                <c:pt idx="8">
                  <c:v>54.097137274459698</c:v>
                </c:pt>
                <c:pt idx="9">
                  <c:v>54.4475104357833</c:v>
                </c:pt>
                <c:pt idx="10">
                  <c:v>53.060218727415801</c:v>
                </c:pt>
                <c:pt idx="11">
                  <c:v>54.071492708219203</c:v>
                </c:pt>
                <c:pt idx="12">
                  <c:v>53.750178630403298</c:v>
                </c:pt>
                <c:pt idx="13">
                  <c:v>54.359829464016698</c:v>
                </c:pt>
                <c:pt idx="14">
                  <c:v>49.949934198102703</c:v>
                </c:pt>
                <c:pt idx="15">
                  <c:v>38.621230389532101</c:v>
                </c:pt>
                <c:pt idx="16">
                  <c:v>34.9785656529018</c:v>
                </c:pt>
                <c:pt idx="17">
                  <c:v>54.859219773953299</c:v>
                </c:pt>
                <c:pt idx="18">
                  <c:v>53.42689891453</c:v>
                </c:pt>
                <c:pt idx="19">
                  <c:v>54.6297607163904</c:v>
                </c:pt>
                <c:pt idx="20">
                  <c:v>54.312812960660303</c:v>
                </c:pt>
                <c:pt idx="21">
                  <c:v>55.513640269034198</c:v>
                </c:pt>
                <c:pt idx="22">
                  <c:v>54.449909625669299</c:v>
                </c:pt>
                <c:pt idx="23">
                  <c:v>54.096075899949497</c:v>
                </c:pt>
                <c:pt idx="24">
                  <c:v>56.207657670064798</c:v>
                </c:pt>
                <c:pt idx="25">
                  <c:v>54.498065535266299</c:v>
                </c:pt>
                <c:pt idx="26">
                  <c:v>54.807380010927901</c:v>
                </c:pt>
                <c:pt idx="27">
                  <c:v>54.818008562777301</c:v>
                </c:pt>
                <c:pt idx="28">
                  <c:v>51.894513977620697</c:v>
                </c:pt>
                <c:pt idx="29">
                  <c:v>54.492532323038098</c:v>
                </c:pt>
                <c:pt idx="30">
                  <c:v>57.227507126498502</c:v>
                </c:pt>
                <c:pt idx="31">
                  <c:v>57.420761553779201</c:v>
                </c:pt>
                <c:pt idx="32">
                  <c:v>57.709378910570003</c:v>
                </c:pt>
                <c:pt idx="33">
                  <c:v>56.017646714690301</c:v>
                </c:pt>
                <c:pt idx="34">
                  <c:v>57.918780192466699</c:v>
                </c:pt>
                <c:pt idx="35">
                  <c:v>56.5834909239192</c:v>
                </c:pt>
                <c:pt idx="36">
                  <c:v>55.271140117320698</c:v>
                </c:pt>
                <c:pt idx="37">
                  <c:v>53.396278552760698</c:v>
                </c:pt>
                <c:pt idx="38">
                  <c:v>57.134190003314998</c:v>
                </c:pt>
                <c:pt idx="39">
                  <c:v>50.004107377707697</c:v>
                </c:pt>
                <c:pt idx="40">
                  <c:v>56.722753196169002</c:v>
                </c:pt>
                <c:pt idx="41">
                  <c:v>53.548364156764002</c:v>
                </c:pt>
                <c:pt idx="42">
                  <c:v>53.647856582523403</c:v>
                </c:pt>
                <c:pt idx="43">
                  <c:v>51.719587423165102</c:v>
                </c:pt>
                <c:pt idx="44">
                  <c:v>51.516667489764401</c:v>
                </c:pt>
                <c:pt idx="45">
                  <c:v>52.791182234806499</c:v>
                </c:pt>
                <c:pt idx="46">
                  <c:v>52.065288907396599</c:v>
                </c:pt>
                <c:pt idx="47">
                  <c:v>49.122658151943803</c:v>
                </c:pt>
                <c:pt idx="48">
                  <c:v>51.643591176956903</c:v>
                </c:pt>
                <c:pt idx="49">
                  <c:v>53.727790893418003</c:v>
                </c:pt>
                <c:pt idx="50">
                  <c:v>54.434729707782701</c:v>
                </c:pt>
                <c:pt idx="51">
                  <c:v>53.951742177235701</c:v>
                </c:pt>
                <c:pt idx="52">
                  <c:v>53.635300885099603</c:v>
                </c:pt>
                <c:pt idx="53">
                  <c:v>52.131972081838299</c:v>
                </c:pt>
                <c:pt idx="54">
                  <c:v>46.942272611694399</c:v>
                </c:pt>
                <c:pt idx="55">
                  <c:v>54.206368679373902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26-4CE3-8B34-864CBCE71D9F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Datos!$H$185:$H$244</c:f>
              <c:numCache>
                <c:formatCode>0.0_)</c:formatCode>
                <c:ptCount val="56"/>
                <c:pt idx="0">
                  <c:v>56.524675505349599</c:v>
                </c:pt>
                <c:pt idx="1">
                  <c:v>56.825730326106303</c:v>
                </c:pt>
                <c:pt idx="2">
                  <c:v>57.021757103673998</c:v>
                </c:pt>
                <c:pt idx="3">
                  <c:v>57.008690396462697</c:v>
                </c:pt>
                <c:pt idx="4">
                  <c:v>56.7491066389697</c:v>
                </c:pt>
                <c:pt idx="5">
                  <c:v>56.257761588007803</c:v>
                </c:pt>
                <c:pt idx="6">
                  <c:v>55.612858986535599</c:v>
                </c:pt>
                <c:pt idx="7">
                  <c:v>54.940044884350897</c:v>
                </c:pt>
                <c:pt idx="8">
                  <c:v>54.383705681073003</c:v>
                </c:pt>
                <c:pt idx="9">
                  <c:v>54.029325956034903</c:v>
                </c:pt>
                <c:pt idx="10">
                  <c:v>53.853982405221402</c:v>
                </c:pt>
                <c:pt idx="11">
                  <c:v>53.759011566166997</c:v>
                </c:pt>
                <c:pt idx="12">
                  <c:v>53.725117854892197</c:v>
                </c:pt>
                <c:pt idx="13">
                  <c:v>53.698475551287103</c:v>
                </c:pt>
                <c:pt idx="14">
                  <c:v>53.693609448425597</c:v>
                </c:pt>
                <c:pt idx="15">
                  <c:v>53.702048160962697</c:v>
                </c:pt>
                <c:pt idx="16">
                  <c:v>53.775504139131002</c:v>
                </c:pt>
                <c:pt idx="17">
                  <c:v>53.945560539079501</c:v>
                </c:pt>
                <c:pt idx="18">
                  <c:v>54.165361731243898</c:v>
                </c:pt>
                <c:pt idx="19">
                  <c:v>54.387976479264502</c:v>
                </c:pt>
                <c:pt idx="20">
                  <c:v>54.584757420524802</c:v>
                </c:pt>
                <c:pt idx="21">
                  <c:v>54.729837781081997</c:v>
                </c:pt>
                <c:pt idx="22">
                  <c:v>54.836058884369201</c:v>
                </c:pt>
                <c:pt idx="23">
                  <c:v>54.920308295524102</c:v>
                </c:pt>
                <c:pt idx="24">
                  <c:v>54.913950459325797</c:v>
                </c:pt>
                <c:pt idx="25">
                  <c:v>54.829983085971001</c:v>
                </c:pt>
                <c:pt idx="26">
                  <c:v>54.793586818182902</c:v>
                </c:pt>
                <c:pt idx="27">
                  <c:v>54.928754435827898</c:v>
                </c:pt>
                <c:pt idx="28">
                  <c:v>55.254336230377298</c:v>
                </c:pt>
                <c:pt idx="29">
                  <c:v>55.739502643913802</c:v>
                </c:pt>
                <c:pt idx="30">
                  <c:v>56.345699375720599</c:v>
                </c:pt>
                <c:pt idx="31">
                  <c:v>56.939450211541498</c:v>
                </c:pt>
                <c:pt idx="32">
                  <c:v>57.2929105853012</c:v>
                </c:pt>
                <c:pt idx="33">
                  <c:v>57.274219022677997</c:v>
                </c:pt>
                <c:pt idx="34">
                  <c:v>56.833239489506497</c:v>
                </c:pt>
                <c:pt idx="35">
                  <c:v>56.066423004391602</c:v>
                </c:pt>
                <c:pt idx="36">
                  <c:v>55.170479755896103</c:v>
                </c:pt>
                <c:pt idx="37">
                  <c:v>54.394344717900097</c:v>
                </c:pt>
                <c:pt idx="38">
                  <c:v>53.827649836301703</c:v>
                </c:pt>
                <c:pt idx="39">
                  <c:v>53.460008027250097</c:v>
                </c:pt>
                <c:pt idx="40">
                  <c:v>53.238175034438498</c:v>
                </c:pt>
                <c:pt idx="41">
                  <c:v>53.079568422830299</c:v>
                </c:pt>
                <c:pt idx="42">
                  <c:v>52.856698467746398</c:v>
                </c:pt>
                <c:pt idx="43">
                  <c:v>52.533426742820701</c:v>
                </c:pt>
                <c:pt idx="44">
                  <c:v>52.181584424934897</c:v>
                </c:pt>
                <c:pt idx="45">
                  <c:v>51.966959045765101</c:v>
                </c:pt>
                <c:pt idx="46">
                  <c:v>51.997335498371697</c:v>
                </c:pt>
                <c:pt idx="47">
                  <c:v>52.308511010310603</c:v>
                </c:pt>
                <c:pt idx="48">
                  <c:v>52.802029217899801</c:v>
                </c:pt>
                <c:pt idx="49">
                  <c:v>53.2750253942597</c:v>
                </c:pt>
                <c:pt idx="50">
                  <c:v>53.543967300215002</c:v>
                </c:pt>
                <c:pt idx="51">
                  <c:v>53.565486479975299</c:v>
                </c:pt>
                <c:pt idx="52">
                  <c:v>53.325485180953002</c:v>
                </c:pt>
                <c:pt idx="53">
                  <c:v>52.873467325364999</c:v>
                </c:pt>
                <c:pt idx="54">
                  <c:v>52.3977223860308</c:v>
                </c:pt>
                <c:pt idx="55">
                  <c:v>52.068696714263403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26-4CE3-8B34-864CBCE71D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1824"/>
        <c:scaling>
          <c:orientation val="minMax"/>
          <c:max val="62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0256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2.924193136879704E-2"/>
          <c:y val="0.95679266394240126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80235871107195111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Datos!$A$185:$B$243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Datos!$I$185:$I$244</c:f>
              <c:numCache>
                <c:formatCode>0.0_)</c:formatCode>
                <c:ptCount val="56"/>
                <c:pt idx="0">
                  <c:v>52.014579403697802</c:v>
                </c:pt>
                <c:pt idx="1">
                  <c:v>50.920208857623102</c:v>
                </c:pt>
                <c:pt idx="2">
                  <c:v>51.336017224360901</c:v>
                </c:pt>
                <c:pt idx="3">
                  <c:v>51.196499702676697</c:v>
                </c:pt>
                <c:pt idx="4">
                  <c:v>51.007338760575998</c:v>
                </c:pt>
                <c:pt idx="5">
                  <c:v>51.0261007297253</c:v>
                </c:pt>
                <c:pt idx="6">
                  <c:v>50.586691258524397</c:v>
                </c:pt>
                <c:pt idx="7">
                  <c:v>50.651478320862502</c:v>
                </c:pt>
                <c:pt idx="8">
                  <c:v>50.528206940503303</c:v>
                </c:pt>
                <c:pt idx="9">
                  <c:v>50.657029925604299</c:v>
                </c:pt>
                <c:pt idx="10">
                  <c:v>50.427078150200202</c:v>
                </c:pt>
                <c:pt idx="11">
                  <c:v>50.220147793508801</c:v>
                </c:pt>
                <c:pt idx="12">
                  <c:v>50.216452339321798</c:v>
                </c:pt>
                <c:pt idx="13">
                  <c:v>50.281636930223002</c:v>
                </c:pt>
                <c:pt idx="14">
                  <c:v>49.597671670844697</c:v>
                </c:pt>
                <c:pt idx="15">
                  <c:v>46.035355445848801</c:v>
                </c:pt>
                <c:pt idx="16">
                  <c:v>43.937355807976701</c:v>
                </c:pt>
                <c:pt idx="17">
                  <c:v>46.088594476794597</c:v>
                </c:pt>
                <c:pt idx="18">
                  <c:v>49.359285832350899</c:v>
                </c:pt>
                <c:pt idx="19">
                  <c:v>50.309018758914803</c:v>
                </c:pt>
                <c:pt idx="20">
                  <c:v>50.134447940035102</c:v>
                </c:pt>
                <c:pt idx="21">
                  <c:v>50.870403977256899</c:v>
                </c:pt>
                <c:pt idx="22">
                  <c:v>50.868592566047397</c:v>
                </c:pt>
                <c:pt idx="23">
                  <c:v>51.622920416176697</c:v>
                </c:pt>
                <c:pt idx="24">
                  <c:v>51.243927736583601</c:v>
                </c:pt>
                <c:pt idx="25">
                  <c:v>50.399103854228699</c:v>
                </c:pt>
                <c:pt idx="26">
                  <c:v>50.831962301226099</c:v>
                </c:pt>
                <c:pt idx="27">
                  <c:v>50.806343956455201</c:v>
                </c:pt>
                <c:pt idx="28">
                  <c:v>51.665172055806302</c:v>
                </c:pt>
                <c:pt idx="29">
                  <c:v>52.099477994729902</c:v>
                </c:pt>
                <c:pt idx="30">
                  <c:v>52.260296817980702</c:v>
                </c:pt>
                <c:pt idx="31">
                  <c:v>51.490788860866203</c:v>
                </c:pt>
                <c:pt idx="32">
                  <c:v>51.620839484686201</c:v>
                </c:pt>
                <c:pt idx="33">
                  <c:v>50.636234123190299</c:v>
                </c:pt>
                <c:pt idx="34">
                  <c:v>51.523202947445498</c:v>
                </c:pt>
                <c:pt idx="35">
                  <c:v>51.296118348818901</c:v>
                </c:pt>
                <c:pt idx="36">
                  <c:v>50.760561378098203</c:v>
                </c:pt>
                <c:pt idx="37">
                  <c:v>52.116844987327603</c:v>
                </c:pt>
                <c:pt idx="38">
                  <c:v>51.606306494734397</c:v>
                </c:pt>
                <c:pt idx="39">
                  <c:v>51.501653850741199</c:v>
                </c:pt>
                <c:pt idx="40">
                  <c:v>51.392124276541303</c:v>
                </c:pt>
                <c:pt idx="41">
                  <c:v>50.7628069299207</c:v>
                </c:pt>
                <c:pt idx="42">
                  <c:v>51.163284302901197</c:v>
                </c:pt>
                <c:pt idx="43">
                  <c:v>51.443771334716097</c:v>
                </c:pt>
                <c:pt idx="44">
                  <c:v>51.241848744588502</c:v>
                </c:pt>
                <c:pt idx="45">
                  <c:v>51.244516811705097</c:v>
                </c:pt>
                <c:pt idx="46">
                  <c:v>51.134541610477399</c:v>
                </c:pt>
                <c:pt idx="47">
                  <c:v>51.130123538033601</c:v>
                </c:pt>
                <c:pt idx="48">
                  <c:v>51.2338464948878</c:v>
                </c:pt>
                <c:pt idx="49">
                  <c:v>51.095883514375302</c:v>
                </c:pt>
                <c:pt idx="50">
                  <c:v>51.4995499014695</c:v>
                </c:pt>
                <c:pt idx="51">
                  <c:v>51.498917042004798</c:v>
                </c:pt>
                <c:pt idx="52">
                  <c:v>51.024734437498502</c:v>
                </c:pt>
                <c:pt idx="53">
                  <c:v>51.213328389779299</c:v>
                </c:pt>
                <c:pt idx="54">
                  <c:v>51.134571921785898</c:v>
                </c:pt>
                <c:pt idx="55">
                  <c:v>51.161456512335299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B9-43DF-96F2-3A688C6955B2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Datos!$A$185:$B$243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Datos!$J$185:$J$244</c:f>
              <c:numCache>
                <c:formatCode>0.0_)</c:formatCode>
                <c:ptCount val="56"/>
                <c:pt idx="0">
                  <c:v>51.345907788991902</c:v>
                </c:pt>
                <c:pt idx="1">
                  <c:v>51.2542622826235</c:v>
                </c:pt>
                <c:pt idx="2">
                  <c:v>51.175626674332101</c:v>
                </c:pt>
                <c:pt idx="3">
                  <c:v>51.098364669373503</c:v>
                </c:pt>
                <c:pt idx="4">
                  <c:v>51.003966010293098</c:v>
                </c:pt>
                <c:pt idx="5">
                  <c:v>50.899476455751397</c:v>
                </c:pt>
                <c:pt idx="6">
                  <c:v>50.785532190762098</c:v>
                </c:pt>
                <c:pt idx="7">
                  <c:v>50.670805277635097</c:v>
                </c:pt>
                <c:pt idx="8">
                  <c:v>50.579012616003901</c:v>
                </c:pt>
                <c:pt idx="9">
                  <c:v>50.507706543627698</c:v>
                </c:pt>
                <c:pt idx="10">
                  <c:v>50.428804582540501</c:v>
                </c:pt>
                <c:pt idx="11">
                  <c:v>50.325612259310098</c:v>
                </c:pt>
                <c:pt idx="12">
                  <c:v>50.190482670167</c:v>
                </c:pt>
                <c:pt idx="13">
                  <c:v>50.008715089202603</c:v>
                </c:pt>
                <c:pt idx="14">
                  <c:v>49.815063466540202</c:v>
                </c:pt>
                <c:pt idx="15">
                  <c:v>49.642765276968198</c:v>
                </c:pt>
                <c:pt idx="16">
                  <c:v>49.545476321241303</c:v>
                </c:pt>
                <c:pt idx="17">
                  <c:v>49.563091647877499</c:v>
                </c:pt>
                <c:pt idx="18">
                  <c:v>49.715437844244398</c:v>
                </c:pt>
                <c:pt idx="19">
                  <c:v>49.989660081813</c:v>
                </c:pt>
                <c:pt idx="20">
                  <c:v>50.327825178231798</c:v>
                </c:pt>
                <c:pt idx="21">
                  <c:v>50.649118875056899</c:v>
                </c:pt>
                <c:pt idx="22">
                  <c:v>50.8829106517056</c:v>
                </c:pt>
                <c:pt idx="23">
                  <c:v>50.989952365660102</c:v>
                </c:pt>
                <c:pt idx="24">
                  <c:v>51.012493096194198</c:v>
                </c:pt>
                <c:pt idx="25">
                  <c:v>51.047288948934202</c:v>
                </c:pt>
                <c:pt idx="26">
                  <c:v>51.1565254191704</c:v>
                </c:pt>
                <c:pt idx="27">
                  <c:v>51.340292524672499</c:v>
                </c:pt>
                <c:pt idx="28">
                  <c:v>51.5608434620965</c:v>
                </c:pt>
                <c:pt idx="29">
                  <c:v>51.743361940567503</c:v>
                </c:pt>
                <c:pt idx="30">
                  <c:v>51.830053917356103</c:v>
                </c:pt>
                <c:pt idx="31">
                  <c:v>51.793198538504797</c:v>
                </c:pt>
                <c:pt idx="32">
                  <c:v>51.660647971575102</c:v>
                </c:pt>
                <c:pt idx="33">
                  <c:v>51.5109486020704</c:v>
                </c:pt>
                <c:pt idx="34">
                  <c:v>51.414773219664497</c:v>
                </c:pt>
                <c:pt idx="35">
                  <c:v>51.400670059711501</c:v>
                </c:pt>
                <c:pt idx="36">
                  <c:v>51.433758603584998</c:v>
                </c:pt>
                <c:pt idx="37">
                  <c:v>51.456848870572102</c:v>
                </c:pt>
                <c:pt idx="38">
                  <c:v>51.4459073242217</c:v>
                </c:pt>
                <c:pt idx="39">
                  <c:v>51.409679990890503</c:v>
                </c:pt>
                <c:pt idx="40">
                  <c:v>51.3558825598816</c:v>
                </c:pt>
                <c:pt idx="41">
                  <c:v>51.302818592195003</c:v>
                </c:pt>
                <c:pt idx="42">
                  <c:v>51.258973389226</c:v>
                </c:pt>
                <c:pt idx="43">
                  <c:v>51.2371335793922</c:v>
                </c:pt>
                <c:pt idx="44">
                  <c:v>51.223113100392098</c:v>
                </c:pt>
                <c:pt idx="45">
                  <c:v>51.205741944225103</c:v>
                </c:pt>
                <c:pt idx="46">
                  <c:v>51.194720352964097</c:v>
                </c:pt>
                <c:pt idx="47">
                  <c:v>51.198608745029198</c:v>
                </c:pt>
                <c:pt idx="48">
                  <c:v>51.222631712498298</c:v>
                </c:pt>
                <c:pt idx="49">
                  <c:v>51.261136254052197</c:v>
                </c:pt>
                <c:pt idx="50">
                  <c:v>51.286164952420997</c:v>
                </c:pt>
                <c:pt idx="51">
                  <c:v>51.2849928114398</c:v>
                </c:pt>
                <c:pt idx="52">
                  <c:v>51.257459321868303</c:v>
                </c:pt>
                <c:pt idx="53">
                  <c:v>51.209840626428601</c:v>
                </c:pt>
                <c:pt idx="54">
                  <c:v>51.171338340001597</c:v>
                </c:pt>
                <c:pt idx="55">
                  <c:v>51.154412429570002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B9-43DF-96F2-3A688C695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2216"/>
        <c:axId val="649792664"/>
      </c:lineChart>
      <c:catAx>
        <c:axId val="648632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266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2664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221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80396884027087179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Datos!$K$185:$K$244</c:f>
              <c:numCache>
                <c:formatCode>0.0_)</c:formatCode>
                <c:ptCount val="56"/>
                <c:pt idx="0">
                  <c:v>46.636485019047001</c:v>
                </c:pt>
                <c:pt idx="1">
                  <c:v>48.371933634298003</c:v>
                </c:pt>
                <c:pt idx="2">
                  <c:v>46.642203739994798</c:v>
                </c:pt>
                <c:pt idx="3">
                  <c:v>46.882655378767602</c:v>
                </c:pt>
                <c:pt idx="4">
                  <c:v>46.120191678755099</c:v>
                </c:pt>
                <c:pt idx="5">
                  <c:v>47.805107916588</c:v>
                </c:pt>
                <c:pt idx="6">
                  <c:v>46.996939206782699</c:v>
                </c:pt>
                <c:pt idx="7">
                  <c:v>46.648345557722799</c:v>
                </c:pt>
                <c:pt idx="8">
                  <c:v>46.992005631750601</c:v>
                </c:pt>
                <c:pt idx="9">
                  <c:v>46.8687036560842</c:v>
                </c:pt>
                <c:pt idx="10">
                  <c:v>47.6824162237872</c:v>
                </c:pt>
                <c:pt idx="11">
                  <c:v>46.406872834710498</c:v>
                </c:pt>
                <c:pt idx="12">
                  <c:v>47.400008505739898</c:v>
                </c:pt>
                <c:pt idx="13">
                  <c:v>47.544957744639397</c:v>
                </c:pt>
                <c:pt idx="14">
                  <c:v>48.389211896776601</c:v>
                </c:pt>
                <c:pt idx="15">
                  <c:v>51.521733712462698</c:v>
                </c:pt>
                <c:pt idx="16">
                  <c:v>50.880859377650502</c:v>
                </c:pt>
                <c:pt idx="17">
                  <c:v>46.980182183663104</c:v>
                </c:pt>
                <c:pt idx="18">
                  <c:v>48.5519790055884</c:v>
                </c:pt>
                <c:pt idx="19">
                  <c:v>47.660603784203801</c:v>
                </c:pt>
                <c:pt idx="20">
                  <c:v>48.340906557340197</c:v>
                </c:pt>
                <c:pt idx="21">
                  <c:v>47.632467330781097</c:v>
                </c:pt>
                <c:pt idx="22">
                  <c:v>47.018935432474997</c:v>
                </c:pt>
                <c:pt idx="23">
                  <c:v>47.610346047414801</c:v>
                </c:pt>
                <c:pt idx="24">
                  <c:v>47.257220061359597</c:v>
                </c:pt>
                <c:pt idx="25">
                  <c:v>47.3867584719642</c:v>
                </c:pt>
                <c:pt idx="26">
                  <c:v>46.830570071871598</c:v>
                </c:pt>
                <c:pt idx="27">
                  <c:v>47.305156538891303</c:v>
                </c:pt>
                <c:pt idx="28">
                  <c:v>47.822368578431799</c:v>
                </c:pt>
                <c:pt idx="29">
                  <c:v>48.339839930457202</c:v>
                </c:pt>
                <c:pt idx="30">
                  <c:v>47.620362732600903</c:v>
                </c:pt>
                <c:pt idx="31">
                  <c:v>48.751098265983899</c:v>
                </c:pt>
                <c:pt idx="32">
                  <c:v>51.17529379666</c:v>
                </c:pt>
                <c:pt idx="33">
                  <c:v>52.3420918741433</c:v>
                </c:pt>
                <c:pt idx="34">
                  <c:v>48.970945910100603</c:v>
                </c:pt>
                <c:pt idx="35">
                  <c:v>48.146205374017399</c:v>
                </c:pt>
                <c:pt idx="36">
                  <c:v>49.2155630509777</c:v>
                </c:pt>
                <c:pt idx="37">
                  <c:v>49.093933129346297</c:v>
                </c:pt>
                <c:pt idx="38">
                  <c:v>50.382838936302598</c:v>
                </c:pt>
                <c:pt idx="39">
                  <c:v>49.921283287534202</c:v>
                </c:pt>
                <c:pt idx="40">
                  <c:v>50.150249367359599</c:v>
                </c:pt>
                <c:pt idx="41">
                  <c:v>49.137674771811199</c:v>
                </c:pt>
                <c:pt idx="42">
                  <c:v>50.146332793056899</c:v>
                </c:pt>
                <c:pt idx="43">
                  <c:v>48.904472183521598</c:v>
                </c:pt>
                <c:pt idx="44">
                  <c:v>48.883606626352503</c:v>
                </c:pt>
                <c:pt idx="45">
                  <c:v>50.614571453499401</c:v>
                </c:pt>
                <c:pt idx="46">
                  <c:v>49.665975456858803</c:v>
                </c:pt>
                <c:pt idx="47">
                  <c:v>49.545906075171303</c:v>
                </c:pt>
                <c:pt idx="48">
                  <c:v>48.374977726065701</c:v>
                </c:pt>
                <c:pt idx="49">
                  <c:v>48.482494520443403</c:v>
                </c:pt>
                <c:pt idx="50">
                  <c:v>48.150728721200103</c:v>
                </c:pt>
                <c:pt idx="51">
                  <c:v>45.996514581541</c:v>
                </c:pt>
                <c:pt idx="52">
                  <c:v>48.200081654486503</c:v>
                </c:pt>
                <c:pt idx="53">
                  <c:v>48.442986478858302</c:v>
                </c:pt>
                <c:pt idx="54">
                  <c:v>48.216248109484901</c:v>
                </c:pt>
                <c:pt idx="55">
                  <c:v>48.505866538018303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3A-4FC3-92DF-E744F90C1F55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Datos!$L$185:$L$244</c:f>
              <c:numCache>
                <c:formatCode>0.0_)</c:formatCode>
                <c:ptCount val="56"/>
                <c:pt idx="0">
                  <c:v>46.728359657304502</c:v>
                </c:pt>
                <c:pt idx="1">
                  <c:v>46.740778709191503</c:v>
                </c:pt>
                <c:pt idx="2">
                  <c:v>46.760433219682298</c:v>
                </c:pt>
                <c:pt idx="3">
                  <c:v>46.7817340940177</c:v>
                </c:pt>
                <c:pt idx="4">
                  <c:v>46.804484519398301</c:v>
                </c:pt>
                <c:pt idx="5">
                  <c:v>46.835295969092101</c:v>
                </c:pt>
                <c:pt idx="6">
                  <c:v>46.884324532756999</c:v>
                </c:pt>
                <c:pt idx="7">
                  <c:v>46.948861350972301</c:v>
                </c:pt>
                <c:pt idx="8">
                  <c:v>47.024962228321399</c:v>
                </c:pt>
                <c:pt idx="9">
                  <c:v>47.106603822457103</c:v>
                </c:pt>
                <c:pt idx="10">
                  <c:v>47.192988799622199</c:v>
                </c:pt>
                <c:pt idx="11">
                  <c:v>47.284823926523103</c:v>
                </c:pt>
                <c:pt idx="12">
                  <c:v>47.379784900192099</c:v>
                </c:pt>
                <c:pt idx="13">
                  <c:v>47.474514552029</c:v>
                </c:pt>
                <c:pt idx="14">
                  <c:v>47.562507292056303</c:v>
                </c:pt>
                <c:pt idx="15">
                  <c:v>47.639478041219299</c:v>
                </c:pt>
                <c:pt idx="16">
                  <c:v>47.697812185462197</c:v>
                </c:pt>
                <c:pt idx="17">
                  <c:v>47.728916968545001</c:v>
                </c:pt>
                <c:pt idx="18">
                  <c:v>47.7242703650072</c:v>
                </c:pt>
                <c:pt idx="19">
                  <c:v>47.689664875791202</c:v>
                </c:pt>
                <c:pt idx="20">
                  <c:v>47.630352091630101</c:v>
                </c:pt>
                <c:pt idx="21">
                  <c:v>47.556740663594198</c:v>
                </c:pt>
                <c:pt idx="22">
                  <c:v>47.4817817112067</c:v>
                </c:pt>
                <c:pt idx="23">
                  <c:v>47.418957952136203</c:v>
                </c:pt>
                <c:pt idx="24">
                  <c:v>47.3870023733678</c:v>
                </c:pt>
                <c:pt idx="25">
                  <c:v>47.392856141206202</c:v>
                </c:pt>
                <c:pt idx="26">
                  <c:v>47.4422186285219</c:v>
                </c:pt>
                <c:pt idx="27">
                  <c:v>47.533116850920599</c:v>
                </c:pt>
                <c:pt idx="28">
                  <c:v>47.664575441921201</c:v>
                </c:pt>
                <c:pt idx="29">
                  <c:v>47.829800246386199</c:v>
                </c:pt>
                <c:pt idx="30">
                  <c:v>48.021235937246502</c:v>
                </c:pt>
                <c:pt idx="31">
                  <c:v>48.2250516292887</c:v>
                </c:pt>
                <c:pt idx="32">
                  <c:v>48.438386744871202</c:v>
                </c:pt>
                <c:pt idx="33">
                  <c:v>48.656482481813399</c:v>
                </c:pt>
                <c:pt idx="34">
                  <c:v>48.873735224984898</c:v>
                </c:pt>
                <c:pt idx="35">
                  <c:v>49.077997561589299</c:v>
                </c:pt>
                <c:pt idx="36">
                  <c:v>49.256308155150897</c:v>
                </c:pt>
                <c:pt idx="37">
                  <c:v>49.407125007236203</c:v>
                </c:pt>
                <c:pt idx="38">
                  <c:v>49.528338610377801</c:v>
                </c:pt>
                <c:pt idx="39">
                  <c:v>49.6175687160259</c:v>
                </c:pt>
                <c:pt idx="40">
                  <c:v>49.6672187974793</c:v>
                </c:pt>
                <c:pt idx="41">
                  <c:v>49.671440562035997</c:v>
                </c:pt>
                <c:pt idx="42">
                  <c:v>49.627831675590102</c:v>
                </c:pt>
                <c:pt idx="43">
                  <c:v>49.540155657466599</c:v>
                </c:pt>
                <c:pt idx="44">
                  <c:v>49.411810693756799</c:v>
                </c:pt>
                <c:pt idx="45">
                  <c:v>49.255868544007498</c:v>
                </c:pt>
                <c:pt idx="46">
                  <c:v>49.085175675976203</c:v>
                </c:pt>
                <c:pt idx="47">
                  <c:v>48.916294194125598</c:v>
                </c:pt>
                <c:pt idx="48">
                  <c:v>48.7600334859114</c:v>
                </c:pt>
                <c:pt idx="49">
                  <c:v>48.6172183338061</c:v>
                </c:pt>
                <c:pt idx="50">
                  <c:v>48.488797211711997</c:v>
                </c:pt>
                <c:pt idx="51">
                  <c:v>48.378324896314297</c:v>
                </c:pt>
                <c:pt idx="52">
                  <c:v>48.295713439840597</c:v>
                </c:pt>
                <c:pt idx="53">
                  <c:v>48.249502964305798</c:v>
                </c:pt>
                <c:pt idx="54">
                  <c:v>48.243479076504499</c:v>
                </c:pt>
                <c:pt idx="55">
                  <c:v>48.274338700259797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3A-4FC3-92DF-E744F90C1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2272"/>
        <c:axId val="649789920"/>
      </c:lineChart>
      <c:catAx>
        <c:axId val="6497922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8992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89920"/>
        <c:scaling>
          <c:orientation val="minMax"/>
          <c:max val="53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2272"/>
        <c:crosses val="autoZero"/>
        <c:crossBetween val="between"/>
        <c:majorUnit val="3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076053159394777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Datos!$M$185:$M$244</c:f>
              <c:numCache>
                <c:formatCode>0.0_)</c:formatCode>
                <c:ptCount val="56"/>
                <c:pt idx="0">
                  <c:v>54.006734761757798</c:v>
                </c:pt>
                <c:pt idx="1">
                  <c:v>55.5819342592482</c:v>
                </c:pt>
                <c:pt idx="2">
                  <c:v>55.731559578372497</c:v>
                </c:pt>
                <c:pt idx="3">
                  <c:v>54.880746936136603</c:v>
                </c:pt>
                <c:pt idx="4">
                  <c:v>51.568731626711802</c:v>
                </c:pt>
                <c:pt idx="5">
                  <c:v>55.194465519725597</c:v>
                </c:pt>
                <c:pt idx="6">
                  <c:v>53.730832534448098</c:v>
                </c:pt>
                <c:pt idx="7">
                  <c:v>54.227462950601399</c:v>
                </c:pt>
                <c:pt idx="8">
                  <c:v>53.779986253209998</c:v>
                </c:pt>
                <c:pt idx="9">
                  <c:v>50.606668205410898</c:v>
                </c:pt>
                <c:pt idx="10">
                  <c:v>53.663993692130603</c:v>
                </c:pt>
                <c:pt idx="11">
                  <c:v>52.484930294798403</c:v>
                </c:pt>
                <c:pt idx="12">
                  <c:v>50.973925534120397</c:v>
                </c:pt>
                <c:pt idx="13">
                  <c:v>51.056862033288901</c:v>
                </c:pt>
                <c:pt idx="14">
                  <c:v>50.251683246189501</c:v>
                </c:pt>
                <c:pt idx="15">
                  <c:v>46.538728123529999</c:v>
                </c:pt>
                <c:pt idx="16">
                  <c:v>44.752535370555499</c:v>
                </c:pt>
                <c:pt idx="17">
                  <c:v>51.6123523477901</c:v>
                </c:pt>
                <c:pt idx="18">
                  <c:v>52.597668226093397</c:v>
                </c:pt>
                <c:pt idx="19">
                  <c:v>52.765356034613099</c:v>
                </c:pt>
                <c:pt idx="20">
                  <c:v>52.865125251557103</c:v>
                </c:pt>
                <c:pt idx="21">
                  <c:v>53.054371703547403</c:v>
                </c:pt>
                <c:pt idx="22">
                  <c:v>53.214840295772198</c:v>
                </c:pt>
                <c:pt idx="23">
                  <c:v>54.342929281513399</c:v>
                </c:pt>
                <c:pt idx="24">
                  <c:v>54.647213973616502</c:v>
                </c:pt>
                <c:pt idx="25">
                  <c:v>52.9298572288061</c:v>
                </c:pt>
                <c:pt idx="26">
                  <c:v>53.936557587594699</c:v>
                </c:pt>
                <c:pt idx="27">
                  <c:v>54.249349716383797</c:v>
                </c:pt>
                <c:pt idx="28">
                  <c:v>53.112002438178699</c:v>
                </c:pt>
                <c:pt idx="29">
                  <c:v>55.010039810493502</c:v>
                </c:pt>
                <c:pt idx="30">
                  <c:v>54.906151879218399</c:v>
                </c:pt>
                <c:pt idx="31">
                  <c:v>54.876293134979598</c:v>
                </c:pt>
                <c:pt idx="32">
                  <c:v>55.7099070414396</c:v>
                </c:pt>
                <c:pt idx="33">
                  <c:v>54.823288832443502</c:v>
                </c:pt>
                <c:pt idx="34">
                  <c:v>56.282571883878198</c:v>
                </c:pt>
                <c:pt idx="35">
                  <c:v>52.262690015360903</c:v>
                </c:pt>
                <c:pt idx="36">
                  <c:v>52.510675375255502</c:v>
                </c:pt>
                <c:pt idx="37">
                  <c:v>51.375317266647698</c:v>
                </c:pt>
                <c:pt idx="38">
                  <c:v>51.998799886545797</c:v>
                </c:pt>
                <c:pt idx="39">
                  <c:v>50.390665410687298</c:v>
                </c:pt>
                <c:pt idx="40">
                  <c:v>52.487243785498897</c:v>
                </c:pt>
                <c:pt idx="41">
                  <c:v>49.163333303541798</c:v>
                </c:pt>
                <c:pt idx="42">
                  <c:v>52.0168638409585</c:v>
                </c:pt>
                <c:pt idx="43">
                  <c:v>51.015575204551503</c:v>
                </c:pt>
                <c:pt idx="44">
                  <c:v>51.7910774525322</c:v>
                </c:pt>
                <c:pt idx="45">
                  <c:v>52.680059996220798</c:v>
                </c:pt>
                <c:pt idx="46">
                  <c:v>49.305613197394898</c:v>
                </c:pt>
                <c:pt idx="47">
                  <c:v>52.675057738876198</c:v>
                </c:pt>
                <c:pt idx="48">
                  <c:v>53.151499257996001</c:v>
                </c:pt>
                <c:pt idx="49">
                  <c:v>53.155022925360598</c:v>
                </c:pt>
                <c:pt idx="50">
                  <c:v>54.883316769659402</c:v>
                </c:pt>
                <c:pt idx="51">
                  <c:v>54.144630352008498</c:v>
                </c:pt>
                <c:pt idx="52">
                  <c:v>53.002133258504003</c:v>
                </c:pt>
                <c:pt idx="53">
                  <c:v>53.826867221137</c:v>
                </c:pt>
                <c:pt idx="54">
                  <c:v>47.476160389735597</c:v>
                </c:pt>
                <c:pt idx="55">
                  <c:v>53.750923457342999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C8-4E05-99F6-91BCC9AEEB9F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Datos!$A$185:$B$244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Datos!$N$185:$N$244</c:f>
              <c:numCache>
                <c:formatCode>0.0_)</c:formatCode>
                <c:ptCount val="56"/>
                <c:pt idx="0">
                  <c:v>54.476843108021001</c:v>
                </c:pt>
                <c:pt idx="1">
                  <c:v>54.935061152885098</c:v>
                </c:pt>
                <c:pt idx="2">
                  <c:v>55.198825200131601</c:v>
                </c:pt>
                <c:pt idx="3">
                  <c:v>55.212369131292199</c:v>
                </c:pt>
                <c:pt idx="4">
                  <c:v>55.013246199814297</c:v>
                </c:pt>
                <c:pt idx="5">
                  <c:v>54.695046130494298</c:v>
                </c:pt>
                <c:pt idx="6">
                  <c:v>54.375755693342697</c:v>
                </c:pt>
                <c:pt idx="7">
                  <c:v>54.077387793689297</c:v>
                </c:pt>
                <c:pt idx="8">
                  <c:v>53.778005163784002</c:v>
                </c:pt>
                <c:pt idx="9">
                  <c:v>53.356544565025203</c:v>
                </c:pt>
                <c:pt idx="10">
                  <c:v>52.794593622095697</c:v>
                </c:pt>
                <c:pt idx="11">
                  <c:v>52.1766930605772</c:v>
                </c:pt>
                <c:pt idx="12">
                  <c:v>51.595337740441899</c:v>
                </c:pt>
                <c:pt idx="13">
                  <c:v>51.169839733842402</c:v>
                </c:pt>
                <c:pt idx="14">
                  <c:v>51.020282525659702</c:v>
                </c:pt>
                <c:pt idx="15">
                  <c:v>51.149858014148897</c:v>
                </c:pt>
                <c:pt idx="16">
                  <c:v>51.496801282500797</c:v>
                </c:pt>
                <c:pt idx="17">
                  <c:v>51.918138462063702</c:v>
                </c:pt>
                <c:pt idx="18">
                  <c:v>52.284602885096902</c:v>
                </c:pt>
                <c:pt idx="19">
                  <c:v>52.629821408413001</c:v>
                </c:pt>
                <c:pt idx="20">
                  <c:v>52.971795502023397</c:v>
                </c:pt>
                <c:pt idx="21">
                  <c:v>53.286578948357999</c:v>
                </c:pt>
                <c:pt idx="22">
                  <c:v>53.581039043142503</c:v>
                </c:pt>
                <c:pt idx="23">
                  <c:v>53.767712588781997</c:v>
                </c:pt>
                <c:pt idx="24">
                  <c:v>53.844711521332101</c:v>
                </c:pt>
                <c:pt idx="25">
                  <c:v>53.859233497066398</c:v>
                </c:pt>
                <c:pt idx="26">
                  <c:v>53.852776564456498</c:v>
                </c:pt>
                <c:pt idx="27">
                  <c:v>53.925406068803099</c:v>
                </c:pt>
                <c:pt idx="28">
                  <c:v>54.148341457168101</c:v>
                </c:pt>
                <c:pt idx="29">
                  <c:v>54.525258794457599</c:v>
                </c:pt>
                <c:pt idx="30">
                  <c:v>54.907722386152798</c:v>
                </c:pt>
                <c:pt idx="31">
                  <c:v>55.106643002416703</c:v>
                </c:pt>
                <c:pt idx="32">
                  <c:v>54.986610563673302</c:v>
                </c:pt>
                <c:pt idx="33">
                  <c:v>54.573409386858998</c:v>
                </c:pt>
                <c:pt idx="34">
                  <c:v>53.881397243423599</c:v>
                </c:pt>
                <c:pt idx="35">
                  <c:v>53.0733689629662</c:v>
                </c:pt>
                <c:pt idx="36">
                  <c:v>52.327441374733901</c:v>
                </c:pt>
                <c:pt idx="37">
                  <c:v>51.764507352982299</c:v>
                </c:pt>
                <c:pt idx="38">
                  <c:v>51.444740738707701</c:v>
                </c:pt>
                <c:pt idx="39">
                  <c:v>51.315029224661899</c:v>
                </c:pt>
                <c:pt idx="40">
                  <c:v>51.3003210358807</c:v>
                </c:pt>
                <c:pt idx="41">
                  <c:v>51.363665595245998</c:v>
                </c:pt>
                <c:pt idx="42">
                  <c:v>51.483161788194998</c:v>
                </c:pt>
                <c:pt idx="43">
                  <c:v>51.669990294231901</c:v>
                </c:pt>
                <c:pt idx="44">
                  <c:v>51.871352350760503</c:v>
                </c:pt>
                <c:pt idx="45">
                  <c:v>52.118790514677499</c:v>
                </c:pt>
                <c:pt idx="46">
                  <c:v>52.454738061239198</c:v>
                </c:pt>
                <c:pt idx="47">
                  <c:v>52.873391755684302</c:v>
                </c:pt>
                <c:pt idx="48">
                  <c:v>53.2990328685229</c:v>
                </c:pt>
                <c:pt idx="49">
                  <c:v>53.668086162816799</c:v>
                </c:pt>
                <c:pt idx="50">
                  <c:v>53.880022411879303</c:v>
                </c:pt>
                <c:pt idx="51">
                  <c:v>53.864725145201803</c:v>
                </c:pt>
                <c:pt idx="52">
                  <c:v>53.560168809187601</c:v>
                </c:pt>
                <c:pt idx="53">
                  <c:v>53.004729838984098</c:v>
                </c:pt>
                <c:pt idx="54">
                  <c:v>52.3741019147716</c:v>
                </c:pt>
                <c:pt idx="55">
                  <c:v>51.832185185396703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C8-4E05-99F6-91BCC9AEEB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1096"/>
        <c:axId val="649791488"/>
      </c:lineChart>
      <c:catAx>
        <c:axId val="64979109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148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1488"/>
        <c:scaling>
          <c:orientation val="minMax"/>
          <c:max val="58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109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6F9-4C39-8247-187F224D9F4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6F9-4C39-8247-187F224D9F45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B6F9-4C39-8247-187F224D9F45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B6F9-4C39-8247-187F224D9F45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B6F9-4C39-8247-187F224D9F45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B6F9-4C39-8247-187F224D9F4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B6F9-4C39-8247-187F224D9F45}"/>
              </c:ext>
            </c:extLst>
          </c:dPt>
          <c:dPt>
            <c:idx val="7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B6F9-4C39-8247-187F224D9F4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B6F9-4C39-8247-187F224D9F4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B6F9-4C39-8247-187F224D9F4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B6F9-4C39-8247-187F224D9F45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B6F9-4C39-8247-187F224D9F45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B6F9-4C39-8247-187F224D9F45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B6F9-4C39-8247-187F224D9F45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B6F9-4C39-8247-187F224D9F45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B6F9-4C39-8247-187F224D9F45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B6F9-4C39-8247-187F224D9F4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B6F9-4C39-8247-187F224D9F4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B6F9-4C39-8247-187F224D9F45}"/>
              </c:ext>
            </c:extLst>
          </c:dPt>
          <c:dPt>
            <c:idx val="19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B6F9-4C39-8247-187F224D9F4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B6F9-4C39-8247-187F224D9F4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B6F9-4C39-8247-187F224D9F4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B6F9-4C39-8247-187F224D9F45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B6F9-4C39-8247-187F224D9F45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B6F9-4C39-8247-187F224D9F45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B6F9-4C39-8247-187F224D9F45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B6F9-4C39-8247-187F224D9F45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B6F9-4C39-8247-187F224D9F45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B6F9-4C39-8247-187F224D9F4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B6F9-4C39-8247-187F224D9F4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0-B6F9-4C39-8247-187F224D9F45}"/>
              </c:ext>
            </c:extLst>
          </c:dPt>
          <c:dPt>
            <c:idx val="31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2-B6F9-4C39-8247-187F224D9F4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B6F9-4C39-8247-187F224D9F4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B6F9-4C39-8247-187F224D9F4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B6F9-4C39-8247-187F224D9F45}"/>
              </c:ext>
            </c:extLst>
          </c:dPt>
          <c:dPt>
            <c:idx val="35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B6F9-4C39-8247-187F224D9F45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B6F9-4C39-8247-187F224D9F45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B6F9-4C39-8247-187F224D9F45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B6F9-4C39-8247-187F224D9F45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B6F9-4C39-8247-187F224D9F45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B6F9-4C39-8247-187F224D9F4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B6F9-4C39-8247-187F224D9F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Datos!$A$209:$B$244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Ap/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Datos!$C$209:$C$244</c:f>
              <c:numCache>
                <c:formatCode>0.0</c:formatCode>
                <c:ptCount val="32"/>
                <c:pt idx="0">
                  <c:v>54.17</c:v>
                </c:pt>
                <c:pt idx="1">
                  <c:v>51.533000000000001</c:v>
                </c:pt>
                <c:pt idx="2">
                  <c:v>54.267000000000003</c:v>
                </c:pt>
                <c:pt idx="3">
                  <c:v>51.837000000000003</c:v>
                </c:pt>
                <c:pt idx="4">
                  <c:v>52.603999999999999</c:v>
                </c:pt>
                <c:pt idx="5">
                  <c:v>53.353999999999999</c:v>
                </c:pt>
                <c:pt idx="6">
                  <c:v>54.439</c:v>
                </c:pt>
                <c:pt idx="7">
                  <c:v>54.774999999999999</c:v>
                </c:pt>
                <c:pt idx="8">
                  <c:v>54.854999999999997</c:v>
                </c:pt>
                <c:pt idx="9">
                  <c:v>55.106999999999999</c:v>
                </c:pt>
                <c:pt idx="10">
                  <c:v>55.082000000000001</c:v>
                </c:pt>
                <c:pt idx="11">
                  <c:v>52.768000000000001</c:v>
                </c:pt>
                <c:pt idx="12">
                  <c:v>53.323999999999998</c:v>
                </c:pt>
                <c:pt idx="13">
                  <c:v>51.259</c:v>
                </c:pt>
                <c:pt idx="14">
                  <c:v>55.914999999999999</c:v>
                </c:pt>
                <c:pt idx="15">
                  <c:v>49.49</c:v>
                </c:pt>
                <c:pt idx="16">
                  <c:v>54.613</c:v>
                </c:pt>
                <c:pt idx="17">
                  <c:v>51.45</c:v>
                </c:pt>
                <c:pt idx="18">
                  <c:v>52.15</c:v>
                </c:pt>
                <c:pt idx="19">
                  <c:v>51.567</c:v>
                </c:pt>
                <c:pt idx="20">
                  <c:v>50.374000000000002</c:v>
                </c:pt>
                <c:pt idx="21">
                  <c:v>53.021999999999998</c:v>
                </c:pt>
                <c:pt idx="22">
                  <c:v>51.738999999999997</c:v>
                </c:pt>
                <c:pt idx="23">
                  <c:v>48.22</c:v>
                </c:pt>
                <c:pt idx="24">
                  <c:v>52.463000000000001</c:v>
                </c:pt>
                <c:pt idx="25">
                  <c:v>51.692</c:v>
                </c:pt>
                <c:pt idx="26">
                  <c:v>54.201000000000001</c:v>
                </c:pt>
                <c:pt idx="27">
                  <c:v>51.226999999999997</c:v>
                </c:pt>
                <c:pt idx="28">
                  <c:v>54.79</c:v>
                </c:pt>
                <c:pt idx="29">
                  <c:v>53.156999999999996</c:v>
                </c:pt>
                <c:pt idx="30">
                  <c:v>50.320999999999998</c:v>
                </c:pt>
                <c:pt idx="31">
                  <c:v>52.514000000000003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B6F9-4C39-8247-187F224D9F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49793056"/>
        <c:axId val="649789528"/>
      </c:barChart>
      <c:catAx>
        <c:axId val="64979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8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49789528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9305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2646-748E-424C-AB7F-B99AD530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2279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Índices Globales de Personal y Remuneraciones de los Sectores Económicos</vt:lpstr>
    </vt:vector>
  </TitlesOfParts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Índices Globales de Personal y Remuneraciones de los Sectores Económicos</dc:title>
  <dc:subject/>
  <dc:creator>GARCIA RAÑO HUGO ALONSO</dc:creator>
  <cp:keywords>Índices Globales de Personal y Remuneraciones de los Sectores Económicos. Noviembre de 2022.</cp:keywords>
  <dc:description/>
  <cp:lastModifiedBy>MORONES RUIZ FABIOLA CRISTINA</cp:lastModifiedBy>
  <cp:revision>5</cp:revision>
  <cp:lastPrinted>2023-01-27T02:03:00Z</cp:lastPrinted>
  <dcterms:created xsi:type="dcterms:W3CDTF">2023-08-31T19:01:00Z</dcterms:created>
  <dcterms:modified xsi:type="dcterms:W3CDTF">2023-08-31T19:33:00Z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a9ba4a3e2c80ae64050aeb4d163597ff795a57b22153528b48fbf80ec1a9b760</vt:lpwstr>
  </property>
</Properties>
</file>