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drawings/drawing1.xml" ContentType="application/vnd.openxmlformats-officedocument.drawingml.chartshapes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00D0" w14:textId="77777777" w:rsidR="00BB701F" w:rsidRPr="003C0C3F" w:rsidRDefault="00BB701F" w:rsidP="00BB701F">
      <w:pPr>
        <w:pStyle w:val="Ttulo"/>
        <w:ind w:left="709"/>
        <w:jc w:val="right"/>
        <w:rPr>
          <w:b w:val="0"/>
          <w:bCs/>
          <w:caps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AEB2E4" wp14:editId="6511A706">
                <wp:simplePos x="0" y="0"/>
                <wp:positionH relativeFrom="column">
                  <wp:posOffset>3032760</wp:posOffset>
                </wp:positionH>
                <wp:positionV relativeFrom="paragraph">
                  <wp:posOffset>407</wp:posOffset>
                </wp:positionV>
                <wp:extent cx="3336290" cy="266700"/>
                <wp:effectExtent l="0" t="0" r="0" b="127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2D73B" w14:textId="77777777" w:rsidR="00BB701F" w:rsidRPr="00146C1B" w:rsidRDefault="00BB701F" w:rsidP="00BB701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146C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 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7</w:t>
                            </w:r>
                            <w:r w:rsidRPr="00146C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abril</w:t>
                            </w:r>
                          </w:p>
                          <w:p w14:paraId="3607B86B" w14:textId="77777777" w:rsidR="00BB701F" w:rsidRPr="003D4E37" w:rsidRDefault="00BB701F" w:rsidP="00BB70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B2E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.0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HfVMCTbAAAACAEAAA8AAAAAAAAAAAAAAAAAgQQAAGRycy9kb3du&#10;cmV2LnhtbFBLBQYAAAAABAAEAPMAAACJBQAAAAA=&#10;" stroked="f">
                <v:textbox>
                  <w:txbxContent>
                    <w:p w14:paraId="0602D73B" w14:textId="77777777" w:rsidR="00BB701F" w:rsidRPr="00146C1B" w:rsidRDefault="00BB701F" w:rsidP="00BB701F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146C1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Próxima publicación:  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7</w:t>
                      </w:r>
                      <w:r w:rsidRPr="00146C1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abril</w:t>
                      </w:r>
                    </w:p>
                    <w:p w14:paraId="3607B86B" w14:textId="77777777" w:rsidR="00BB701F" w:rsidRPr="003D4E37" w:rsidRDefault="00BB701F" w:rsidP="00BB701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379DE33C" w14:textId="77777777" w:rsidR="00BB701F" w:rsidRPr="00EA2B7F" w:rsidRDefault="00BB701F" w:rsidP="00BB701F">
      <w:pPr>
        <w:pStyle w:val="Ttulo"/>
        <w:spacing w:before="120"/>
        <w:ind w:left="709" w:hanging="425"/>
        <w:rPr>
          <w:sz w:val="4"/>
          <w:szCs w:val="4"/>
        </w:rPr>
      </w:pPr>
    </w:p>
    <w:p w14:paraId="3F234D10" w14:textId="77777777" w:rsidR="00BB701F" w:rsidRPr="00EA2B7F" w:rsidRDefault="00BB701F" w:rsidP="00BB701F">
      <w:pPr>
        <w:pStyle w:val="Ttulo"/>
        <w:spacing w:before="120"/>
        <w:ind w:left="709" w:hanging="425"/>
        <w:rPr>
          <w:sz w:val="4"/>
          <w:szCs w:val="4"/>
        </w:rPr>
      </w:pPr>
    </w:p>
    <w:p w14:paraId="4850379A" w14:textId="4A328348" w:rsidR="00BB701F" w:rsidRPr="00413E99" w:rsidRDefault="00BB701F" w:rsidP="00BB701F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413E99">
        <w:rPr>
          <w:caps w:val="0"/>
          <w:smallCaps/>
          <w:spacing w:val="20"/>
          <w:sz w:val="24"/>
          <w:szCs w:val="24"/>
          <w:lang w:val="es-MX"/>
        </w:rPr>
        <w:t>INDICADOR TRIMESTRAL DE LA ACTIVIDAD</w:t>
      </w:r>
      <w:r w:rsidRPr="00413E99">
        <w:rPr>
          <w:caps w:val="0"/>
          <w:spacing w:val="20"/>
          <w:sz w:val="24"/>
          <w:szCs w:val="24"/>
          <w:lang w:val="es-MX"/>
        </w:rPr>
        <w:t xml:space="preserve"> </w:t>
      </w:r>
      <w:r w:rsidRPr="00413E99">
        <w:rPr>
          <w:caps w:val="0"/>
          <w:smallCaps/>
          <w:spacing w:val="20"/>
          <w:sz w:val="24"/>
          <w:szCs w:val="24"/>
          <w:lang w:val="es-MX"/>
        </w:rPr>
        <w:t>ECONÓMICA</w:t>
      </w:r>
      <w:r>
        <w:rPr>
          <w:caps w:val="0"/>
          <w:smallCaps/>
          <w:spacing w:val="20"/>
          <w:sz w:val="24"/>
          <w:szCs w:val="24"/>
          <w:lang w:val="es-MX"/>
        </w:rPr>
        <w:t xml:space="preserve"> </w:t>
      </w:r>
      <w:r w:rsidRPr="00413E99">
        <w:rPr>
          <w:caps w:val="0"/>
          <w:smallCaps/>
          <w:spacing w:val="20"/>
          <w:sz w:val="24"/>
          <w:szCs w:val="24"/>
          <w:lang w:val="es-MX"/>
        </w:rPr>
        <w:t>ESTATAL</w:t>
      </w:r>
      <w:r w:rsidRPr="00413E99">
        <w:rPr>
          <w:caps w:val="0"/>
          <w:smallCaps/>
          <w:sz w:val="24"/>
          <w:szCs w:val="24"/>
          <w:vertAlign w:val="superscript"/>
        </w:rPr>
        <w:footnoteReference w:id="1"/>
      </w:r>
    </w:p>
    <w:p w14:paraId="4871F226" w14:textId="040181D1" w:rsidR="00BB701F" w:rsidRPr="006B0C86" w:rsidRDefault="006B0C86" w:rsidP="00BB701F">
      <w:pPr>
        <w:spacing w:before="60"/>
        <w:jc w:val="center"/>
        <w:rPr>
          <w:rFonts w:ascii="Arial" w:hAnsi="Arial"/>
          <w:b/>
          <w:smallCaps/>
          <w:spacing w:val="20"/>
          <w:sz w:val="24"/>
          <w:szCs w:val="24"/>
          <w:lang w:val="es-MX"/>
        </w:rPr>
      </w:pPr>
      <w:r w:rsidRPr="006B0C86">
        <w:rPr>
          <w:rFonts w:ascii="Arial" w:hAnsi="Arial"/>
          <w:b/>
          <w:smallCaps/>
          <w:spacing w:val="20"/>
          <w:sz w:val="24"/>
          <w:szCs w:val="24"/>
          <w:lang w:val="es-MX"/>
        </w:rPr>
        <w:t>TERCER TRIMESTRE DE 2022</w:t>
      </w:r>
    </w:p>
    <w:p w14:paraId="56638886" w14:textId="77777777" w:rsidR="00BB701F" w:rsidRPr="00413E99" w:rsidRDefault="00BB701F" w:rsidP="00BB701F">
      <w:pPr>
        <w:pStyle w:val="bullet"/>
        <w:numPr>
          <w:ilvl w:val="0"/>
          <w:numId w:val="0"/>
        </w:numPr>
        <w:tabs>
          <w:tab w:val="clear" w:pos="7655"/>
        </w:tabs>
        <w:spacing w:before="120"/>
        <w:ind w:right="49"/>
        <w:rPr>
          <w:b w:val="0"/>
          <w:sz w:val="24"/>
          <w:szCs w:val="24"/>
        </w:rPr>
      </w:pPr>
      <w:r w:rsidRPr="00413E99">
        <w:rPr>
          <w:b w:val="0"/>
          <w:sz w:val="24"/>
          <w:szCs w:val="24"/>
        </w:rPr>
        <w:t xml:space="preserve">El </w:t>
      </w:r>
      <w:r w:rsidRPr="00413E99">
        <w:rPr>
          <w:b w:val="0"/>
          <w:color w:val="000000" w:themeColor="text1"/>
          <w:sz w:val="24"/>
          <w:szCs w:val="24"/>
        </w:rPr>
        <w:t>Indicador Trimestral de la Actividad Económica Estatal (ITAEE) ofrece un panorama sobre la evolución económica de las entidades federativas del país.</w:t>
      </w:r>
    </w:p>
    <w:p w14:paraId="43796C06" w14:textId="77777777" w:rsidR="00BB701F" w:rsidRDefault="00BB701F" w:rsidP="00BB701F">
      <w:pPr>
        <w:pStyle w:val="p02"/>
        <w:keepLines w:val="0"/>
        <w:widowControl w:val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Indicador trimestral de la actividad económica estatal </w:t>
      </w:r>
    </w:p>
    <w:p w14:paraId="2431F8E0" w14:textId="77777777" w:rsidR="00BB701F" w:rsidRPr="000D35B6" w:rsidRDefault="00BB701F" w:rsidP="00BB701F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Pr="000D35B6">
        <w:rPr>
          <w:rFonts w:ascii="Arial" w:hAnsi="Arial" w:cs="Arial"/>
          <w:b/>
          <w:smallCaps/>
          <w:color w:val="auto"/>
          <w:sz w:val="22"/>
        </w:rPr>
        <w:t>trimestre de 202</w:t>
      </w:r>
      <w:r>
        <w:rPr>
          <w:rFonts w:ascii="Arial" w:hAnsi="Arial" w:cs="Arial"/>
          <w:b/>
          <w:smallCaps/>
          <w:color w:val="auto"/>
          <w:sz w:val="22"/>
        </w:rPr>
        <w:t>2</w:t>
      </w:r>
    </w:p>
    <w:p w14:paraId="2C2562EC" w14:textId="77777777" w:rsidR="00BB701F" w:rsidRPr="00D91C9C" w:rsidRDefault="00BB701F" w:rsidP="00BB701F">
      <w:pPr>
        <w:pStyle w:val="p02"/>
        <w:keepLines w:val="0"/>
        <w:widowControl w:val="0"/>
        <w:spacing w:before="0"/>
        <w:jc w:val="center"/>
        <w:rPr>
          <w:color w:val="000000" w:themeColor="text1"/>
        </w:rPr>
      </w:pPr>
      <w:r>
        <w:rPr>
          <w:rFonts w:ascii="Arial" w:hAnsi="Arial" w:cs="Arial"/>
          <w:b/>
          <w:smallCaps/>
          <w:color w:val="auto"/>
          <w:sz w:val="22"/>
        </w:rPr>
        <w:t>cifras desestacionalizadas</w:t>
      </w:r>
    </w:p>
    <w:tbl>
      <w:tblPr>
        <w:tblW w:w="5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1612"/>
        <w:gridCol w:w="1559"/>
      </w:tblGrid>
      <w:tr w:rsidR="00BB701F" w14:paraId="2E45BC49" w14:textId="77777777" w:rsidTr="002038E0">
        <w:trPr>
          <w:trHeight w:val="397"/>
          <w:jc w:val="center"/>
        </w:trPr>
        <w:tc>
          <w:tcPr>
            <w:tcW w:w="27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50BE65" w14:textId="77777777" w:rsidR="00BB701F" w:rsidRPr="00456FD2" w:rsidRDefault="00BB701F" w:rsidP="002038E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317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1A4E730" w14:textId="77777777" w:rsidR="00BB701F" w:rsidRPr="00456FD2" w:rsidRDefault="00BB701F" w:rsidP="002038E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Variación porcentual respecto al:</w:t>
            </w:r>
          </w:p>
        </w:tc>
      </w:tr>
      <w:tr w:rsidR="00BB701F" w14:paraId="36D7B637" w14:textId="77777777" w:rsidTr="002038E0">
        <w:trPr>
          <w:trHeight w:val="454"/>
          <w:jc w:val="center"/>
        </w:trPr>
        <w:tc>
          <w:tcPr>
            <w:tcW w:w="276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54F790" w14:textId="77777777" w:rsidR="00BB701F" w:rsidRPr="00456FD2" w:rsidRDefault="00BB701F" w:rsidP="002038E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AAA39C0" w14:textId="77777777" w:rsidR="00BB701F" w:rsidRPr="00456FD2" w:rsidRDefault="00BB701F" w:rsidP="002038E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Trimestre </w:t>
            </w: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br/>
              <w:t>previo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76423B" w14:textId="77777777" w:rsidR="00BB701F" w:rsidRPr="00456FD2" w:rsidRDefault="00BB701F" w:rsidP="002038E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Mismo trimestre de 2021</w:t>
            </w:r>
          </w:p>
        </w:tc>
      </w:tr>
      <w:tr w:rsidR="00BB701F" w14:paraId="0FCB20B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61B39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Aguascalientes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18E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A6A0192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BB701F" w14:paraId="4E8479CD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31525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Baja California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38A2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6C730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B701F" w14:paraId="485BCFFA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18D28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Baja California Sur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0FA6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521E2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11233"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BB701F" w14:paraId="1C714774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695F2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Campeche*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1C82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C999EE3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BB701F" w14:paraId="026BC9E1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EF094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Coahuila de Zaragoza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2386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08FA9A3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BB701F" w14:paraId="16B6B54A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C7348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Colima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9A5A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E14F9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BB701F" w14:paraId="02E108CA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58729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Chiapas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2156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1EBA62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</w:tr>
      <w:tr w:rsidR="00BB701F" w14:paraId="5BC72A5E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ACFE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Chihuahua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86D3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6EC2151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B701F" w14:paraId="09A07E51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1416D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Ciudad de México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ADF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48CAFF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</w:tr>
      <w:tr w:rsidR="00BB701F" w14:paraId="1DE8A67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AAF8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Durango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DB64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664817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B701F" w14:paraId="47487605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73D36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Guanajuato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FE83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5479C6B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BB701F" w14:paraId="74DA0C38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48867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ACD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3606A4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B701F" w14:paraId="6785399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3A5CB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5ADA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C62BA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</w:tr>
      <w:tr w:rsidR="00BB701F" w14:paraId="13ADCAA3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F888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Jalisco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B7F4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6BFBF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</w:tr>
      <w:tr w:rsidR="00BB701F" w14:paraId="7AD6FB2C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38085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México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35B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67D80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BB701F" w14:paraId="5314C1F0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ED281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Michoacán de Ocampo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5ABB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3B96CB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</w:tr>
      <w:tr w:rsidR="00BB701F" w14:paraId="0AE6D40B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0E602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C20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-3.8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2755912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</w:tr>
      <w:tr w:rsidR="00BB701F" w14:paraId="444A9635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16EE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Nayarit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7E7F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0A6A666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</w:tr>
      <w:tr w:rsidR="00BB701F" w14:paraId="43D5E29E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15288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Nuevo León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1F19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54DC6F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BB701F" w14:paraId="611F10D5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3A3E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Oaxaca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EE2E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88212FB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</w:tr>
      <w:tr w:rsidR="00BB701F" w14:paraId="0E5F1175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5998F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Puebla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0F84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C6D0B8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BB701F" w14:paraId="550EE08A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D74D1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Querétaro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626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B7A3AC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BB701F" w14:paraId="153BF8D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8ECEB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Quintana Roo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C49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C3D12A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</w:tr>
      <w:tr w:rsidR="00BB701F" w14:paraId="0F8BA0C2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66656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San Luis Potosí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D25A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DA289C1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BB701F" w14:paraId="3E1C1C6D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2FED3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Sinaloa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E86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BDD914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BB701F" w14:paraId="25641EB5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B5930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Sonora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6D3E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809F1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</w:tr>
      <w:tr w:rsidR="00BB701F" w14:paraId="746FF9E6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AC812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Tabasco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0481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EB718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</w:tr>
      <w:tr w:rsidR="00BB701F" w14:paraId="5690BCE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2D7EE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Tamaulipas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842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858D77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</w:tr>
      <w:tr w:rsidR="00BB701F" w14:paraId="6B5C6ED9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C16B5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Tlaxcala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CBFD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F715F28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BB701F" w14:paraId="1FCB964A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57BA2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Veracruz de Ignacio de la Llave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D8FB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174FAF0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</w:tr>
      <w:tr w:rsidR="00BB701F" w14:paraId="29BD33AF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16B33" w14:textId="77777777" w:rsidR="00BB701F" w:rsidRDefault="00BB701F" w:rsidP="002038E0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Yucatán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66F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E9CA045" w14:textId="77777777" w:rsidR="00BB701F" w:rsidRPr="00611233" w:rsidRDefault="00BB701F" w:rsidP="002038E0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BB701F" w14:paraId="17689A33" w14:textId="77777777" w:rsidTr="002038E0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864" w14:textId="77777777" w:rsidR="00BB701F" w:rsidRDefault="00BB701F" w:rsidP="002038E0">
            <w:pPr>
              <w:spacing w:after="2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Zacatecas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09AC" w14:textId="77777777" w:rsidR="00BB701F" w:rsidRPr="00611233" w:rsidRDefault="00BB701F" w:rsidP="002038E0">
            <w:pPr>
              <w:spacing w:after="20"/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AE10E" w14:textId="77777777" w:rsidR="00BB701F" w:rsidRPr="00611233" w:rsidRDefault="00BB701F" w:rsidP="002038E0">
            <w:pPr>
              <w:spacing w:after="20"/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</w:tr>
    </w:tbl>
    <w:p w14:paraId="22F04E47" w14:textId="77777777" w:rsidR="00BB701F" w:rsidRPr="007E3430" w:rsidRDefault="00BB701F" w:rsidP="00BB701F">
      <w:pPr>
        <w:autoSpaceDE w:val="0"/>
        <w:autoSpaceDN w:val="0"/>
        <w:adjustRightInd w:val="0"/>
        <w:ind w:left="2268" w:right="2034" w:hanging="170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4"/>
        </w:rPr>
        <w:t>*</w:t>
      </w:r>
      <w:r>
        <w:rPr>
          <w:rFonts w:ascii="Arial" w:hAnsi="Arial" w:cs="Arial"/>
          <w:sz w:val="16"/>
          <w:szCs w:val="14"/>
        </w:rPr>
        <w:tab/>
      </w:r>
      <w:r w:rsidRPr="007E3430">
        <w:rPr>
          <w:rFonts w:ascii="Arial" w:hAnsi="Arial" w:cs="Arial"/>
          <w:sz w:val="16"/>
          <w:szCs w:val="14"/>
        </w:rPr>
        <w:t>Con la información disponible a la fecha, este indicador no presenta un patrón de estacionalidad, por lo que se utiliza la serie original.</w:t>
      </w:r>
    </w:p>
    <w:p w14:paraId="77F7B2A9" w14:textId="77777777" w:rsidR="00BB701F" w:rsidRDefault="00BB701F" w:rsidP="00BB701F">
      <w:pPr>
        <w:autoSpaceDE w:val="0"/>
        <w:autoSpaceDN w:val="0"/>
        <w:adjustRightInd w:val="0"/>
        <w:ind w:left="2268" w:right="2034" w:hanging="170"/>
        <w:jc w:val="both"/>
        <w:rPr>
          <w:rFonts w:ascii="Arial" w:hAnsi="Arial" w:cs="Arial"/>
          <w:sz w:val="16"/>
          <w:szCs w:val="16"/>
          <w:lang w:val="es-MX"/>
        </w:rPr>
      </w:pPr>
      <w:r w:rsidRPr="00542FB9">
        <w:rPr>
          <w:rFonts w:ascii="Arial" w:hAnsi="Arial" w:cs="Arial"/>
          <w:sz w:val="16"/>
          <w:szCs w:val="16"/>
          <w:lang w:val="es-MX"/>
        </w:rPr>
        <w:t>Fuente: INEGI</w:t>
      </w:r>
    </w:p>
    <w:p w14:paraId="748DF86D" w14:textId="77777777" w:rsidR="00BB701F" w:rsidRPr="00915546" w:rsidRDefault="00BB701F" w:rsidP="00BB701F">
      <w:pPr>
        <w:pStyle w:val="bullet"/>
        <w:numPr>
          <w:ilvl w:val="0"/>
          <w:numId w:val="0"/>
        </w:numPr>
        <w:tabs>
          <w:tab w:val="clear" w:pos="7655"/>
        </w:tabs>
        <w:spacing w:before="240"/>
        <w:ind w:right="49"/>
        <w:rPr>
          <w:b w:val="0"/>
          <w:sz w:val="24"/>
          <w:szCs w:val="24"/>
        </w:rPr>
      </w:pPr>
      <w:r w:rsidRPr="00915546">
        <w:rPr>
          <w:b w:val="0"/>
          <w:sz w:val="24"/>
          <w:szCs w:val="24"/>
        </w:rPr>
        <w:lastRenderedPageBreak/>
        <w:t>Durante el trimestre julio-septiembre de 2022, a tasa trimestral y con cifras ajustadas estacionalmente,</w:t>
      </w:r>
      <w:r w:rsidRPr="00915546">
        <w:rPr>
          <w:b w:val="0"/>
          <w:smallCaps/>
          <w:sz w:val="24"/>
          <w:szCs w:val="24"/>
          <w:vertAlign w:val="superscript"/>
        </w:rPr>
        <w:footnoteReference w:id="2"/>
      </w:r>
      <w:r w:rsidRPr="00915546">
        <w:rPr>
          <w:b w:val="0"/>
          <w:sz w:val="24"/>
          <w:szCs w:val="24"/>
        </w:rPr>
        <w:t xml:space="preserve"> las entidades federativas que mostraron los aumentos más pronunciados en su actividad económica fueron: Baja California Sur, Oaxaca, Sinaloa, Nayarit y Tlaxcala. </w:t>
      </w:r>
    </w:p>
    <w:p w14:paraId="05805155" w14:textId="77777777" w:rsidR="00BB701F" w:rsidRPr="00915546" w:rsidRDefault="00BB701F" w:rsidP="00BB701F">
      <w:pPr>
        <w:pStyle w:val="bullet"/>
        <w:numPr>
          <w:ilvl w:val="0"/>
          <w:numId w:val="0"/>
        </w:numPr>
        <w:tabs>
          <w:tab w:val="clear" w:pos="7655"/>
        </w:tabs>
        <w:spacing w:before="240"/>
        <w:ind w:right="49"/>
        <w:rPr>
          <w:b w:val="0"/>
          <w:sz w:val="24"/>
          <w:szCs w:val="24"/>
        </w:rPr>
      </w:pPr>
      <w:r w:rsidRPr="00915546">
        <w:rPr>
          <w:b w:val="0"/>
          <w:sz w:val="24"/>
          <w:szCs w:val="24"/>
        </w:rPr>
        <w:t>En el tercer trimestre de 2022, a tasa anual y con cifras desestacionalizadas, reportaron los avances más significativos en su actividad económica: Hidalgo, Jalisco, Baja California Sur, Chiapas, Tabasco y Puebla.</w:t>
      </w:r>
    </w:p>
    <w:p w14:paraId="26BCD45D" w14:textId="77777777" w:rsidR="00BB701F" w:rsidRPr="00915546" w:rsidRDefault="00BB701F" w:rsidP="00BB701F">
      <w:pPr>
        <w:pStyle w:val="p0"/>
        <w:spacing w:before="120"/>
        <w:rPr>
          <w:rFonts w:cs="Arial"/>
          <w:szCs w:val="24"/>
        </w:rPr>
      </w:pPr>
    </w:p>
    <w:p w14:paraId="352BCD40" w14:textId="77777777" w:rsidR="00BB701F" w:rsidRPr="00915546" w:rsidRDefault="00BB701F" w:rsidP="00BB701F">
      <w:pPr>
        <w:pStyle w:val="p0"/>
        <w:spacing w:before="120"/>
        <w:rPr>
          <w:rFonts w:ascii="Arial Negrita" w:hAnsi="Arial Negrita" w:cs="Arial"/>
          <w:b/>
          <w:i/>
          <w:smallCaps/>
          <w:szCs w:val="24"/>
        </w:rPr>
      </w:pPr>
      <w:r w:rsidRPr="00915546">
        <w:rPr>
          <w:rFonts w:ascii="Arial Negrita" w:hAnsi="Arial Negrita" w:cs="Arial"/>
          <w:b/>
          <w:i/>
          <w:smallCaps/>
          <w:szCs w:val="24"/>
        </w:rPr>
        <w:t>Nota al usuario</w:t>
      </w:r>
    </w:p>
    <w:p w14:paraId="6C6DE571" w14:textId="77777777" w:rsidR="00BB701F" w:rsidRPr="00F5433B" w:rsidRDefault="00BB701F" w:rsidP="00BB701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  <w:lang w:val="es-ES"/>
        </w:rPr>
      </w:pPr>
      <w:r w:rsidRPr="00ED47E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ITAEE</w:t>
      </w:r>
      <w:r w:rsidRPr="00ED47E0">
        <w:rPr>
          <w:rFonts w:ascii="Arial" w:hAnsi="Arial" w:cs="Arial"/>
          <w:sz w:val="24"/>
          <w:szCs w:val="24"/>
        </w:rPr>
        <w:t xml:space="preserve"> se actualiza una vez que se dispone de la información estadística más reciente de las </w:t>
      </w:r>
      <w:r w:rsidRPr="00F5433B">
        <w:rPr>
          <w:rFonts w:ascii="Arial" w:hAnsi="Arial" w:cs="Arial"/>
          <w:sz w:val="24"/>
          <w:szCs w:val="24"/>
          <w:lang w:val="es-ES"/>
        </w:rPr>
        <w:t>Cuentas de Bienes y Servicios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F5433B">
        <w:rPr>
          <w:rFonts w:ascii="Arial" w:hAnsi="Arial" w:cs="Arial"/>
          <w:sz w:val="24"/>
          <w:szCs w:val="24"/>
          <w:lang w:val="es-ES"/>
        </w:rPr>
        <w:t xml:space="preserve"> y del P</w:t>
      </w:r>
      <w:r>
        <w:rPr>
          <w:rFonts w:ascii="Arial" w:hAnsi="Arial" w:cs="Arial"/>
          <w:sz w:val="24"/>
          <w:szCs w:val="24"/>
          <w:lang w:val="es-ES"/>
        </w:rPr>
        <w:t xml:space="preserve">roducto </w:t>
      </w:r>
      <w:r w:rsidRPr="00F5433B">
        <w:rPr>
          <w:rFonts w:ascii="Arial" w:hAnsi="Arial" w:cs="Arial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 xml:space="preserve">nterno </w:t>
      </w:r>
      <w:r w:rsidRPr="00F5433B"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szCs w:val="24"/>
          <w:lang w:val="es-ES"/>
        </w:rPr>
        <w:t>ruto</w:t>
      </w:r>
      <w:r w:rsidRPr="00F5433B">
        <w:rPr>
          <w:rFonts w:ascii="Arial" w:hAnsi="Arial" w:cs="Arial"/>
          <w:sz w:val="24"/>
          <w:szCs w:val="24"/>
          <w:lang w:val="es-ES"/>
        </w:rPr>
        <w:t xml:space="preserve"> por Entidad Federativa 2021 versión preliminar</w:t>
      </w:r>
      <w:r>
        <w:rPr>
          <w:rFonts w:ascii="Arial" w:hAnsi="Arial" w:cs="Arial"/>
          <w:sz w:val="24"/>
          <w:szCs w:val="24"/>
          <w:lang w:val="es-ES"/>
        </w:rPr>
        <w:t>, así como</w:t>
      </w:r>
      <w:r w:rsidRPr="00F5433B">
        <w:rPr>
          <w:rFonts w:ascii="Arial" w:hAnsi="Arial" w:cs="Arial"/>
          <w:sz w:val="24"/>
          <w:szCs w:val="24"/>
          <w:lang w:val="es-ES"/>
        </w:rPr>
        <w:t xml:space="preserve"> de las encuestas, los registros administrativos y los datos primarios en</w:t>
      </w:r>
      <w:r>
        <w:rPr>
          <w:rFonts w:ascii="Arial" w:hAnsi="Arial" w:cs="Arial"/>
          <w:sz w:val="24"/>
          <w:szCs w:val="24"/>
          <w:lang w:val="es-ES"/>
        </w:rPr>
        <w:t xml:space="preserve"> 2021 y </w:t>
      </w:r>
      <w:r w:rsidRPr="00F5433B">
        <w:rPr>
          <w:rFonts w:ascii="Arial" w:hAnsi="Arial" w:cs="Arial"/>
          <w:sz w:val="24"/>
          <w:szCs w:val="24"/>
          <w:lang w:val="es-ES"/>
        </w:rPr>
        <w:t xml:space="preserve">2022. Como resultado de incorporar dicha información, se identifican diferencias en los niveles de los </w:t>
      </w:r>
      <w:r>
        <w:rPr>
          <w:rFonts w:ascii="Arial" w:hAnsi="Arial" w:cs="Arial"/>
          <w:sz w:val="24"/>
          <w:szCs w:val="24"/>
          <w:lang w:val="es-ES"/>
        </w:rPr>
        <w:t>índices de volumen físico</w:t>
      </w:r>
      <w:r w:rsidRPr="00F5433B">
        <w:rPr>
          <w:rFonts w:ascii="Arial" w:hAnsi="Arial" w:cs="Arial"/>
          <w:sz w:val="24"/>
          <w:szCs w:val="24"/>
          <w:lang w:val="es-ES"/>
        </w:rPr>
        <w:t>, variaciones anuales y estructuras porcentuales que se publicaron oportunamente. La actualización se hace con base en los «Lineamientos de cambios a la información divulgada en las publicaciones estadísticas y geográficas del Instituto Nacional de Estadística y Geografía» que se complementan con las Normas Especiales para la Divulgación de Datos del Fondo Monetario Internacional (FMI).</w:t>
      </w:r>
    </w:p>
    <w:p w14:paraId="4F080E0B" w14:textId="77777777" w:rsidR="00BB701F" w:rsidRPr="00472B46" w:rsidRDefault="00BB701F" w:rsidP="00BB701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479B5">
        <w:rPr>
          <w:rFonts w:ascii="Arial" w:hAnsi="Arial" w:cs="Arial"/>
          <w:sz w:val="24"/>
          <w:szCs w:val="24"/>
        </w:rPr>
        <w:t>La tasa de no respuesta en la captación de las encuestas económicas que se consideraron para la integración del ITAEE</w:t>
      </w:r>
      <w:r>
        <w:rPr>
          <w:rFonts w:ascii="Arial" w:hAnsi="Arial" w:cs="Arial"/>
          <w:sz w:val="24"/>
          <w:szCs w:val="24"/>
        </w:rPr>
        <w:t>,</w:t>
      </w:r>
      <w:r w:rsidRPr="00C479B5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C479B5">
        <w:rPr>
          <w:rFonts w:ascii="Arial" w:hAnsi="Arial" w:cs="Arial"/>
          <w:sz w:val="24"/>
          <w:szCs w:val="24"/>
        </w:rPr>
        <w:t xml:space="preserve"> en el tercer trimestre de 2022</w:t>
      </w:r>
      <w:r>
        <w:rPr>
          <w:rFonts w:ascii="Arial" w:hAnsi="Arial" w:cs="Arial"/>
          <w:sz w:val="24"/>
          <w:szCs w:val="24"/>
        </w:rPr>
        <w:t>,</w:t>
      </w:r>
      <w:r w:rsidRPr="00C479B5">
        <w:rPr>
          <w:rFonts w:ascii="Arial" w:hAnsi="Arial" w:cs="Arial"/>
          <w:sz w:val="24"/>
          <w:szCs w:val="24"/>
        </w:rPr>
        <w:t xml:space="preserve"> registró porcentajes apropiados de acuerdo con el diseño estadístico de las muestras.</w:t>
      </w:r>
      <w:r w:rsidRPr="00C479B5">
        <w:t xml:space="preserve"> </w:t>
      </w:r>
      <w:r w:rsidRPr="00C479B5">
        <w:rPr>
          <w:rFonts w:ascii="Arial" w:hAnsi="Arial" w:cs="Arial"/>
          <w:sz w:val="24"/>
          <w:szCs w:val="24"/>
        </w:rPr>
        <w:t xml:space="preserve">Asimismo, la captación de la Estadística de la Industria </w:t>
      </w:r>
      <w:proofErr w:type="spellStart"/>
      <w:r w:rsidRPr="00C479B5">
        <w:rPr>
          <w:rFonts w:ascii="Arial" w:hAnsi="Arial" w:cs="Arial"/>
          <w:sz w:val="24"/>
          <w:szCs w:val="24"/>
        </w:rPr>
        <w:t>Minerometalúrgica</w:t>
      </w:r>
      <w:proofErr w:type="spellEnd"/>
      <w:r w:rsidRPr="00C479B5">
        <w:rPr>
          <w:rFonts w:ascii="Arial" w:hAnsi="Arial" w:cs="Arial"/>
          <w:sz w:val="24"/>
          <w:szCs w:val="24"/>
        </w:rPr>
        <w:t xml:space="preserve"> (EIMM), de los registros administrativos y los datos primarios que divulga el Instituto permitió la generación de estadísticas con niveles altos de cobertura y precisión estadística. </w:t>
      </w:r>
      <w:r w:rsidRPr="00C479B5">
        <w:rPr>
          <w:rFonts w:ascii="Arial" w:hAnsi="Arial" w:cs="Arial"/>
          <w:sz w:val="24"/>
          <w:szCs w:val="24"/>
          <w:lang w:val="es-ES"/>
        </w:rPr>
        <w:t>Para las actividades agropecuarias, petroleras, de energía, gas y agua, de servicios financieros y del gobierno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C479B5">
        <w:rPr>
          <w:rFonts w:ascii="Arial" w:hAnsi="Arial" w:cs="Arial"/>
          <w:sz w:val="24"/>
          <w:szCs w:val="24"/>
          <w:lang w:val="es-ES"/>
        </w:rPr>
        <w:t xml:space="preserve"> se incluyeron los registros administrativos provenientes de las empresas y Unidades del Estado que se recibieron oportunamente vía correo electrónico y por internet.</w:t>
      </w:r>
    </w:p>
    <w:p w14:paraId="030FAEB7" w14:textId="77777777" w:rsidR="00BB701F" w:rsidRDefault="00BB701F" w:rsidP="00BB701F">
      <w:pPr>
        <w:spacing w:before="240"/>
        <w:jc w:val="both"/>
      </w:pPr>
    </w:p>
    <w:p w14:paraId="0BAE597B" w14:textId="77777777" w:rsidR="00BB701F" w:rsidRPr="006628B9" w:rsidRDefault="00BB701F" w:rsidP="00BB701F">
      <w:pPr>
        <w:spacing w:before="240"/>
        <w:jc w:val="both"/>
      </w:pPr>
    </w:p>
    <w:bookmarkEnd w:id="0"/>
    <w:p w14:paraId="3AAB839A" w14:textId="77777777" w:rsidR="00BB701F" w:rsidRPr="005F0FA1" w:rsidRDefault="00BB701F" w:rsidP="00BB701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5F0FA1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5F0FA1">
        <w:rPr>
          <w:sz w:val="22"/>
          <w:szCs w:val="22"/>
        </w:rPr>
        <w:t xml:space="preserve">a: </w:t>
      </w:r>
      <w:hyperlink r:id="rId8" w:history="1">
        <w:r w:rsidRPr="005F0FA1">
          <w:rPr>
            <w:rStyle w:val="Hipervnculo"/>
            <w:sz w:val="22"/>
            <w:szCs w:val="22"/>
          </w:rPr>
          <w:t>comunicacionsocial@inegi.org.mx</w:t>
        </w:r>
      </w:hyperlink>
      <w:r w:rsidRPr="005F0FA1">
        <w:rPr>
          <w:sz w:val="22"/>
          <w:szCs w:val="22"/>
        </w:rPr>
        <w:t xml:space="preserve"> </w:t>
      </w:r>
    </w:p>
    <w:p w14:paraId="60E47317" w14:textId="77777777" w:rsidR="00BB701F" w:rsidRPr="005F0FA1" w:rsidRDefault="00BB701F" w:rsidP="00BB701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5F0FA1">
        <w:rPr>
          <w:sz w:val="22"/>
          <w:szCs w:val="22"/>
        </w:rPr>
        <w:t xml:space="preserve">o llamar al teléfono (55) 52-78-10-00, </w:t>
      </w:r>
      <w:proofErr w:type="spellStart"/>
      <w:r w:rsidRPr="005F0FA1">
        <w:rPr>
          <w:sz w:val="22"/>
          <w:szCs w:val="22"/>
        </w:rPr>
        <w:t>exts</w:t>
      </w:r>
      <w:proofErr w:type="spellEnd"/>
      <w:r w:rsidRPr="005F0FA1">
        <w:rPr>
          <w:sz w:val="22"/>
          <w:szCs w:val="22"/>
        </w:rPr>
        <w:t>. 1134, 1260 y 1241.</w:t>
      </w:r>
    </w:p>
    <w:p w14:paraId="37202734" w14:textId="77777777" w:rsidR="00BB701F" w:rsidRPr="00130BB7" w:rsidRDefault="00BB701F" w:rsidP="00BB701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678CB44E" w14:textId="77777777" w:rsidR="00BB701F" w:rsidRPr="005F0FA1" w:rsidRDefault="00BB701F" w:rsidP="00BB701F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F0FA1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1BEDF9F1" w14:textId="77777777" w:rsidR="00BB701F" w:rsidRPr="00130BB7" w:rsidRDefault="00BB701F" w:rsidP="00BB701F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39A51B8" w14:textId="77777777" w:rsidR="00BB701F" w:rsidRDefault="00BB701F" w:rsidP="00BB701F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14174FB" wp14:editId="7731BF49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A844855" wp14:editId="4FD7C59C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3C4DE9F" wp14:editId="529D3148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37887D8" wp14:editId="720070DD">
            <wp:extent cx="365760" cy="365760"/>
            <wp:effectExtent l="0" t="0" r="0" b="0"/>
            <wp:docPr id="12" name="Imagen 12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5F6B0D2" wp14:editId="33EA165F">
            <wp:extent cx="2286000" cy="274320"/>
            <wp:effectExtent l="0" t="0" r="0" b="0"/>
            <wp:docPr id="22" name="Imagen 2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DB80B" w14:textId="77777777" w:rsidR="00BB701F" w:rsidRPr="0083010F" w:rsidRDefault="00BB701F" w:rsidP="00BB701F">
      <w:pPr>
        <w:ind w:left="-567" w:right="-518"/>
        <w:contextualSpacing/>
        <w:jc w:val="center"/>
      </w:pPr>
    </w:p>
    <w:p w14:paraId="34CA3A50" w14:textId="77777777" w:rsidR="00BB701F" w:rsidRDefault="00BB701F" w:rsidP="00BB701F">
      <w:pPr>
        <w:ind w:left="-567"/>
        <w:jc w:val="center"/>
        <w:rPr>
          <w:noProof/>
          <w:lang w:eastAsia="es-MX"/>
        </w:rPr>
        <w:sectPr w:rsidR="00BB701F" w:rsidSect="006E530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4D2BF15E" w14:textId="77777777" w:rsidR="00BB701F" w:rsidRPr="00C96B03" w:rsidRDefault="00BB701F" w:rsidP="00BB701F">
      <w:pPr>
        <w:pStyle w:val="Profesin"/>
        <w:outlineLvl w:val="0"/>
        <w:rPr>
          <w:rFonts w:cs="Arial"/>
          <w:sz w:val="24"/>
          <w:szCs w:val="24"/>
          <w:lang w:val="es-MX"/>
        </w:rPr>
      </w:pPr>
      <w:r w:rsidRPr="00C96B03">
        <w:rPr>
          <w:rFonts w:cs="Arial"/>
          <w:sz w:val="24"/>
          <w:szCs w:val="24"/>
          <w:lang w:val="es-MX"/>
        </w:rPr>
        <w:lastRenderedPageBreak/>
        <w:t>ANEXO</w:t>
      </w:r>
    </w:p>
    <w:p w14:paraId="29D788FA" w14:textId="77777777" w:rsidR="00BB701F" w:rsidRPr="00C96B03" w:rsidRDefault="00BB701F" w:rsidP="00BB701F">
      <w:pPr>
        <w:pStyle w:val="Profesin"/>
        <w:spacing w:before="240"/>
        <w:outlineLvl w:val="0"/>
        <w:rPr>
          <w:rFonts w:cs="Arial"/>
          <w:sz w:val="24"/>
          <w:szCs w:val="24"/>
          <w:lang w:val="es-MX"/>
        </w:rPr>
      </w:pPr>
      <w:r w:rsidRPr="00C96B03">
        <w:rPr>
          <w:rFonts w:cs="Arial"/>
          <w:sz w:val="24"/>
          <w:szCs w:val="24"/>
          <w:lang w:val="es-MX"/>
        </w:rPr>
        <w:t>Nota técnica</w:t>
      </w:r>
    </w:p>
    <w:p w14:paraId="10C126AD" w14:textId="2035EFFF" w:rsidR="00E649E8" w:rsidRPr="00E649E8" w:rsidRDefault="00E649E8" w:rsidP="00BB701F">
      <w:pPr>
        <w:autoSpaceDE w:val="0"/>
        <w:autoSpaceDN w:val="0"/>
        <w:adjustRightInd w:val="0"/>
        <w:spacing w:before="480"/>
        <w:jc w:val="both"/>
        <w:rPr>
          <w:rFonts w:ascii="Arial" w:hAnsi="Arial"/>
          <w:sz w:val="24"/>
          <w:lang w:val="es-MX"/>
        </w:rPr>
      </w:pPr>
      <w:r w:rsidRPr="00E649E8">
        <w:rPr>
          <w:rFonts w:ascii="Arial" w:hAnsi="Arial"/>
          <w:sz w:val="24"/>
          <w:lang w:val="es-MX"/>
        </w:rPr>
        <w:t xml:space="preserve">El Indicador Trimestral de la Actividad Económica Estatal (ITAEE) es un indicador de coyuntura que ofrece un panorama de la evolución económica de las entidades </w:t>
      </w:r>
      <w:r w:rsidR="0084580D">
        <w:rPr>
          <w:rFonts w:ascii="Arial" w:hAnsi="Arial"/>
          <w:sz w:val="24"/>
          <w:lang w:val="es-MX"/>
        </w:rPr>
        <w:t xml:space="preserve">federativas </w:t>
      </w:r>
      <w:r w:rsidRPr="00E649E8">
        <w:rPr>
          <w:rFonts w:ascii="Arial" w:hAnsi="Arial"/>
          <w:sz w:val="24"/>
          <w:lang w:val="es-MX"/>
        </w:rPr>
        <w:t>del país en el corto plazo.</w:t>
      </w:r>
    </w:p>
    <w:p w14:paraId="5CF58314" w14:textId="01F76D92" w:rsidR="005C6CC8" w:rsidRPr="00597BD9" w:rsidRDefault="006A0DE3" w:rsidP="008D71E1">
      <w:pPr>
        <w:pStyle w:val="Textoindependiente"/>
        <w:rPr>
          <w:b/>
          <w:iCs/>
          <w:smallCaps/>
          <w:szCs w:val="24"/>
        </w:rPr>
      </w:pPr>
      <w:r w:rsidRPr="00597BD9">
        <w:rPr>
          <w:b/>
          <w:iCs/>
          <w:smallCaps/>
          <w:szCs w:val="24"/>
        </w:rPr>
        <w:t xml:space="preserve">Principales </w:t>
      </w:r>
      <w:r w:rsidR="00861180" w:rsidRPr="00597BD9">
        <w:rPr>
          <w:b/>
          <w:iCs/>
          <w:smallCaps/>
          <w:szCs w:val="24"/>
        </w:rPr>
        <w:t>r</w:t>
      </w:r>
      <w:r w:rsidRPr="00597BD9">
        <w:rPr>
          <w:b/>
          <w:iCs/>
          <w:smallCaps/>
          <w:szCs w:val="24"/>
        </w:rPr>
        <w:t>esultados</w:t>
      </w:r>
    </w:p>
    <w:p w14:paraId="0F825F8D" w14:textId="37EDC8D2" w:rsidR="001064A2" w:rsidRPr="00597BD9" w:rsidRDefault="001064A2" w:rsidP="001064A2">
      <w:pPr>
        <w:autoSpaceDE w:val="0"/>
        <w:autoSpaceDN w:val="0"/>
        <w:adjustRightInd w:val="0"/>
        <w:spacing w:before="240"/>
        <w:ind w:left="284"/>
        <w:jc w:val="both"/>
        <w:rPr>
          <w:rFonts w:ascii="Arial" w:hAnsi="Arial"/>
          <w:b/>
          <w:bCs/>
          <w:sz w:val="24"/>
          <w:lang w:val="es-MX"/>
        </w:rPr>
      </w:pPr>
      <w:r w:rsidRPr="00597BD9">
        <w:rPr>
          <w:rFonts w:ascii="Arial" w:hAnsi="Arial"/>
          <w:b/>
          <w:bCs/>
          <w:sz w:val="24"/>
          <w:lang w:val="es-MX"/>
        </w:rPr>
        <w:t>Cifras desestacionalizadas</w:t>
      </w:r>
    </w:p>
    <w:p w14:paraId="13DAFF10" w14:textId="52993EE3" w:rsidR="002A1DCF" w:rsidRPr="009F7E3C" w:rsidRDefault="00D32C0D" w:rsidP="008D71E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  <w:lang w:val="es-MX"/>
        </w:rPr>
      </w:pPr>
      <w:r w:rsidRPr="00D32C0D">
        <w:rPr>
          <w:rFonts w:ascii="Arial" w:hAnsi="Arial"/>
          <w:sz w:val="24"/>
          <w:lang w:val="es-MX"/>
        </w:rPr>
        <w:t xml:space="preserve">En el </w:t>
      </w:r>
      <w:r w:rsidR="00521C4C">
        <w:rPr>
          <w:rFonts w:ascii="Arial" w:hAnsi="Arial"/>
          <w:sz w:val="24"/>
          <w:lang w:val="es-MX"/>
        </w:rPr>
        <w:t xml:space="preserve">tercer </w:t>
      </w:r>
      <w:r w:rsidR="000B66EA">
        <w:rPr>
          <w:rFonts w:ascii="Arial" w:hAnsi="Arial"/>
          <w:sz w:val="24"/>
          <w:lang w:val="es-MX"/>
        </w:rPr>
        <w:t>t</w:t>
      </w:r>
      <w:r w:rsidRPr="00D32C0D">
        <w:rPr>
          <w:rFonts w:ascii="Arial" w:hAnsi="Arial"/>
          <w:sz w:val="24"/>
          <w:lang w:val="es-MX"/>
        </w:rPr>
        <w:t xml:space="preserve">rimestre </w:t>
      </w:r>
      <w:r w:rsidR="00D77736">
        <w:rPr>
          <w:rFonts w:ascii="Arial" w:hAnsi="Arial"/>
          <w:sz w:val="24"/>
          <w:lang w:val="es-MX"/>
        </w:rPr>
        <w:t>de 202</w:t>
      </w:r>
      <w:r w:rsidR="001C73A6">
        <w:rPr>
          <w:rFonts w:ascii="Arial" w:hAnsi="Arial"/>
          <w:sz w:val="24"/>
          <w:lang w:val="es-MX"/>
        </w:rPr>
        <w:t>2</w:t>
      </w:r>
      <w:r w:rsidR="004E4928" w:rsidRPr="004E4928">
        <w:rPr>
          <w:rFonts w:ascii="Arial" w:hAnsi="Arial"/>
          <w:sz w:val="24"/>
          <w:lang w:val="es-MX"/>
        </w:rPr>
        <w:t xml:space="preserve"> </w:t>
      </w:r>
      <w:r w:rsidR="004E4928">
        <w:rPr>
          <w:rFonts w:ascii="Arial" w:hAnsi="Arial"/>
          <w:sz w:val="24"/>
          <w:lang w:val="es-MX"/>
        </w:rPr>
        <w:t xml:space="preserve">y </w:t>
      </w:r>
      <w:r w:rsidR="004E4928" w:rsidRPr="000E0B1A">
        <w:rPr>
          <w:rFonts w:ascii="Arial" w:hAnsi="Arial"/>
          <w:sz w:val="24"/>
          <w:lang w:val="es-MX"/>
        </w:rPr>
        <w:t>con cifras desestacionalizada</w:t>
      </w:r>
      <w:r w:rsidR="004E4928">
        <w:rPr>
          <w:rFonts w:ascii="Arial" w:hAnsi="Arial"/>
          <w:sz w:val="24"/>
          <w:lang w:val="es-MX"/>
        </w:rPr>
        <w:t>s</w:t>
      </w:r>
      <w:r w:rsidR="00C20B7F">
        <w:rPr>
          <w:rFonts w:ascii="Arial" w:hAnsi="Arial"/>
          <w:sz w:val="24"/>
          <w:lang w:val="es-MX"/>
        </w:rPr>
        <w:t>,</w:t>
      </w:r>
      <w:r w:rsidR="000E0B1A" w:rsidRPr="000E0B1A">
        <w:t xml:space="preserve"> </w:t>
      </w:r>
      <w:r w:rsidR="000E0B1A" w:rsidRPr="000E0B1A">
        <w:rPr>
          <w:rFonts w:ascii="Arial" w:hAnsi="Arial"/>
          <w:sz w:val="24"/>
          <w:lang w:val="es-MX"/>
        </w:rPr>
        <w:t xml:space="preserve">las entidades federativas que mostraron los </w:t>
      </w:r>
      <w:r w:rsidR="00236714">
        <w:rPr>
          <w:rFonts w:ascii="Arial" w:hAnsi="Arial"/>
          <w:sz w:val="24"/>
          <w:lang w:val="es-MX"/>
        </w:rPr>
        <w:t>incrementos</w:t>
      </w:r>
      <w:r w:rsidR="000E0B1A" w:rsidRPr="000E0B1A">
        <w:rPr>
          <w:rFonts w:ascii="Arial" w:hAnsi="Arial"/>
          <w:sz w:val="24"/>
          <w:lang w:val="es-MX"/>
        </w:rPr>
        <w:t xml:space="preserve"> </w:t>
      </w:r>
      <w:r w:rsidR="00475CF9">
        <w:rPr>
          <w:rFonts w:ascii="Arial" w:hAnsi="Arial"/>
          <w:sz w:val="24"/>
          <w:lang w:val="es-MX"/>
        </w:rPr>
        <w:t xml:space="preserve">más pronunciados </w:t>
      </w:r>
      <w:r w:rsidR="000E0B1A" w:rsidRPr="000E0B1A">
        <w:rPr>
          <w:rFonts w:ascii="Arial" w:hAnsi="Arial"/>
          <w:sz w:val="24"/>
          <w:lang w:val="es-MX"/>
        </w:rPr>
        <w:t xml:space="preserve">en su actividad económica </w:t>
      </w:r>
      <w:r w:rsidR="00861180">
        <w:rPr>
          <w:rFonts w:ascii="Arial" w:hAnsi="Arial"/>
          <w:sz w:val="24"/>
          <w:lang w:val="es-MX"/>
        </w:rPr>
        <w:t xml:space="preserve">respecto al trimestre anterior </w:t>
      </w:r>
      <w:r w:rsidR="000E0B1A" w:rsidRPr="000E0B1A">
        <w:rPr>
          <w:rFonts w:ascii="Arial" w:hAnsi="Arial"/>
          <w:sz w:val="24"/>
          <w:lang w:val="es-MX"/>
        </w:rPr>
        <w:t>fueron</w:t>
      </w:r>
      <w:r w:rsidR="00D77736" w:rsidRPr="00943447">
        <w:rPr>
          <w:rFonts w:ascii="Arial" w:hAnsi="Arial" w:cs="Arial"/>
          <w:sz w:val="24"/>
          <w:szCs w:val="24"/>
          <w:lang w:val="es-MX"/>
        </w:rPr>
        <w:t>:</w:t>
      </w:r>
      <w:r w:rsidR="000E0B1A" w:rsidRPr="00943447">
        <w:rPr>
          <w:rFonts w:ascii="Arial" w:hAnsi="Arial" w:cs="Arial"/>
          <w:sz w:val="24"/>
          <w:szCs w:val="24"/>
          <w:lang w:val="es-MX"/>
        </w:rPr>
        <w:t xml:space="preserve"> </w:t>
      </w:r>
      <w:r w:rsidR="009F7E3C" w:rsidRPr="009F7E3C">
        <w:rPr>
          <w:rFonts w:ascii="Arial" w:hAnsi="Arial" w:cs="Arial"/>
          <w:sz w:val="24"/>
          <w:szCs w:val="24"/>
        </w:rPr>
        <w:t>Baja California Sur, Oaxaca, Sinaloa, Nayarit</w:t>
      </w:r>
      <w:r w:rsidR="00E46DDF">
        <w:rPr>
          <w:rFonts w:ascii="Arial" w:hAnsi="Arial" w:cs="Arial"/>
          <w:sz w:val="24"/>
          <w:szCs w:val="24"/>
        </w:rPr>
        <w:t xml:space="preserve"> y </w:t>
      </w:r>
      <w:r w:rsidR="009F7E3C" w:rsidRPr="009F7E3C">
        <w:rPr>
          <w:rFonts w:ascii="Arial" w:hAnsi="Arial" w:cs="Arial"/>
          <w:sz w:val="24"/>
          <w:szCs w:val="24"/>
        </w:rPr>
        <w:t>Tlaxcala</w:t>
      </w:r>
      <w:r w:rsidR="00E46DDF">
        <w:rPr>
          <w:rFonts w:ascii="Arial" w:hAnsi="Arial" w:cs="Arial"/>
          <w:sz w:val="24"/>
          <w:szCs w:val="24"/>
        </w:rPr>
        <w:t>.</w:t>
      </w:r>
    </w:p>
    <w:p w14:paraId="21FD6CD1" w14:textId="05AB6327" w:rsidR="00603B51" w:rsidRDefault="00475CF9" w:rsidP="00477835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A tasa anual y</w:t>
      </w:r>
      <w:r w:rsidR="007120C8">
        <w:rPr>
          <w:rFonts w:ascii="Arial" w:hAnsi="Arial"/>
          <w:sz w:val="24"/>
          <w:lang w:val="es-MX"/>
        </w:rPr>
        <w:t xml:space="preserve"> </w:t>
      </w:r>
      <w:r>
        <w:rPr>
          <w:rFonts w:ascii="Arial" w:hAnsi="Arial"/>
          <w:sz w:val="24"/>
          <w:lang w:val="es-MX"/>
        </w:rPr>
        <w:t xml:space="preserve">con series </w:t>
      </w:r>
      <w:r w:rsidR="007120C8">
        <w:rPr>
          <w:rFonts w:ascii="Arial" w:hAnsi="Arial"/>
          <w:sz w:val="24"/>
          <w:lang w:val="es-MX"/>
        </w:rPr>
        <w:t>ajustadas por estacionalidad</w:t>
      </w:r>
      <w:r w:rsidR="000E0B1A">
        <w:rPr>
          <w:rFonts w:ascii="Arial" w:hAnsi="Arial"/>
          <w:sz w:val="24"/>
          <w:lang w:val="es-MX"/>
        </w:rPr>
        <w:t>,</w:t>
      </w:r>
      <w:r w:rsidR="000E0B1A" w:rsidRPr="00603B51">
        <w:rPr>
          <w:rFonts w:ascii="Arial" w:hAnsi="Arial"/>
          <w:sz w:val="24"/>
          <w:lang w:val="es-MX"/>
        </w:rPr>
        <w:t xml:space="preserve"> </w:t>
      </w:r>
      <w:r w:rsidR="000E0B1A" w:rsidRPr="000E0B1A">
        <w:rPr>
          <w:rFonts w:ascii="Arial" w:hAnsi="Arial"/>
          <w:sz w:val="24"/>
          <w:lang w:val="es-MX"/>
        </w:rPr>
        <w:t xml:space="preserve">los estados que reportaron los </w:t>
      </w:r>
      <w:r w:rsidR="00D04F8C">
        <w:rPr>
          <w:rFonts w:ascii="Arial" w:hAnsi="Arial"/>
          <w:sz w:val="24"/>
          <w:lang w:val="es-MX"/>
        </w:rPr>
        <w:t>crecimientos</w:t>
      </w:r>
      <w:r w:rsidR="000E0B1A" w:rsidRPr="000E0B1A">
        <w:rPr>
          <w:rFonts w:ascii="Arial" w:hAnsi="Arial"/>
          <w:sz w:val="24"/>
          <w:lang w:val="es-MX"/>
        </w:rPr>
        <w:t xml:space="preserve"> más significativos </w:t>
      </w:r>
      <w:r w:rsidR="00CE1C70" w:rsidRPr="000E0B1A">
        <w:rPr>
          <w:rFonts w:ascii="Arial" w:hAnsi="Arial"/>
          <w:sz w:val="24"/>
          <w:lang w:val="es-MX"/>
        </w:rPr>
        <w:t xml:space="preserve">en </w:t>
      </w:r>
      <w:r w:rsidR="00AD67A6">
        <w:rPr>
          <w:rFonts w:ascii="Arial" w:hAnsi="Arial"/>
          <w:sz w:val="24"/>
          <w:lang w:val="es-MX"/>
        </w:rPr>
        <w:t xml:space="preserve">su actividad económica en </w:t>
      </w:r>
      <w:r w:rsidR="00AD67A6" w:rsidRPr="000E0B1A">
        <w:rPr>
          <w:rFonts w:ascii="Arial" w:hAnsi="Arial"/>
          <w:sz w:val="24"/>
          <w:lang w:val="es-MX"/>
        </w:rPr>
        <w:t xml:space="preserve">el trimestre de </w:t>
      </w:r>
      <w:r w:rsidR="00AD67A6">
        <w:rPr>
          <w:rFonts w:ascii="Arial" w:hAnsi="Arial"/>
          <w:sz w:val="24"/>
          <w:lang w:val="es-MX"/>
        </w:rPr>
        <w:t xml:space="preserve">referencia </w:t>
      </w:r>
      <w:r w:rsidR="00AD67A6" w:rsidRPr="000E0B1A">
        <w:rPr>
          <w:rFonts w:ascii="Arial" w:hAnsi="Arial"/>
          <w:sz w:val="24"/>
          <w:lang w:val="es-MX"/>
        </w:rPr>
        <w:t>fue</w:t>
      </w:r>
      <w:r w:rsidR="00AD67A6">
        <w:rPr>
          <w:rFonts w:ascii="Arial" w:hAnsi="Arial"/>
          <w:sz w:val="24"/>
          <w:lang w:val="es-MX"/>
        </w:rPr>
        <w:t>ron</w:t>
      </w:r>
      <w:r w:rsidR="000E0B1A" w:rsidRPr="000E0B1A">
        <w:rPr>
          <w:rFonts w:ascii="Arial" w:hAnsi="Arial"/>
          <w:sz w:val="24"/>
          <w:lang w:val="es-MX"/>
        </w:rPr>
        <w:t xml:space="preserve">: </w:t>
      </w:r>
      <w:r w:rsidR="00603B51" w:rsidRPr="00603B51">
        <w:rPr>
          <w:rFonts w:ascii="Arial" w:hAnsi="Arial"/>
          <w:sz w:val="24"/>
          <w:lang w:val="es-MX"/>
        </w:rPr>
        <w:t>Hidalgo, Jalisco, Baja California Sur, Chiapas, Tabasco</w:t>
      </w:r>
      <w:r w:rsidR="00603B51">
        <w:rPr>
          <w:rFonts w:ascii="Arial" w:hAnsi="Arial"/>
          <w:sz w:val="24"/>
          <w:lang w:val="es-MX"/>
        </w:rPr>
        <w:t xml:space="preserve">, </w:t>
      </w:r>
      <w:r w:rsidR="00603B51" w:rsidRPr="00603B51">
        <w:rPr>
          <w:rFonts w:ascii="Arial" w:hAnsi="Arial"/>
          <w:sz w:val="24"/>
          <w:lang w:val="es-MX"/>
        </w:rPr>
        <w:t>Puebla</w:t>
      </w:r>
      <w:r w:rsidR="00603B51">
        <w:rPr>
          <w:rFonts w:ascii="Arial" w:hAnsi="Arial"/>
          <w:sz w:val="24"/>
          <w:lang w:val="es-MX"/>
        </w:rPr>
        <w:t>, Oaxaca y Quintana Roo.</w:t>
      </w:r>
    </w:p>
    <w:p w14:paraId="47E1CAB1" w14:textId="77777777" w:rsidR="004F665C" w:rsidRDefault="004F665C">
      <w:pPr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br w:type="page"/>
      </w:r>
    </w:p>
    <w:p w14:paraId="06061BF0" w14:textId="7E48BF5A" w:rsidR="00227F9C" w:rsidRPr="00227F9C" w:rsidRDefault="00227F9C" w:rsidP="00477835">
      <w:pPr>
        <w:pStyle w:val="p02"/>
        <w:keepLines w:val="0"/>
        <w:widowControl w:val="0"/>
        <w:jc w:val="center"/>
        <w:rPr>
          <w:rFonts w:ascii="Arial" w:hAnsi="Arial" w:cs="Arial"/>
          <w:bCs/>
          <w:color w:val="auto"/>
          <w:sz w:val="20"/>
          <w:szCs w:val="18"/>
        </w:rPr>
      </w:pPr>
      <w:r w:rsidRPr="00227F9C">
        <w:rPr>
          <w:rFonts w:ascii="Arial" w:hAnsi="Arial" w:cs="Arial"/>
          <w:bCs/>
          <w:color w:val="auto"/>
          <w:sz w:val="20"/>
          <w:szCs w:val="18"/>
        </w:rPr>
        <w:lastRenderedPageBreak/>
        <w:t>Cuadro 1</w:t>
      </w:r>
    </w:p>
    <w:p w14:paraId="59BCCD21" w14:textId="6FA0F82F" w:rsidR="0034007B" w:rsidRDefault="0034007B" w:rsidP="00227F9C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0D35B6">
        <w:rPr>
          <w:rFonts w:ascii="Arial" w:hAnsi="Arial" w:cs="Arial"/>
          <w:b/>
          <w:smallCaps/>
          <w:color w:val="auto"/>
          <w:sz w:val="22"/>
        </w:rPr>
        <w:t>t</w:t>
      </w:r>
      <w:r>
        <w:rPr>
          <w:rFonts w:ascii="Arial" w:hAnsi="Arial" w:cs="Arial"/>
          <w:b/>
          <w:smallCaps/>
          <w:color w:val="auto"/>
          <w:sz w:val="22"/>
        </w:rPr>
        <w:t xml:space="preserve">rimestral de la </w:t>
      </w:r>
      <w:r w:rsidR="000D35B6">
        <w:rPr>
          <w:rFonts w:ascii="Arial" w:hAnsi="Arial" w:cs="Arial"/>
          <w:b/>
          <w:smallCaps/>
          <w:color w:val="auto"/>
          <w:sz w:val="22"/>
        </w:rPr>
        <w:t>a</w:t>
      </w:r>
      <w:r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0D35B6">
        <w:rPr>
          <w:rFonts w:ascii="Arial" w:hAnsi="Arial" w:cs="Arial"/>
          <w:b/>
          <w:smallCaps/>
          <w:color w:val="auto"/>
          <w:sz w:val="22"/>
        </w:rPr>
        <w:t>e</w:t>
      </w:r>
      <w:r>
        <w:rPr>
          <w:rFonts w:ascii="Arial" w:hAnsi="Arial" w:cs="Arial"/>
          <w:b/>
          <w:smallCaps/>
          <w:color w:val="auto"/>
          <w:sz w:val="22"/>
        </w:rPr>
        <w:t xml:space="preserve">conómica </w:t>
      </w:r>
      <w:r w:rsidR="000D35B6">
        <w:rPr>
          <w:rFonts w:ascii="Arial" w:hAnsi="Arial" w:cs="Arial"/>
          <w:b/>
          <w:smallCaps/>
          <w:color w:val="auto"/>
          <w:sz w:val="22"/>
        </w:rPr>
        <w:t>e</w:t>
      </w:r>
      <w:r>
        <w:rPr>
          <w:rFonts w:ascii="Arial" w:hAnsi="Arial" w:cs="Arial"/>
          <w:b/>
          <w:smallCaps/>
          <w:color w:val="auto"/>
          <w:sz w:val="22"/>
        </w:rPr>
        <w:t xml:space="preserve">statal </w:t>
      </w:r>
    </w:p>
    <w:p w14:paraId="3B1649FF" w14:textId="010D9ABA" w:rsidR="0034007B" w:rsidRPr="000D35B6" w:rsidRDefault="00A200D6" w:rsidP="0034007B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="00511066" w:rsidRPr="000D35B6">
        <w:rPr>
          <w:rFonts w:ascii="Arial" w:hAnsi="Arial" w:cs="Arial"/>
          <w:b/>
          <w:smallCaps/>
          <w:color w:val="auto"/>
          <w:sz w:val="22"/>
        </w:rPr>
        <w:t>t</w:t>
      </w:r>
      <w:r w:rsidR="0034007B" w:rsidRPr="000D35B6">
        <w:rPr>
          <w:rFonts w:ascii="Arial" w:hAnsi="Arial" w:cs="Arial"/>
          <w:b/>
          <w:smallCaps/>
          <w:color w:val="auto"/>
          <w:sz w:val="22"/>
        </w:rPr>
        <w:t>rimestre de 20</w:t>
      </w:r>
      <w:r w:rsidR="0000114B" w:rsidRPr="000D35B6">
        <w:rPr>
          <w:rFonts w:ascii="Arial" w:hAnsi="Arial" w:cs="Arial"/>
          <w:b/>
          <w:smallCaps/>
          <w:color w:val="auto"/>
          <w:sz w:val="22"/>
        </w:rPr>
        <w:t>2</w:t>
      </w:r>
      <w:r w:rsidR="00CA60E7">
        <w:rPr>
          <w:rFonts w:ascii="Arial" w:hAnsi="Arial" w:cs="Arial"/>
          <w:b/>
          <w:smallCaps/>
          <w:color w:val="auto"/>
          <w:sz w:val="22"/>
        </w:rPr>
        <w:t>2</w:t>
      </w:r>
    </w:p>
    <w:p w14:paraId="6121A1C3" w14:textId="471B1B7D" w:rsidR="0034007B" w:rsidRPr="00D91C9C" w:rsidRDefault="00227F9C" w:rsidP="0034007B">
      <w:pPr>
        <w:pStyle w:val="p02"/>
        <w:keepLines w:val="0"/>
        <w:widowControl w:val="0"/>
        <w:spacing w:before="0"/>
        <w:jc w:val="center"/>
        <w:rPr>
          <w:color w:val="000000" w:themeColor="text1"/>
        </w:rPr>
      </w:pPr>
      <w:r>
        <w:rPr>
          <w:rFonts w:ascii="Arial" w:hAnsi="Arial" w:cs="Arial"/>
          <w:b/>
          <w:smallCaps/>
          <w:color w:val="auto"/>
          <w:sz w:val="22"/>
        </w:rPr>
        <w:t>c</w:t>
      </w:r>
      <w:r w:rsidR="0034007B">
        <w:rPr>
          <w:rFonts w:ascii="Arial" w:hAnsi="Arial" w:cs="Arial"/>
          <w:b/>
          <w:smallCaps/>
          <w:color w:val="auto"/>
          <w:sz w:val="22"/>
        </w:rPr>
        <w:t xml:space="preserve">ifras </w:t>
      </w:r>
      <w:r>
        <w:rPr>
          <w:rFonts w:ascii="Arial" w:hAnsi="Arial" w:cs="Arial"/>
          <w:b/>
          <w:smallCaps/>
          <w:color w:val="auto"/>
          <w:sz w:val="22"/>
        </w:rPr>
        <w:t>d</w:t>
      </w:r>
      <w:r w:rsidR="0034007B">
        <w:rPr>
          <w:rFonts w:ascii="Arial" w:hAnsi="Arial" w:cs="Arial"/>
          <w:b/>
          <w:smallCaps/>
          <w:color w:val="auto"/>
          <w:sz w:val="22"/>
        </w:rPr>
        <w:t>esestacionalizadas</w:t>
      </w:r>
    </w:p>
    <w:tbl>
      <w:tblPr>
        <w:tblW w:w="5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1612"/>
        <w:gridCol w:w="1559"/>
      </w:tblGrid>
      <w:tr w:rsidR="004B3F9D" w14:paraId="2695C9BE" w14:textId="77777777" w:rsidTr="00456FD2">
        <w:trPr>
          <w:trHeight w:val="397"/>
          <w:jc w:val="center"/>
        </w:trPr>
        <w:tc>
          <w:tcPr>
            <w:tcW w:w="27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AF7AF1" w14:textId="07C02F36" w:rsidR="004B3F9D" w:rsidRPr="00456FD2" w:rsidRDefault="004B3F9D" w:rsidP="00030F3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317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66B89E4" w14:textId="7BB2FCBF" w:rsidR="004B3F9D" w:rsidRPr="00456FD2" w:rsidRDefault="004B3F9D" w:rsidP="00FB08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Variación </w:t>
            </w:r>
            <w:r w:rsidR="00A34E90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porcentual</w:t>
            </w: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D65C9C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respecto</w:t>
            </w:r>
            <w:r w:rsidR="00A34E90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 al</w:t>
            </w:r>
            <w:r w:rsidR="00277C0F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:</w:t>
            </w:r>
          </w:p>
        </w:tc>
      </w:tr>
      <w:tr w:rsidR="004B3F9D" w14:paraId="0B2D65D1" w14:textId="77777777" w:rsidTr="00456FD2">
        <w:trPr>
          <w:trHeight w:val="454"/>
          <w:jc w:val="center"/>
        </w:trPr>
        <w:tc>
          <w:tcPr>
            <w:tcW w:w="276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47A5C8" w14:textId="61E9EE29" w:rsidR="004B3F9D" w:rsidRPr="00456FD2" w:rsidRDefault="004B3F9D" w:rsidP="00030F3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1AFD1BB" w14:textId="27527C15" w:rsidR="004B3F9D" w:rsidRPr="00456FD2" w:rsidRDefault="00A34E90" w:rsidP="00D91C9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T</w:t>
            </w:r>
            <w:r w:rsidR="00FB08CC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rimestre </w:t>
            </w:r>
            <w:r w:rsidR="00102209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br/>
            </w:r>
            <w:r w:rsidR="004B3F9D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previo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0DD83E" w14:textId="0D18BEDE" w:rsidR="004B3F9D" w:rsidRPr="00456FD2" w:rsidRDefault="00A34E90" w:rsidP="00FB08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s-MX" w:eastAsia="es-MX"/>
              </w:rPr>
            </w:pP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Mismo</w:t>
            </w:r>
            <w:r w:rsidR="004B3F9D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B08CC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 xml:space="preserve">trimestre </w:t>
            </w:r>
            <w:r w:rsidR="00D65C9C"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de 202</w:t>
            </w:r>
            <w:r w:rsidRPr="00456FD2"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</w:tr>
      <w:tr w:rsidR="00611233" w14:paraId="526FDB25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7CB9B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Aguascalientes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E5FE" w14:textId="55090DF0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 w:rsidR="00CE47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D9619FE" w14:textId="4478EEAF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611233" w14:paraId="39F46F4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70B49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Baja California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B820" w14:textId="19B6F12B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37C7DD6" w14:textId="61FA56FB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2.</w:t>
            </w:r>
            <w:r w:rsidR="00217A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11233" w14:paraId="4BA3AE93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CFBC2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Baja California Sur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37F1" w14:textId="1C9B6EA2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2F5D2C6" w14:textId="6409EDFC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11233" w:rsidRPr="00611233"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611233" w14:paraId="24748111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D2387" w14:textId="40895EB9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Campeche*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E1FD" w14:textId="604BA8C7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 w:rsidR="00CE475B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10268A0" w14:textId="6D70E7B3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 w:rsidR="00217AFA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611233" w14:paraId="2519FEE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832D5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Coahuila de Zaragoza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DE10" w14:textId="086FF3FE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6DDC6A2" w14:textId="35E4CA6E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611233" w14:paraId="3697C116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3E942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Colima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7BEB" w14:textId="6CD48E48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B26B26D" w14:textId="4D5B5272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611233" w14:paraId="46977836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73963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Chiapas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8759" w14:textId="1051B01A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7228E3" w14:textId="75095DE3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</w:tr>
      <w:tr w:rsidR="00611233" w14:paraId="1D01479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B9119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Chihuahua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51FC" w14:textId="65E01460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D980B97" w14:textId="23BC8E90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5.</w:t>
            </w:r>
            <w:r w:rsidR="00217AF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11233" w14:paraId="536C7529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369DB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Ciudad de México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CAC7" w14:textId="6B09C426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90146E" w14:textId="7965A580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</w:tr>
      <w:tr w:rsidR="00611233" w14:paraId="1CC40DA1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77E64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Durango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634D" w14:textId="6E69BA41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A63174" w14:textId="344902C2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 w:rsidR="00217A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11233" w14:paraId="3BD0C9A5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B8ED7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Guanajuato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E2B" w14:textId="57591C1A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 w:rsidR="00CE47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61ED14" w14:textId="229335A7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611233" w14:paraId="64EC887B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48D51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361E" w14:textId="312A32CB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9AEE0A3" w14:textId="74E6D4C2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5.</w:t>
            </w:r>
            <w:r w:rsidR="00217AF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11233" w14:paraId="65281493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CCA85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4979" w14:textId="41E0BFB5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8399C25" w14:textId="3865313F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</w:tr>
      <w:tr w:rsidR="00611233" w14:paraId="05A366B8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A4323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Jalisco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7999" w14:textId="7BB80ECA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CEB9AED" w14:textId="3634BEEF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</w:tr>
      <w:tr w:rsidR="00611233" w14:paraId="44D1E1CF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8548B" w14:textId="19592D51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México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3F13" w14:textId="585113CC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4088EE" w14:textId="0CC29CA1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611233" w14:paraId="0DF36CE8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0A9C0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Michoacán de Ocampo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05A3" w14:textId="284A3703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-1.6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09E24B8" w14:textId="071F18C1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</w:tr>
      <w:tr w:rsidR="00611233" w14:paraId="7C68AD27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5AD63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9624" w14:textId="6B6FB3D6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-3.8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601C17D" w14:textId="1249DCA6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</w:tr>
      <w:tr w:rsidR="00611233" w14:paraId="535933A3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9BB7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Nayarit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A0B5" w14:textId="0638F450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9FB28CE" w14:textId="59562E6A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</w:tr>
      <w:tr w:rsidR="00611233" w14:paraId="380554BB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ED506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Nuevo León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14BB" w14:textId="1A65292B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 w:rsidR="00CE47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E2B23B2" w14:textId="76604D20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611233" w14:paraId="07BF3868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06772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Oaxaca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4E44" w14:textId="04C2677E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21055FA" w14:textId="215E5E5F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</w:tr>
      <w:tr w:rsidR="00611233" w14:paraId="16928FE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3A66D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Puebla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89BA" w14:textId="42BFD8E3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2.</w:t>
            </w:r>
            <w:r w:rsidR="00CE47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ED46E26" w14:textId="66CEBF17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611233" w14:paraId="6A996183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6900B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Querétaro 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BFA8" w14:textId="5BE898A7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F53259" w14:textId="4180AEBF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611233" w14:paraId="5FE112C8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ECEFC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Quintana Roo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5EB5" w14:textId="6258B51E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 w:rsidR="00CE47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F191254" w14:textId="1F761DFC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</w:tr>
      <w:tr w:rsidR="00611233" w14:paraId="5D6D9248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A5C92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San Luis Potosí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25AE" w14:textId="589B0E54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58597B" w14:textId="5E89B165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611233" w14:paraId="22B4A1C0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1C2C0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Sinaloa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1D7D" w14:textId="300F7500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1D00CD" w14:textId="5D45F1BE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611233" w14:paraId="67579039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DFE2C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Sonora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308" w14:textId="46FC4281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</w:t>
            </w:r>
            <w:r w:rsidR="00CE47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3A18AD4" w14:textId="4F0FCB1A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</w:tr>
      <w:tr w:rsidR="00611233" w14:paraId="10AEE004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4D72A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Tabasco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34C8" w14:textId="77F16F14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98C448" w14:textId="7F873628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</w:tr>
      <w:tr w:rsidR="00611233" w14:paraId="4494435D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4B579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Tamaulipas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A964" w14:textId="0A1DF06F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1.</w:t>
            </w:r>
            <w:r w:rsidR="00CE47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693147" w14:textId="16DC4FAC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</w:tr>
      <w:tr w:rsidR="00611233" w14:paraId="19BAD02A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92712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Tlaxcala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A0AD" w14:textId="7B3D91C4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FCDD18" w14:textId="352EACFD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611233" w14:paraId="036551EC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0AB0F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Veracruz de Ignacio de la Llave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2316" w14:textId="4CC34D5B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31C528" w14:textId="4F659E44" w:rsidR="00611233" w:rsidRPr="00611233" w:rsidRDefault="00217AFA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</w:tr>
      <w:tr w:rsidR="00611233" w14:paraId="5C3D3BC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47BA9" w14:textId="77777777" w:rsidR="00611233" w:rsidRDefault="00611233" w:rsidP="00472B46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Yucatán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F3B1" w14:textId="33E557A2" w:rsidR="00611233" w:rsidRPr="00611233" w:rsidRDefault="00CE475B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-0.1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67972FD" w14:textId="0976E5F3" w:rsidR="00611233" w:rsidRPr="00611233" w:rsidRDefault="00611233" w:rsidP="00472B46">
            <w:pPr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611233">
              <w:rPr>
                <w:rFonts w:ascii="Arial" w:hAnsi="Arial" w:cs="Arial"/>
                <w:sz w:val="18"/>
                <w:szCs w:val="18"/>
              </w:rPr>
              <w:t>-</w:t>
            </w:r>
            <w:r w:rsidR="00217AFA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611233" w14:paraId="7B2C3A72" w14:textId="77777777" w:rsidTr="00472B46">
        <w:trPr>
          <w:trHeight w:val="227"/>
          <w:jc w:val="center"/>
        </w:trPr>
        <w:tc>
          <w:tcPr>
            <w:tcW w:w="276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783D" w14:textId="77777777" w:rsidR="00611233" w:rsidRDefault="00611233" w:rsidP="00472B46">
            <w:pPr>
              <w:spacing w:after="20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Zacatecas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922D" w14:textId="054E131A" w:rsidR="00611233" w:rsidRPr="00611233" w:rsidRDefault="00CE475B" w:rsidP="00472B46">
            <w:pPr>
              <w:spacing w:after="20"/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BB645" w14:textId="0F5AADD1" w:rsidR="00611233" w:rsidRPr="00611233" w:rsidRDefault="00217AFA" w:rsidP="00472B46">
            <w:pPr>
              <w:spacing w:after="20"/>
              <w:ind w:right="567"/>
              <w:jc w:val="right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</w:tr>
    </w:tbl>
    <w:p w14:paraId="682BB80F" w14:textId="0FEEDF65" w:rsidR="006354B8" w:rsidRPr="007E3430" w:rsidRDefault="007E3430" w:rsidP="00D55870">
      <w:pPr>
        <w:autoSpaceDE w:val="0"/>
        <w:autoSpaceDN w:val="0"/>
        <w:adjustRightInd w:val="0"/>
        <w:ind w:left="1974" w:right="1746" w:hanging="170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4"/>
        </w:rPr>
        <w:t>*</w:t>
      </w:r>
      <w:r>
        <w:rPr>
          <w:rFonts w:ascii="Arial" w:hAnsi="Arial" w:cs="Arial"/>
          <w:sz w:val="16"/>
          <w:szCs w:val="14"/>
        </w:rPr>
        <w:tab/>
      </w:r>
      <w:r w:rsidR="006354B8" w:rsidRPr="007E3430">
        <w:rPr>
          <w:rFonts w:ascii="Arial" w:hAnsi="Arial" w:cs="Arial"/>
          <w:sz w:val="16"/>
          <w:szCs w:val="14"/>
        </w:rPr>
        <w:t>Con la información disponible a la fecha, este indicador no presenta un patrón de estacionalidad, por lo que se utiliza la serie original.</w:t>
      </w:r>
    </w:p>
    <w:p w14:paraId="59AC5354" w14:textId="6E06EC7D" w:rsidR="00E27359" w:rsidRDefault="00E27359" w:rsidP="00D55870">
      <w:pPr>
        <w:autoSpaceDE w:val="0"/>
        <w:autoSpaceDN w:val="0"/>
        <w:adjustRightInd w:val="0"/>
        <w:ind w:left="1974" w:right="1746" w:hanging="170"/>
        <w:jc w:val="both"/>
        <w:rPr>
          <w:rFonts w:ascii="Arial" w:hAnsi="Arial" w:cs="Arial"/>
          <w:sz w:val="16"/>
          <w:szCs w:val="16"/>
          <w:lang w:val="es-MX"/>
        </w:rPr>
      </w:pPr>
      <w:r w:rsidRPr="00542FB9">
        <w:rPr>
          <w:rFonts w:ascii="Arial" w:hAnsi="Arial" w:cs="Arial"/>
          <w:sz w:val="16"/>
          <w:szCs w:val="16"/>
          <w:lang w:val="es-MX"/>
        </w:rPr>
        <w:t>Fuente: INEGI</w:t>
      </w:r>
    </w:p>
    <w:p w14:paraId="760A6D24" w14:textId="6042889B" w:rsidR="00475CF9" w:rsidRDefault="00475C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4940"/>
      </w:tblGrid>
      <w:tr w:rsidR="00541913" w14:paraId="3C9F9353" w14:textId="77777777" w:rsidTr="00BF6E03">
        <w:trPr>
          <w:jc w:val="center"/>
        </w:trPr>
        <w:tc>
          <w:tcPr>
            <w:tcW w:w="9956" w:type="dxa"/>
            <w:gridSpan w:val="2"/>
          </w:tcPr>
          <w:p w14:paraId="72AF4BEB" w14:textId="59B58D43" w:rsidR="001064A2" w:rsidRDefault="001064A2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 w:rsidRPr="00EB7E28">
              <w:rPr>
                <w:rFonts w:cs="Arial"/>
                <w:sz w:val="20"/>
              </w:rPr>
              <w:lastRenderedPageBreak/>
              <w:t>Gr</w:t>
            </w:r>
            <w:r w:rsidR="00E374E8">
              <w:rPr>
                <w:rFonts w:cs="Arial"/>
                <w:sz w:val="20"/>
              </w:rPr>
              <w:t>á</w:t>
            </w:r>
            <w:r w:rsidRPr="00EB7E28">
              <w:rPr>
                <w:rFonts w:cs="Arial"/>
                <w:sz w:val="20"/>
              </w:rPr>
              <w:t>fica 1</w:t>
            </w:r>
          </w:p>
          <w:p w14:paraId="4305A751" w14:textId="54376F66" w:rsidR="00541913" w:rsidRPr="00FD0101" w:rsidRDefault="00541913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 w:rsidRPr="00FD0101">
              <w:rPr>
                <w:rFonts w:cs="Arial"/>
                <w:b/>
                <w:smallCaps/>
                <w:sz w:val="22"/>
                <w:szCs w:val="22"/>
                <w:lang w:val="es-MX"/>
              </w:rPr>
              <w:t xml:space="preserve">Indicador </w:t>
            </w:r>
            <w:r w:rsidR="000D35B6">
              <w:rPr>
                <w:rFonts w:cs="Arial"/>
                <w:b/>
                <w:smallCaps/>
                <w:sz w:val="22"/>
                <w:szCs w:val="22"/>
                <w:lang w:val="es-MX"/>
              </w:rPr>
              <w:t>t</w:t>
            </w:r>
            <w:r w:rsidRPr="00FD0101">
              <w:rPr>
                <w:rFonts w:cs="Arial"/>
                <w:b/>
                <w:smallCaps/>
                <w:sz w:val="22"/>
                <w:szCs w:val="22"/>
                <w:lang w:val="es-MX"/>
              </w:rPr>
              <w:t xml:space="preserve">rimestral de la </w:t>
            </w:r>
            <w:r w:rsidR="000D35B6">
              <w:rPr>
                <w:rFonts w:cs="Arial"/>
                <w:b/>
                <w:smallCaps/>
                <w:sz w:val="22"/>
                <w:szCs w:val="22"/>
                <w:lang w:val="es-MX"/>
              </w:rPr>
              <w:t>a</w:t>
            </w:r>
            <w:r w:rsidRPr="00FD0101">
              <w:rPr>
                <w:rFonts w:cs="Arial"/>
                <w:b/>
                <w:smallCaps/>
                <w:sz w:val="22"/>
                <w:szCs w:val="22"/>
                <w:lang w:val="es-MX"/>
              </w:rPr>
              <w:t xml:space="preserve">ctividad </w:t>
            </w:r>
            <w:r w:rsidR="000D35B6">
              <w:rPr>
                <w:rFonts w:cs="Arial"/>
                <w:b/>
                <w:smallCaps/>
                <w:sz w:val="22"/>
                <w:szCs w:val="22"/>
                <w:lang w:val="es-MX"/>
              </w:rPr>
              <w:t>e</w:t>
            </w:r>
            <w:r w:rsidRPr="00FD0101">
              <w:rPr>
                <w:rFonts w:cs="Arial"/>
                <w:b/>
                <w:smallCaps/>
                <w:sz w:val="22"/>
                <w:szCs w:val="22"/>
                <w:lang w:val="es-MX"/>
              </w:rPr>
              <w:t xml:space="preserve">conómica </w:t>
            </w:r>
            <w:r w:rsidR="000D35B6">
              <w:rPr>
                <w:rFonts w:cs="Arial"/>
                <w:b/>
                <w:smallCaps/>
                <w:sz w:val="22"/>
                <w:szCs w:val="22"/>
                <w:lang w:val="es-MX"/>
              </w:rPr>
              <w:t>e</w:t>
            </w:r>
            <w:r w:rsidRPr="00FD0101">
              <w:rPr>
                <w:rFonts w:cs="Arial"/>
                <w:b/>
                <w:smallCaps/>
                <w:sz w:val="22"/>
                <w:szCs w:val="22"/>
                <w:lang w:val="es-MX"/>
              </w:rPr>
              <w:t>statal</w:t>
            </w:r>
          </w:p>
          <w:p w14:paraId="3C7DAE96" w14:textId="750A5F7B" w:rsidR="00541913" w:rsidRDefault="00541913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0"/>
                <w:lang w:val="es-MX"/>
              </w:rPr>
            </w:pPr>
            <w:r w:rsidRPr="00B84C9C">
              <w:rPr>
                <w:rFonts w:cs="Arial"/>
                <w:sz w:val="18"/>
                <w:szCs w:val="18"/>
                <w:lang w:val="es-MX"/>
              </w:rPr>
              <w:t>(</w:t>
            </w:r>
            <w:r>
              <w:rPr>
                <w:rFonts w:cs="Arial"/>
                <w:sz w:val="18"/>
                <w:szCs w:val="18"/>
                <w:lang w:val="es-MX"/>
              </w:rPr>
              <w:t>Índice base 20</w:t>
            </w:r>
            <w:r w:rsidR="00827CF1">
              <w:rPr>
                <w:rFonts w:cs="Arial"/>
                <w:sz w:val="18"/>
                <w:szCs w:val="18"/>
                <w:lang w:val="es-MX"/>
              </w:rPr>
              <w:t>13</w:t>
            </w:r>
            <w:r>
              <w:rPr>
                <w:rFonts w:cs="Arial"/>
                <w:sz w:val="18"/>
                <w:szCs w:val="18"/>
                <w:lang w:val="es-MX"/>
              </w:rPr>
              <w:t>=100)</w:t>
            </w:r>
          </w:p>
        </w:tc>
      </w:tr>
      <w:tr w:rsidR="00541913" w14:paraId="3531EF98" w14:textId="77777777" w:rsidTr="00D55870">
        <w:trPr>
          <w:trHeight w:val="340"/>
          <w:jc w:val="center"/>
        </w:trPr>
        <w:tc>
          <w:tcPr>
            <w:tcW w:w="5016" w:type="dxa"/>
            <w:vAlign w:val="bottom"/>
          </w:tcPr>
          <w:p w14:paraId="50E3A108" w14:textId="70C4FECC" w:rsidR="00541913" w:rsidRPr="005A7CD0" w:rsidRDefault="00541913" w:rsidP="00D55870">
            <w:pPr>
              <w:pStyle w:val="p0"/>
              <w:keepLines w:val="0"/>
              <w:widowControl w:val="0"/>
              <w:spacing w:before="0"/>
              <w:jc w:val="center"/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Aguascalientes</w:t>
            </w:r>
          </w:p>
        </w:tc>
        <w:tc>
          <w:tcPr>
            <w:tcW w:w="4940" w:type="dxa"/>
            <w:vAlign w:val="bottom"/>
          </w:tcPr>
          <w:p w14:paraId="47A58D7E" w14:textId="506FD816" w:rsidR="00541913" w:rsidRDefault="00541913" w:rsidP="00D55870">
            <w:pPr>
              <w:pStyle w:val="p0"/>
              <w:keepLines w:val="0"/>
              <w:widowControl w:val="0"/>
              <w:spacing w:before="0"/>
              <w:jc w:val="center"/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Baja California</w:t>
            </w:r>
          </w:p>
        </w:tc>
      </w:tr>
      <w:tr w:rsidR="00D55870" w14:paraId="2F8C0D13" w14:textId="77777777" w:rsidTr="00D57A29">
        <w:trPr>
          <w:jc w:val="center"/>
        </w:trPr>
        <w:tc>
          <w:tcPr>
            <w:tcW w:w="5016" w:type="dxa"/>
          </w:tcPr>
          <w:p w14:paraId="0CD0F17A" w14:textId="4263BF95" w:rsidR="00D55870" w:rsidRPr="00877CD7" w:rsidRDefault="00D57A29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7B99924" wp14:editId="2F5DF035">
                  <wp:extent cx="3024000" cy="1872000"/>
                  <wp:effectExtent l="0" t="0" r="24130" b="13970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46CC880C" w14:textId="17277CCA" w:rsidR="00D55870" w:rsidRPr="00877CD7" w:rsidRDefault="00D57A29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0EB0E26" wp14:editId="53AA6F69">
                  <wp:extent cx="3024000" cy="1872000"/>
                  <wp:effectExtent l="0" t="0" r="24130" b="13970"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D55870" w14:paraId="517C0221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496604B4" w14:textId="01A81119" w:rsidR="00D55870" w:rsidRDefault="00D55870" w:rsidP="00D55870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Baja California Sur</w:t>
            </w:r>
          </w:p>
        </w:tc>
        <w:tc>
          <w:tcPr>
            <w:tcW w:w="4940" w:type="dxa"/>
            <w:vAlign w:val="bottom"/>
          </w:tcPr>
          <w:p w14:paraId="69CF51A4" w14:textId="400B7C52" w:rsidR="00D55870" w:rsidRDefault="00D55870" w:rsidP="00D55870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Campeche</w:t>
            </w:r>
            <w:r w:rsidRPr="00E92E4F">
              <w:rPr>
                <w:sz w:val="20"/>
                <w:vertAlign w:val="superscript"/>
              </w:rPr>
              <w:footnoteReference w:id="4"/>
            </w:r>
          </w:p>
        </w:tc>
      </w:tr>
      <w:tr w:rsidR="00541913" w14:paraId="03AFAD16" w14:textId="77777777" w:rsidTr="00BF5AF9">
        <w:trPr>
          <w:jc w:val="center"/>
        </w:trPr>
        <w:tc>
          <w:tcPr>
            <w:tcW w:w="5016" w:type="dxa"/>
          </w:tcPr>
          <w:p w14:paraId="57C1655F" w14:textId="242A4530" w:rsidR="00541913" w:rsidRDefault="00150941" w:rsidP="00EB7E28">
            <w:pPr>
              <w:pStyle w:val="p0"/>
              <w:keepLines w:val="0"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04AD1217" wp14:editId="45A5720F">
                  <wp:extent cx="3024000" cy="1872000"/>
                  <wp:effectExtent l="0" t="0" r="24130" b="13970"/>
                  <wp:docPr id="16" name="Gráfico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315ACE78" w14:textId="44DF694B" w:rsidR="00541913" w:rsidRDefault="00BF5AF9" w:rsidP="00EB7E28">
            <w:pPr>
              <w:pStyle w:val="p0"/>
              <w:keepLines w:val="0"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9D72B4D" wp14:editId="24744112">
                  <wp:extent cx="3024000" cy="1872000"/>
                  <wp:effectExtent l="0" t="0" r="5080" b="13970"/>
                  <wp:docPr id="17" name="Grá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D55870" w14:paraId="65570857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39846EB5" w14:textId="7FD95868" w:rsidR="00D55870" w:rsidRDefault="00D55870" w:rsidP="00D55870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Coahuila de Zaragoza</w:t>
            </w:r>
          </w:p>
        </w:tc>
        <w:tc>
          <w:tcPr>
            <w:tcW w:w="4940" w:type="dxa"/>
            <w:vAlign w:val="bottom"/>
          </w:tcPr>
          <w:p w14:paraId="2897DF1C" w14:textId="50219C98" w:rsidR="00D55870" w:rsidRDefault="00D55870" w:rsidP="00D55870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  <w:r w:rsidRPr="00877CD7">
              <w:rPr>
                <w:rFonts w:cs="Arial"/>
                <w:b/>
                <w:smallCaps/>
                <w:sz w:val="22"/>
                <w:szCs w:val="22"/>
                <w:lang w:val="es-MX"/>
              </w:rPr>
              <w:t>Colima</w:t>
            </w:r>
          </w:p>
        </w:tc>
      </w:tr>
      <w:tr w:rsidR="00541913" w14:paraId="6F96313A" w14:textId="77777777" w:rsidTr="00740EA9">
        <w:trPr>
          <w:jc w:val="center"/>
        </w:trPr>
        <w:tc>
          <w:tcPr>
            <w:tcW w:w="5016" w:type="dxa"/>
          </w:tcPr>
          <w:p w14:paraId="058FD028" w14:textId="5DE722CD" w:rsidR="000D6321" w:rsidRPr="000D6321" w:rsidRDefault="00CE0554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72EF7C8" wp14:editId="5B9A8A6A">
                  <wp:extent cx="3024000" cy="1872000"/>
                  <wp:effectExtent l="0" t="0" r="24130" b="13970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7931339E" w14:textId="2708A157" w:rsidR="000D6321" w:rsidRPr="000D6321" w:rsidRDefault="00740EA9" w:rsidP="00EB7E28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1224AF1" wp14:editId="00D71619">
                  <wp:extent cx="3024000" cy="1872000"/>
                  <wp:effectExtent l="0" t="0" r="24130" b="13970"/>
                  <wp:docPr id="23" name="Gráfico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5B6D60" w14:paraId="4DBA9265" w14:textId="77777777" w:rsidTr="009555C5">
        <w:trPr>
          <w:jc w:val="center"/>
        </w:trPr>
        <w:tc>
          <w:tcPr>
            <w:tcW w:w="5016" w:type="dxa"/>
          </w:tcPr>
          <w:p w14:paraId="65ED3915" w14:textId="7699FCC9" w:rsidR="005B6D60" w:rsidRPr="005A7CD0" w:rsidRDefault="00EE3316" w:rsidP="00EE331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lastRenderedPageBreak/>
              <w:t>Chiapas</w:t>
            </w:r>
          </w:p>
        </w:tc>
        <w:tc>
          <w:tcPr>
            <w:tcW w:w="4940" w:type="dxa"/>
          </w:tcPr>
          <w:p w14:paraId="030ABB28" w14:textId="0C83A5FB" w:rsidR="006A5FDC" w:rsidRDefault="001531D1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Chihuahua</w:t>
            </w:r>
          </w:p>
        </w:tc>
      </w:tr>
      <w:tr w:rsidR="00D55870" w14:paraId="61201CCB" w14:textId="77777777" w:rsidTr="005D55CC">
        <w:trPr>
          <w:jc w:val="center"/>
        </w:trPr>
        <w:tc>
          <w:tcPr>
            <w:tcW w:w="5016" w:type="dxa"/>
          </w:tcPr>
          <w:p w14:paraId="5423CCD8" w14:textId="105DECCD" w:rsidR="00D55870" w:rsidRDefault="005D55CC" w:rsidP="00EE331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E522AA4" wp14:editId="547013B7">
                  <wp:extent cx="3024000" cy="2023200"/>
                  <wp:effectExtent l="0" t="0" r="24130" b="1524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7C764ACA" w14:textId="173A2CDE" w:rsidR="00D55870" w:rsidRDefault="005D55CC" w:rsidP="001531D1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DD7EBBC" wp14:editId="57243A2B">
                  <wp:extent cx="3024000" cy="2023200"/>
                  <wp:effectExtent l="0" t="0" r="24130" b="15240"/>
                  <wp:docPr id="30" name="Gráfico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D55870" w14:paraId="3041F7B7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16B67E3A" w14:textId="551CC260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Ciudad de México</w:t>
            </w:r>
          </w:p>
        </w:tc>
        <w:tc>
          <w:tcPr>
            <w:tcW w:w="4940" w:type="dxa"/>
            <w:vAlign w:val="bottom"/>
          </w:tcPr>
          <w:p w14:paraId="72152539" w14:textId="1564BFBF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Durango</w:t>
            </w:r>
          </w:p>
        </w:tc>
      </w:tr>
      <w:tr w:rsidR="005B6D60" w14:paraId="75935165" w14:textId="77777777" w:rsidTr="008E22DD">
        <w:trPr>
          <w:jc w:val="center"/>
        </w:trPr>
        <w:tc>
          <w:tcPr>
            <w:tcW w:w="5016" w:type="dxa"/>
          </w:tcPr>
          <w:p w14:paraId="098F149F" w14:textId="54625E2E" w:rsidR="005B6D60" w:rsidRDefault="00380316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CC3FA5A" wp14:editId="0117ED06">
                  <wp:extent cx="3024000" cy="2023200"/>
                  <wp:effectExtent l="0" t="0" r="24130" b="15240"/>
                  <wp:docPr id="31" name="Gráfico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5116DFC4" w14:textId="24CFDF55" w:rsidR="005B6D60" w:rsidRDefault="008E22DD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5B77F31" wp14:editId="6E84D3A8">
                  <wp:extent cx="3024000" cy="2023200"/>
                  <wp:effectExtent l="0" t="0" r="24130" b="15240"/>
                  <wp:docPr id="33" name="Gráfico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D55870" w14:paraId="326A43FB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55C0C2C7" w14:textId="24A72C07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Guanajuato</w:t>
            </w:r>
          </w:p>
        </w:tc>
        <w:tc>
          <w:tcPr>
            <w:tcW w:w="4940" w:type="dxa"/>
            <w:vAlign w:val="bottom"/>
          </w:tcPr>
          <w:p w14:paraId="5EFD31BF" w14:textId="3C50D558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Guerrero</w:t>
            </w:r>
          </w:p>
        </w:tc>
      </w:tr>
      <w:tr w:rsidR="005B6D60" w14:paraId="0E616BBB" w14:textId="77777777" w:rsidTr="005E273A">
        <w:trPr>
          <w:jc w:val="center"/>
        </w:trPr>
        <w:tc>
          <w:tcPr>
            <w:tcW w:w="5016" w:type="dxa"/>
          </w:tcPr>
          <w:p w14:paraId="215BB36D" w14:textId="18D541E2" w:rsidR="006A5FDC" w:rsidRDefault="000910D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84D28E2" wp14:editId="65DC4C6F">
                  <wp:extent cx="3024000" cy="2023200"/>
                  <wp:effectExtent l="0" t="0" r="24130" b="15240"/>
                  <wp:docPr id="34" name="Gráfico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38E6EEBC" w14:textId="5C4F0535" w:rsidR="006A5FDC" w:rsidRDefault="005E273A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E87B6D7" wp14:editId="18331499">
                  <wp:extent cx="3024000" cy="2023200"/>
                  <wp:effectExtent l="0" t="0" r="24130" b="15240"/>
                  <wp:docPr id="35" name="Gráfico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</w:tbl>
    <w:p w14:paraId="4A6E98B5" w14:textId="26EB6B35" w:rsidR="005B6D60" w:rsidRDefault="005B6D60" w:rsidP="005B6D60">
      <w:pPr>
        <w:pStyle w:val="parrafo1"/>
        <w:spacing w:before="0"/>
        <w:ind w:left="0" w:right="584"/>
        <w:rPr>
          <w:rFonts w:cs="Arial"/>
          <w:sz w:val="16"/>
          <w:lang w:val="es-MX"/>
        </w:rPr>
      </w:pPr>
    </w:p>
    <w:tbl>
      <w:tblPr>
        <w:tblStyle w:val="Tablaconcuadrcula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4940"/>
      </w:tblGrid>
      <w:tr w:rsidR="000424E6" w14:paraId="4FB85ADF" w14:textId="77777777" w:rsidTr="00CD54E1">
        <w:trPr>
          <w:jc w:val="center"/>
        </w:trPr>
        <w:tc>
          <w:tcPr>
            <w:tcW w:w="5016" w:type="dxa"/>
          </w:tcPr>
          <w:p w14:paraId="2325CDA7" w14:textId="01E4CC2A" w:rsidR="00D4060E" w:rsidRPr="005A7CD0" w:rsidRDefault="000424E6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lastRenderedPageBreak/>
              <w:t>Hidalgo</w:t>
            </w:r>
          </w:p>
        </w:tc>
        <w:tc>
          <w:tcPr>
            <w:tcW w:w="4940" w:type="dxa"/>
          </w:tcPr>
          <w:p w14:paraId="08D0DCEE" w14:textId="41790F59" w:rsidR="00D4060E" w:rsidRDefault="000424E6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Jalisco</w:t>
            </w:r>
          </w:p>
        </w:tc>
      </w:tr>
      <w:tr w:rsidR="00D55870" w14:paraId="25980803" w14:textId="77777777" w:rsidTr="004031D5">
        <w:trPr>
          <w:jc w:val="center"/>
        </w:trPr>
        <w:tc>
          <w:tcPr>
            <w:tcW w:w="5016" w:type="dxa"/>
          </w:tcPr>
          <w:p w14:paraId="2585B43C" w14:textId="26060D3E" w:rsidR="00D55870" w:rsidRDefault="004031D5" w:rsidP="0033332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136DC03" wp14:editId="40A34CC9">
                  <wp:extent cx="3024000" cy="2024759"/>
                  <wp:effectExtent l="0" t="0" r="24130" b="13970"/>
                  <wp:docPr id="36" name="Gráfico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15602C81" w14:textId="77D674A2" w:rsidR="00D55870" w:rsidRDefault="004031D5" w:rsidP="000424E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945673B" wp14:editId="077D4D84">
                  <wp:extent cx="3024000" cy="2023200"/>
                  <wp:effectExtent l="0" t="0" r="24130" b="15240"/>
                  <wp:docPr id="37" name="Gráfico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D55870" w14:paraId="33FCABF7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1ED9A33D" w14:textId="10E0D4AD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México</w:t>
            </w:r>
          </w:p>
        </w:tc>
        <w:tc>
          <w:tcPr>
            <w:tcW w:w="4940" w:type="dxa"/>
            <w:vAlign w:val="bottom"/>
          </w:tcPr>
          <w:p w14:paraId="1E5813CF" w14:textId="1C4BAA65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Michoacán de Ocampo</w:t>
            </w:r>
          </w:p>
        </w:tc>
      </w:tr>
      <w:tr w:rsidR="00D55870" w14:paraId="47D54C45" w14:textId="77777777" w:rsidTr="004031D5">
        <w:trPr>
          <w:jc w:val="center"/>
        </w:trPr>
        <w:tc>
          <w:tcPr>
            <w:tcW w:w="5016" w:type="dxa"/>
          </w:tcPr>
          <w:p w14:paraId="5B96A9A5" w14:textId="77078E83" w:rsidR="00D55870" w:rsidRDefault="004031D5" w:rsidP="00333326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F31C37" wp14:editId="0E89A6BC">
                  <wp:extent cx="3024000" cy="2023200"/>
                  <wp:effectExtent l="0" t="0" r="24130" b="15240"/>
                  <wp:docPr id="38" name="Gráfico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3DF7005A" w14:textId="47BBC960" w:rsidR="00D55870" w:rsidRDefault="004031D5" w:rsidP="00333326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293701" wp14:editId="57AE2A12">
                  <wp:extent cx="3024000" cy="2023200"/>
                  <wp:effectExtent l="0" t="0" r="24130" b="15240"/>
                  <wp:docPr id="39" name="Gráfico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D55870" w14:paraId="64D0BF86" w14:textId="77777777" w:rsidTr="00D55870">
        <w:trPr>
          <w:trHeight w:val="340"/>
          <w:jc w:val="center"/>
        </w:trPr>
        <w:tc>
          <w:tcPr>
            <w:tcW w:w="5016" w:type="dxa"/>
            <w:vAlign w:val="bottom"/>
          </w:tcPr>
          <w:p w14:paraId="6407087F" w14:textId="6698E734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Morelos</w:t>
            </w:r>
          </w:p>
        </w:tc>
        <w:tc>
          <w:tcPr>
            <w:tcW w:w="4940" w:type="dxa"/>
            <w:vAlign w:val="bottom"/>
          </w:tcPr>
          <w:p w14:paraId="7CDDD211" w14:textId="12EA908F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Nayarit</w:t>
            </w:r>
          </w:p>
        </w:tc>
      </w:tr>
      <w:tr w:rsidR="000424E6" w14:paraId="130BEFE0" w14:textId="77777777" w:rsidTr="004031D5">
        <w:trPr>
          <w:jc w:val="center"/>
        </w:trPr>
        <w:tc>
          <w:tcPr>
            <w:tcW w:w="5016" w:type="dxa"/>
          </w:tcPr>
          <w:p w14:paraId="0AF22318" w14:textId="7789E876" w:rsidR="000424E6" w:rsidRDefault="004031D5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00A7E59E" wp14:editId="44207D7E">
                  <wp:extent cx="3024000" cy="2024759"/>
                  <wp:effectExtent l="0" t="0" r="24130" b="13970"/>
                  <wp:docPr id="40" name="Gráfico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51E681BC" w14:textId="46BBDEFB" w:rsidR="000424E6" w:rsidRDefault="004031D5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30661E4C" wp14:editId="55A6FF35">
                  <wp:extent cx="3024000" cy="2023200"/>
                  <wp:effectExtent l="0" t="0" r="24130" b="15240"/>
                  <wp:docPr id="42" name="Gráfico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</w:tbl>
    <w:p w14:paraId="4BFE3167" w14:textId="1CEF07F9" w:rsidR="000424E6" w:rsidRDefault="000424E6" w:rsidP="000424E6">
      <w:pPr>
        <w:pStyle w:val="parrafo1"/>
        <w:spacing w:before="0"/>
        <w:ind w:left="0" w:right="584"/>
        <w:rPr>
          <w:rFonts w:cs="Arial"/>
          <w:sz w:val="16"/>
          <w:lang w:val="es-MX"/>
        </w:rPr>
      </w:pPr>
    </w:p>
    <w:tbl>
      <w:tblPr>
        <w:tblStyle w:val="Tablaconcuadrcula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4940"/>
      </w:tblGrid>
      <w:tr w:rsidR="004B109D" w14:paraId="4AEC30A4" w14:textId="77777777" w:rsidTr="002D7FD8">
        <w:trPr>
          <w:jc w:val="center"/>
        </w:trPr>
        <w:tc>
          <w:tcPr>
            <w:tcW w:w="5016" w:type="dxa"/>
          </w:tcPr>
          <w:p w14:paraId="524C5366" w14:textId="18669302" w:rsidR="000A44F7" w:rsidRPr="005A7CD0" w:rsidRDefault="00C03F3F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lastRenderedPageBreak/>
              <w:t>Nuevo León</w:t>
            </w:r>
          </w:p>
        </w:tc>
        <w:tc>
          <w:tcPr>
            <w:tcW w:w="4940" w:type="dxa"/>
          </w:tcPr>
          <w:p w14:paraId="0573EA32" w14:textId="32226A47" w:rsidR="000A44F7" w:rsidRDefault="00C03F3F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Oaxaca</w:t>
            </w:r>
          </w:p>
        </w:tc>
      </w:tr>
      <w:tr w:rsidR="00D55870" w14:paraId="6A9218F7" w14:textId="77777777" w:rsidTr="008377AF">
        <w:trPr>
          <w:jc w:val="center"/>
        </w:trPr>
        <w:tc>
          <w:tcPr>
            <w:tcW w:w="5016" w:type="dxa"/>
          </w:tcPr>
          <w:p w14:paraId="5474947B" w14:textId="4F080295" w:rsidR="00D55870" w:rsidRDefault="008377AF" w:rsidP="0033332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15800B3" wp14:editId="6208D5DC">
                  <wp:extent cx="3024000" cy="2023200"/>
                  <wp:effectExtent l="0" t="0" r="24130" b="15240"/>
                  <wp:docPr id="43" name="Gráfico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17712481" w14:textId="677197F5" w:rsidR="00D55870" w:rsidRDefault="008377AF" w:rsidP="0033332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BDF8EEA" wp14:editId="3FD96304">
                  <wp:extent cx="3024000" cy="2023200"/>
                  <wp:effectExtent l="0" t="0" r="24130" b="15240"/>
                  <wp:docPr id="47" name="Gráfico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</w:tr>
      <w:tr w:rsidR="00D55870" w14:paraId="770ACB20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6C76A82D" w14:textId="31B95B6C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Puebla</w:t>
            </w:r>
          </w:p>
        </w:tc>
        <w:tc>
          <w:tcPr>
            <w:tcW w:w="4940" w:type="dxa"/>
            <w:vAlign w:val="bottom"/>
          </w:tcPr>
          <w:p w14:paraId="1F1EAE20" w14:textId="5B9657F6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Querétaro</w:t>
            </w:r>
          </w:p>
        </w:tc>
      </w:tr>
      <w:tr w:rsidR="004B109D" w14:paraId="714FCCD3" w14:textId="77777777" w:rsidTr="008377AF">
        <w:trPr>
          <w:jc w:val="center"/>
        </w:trPr>
        <w:tc>
          <w:tcPr>
            <w:tcW w:w="5016" w:type="dxa"/>
          </w:tcPr>
          <w:p w14:paraId="0BC4A104" w14:textId="6A247A7B" w:rsidR="000A44F7" w:rsidRDefault="008377AF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47BA803" wp14:editId="66E94112">
                  <wp:extent cx="3024000" cy="2024759"/>
                  <wp:effectExtent l="0" t="0" r="24130" b="13970"/>
                  <wp:docPr id="48" name="Gráfico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1161D5B2" w14:textId="2BA9B05C" w:rsidR="004B109D" w:rsidRDefault="008377AF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7DF93CA" wp14:editId="63181034">
                  <wp:extent cx="3024000" cy="2023200"/>
                  <wp:effectExtent l="0" t="0" r="24130" b="15240"/>
                  <wp:docPr id="49" name="Gráfico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  <w:tr w:rsidR="00D55870" w14:paraId="1C742191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6A5EC793" w14:textId="57A5F5F7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Quintana Roo</w:t>
            </w:r>
          </w:p>
        </w:tc>
        <w:tc>
          <w:tcPr>
            <w:tcW w:w="4940" w:type="dxa"/>
            <w:vAlign w:val="bottom"/>
          </w:tcPr>
          <w:p w14:paraId="511B395A" w14:textId="14D9DECC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San Luis Potosí</w:t>
            </w:r>
          </w:p>
        </w:tc>
      </w:tr>
      <w:tr w:rsidR="004B109D" w14:paraId="65699924" w14:textId="77777777" w:rsidTr="00A55229">
        <w:trPr>
          <w:jc w:val="center"/>
        </w:trPr>
        <w:tc>
          <w:tcPr>
            <w:tcW w:w="5016" w:type="dxa"/>
          </w:tcPr>
          <w:p w14:paraId="2FCF4D3C" w14:textId="40DB0673" w:rsidR="000A44F7" w:rsidRDefault="008377AF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D9340C5" wp14:editId="2261A1E3">
                  <wp:extent cx="3024000" cy="2023200"/>
                  <wp:effectExtent l="0" t="0" r="24130" b="15240"/>
                  <wp:docPr id="52" name="Gráfico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36368A6F" w14:textId="4537388B" w:rsidR="000A44F7" w:rsidRDefault="00A55229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281146B" wp14:editId="68ED45C7">
                  <wp:extent cx="3024000" cy="2023200"/>
                  <wp:effectExtent l="0" t="0" r="24130" b="15240"/>
                  <wp:docPr id="57" name="Gráfico 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</w:tr>
    </w:tbl>
    <w:p w14:paraId="1F24EB99" w14:textId="19118A5D" w:rsidR="004B109D" w:rsidRDefault="004B109D" w:rsidP="004B109D">
      <w:pPr>
        <w:pStyle w:val="parrafo1"/>
        <w:spacing w:before="0"/>
        <w:ind w:left="0" w:right="584"/>
        <w:rPr>
          <w:b/>
          <w:i/>
        </w:rPr>
      </w:pPr>
    </w:p>
    <w:tbl>
      <w:tblPr>
        <w:tblStyle w:val="Tablaconcuadrcula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4940"/>
      </w:tblGrid>
      <w:tr w:rsidR="004B109D" w14:paraId="77D60FD1" w14:textId="77777777" w:rsidTr="0019467D">
        <w:trPr>
          <w:jc w:val="center"/>
        </w:trPr>
        <w:tc>
          <w:tcPr>
            <w:tcW w:w="5016" w:type="dxa"/>
          </w:tcPr>
          <w:p w14:paraId="4EAD4B9C" w14:textId="5704D355" w:rsidR="001B3F08" w:rsidRPr="005A7CD0" w:rsidRDefault="00C03F3F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lastRenderedPageBreak/>
              <w:t>Sinaloa</w:t>
            </w:r>
          </w:p>
        </w:tc>
        <w:tc>
          <w:tcPr>
            <w:tcW w:w="4940" w:type="dxa"/>
          </w:tcPr>
          <w:p w14:paraId="027FB1D6" w14:textId="6F2C3EEA" w:rsidR="001B3F08" w:rsidRDefault="00C03F3F" w:rsidP="00D55870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Sonora</w:t>
            </w:r>
          </w:p>
        </w:tc>
      </w:tr>
      <w:tr w:rsidR="00D55870" w14:paraId="328E35BD" w14:textId="77777777" w:rsidTr="00231930">
        <w:trPr>
          <w:jc w:val="center"/>
        </w:trPr>
        <w:tc>
          <w:tcPr>
            <w:tcW w:w="5016" w:type="dxa"/>
          </w:tcPr>
          <w:p w14:paraId="36B39FA4" w14:textId="3D2F6B9B" w:rsidR="00D55870" w:rsidRDefault="009041DC" w:rsidP="0033332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F3FDB78" wp14:editId="2FD37358">
                  <wp:extent cx="3024000" cy="2024759"/>
                  <wp:effectExtent l="0" t="0" r="24130" b="13970"/>
                  <wp:docPr id="58" name="Gráfico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24001765" w14:textId="6BF32472" w:rsidR="00D55870" w:rsidRDefault="00231930" w:rsidP="00333326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9CA14EF" wp14:editId="1EC58B3C">
                  <wp:extent cx="3024000" cy="2023200"/>
                  <wp:effectExtent l="0" t="0" r="24130" b="15240"/>
                  <wp:docPr id="59" name="Gráfico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</w:tr>
      <w:tr w:rsidR="00D55870" w14:paraId="5CF102E3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488B950F" w14:textId="0BD45679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Tabasco</w:t>
            </w:r>
          </w:p>
        </w:tc>
        <w:tc>
          <w:tcPr>
            <w:tcW w:w="4940" w:type="dxa"/>
            <w:vAlign w:val="bottom"/>
          </w:tcPr>
          <w:p w14:paraId="2DE24800" w14:textId="6C061AEC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Tamaulipas</w:t>
            </w:r>
          </w:p>
        </w:tc>
      </w:tr>
      <w:tr w:rsidR="004B109D" w14:paraId="29AAA860" w14:textId="77777777" w:rsidTr="00231930">
        <w:trPr>
          <w:jc w:val="center"/>
        </w:trPr>
        <w:tc>
          <w:tcPr>
            <w:tcW w:w="5016" w:type="dxa"/>
          </w:tcPr>
          <w:p w14:paraId="6A29C427" w14:textId="1C129B63" w:rsidR="004B109D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0DFF4D7" wp14:editId="71B8A179">
                  <wp:extent cx="3024000" cy="2023200"/>
                  <wp:effectExtent l="0" t="0" r="24130" b="15240"/>
                  <wp:docPr id="60" name="Gráfico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5F570D6B" w14:textId="24089DC2" w:rsidR="004B109D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998D58B" wp14:editId="2AA73511">
                  <wp:extent cx="3024000" cy="2023200"/>
                  <wp:effectExtent l="0" t="0" r="24130" b="15240"/>
                  <wp:docPr id="62" name="Gráfico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</w:tc>
      </w:tr>
      <w:tr w:rsidR="00D55870" w14:paraId="083E39D2" w14:textId="77777777" w:rsidTr="00D55870">
        <w:trPr>
          <w:trHeight w:val="397"/>
          <w:jc w:val="center"/>
        </w:trPr>
        <w:tc>
          <w:tcPr>
            <w:tcW w:w="5016" w:type="dxa"/>
            <w:vAlign w:val="bottom"/>
          </w:tcPr>
          <w:p w14:paraId="33CC68CA" w14:textId="71D1D5AE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Tlaxcala</w:t>
            </w:r>
          </w:p>
        </w:tc>
        <w:tc>
          <w:tcPr>
            <w:tcW w:w="4940" w:type="dxa"/>
            <w:vAlign w:val="bottom"/>
          </w:tcPr>
          <w:p w14:paraId="43DCCA00" w14:textId="6ED4B933" w:rsidR="00D55870" w:rsidRDefault="00D55870" w:rsidP="00D55870">
            <w:pPr>
              <w:pStyle w:val="p0"/>
              <w:keepNext/>
              <w:widowControl w:val="0"/>
              <w:spacing w:before="0"/>
              <w:jc w:val="center"/>
              <w:rPr>
                <w:noProof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Veracruz de Ignacio de la Llave</w:t>
            </w:r>
          </w:p>
        </w:tc>
      </w:tr>
      <w:tr w:rsidR="004B109D" w14:paraId="11DDEFB0" w14:textId="77777777" w:rsidTr="00231930">
        <w:trPr>
          <w:jc w:val="center"/>
        </w:trPr>
        <w:tc>
          <w:tcPr>
            <w:tcW w:w="5016" w:type="dxa"/>
          </w:tcPr>
          <w:p w14:paraId="0904144C" w14:textId="5D540D93" w:rsidR="001B3F08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C99B1D7" wp14:editId="2F488575">
                  <wp:extent cx="3024000" cy="2024759"/>
                  <wp:effectExtent l="0" t="0" r="24130" b="13970"/>
                  <wp:docPr id="63" name="Gráfico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3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0B31D5A6" w14:textId="4C72209C" w:rsidR="001B3F08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5159E9B8" wp14:editId="59D8E815">
                  <wp:extent cx="3024000" cy="2023200"/>
                  <wp:effectExtent l="0" t="0" r="24130" b="15240"/>
                  <wp:docPr id="192" name="Gráfico 1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4"/>
                    </a:graphicData>
                  </a:graphic>
                </wp:inline>
              </w:drawing>
            </w:r>
          </w:p>
        </w:tc>
      </w:tr>
    </w:tbl>
    <w:p w14:paraId="0A40F720" w14:textId="306EA8A6" w:rsidR="004B109D" w:rsidRDefault="004B109D" w:rsidP="004B109D">
      <w:pPr>
        <w:pStyle w:val="parrafo1"/>
        <w:spacing w:before="0"/>
        <w:ind w:left="0" w:right="584"/>
        <w:rPr>
          <w:b/>
          <w:i/>
        </w:rPr>
      </w:pPr>
    </w:p>
    <w:tbl>
      <w:tblPr>
        <w:tblStyle w:val="Tablaconcuadrcula"/>
        <w:tblW w:w="99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4940"/>
      </w:tblGrid>
      <w:tr w:rsidR="00D55870" w14:paraId="14FCE5D4" w14:textId="77777777" w:rsidTr="00685138">
        <w:trPr>
          <w:jc w:val="center"/>
        </w:trPr>
        <w:tc>
          <w:tcPr>
            <w:tcW w:w="5016" w:type="dxa"/>
            <w:vAlign w:val="bottom"/>
          </w:tcPr>
          <w:p w14:paraId="76B1F310" w14:textId="69E31642" w:rsidR="00D55870" w:rsidRDefault="00D55870" w:rsidP="00685138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lastRenderedPageBreak/>
              <w:t>Yucatán</w:t>
            </w:r>
          </w:p>
        </w:tc>
        <w:tc>
          <w:tcPr>
            <w:tcW w:w="4940" w:type="dxa"/>
            <w:vAlign w:val="bottom"/>
          </w:tcPr>
          <w:p w14:paraId="23C69989" w14:textId="7E825AD2" w:rsidR="00D55870" w:rsidRDefault="00D55870" w:rsidP="00685138">
            <w:pPr>
              <w:pStyle w:val="p0"/>
              <w:keepNext/>
              <w:widowControl w:val="0"/>
              <w:spacing w:before="0"/>
              <w:jc w:val="center"/>
              <w:rPr>
                <w:rFonts w:cs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smallCaps/>
                <w:sz w:val="22"/>
                <w:szCs w:val="22"/>
                <w:lang w:val="es-MX"/>
              </w:rPr>
              <w:t>Zacatecas</w:t>
            </w:r>
          </w:p>
        </w:tc>
      </w:tr>
      <w:tr w:rsidR="004B109D" w14:paraId="776F787E" w14:textId="77777777" w:rsidTr="00231930">
        <w:trPr>
          <w:jc w:val="center"/>
        </w:trPr>
        <w:tc>
          <w:tcPr>
            <w:tcW w:w="5016" w:type="dxa"/>
          </w:tcPr>
          <w:p w14:paraId="26923FBD" w14:textId="59B214B9" w:rsidR="004B109D" w:rsidRPr="005A7CD0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D1DB05" wp14:editId="6A0C7358">
                  <wp:extent cx="3024000" cy="2023200"/>
                  <wp:effectExtent l="0" t="0" r="24130" b="15240"/>
                  <wp:docPr id="205" name="Gráfico 2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5"/>
                    </a:graphicData>
                  </a:graphic>
                </wp:inline>
              </w:drawing>
            </w:r>
          </w:p>
        </w:tc>
        <w:tc>
          <w:tcPr>
            <w:tcW w:w="4940" w:type="dxa"/>
          </w:tcPr>
          <w:p w14:paraId="52649330" w14:textId="0BEF6C81" w:rsidR="00576564" w:rsidRDefault="00231930" w:rsidP="00333326">
            <w:pPr>
              <w:pStyle w:val="p0"/>
              <w:keepNext/>
              <w:widowControl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B22483B" wp14:editId="2BA8AB03">
                  <wp:extent cx="3024000" cy="2023200"/>
                  <wp:effectExtent l="0" t="0" r="24130" b="15240"/>
                  <wp:docPr id="206" name="Gráfico 2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6"/>
                    </a:graphicData>
                  </a:graphic>
                </wp:inline>
              </w:drawing>
            </w:r>
          </w:p>
        </w:tc>
      </w:tr>
    </w:tbl>
    <w:p w14:paraId="0A6E74BC" w14:textId="496B537E" w:rsidR="004B109D" w:rsidRPr="00685138" w:rsidRDefault="004B109D" w:rsidP="00990ACB">
      <w:pPr>
        <w:pStyle w:val="parrafo1"/>
        <w:spacing w:before="0"/>
        <w:ind w:left="-142" w:right="584"/>
        <w:rPr>
          <w:b/>
          <w:i/>
          <w:sz w:val="16"/>
        </w:rPr>
      </w:pPr>
      <w:r>
        <w:rPr>
          <w:rFonts w:cs="Arial"/>
          <w:sz w:val="16"/>
          <w:lang w:val="es-MX"/>
        </w:rPr>
        <w:t>Fuente: INEGI</w:t>
      </w:r>
    </w:p>
    <w:p w14:paraId="4A81069F" w14:textId="77777777" w:rsidR="0032137C" w:rsidRDefault="0032137C">
      <w:pPr>
        <w:rPr>
          <w:rFonts w:ascii="Arial" w:hAnsi="Arial" w:cs="Arial"/>
          <w:b/>
          <w:iCs/>
          <w:smallCaps/>
          <w:sz w:val="24"/>
          <w:szCs w:val="24"/>
        </w:rPr>
      </w:pPr>
      <w:r>
        <w:rPr>
          <w:rFonts w:cs="Arial"/>
          <w:b/>
          <w:iCs/>
          <w:smallCaps/>
          <w:szCs w:val="24"/>
        </w:rPr>
        <w:br w:type="page"/>
      </w:r>
    </w:p>
    <w:p w14:paraId="52E7CFB0" w14:textId="782AA20B" w:rsidR="0032137C" w:rsidRPr="00300145" w:rsidRDefault="0032137C" w:rsidP="001064A2">
      <w:pPr>
        <w:pStyle w:val="Textoindependiente"/>
        <w:spacing w:before="120"/>
        <w:ind w:left="284"/>
        <w:rPr>
          <w:rFonts w:cs="Arial"/>
          <w:b/>
          <w:iCs/>
          <w:szCs w:val="24"/>
        </w:rPr>
      </w:pPr>
      <w:r w:rsidRPr="00300145">
        <w:rPr>
          <w:rFonts w:cs="Arial"/>
          <w:b/>
          <w:iCs/>
          <w:szCs w:val="24"/>
        </w:rPr>
        <w:lastRenderedPageBreak/>
        <w:t xml:space="preserve">Cifras </w:t>
      </w:r>
      <w:r w:rsidR="00027FCB" w:rsidRPr="00300145">
        <w:rPr>
          <w:rFonts w:cs="Arial"/>
          <w:b/>
          <w:iCs/>
          <w:szCs w:val="24"/>
        </w:rPr>
        <w:t>o</w:t>
      </w:r>
      <w:r w:rsidRPr="00300145">
        <w:rPr>
          <w:rFonts w:cs="Arial"/>
          <w:b/>
          <w:iCs/>
          <w:szCs w:val="24"/>
        </w:rPr>
        <w:t>riginales</w:t>
      </w:r>
    </w:p>
    <w:p w14:paraId="2217692F" w14:textId="0B399439" w:rsidR="00C5345F" w:rsidRDefault="00C5345F" w:rsidP="0032137C">
      <w:pPr>
        <w:pStyle w:val="Textoindependiente"/>
        <w:widowControl w:val="0"/>
        <w:tabs>
          <w:tab w:val="clear" w:pos="3348"/>
        </w:tabs>
        <w:spacing w:before="360"/>
        <w:ind w:right="51"/>
        <w:rPr>
          <w:lang w:val="es-MX"/>
        </w:rPr>
      </w:pPr>
      <w:r>
        <w:rPr>
          <w:lang w:val="es-MX"/>
        </w:rPr>
        <w:t>A continuación</w:t>
      </w:r>
      <w:r w:rsidR="00277EC7">
        <w:rPr>
          <w:lang w:val="es-MX"/>
        </w:rPr>
        <w:t>,</w:t>
      </w:r>
      <w:r>
        <w:rPr>
          <w:lang w:val="es-MX"/>
        </w:rPr>
        <w:t xml:space="preserve"> se presentan las variaciones</w:t>
      </w:r>
      <w:r w:rsidR="00C23F12">
        <w:rPr>
          <w:lang w:val="es-MX"/>
        </w:rPr>
        <w:t xml:space="preserve"> </w:t>
      </w:r>
      <w:r w:rsidR="00F80BDA">
        <w:rPr>
          <w:lang w:val="es-MX"/>
        </w:rPr>
        <w:t xml:space="preserve">anuales </w:t>
      </w:r>
      <w:r w:rsidR="00C23F12">
        <w:rPr>
          <w:lang w:val="es-MX"/>
        </w:rPr>
        <w:t>de las cifras</w:t>
      </w:r>
      <w:r>
        <w:rPr>
          <w:lang w:val="es-MX"/>
        </w:rPr>
        <w:t xml:space="preserve"> originales </w:t>
      </w:r>
      <w:r w:rsidR="00CD2B1D">
        <w:rPr>
          <w:lang w:val="es-MX"/>
        </w:rPr>
        <w:t>por entidad federativa</w:t>
      </w:r>
      <w:r w:rsidR="00647220">
        <w:rPr>
          <w:lang w:val="es-MX"/>
        </w:rPr>
        <w:t>, además de</w:t>
      </w:r>
      <w:r>
        <w:rPr>
          <w:lang w:val="es-MX"/>
        </w:rPr>
        <w:t xml:space="preserve"> sus respectivas contribuciones al total </w:t>
      </w:r>
      <w:r w:rsidR="00CD2B1D">
        <w:rPr>
          <w:lang w:val="es-MX"/>
        </w:rPr>
        <w:t>de la actividad económica nacional</w:t>
      </w:r>
      <w:r w:rsidR="007B1F90">
        <w:rPr>
          <w:lang w:val="es-MX"/>
        </w:rPr>
        <w:t>, así como</w:t>
      </w:r>
      <w:r>
        <w:rPr>
          <w:lang w:val="es-MX"/>
        </w:rPr>
        <w:t xml:space="preserve"> l</w:t>
      </w:r>
      <w:r w:rsidR="006056E0">
        <w:rPr>
          <w:lang w:val="es-MX"/>
        </w:rPr>
        <w:t>o</w:t>
      </w:r>
      <w:r>
        <w:rPr>
          <w:lang w:val="es-MX"/>
        </w:rPr>
        <w:t xml:space="preserve">s tres grandes </w:t>
      </w:r>
      <w:r w:rsidR="006056E0">
        <w:rPr>
          <w:lang w:val="es-MX"/>
        </w:rPr>
        <w:t xml:space="preserve">grupos de </w:t>
      </w:r>
      <w:r>
        <w:rPr>
          <w:lang w:val="es-MX"/>
        </w:rPr>
        <w:t>actividades económicas</w:t>
      </w:r>
      <w:r w:rsidRPr="006F0C62">
        <w:rPr>
          <w:lang w:val="es-MX"/>
        </w:rPr>
        <w:t>.</w:t>
      </w:r>
    </w:p>
    <w:p w14:paraId="35DE0C6A" w14:textId="6F856F6B" w:rsidR="001064A2" w:rsidRPr="001064A2" w:rsidRDefault="001064A2" w:rsidP="00A15FE2">
      <w:pPr>
        <w:pStyle w:val="p02"/>
        <w:keepLines w:val="0"/>
        <w:widowControl w:val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1064A2">
        <w:rPr>
          <w:rFonts w:ascii="Arial" w:hAnsi="Arial" w:cs="Arial"/>
          <w:color w:val="auto"/>
          <w:sz w:val="20"/>
        </w:rPr>
        <w:t>Gr</w:t>
      </w:r>
      <w:r>
        <w:rPr>
          <w:rFonts w:ascii="Arial" w:hAnsi="Arial" w:cs="Arial"/>
          <w:color w:val="auto"/>
          <w:sz w:val="20"/>
        </w:rPr>
        <w:t>á</w:t>
      </w:r>
      <w:r w:rsidRPr="001064A2">
        <w:rPr>
          <w:rFonts w:ascii="Arial" w:hAnsi="Arial" w:cs="Arial"/>
          <w:color w:val="auto"/>
          <w:sz w:val="20"/>
        </w:rPr>
        <w:t xml:space="preserve">fica </w:t>
      </w:r>
      <w:r w:rsidR="00CD2B1D">
        <w:rPr>
          <w:rFonts w:ascii="Arial" w:hAnsi="Arial" w:cs="Arial"/>
          <w:color w:val="auto"/>
          <w:sz w:val="20"/>
        </w:rPr>
        <w:t>2</w:t>
      </w:r>
    </w:p>
    <w:p w14:paraId="772AE62B" w14:textId="3A37FC52" w:rsidR="0032137C" w:rsidRDefault="0032137C" w:rsidP="001064A2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0B44E4">
        <w:rPr>
          <w:rFonts w:ascii="Arial" w:hAnsi="Arial" w:cs="Arial"/>
          <w:b/>
          <w:smallCaps/>
          <w:color w:val="auto"/>
          <w:sz w:val="22"/>
        </w:rPr>
        <w:t>t</w:t>
      </w:r>
      <w:r>
        <w:rPr>
          <w:rFonts w:ascii="Arial" w:hAnsi="Arial" w:cs="Arial"/>
          <w:b/>
          <w:smallCaps/>
          <w:color w:val="auto"/>
          <w:sz w:val="22"/>
        </w:rPr>
        <w:t xml:space="preserve">rimestral de la </w:t>
      </w:r>
      <w:r w:rsidR="000B44E4">
        <w:rPr>
          <w:rFonts w:ascii="Arial" w:hAnsi="Arial" w:cs="Arial"/>
          <w:b/>
          <w:smallCaps/>
          <w:color w:val="auto"/>
          <w:sz w:val="22"/>
        </w:rPr>
        <w:t>a</w:t>
      </w:r>
      <w:r>
        <w:rPr>
          <w:rFonts w:ascii="Arial" w:hAnsi="Arial" w:cs="Arial"/>
          <w:b/>
          <w:smallCaps/>
          <w:color w:val="auto"/>
          <w:sz w:val="22"/>
        </w:rPr>
        <w:t>ctividad</w:t>
      </w:r>
      <w:r w:rsidRPr="009128DE">
        <w:rPr>
          <w:rFonts w:ascii="Arial" w:hAnsi="Arial" w:cs="Arial"/>
          <w:b/>
          <w:smallCaps/>
          <w:color w:val="auto"/>
          <w:sz w:val="22"/>
        </w:rPr>
        <w:t xml:space="preserve"> </w:t>
      </w:r>
      <w:r w:rsidR="000B44E4">
        <w:rPr>
          <w:rFonts w:ascii="Arial" w:hAnsi="Arial" w:cs="Arial"/>
          <w:b/>
          <w:smallCaps/>
          <w:color w:val="auto"/>
          <w:sz w:val="22"/>
        </w:rPr>
        <w:t>e</w:t>
      </w:r>
      <w:r w:rsidRPr="009128DE">
        <w:rPr>
          <w:rFonts w:ascii="Arial" w:hAnsi="Arial" w:cs="Arial"/>
          <w:b/>
          <w:smallCaps/>
          <w:color w:val="auto"/>
          <w:sz w:val="22"/>
        </w:rPr>
        <w:t xml:space="preserve">conómica </w:t>
      </w:r>
      <w:r w:rsidR="000B44E4">
        <w:rPr>
          <w:rFonts w:ascii="Arial" w:hAnsi="Arial" w:cs="Arial"/>
          <w:b/>
          <w:smallCaps/>
          <w:color w:val="auto"/>
          <w:sz w:val="22"/>
        </w:rPr>
        <w:t>e</w:t>
      </w:r>
      <w:r w:rsidRPr="009128DE">
        <w:rPr>
          <w:rFonts w:ascii="Arial" w:hAnsi="Arial" w:cs="Arial"/>
          <w:b/>
          <w:smallCaps/>
          <w:color w:val="auto"/>
          <w:sz w:val="22"/>
        </w:rPr>
        <w:t xml:space="preserve">statal </w:t>
      </w:r>
    </w:p>
    <w:p w14:paraId="67B6F8DB" w14:textId="606CD90A" w:rsidR="00684CBB" w:rsidRPr="00233427" w:rsidRDefault="00DE0527" w:rsidP="008E0632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18"/>
          <w:szCs w:val="18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="00D34405" w:rsidRPr="00233427">
        <w:rPr>
          <w:rFonts w:ascii="Arial" w:hAnsi="Arial" w:cs="Arial"/>
          <w:b/>
          <w:smallCaps/>
          <w:color w:val="auto"/>
          <w:sz w:val="22"/>
        </w:rPr>
        <w:t>t</w:t>
      </w:r>
      <w:r w:rsidR="0032137C" w:rsidRPr="00233427">
        <w:rPr>
          <w:rFonts w:ascii="Arial" w:hAnsi="Arial" w:cs="Arial"/>
          <w:b/>
          <w:smallCaps/>
          <w:color w:val="auto"/>
          <w:sz w:val="22"/>
        </w:rPr>
        <w:t xml:space="preserve">rimestre </w:t>
      </w:r>
      <w:r w:rsidR="0032137C" w:rsidRPr="00233427">
        <w:rPr>
          <w:rFonts w:ascii="Arial" w:hAnsi="Arial" w:cs="Arial"/>
          <w:b/>
          <w:smallCaps/>
          <w:color w:val="auto"/>
          <w:sz w:val="22"/>
          <w:szCs w:val="22"/>
        </w:rPr>
        <w:t xml:space="preserve">de </w:t>
      </w:r>
      <w:r w:rsidR="0000114B" w:rsidRPr="00233427">
        <w:rPr>
          <w:rFonts w:ascii="Arial" w:hAnsi="Arial" w:cs="Arial"/>
          <w:b/>
          <w:smallCaps/>
          <w:color w:val="auto"/>
          <w:sz w:val="22"/>
          <w:szCs w:val="22"/>
        </w:rPr>
        <w:t>202</w:t>
      </w:r>
      <w:r w:rsidR="005851AB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47"/>
        <w:gridCol w:w="10"/>
      </w:tblGrid>
      <w:tr w:rsidR="0032137C" w14:paraId="7249AB9D" w14:textId="77777777" w:rsidTr="00391CF0">
        <w:trPr>
          <w:jc w:val="center"/>
        </w:trPr>
        <w:tc>
          <w:tcPr>
            <w:tcW w:w="4248" w:type="dxa"/>
            <w:shd w:val="clear" w:color="auto" w:fill="B8CCE4" w:themeFill="accent1" w:themeFillTint="66"/>
          </w:tcPr>
          <w:p w14:paraId="2B53C9D5" w14:textId="63AF91CC" w:rsidR="0032137C" w:rsidRPr="000A578B" w:rsidRDefault="0032137C" w:rsidP="008C6D15">
            <w:pPr>
              <w:pStyle w:val="p02"/>
              <w:keepLines w:val="0"/>
              <w:widowControl w:val="0"/>
              <w:spacing w:before="60" w:after="60"/>
              <w:ind w:left="125" w:right="0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156EF2">
              <w:rPr>
                <w:rFonts w:ascii="Arial" w:hAnsi="Arial" w:cs="Arial"/>
                <w:color w:val="auto"/>
                <w:sz w:val="18"/>
              </w:rPr>
              <w:t xml:space="preserve">Variación % real respecto al mismo </w:t>
            </w:r>
            <w:r>
              <w:rPr>
                <w:rFonts w:ascii="Arial" w:hAnsi="Arial" w:cs="Arial"/>
                <w:color w:val="auto"/>
                <w:sz w:val="18"/>
              </w:rPr>
              <w:t>trimestre</w:t>
            </w:r>
            <w:r w:rsidRPr="00156EF2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233427">
              <w:rPr>
                <w:rFonts w:ascii="Arial" w:hAnsi="Arial" w:cs="Arial"/>
                <w:color w:val="auto"/>
                <w:sz w:val="18"/>
              </w:rPr>
              <w:br/>
            </w:r>
            <w:r w:rsidRPr="00156EF2">
              <w:rPr>
                <w:rFonts w:ascii="Arial" w:hAnsi="Arial" w:cs="Arial"/>
                <w:color w:val="auto"/>
                <w:sz w:val="18"/>
              </w:rPr>
              <w:t>del año anterior</w:t>
            </w:r>
          </w:p>
        </w:tc>
        <w:tc>
          <w:tcPr>
            <w:tcW w:w="4257" w:type="dxa"/>
            <w:gridSpan w:val="2"/>
            <w:shd w:val="clear" w:color="auto" w:fill="B8CCE4" w:themeFill="accent1" w:themeFillTint="66"/>
          </w:tcPr>
          <w:p w14:paraId="4872AC52" w14:textId="799530E3" w:rsidR="0032137C" w:rsidRDefault="005E6D3D" w:rsidP="008C6D15">
            <w:pPr>
              <w:pStyle w:val="p0"/>
              <w:spacing w:before="60" w:after="60"/>
              <w:ind w:left="125"/>
              <w:jc w:val="center"/>
            </w:pPr>
            <w:r>
              <w:rPr>
                <w:rFonts w:cs="Arial"/>
                <w:sz w:val="18"/>
              </w:rPr>
              <w:t>Contribución a la</w:t>
            </w:r>
            <w:r w:rsidR="0032137C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variación</w:t>
            </w:r>
            <w:r w:rsidR="0032137C" w:rsidRPr="00156EF2">
              <w:rPr>
                <w:rFonts w:cs="Arial"/>
                <w:sz w:val="18"/>
              </w:rPr>
              <w:t xml:space="preserve"> </w:t>
            </w:r>
            <w:r w:rsidR="006E3CC8">
              <w:rPr>
                <w:rFonts w:cs="Arial"/>
                <w:sz w:val="18"/>
              </w:rPr>
              <w:t xml:space="preserve">real </w:t>
            </w:r>
            <w:r w:rsidR="0068244A">
              <w:rPr>
                <w:rFonts w:cs="Arial"/>
                <w:sz w:val="18"/>
              </w:rPr>
              <w:br/>
            </w:r>
            <w:r w:rsidR="00CD2B1D">
              <w:rPr>
                <w:rFonts w:cs="Arial"/>
                <w:sz w:val="18"/>
              </w:rPr>
              <w:t xml:space="preserve">de la actividad económica </w:t>
            </w:r>
            <w:r w:rsidR="006E3CC8">
              <w:rPr>
                <w:rFonts w:cs="Arial"/>
                <w:sz w:val="18"/>
              </w:rPr>
              <w:t>nacional</w:t>
            </w:r>
            <w:r w:rsidR="0032137C" w:rsidRPr="00962D1C">
              <w:rPr>
                <w:rFonts w:cs="Arial"/>
                <w:sz w:val="18"/>
                <w:vertAlign w:val="superscript"/>
              </w:rPr>
              <w:t>1/</w:t>
            </w:r>
          </w:p>
        </w:tc>
      </w:tr>
      <w:tr w:rsidR="0032137C" w14:paraId="43BE01EE" w14:textId="77777777" w:rsidTr="007A012B">
        <w:tblPrEx>
          <w:tblCellMar>
            <w:left w:w="70" w:type="dxa"/>
            <w:right w:w="70" w:type="dxa"/>
          </w:tblCellMar>
        </w:tblPrEx>
        <w:trPr>
          <w:gridAfter w:val="1"/>
          <w:wAfter w:w="10" w:type="dxa"/>
          <w:jc w:val="center"/>
        </w:trPr>
        <w:tc>
          <w:tcPr>
            <w:tcW w:w="4248" w:type="dxa"/>
          </w:tcPr>
          <w:p w14:paraId="0F49A079" w14:textId="22E5C938" w:rsidR="0032137C" w:rsidRDefault="007A012B" w:rsidP="002909C1">
            <w:pPr>
              <w:pStyle w:val="p0"/>
              <w:spacing w:before="0"/>
              <w:ind w:left="-57" w:right="-57"/>
              <w:jc w:val="left"/>
            </w:pPr>
            <w:r>
              <w:rPr>
                <w:noProof/>
              </w:rPr>
              <w:drawing>
                <wp:inline distT="0" distB="0" distL="0" distR="0" wp14:anchorId="64652CB4" wp14:editId="19D7B118">
                  <wp:extent cx="2592000" cy="4500000"/>
                  <wp:effectExtent l="0" t="0" r="18415" b="1524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7"/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169DEDF1" w14:textId="32B66B77" w:rsidR="0032137C" w:rsidRDefault="007A012B" w:rsidP="002909C1">
            <w:pPr>
              <w:pStyle w:val="p0"/>
              <w:spacing w:before="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 wp14:anchorId="1B4591E5" wp14:editId="1BB7ED99">
                  <wp:extent cx="2592000" cy="4500000"/>
                  <wp:effectExtent l="0" t="0" r="18415" b="15240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8"/>
                    </a:graphicData>
                  </a:graphic>
                </wp:inline>
              </w:drawing>
            </w:r>
          </w:p>
        </w:tc>
      </w:tr>
    </w:tbl>
    <w:p w14:paraId="63AF6A7D" w14:textId="54647173" w:rsidR="0032137C" w:rsidRDefault="0026209F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 w:rsidRPr="00E07532">
        <w:rPr>
          <w:rFonts w:cs="Arial"/>
          <w:color w:val="000000"/>
          <w:sz w:val="16"/>
          <w:szCs w:val="16"/>
          <w:vertAlign w:val="superscript"/>
          <w:lang w:val="es-MX"/>
        </w:rPr>
        <w:t>1/</w:t>
      </w:r>
      <w:r w:rsidR="00780CB0">
        <w:rPr>
          <w:rFonts w:cs="Arial"/>
          <w:color w:val="000000"/>
          <w:sz w:val="16"/>
          <w:szCs w:val="16"/>
          <w:vertAlign w:val="superscript"/>
          <w:lang w:val="es-MX"/>
        </w:rPr>
        <w:tab/>
      </w:r>
      <w:r>
        <w:rPr>
          <w:rFonts w:cs="Arial"/>
          <w:color w:val="000000"/>
          <w:sz w:val="16"/>
          <w:szCs w:val="16"/>
          <w:lang w:val="es-MX"/>
        </w:rPr>
        <w:t xml:space="preserve">Las contribuciones se obtienen ponderando las tasas de crecimiento con la participación que cada estado tiene en </w:t>
      </w:r>
      <w:r w:rsidR="00266760">
        <w:rPr>
          <w:rFonts w:cs="Arial"/>
          <w:color w:val="000000"/>
          <w:sz w:val="16"/>
          <w:szCs w:val="16"/>
          <w:lang w:val="es-MX"/>
        </w:rPr>
        <w:t>la actividad económica nacional</w:t>
      </w:r>
      <w:r>
        <w:rPr>
          <w:rFonts w:cs="Arial"/>
          <w:color w:val="000000"/>
          <w:sz w:val="16"/>
          <w:szCs w:val="16"/>
          <w:lang w:val="es-MX"/>
        </w:rPr>
        <w:t>.</w:t>
      </w:r>
    </w:p>
    <w:p w14:paraId="06558E20" w14:textId="6FB8FB20" w:rsidR="0032137C" w:rsidRPr="00613FCD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sz w:val="16"/>
          <w:szCs w:val="16"/>
          <w:lang w:val="es-MX"/>
        </w:rPr>
      </w:pPr>
      <w:r>
        <w:rPr>
          <w:rFonts w:cs="Arial"/>
          <w:color w:val="000000"/>
          <w:sz w:val="16"/>
          <w:szCs w:val="16"/>
          <w:lang w:val="es-MX"/>
        </w:rPr>
        <w:t xml:space="preserve">Fuente: </w:t>
      </w:r>
      <w:r w:rsidRPr="00C102E2">
        <w:rPr>
          <w:rFonts w:cs="Arial"/>
          <w:color w:val="000000"/>
          <w:sz w:val="16"/>
          <w:szCs w:val="16"/>
          <w:lang w:val="es-MX"/>
        </w:rPr>
        <w:t>INEGI</w:t>
      </w:r>
    </w:p>
    <w:p w14:paraId="1B3A20A4" w14:textId="77777777" w:rsidR="0032137C" w:rsidRDefault="0032137C" w:rsidP="0032137C">
      <w:pPr>
        <w:rPr>
          <w:rFonts w:ascii="Arial" w:hAnsi="Arial" w:cs="Arial"/>
          <w:color w:val="000000"/>
          <w:lang w:val="es-MX"/>
        </w:rPr>
      </w:pPr>
      <w:r>
        <w:rPr>
          <w:rFonts w:cs="Arial"/>
          <w:color w:val="000000"/>
          <w:lang w:val="es-MX"/>
        </w:rPr>
        <w:br w:type="page"/>
      </w:r>
    </w:p>
    <w:p w14:paraId="20030434" w14:textId="2261368E" w:rsidR="0032137C" w:rsidRDefault="00A908DE" w:rsidP="0032137C">
      <w:pPr>
        <w:pStyle w:val="Textoindependiente"/>
        <w:ind w:right="51"/>
        <w:jc w:val="center"/>
        <w:rPr>
          <w:rFonts w:cs="Arial"/>
          <w:color w:val="000000"/>
          <w:sz w:val="20"/>
          <w:lang w:val="es-MX"/>
        </w:rPr>
      </w:pPr>
      <w:r>
        <w:rPr>
          <w:rFonts w:cs="Arial"/>
          <w:color w:val="000000"/>
          <w:sz w:val="20"/>
          <w:lang w:val="es-MX"/>
        </w:rPr>
        <w:lastRenderedPageBreak/>
        <w:t xml:space="preserve">Gráfica </w:t>
      </w:r>
      <w:r w:rsidR="00CD2B1D">
        <w:rPr>
          <w:rFonts w:cs="Arial"/>
          <w:color w:val="000000"/>
          <w:sz w:val="20"/>
          <w:lang w:val="es-MX"/>
        </w:rPr>
        <w:t>3</w:t>
      </w:r>
    </w:p>
    <w:p w14:paraId="57223455" w14:textId="74893152" w:rsidR="0032137C" w:rsidRDefault="0032137C" w:rsidP="0032137C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Actividades </w:t>
      </w:r>
      <w:r w:rsidR="000B44E4">
        <w:rPr>
          <w:rFonts w:ascii="Arial" w:hAnsi="Arial" w:cs="Arial"/>
          <w:b/>
          <w:smallCaps/>
          <w:color w:val="auto"/>
          <w:sz w:val="22"/>
        </w:rPr>
        <w:t>p</w:t>
      </w:r>
      <w:r>
        <w:rPr>
          <w:rFonts w:ascii="Arial" w:hAnsi="Arial" w:cs="Arial"/>
          <w:b/>
          <w:smallCaps/>
          <w:color w:val="auto"/>
          <w:sz w:val="22"/>
        </w:rPr>
        <w:t xml:space="preserve">rimarias </w:t>
      </w:r>
    </w:p>
    <w:p w14:paraId="033B1543" w14:textId="2CA3AD32" w:rsidR="00684CBB" w:rsidRPr="00233427" w:rsidRDefault="00A0197B" w:rsidP="008E0632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Cs w:val="24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="00233427" w:rsidRPr="00233427">
        <w:rPr>
          <w:rFonts w:ascii="Arial" w:hAnsi="Arial" w:cs="Arial"/>
          <w:b/>
          <w:smallCaps/>
          <w:color w:val="auto"/>
          <w:sz w:val="22"/>
        </w:rPr>
        <w:t xml:space="preserve">trimestre </w:t>
      </w:r>
      <w:r w:rsidR="00233427" w:rsidRPr="00233427">
        <w:rPr>
          <w:rFonts w:ascii="Arial" w:hAnsi="Arial" w:cs="Arial"/>
          <w:b/>
          <w:smallCaps/>
          <w:color w:val="auto"/>
          <w:sz w:val="22"/>
          <w:szCs w:val="22"/>
        </w:rPr>
        <w:t>de 202</w:t>
      </w:r>
      <w:r w:rsidR="005851AB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32137C" w14:paraId="60A4F4B2" w14:textId="77777777" w:rsidTr="00391CF0">
        <w:trPr>
          <w:jc w:val="center"/>
        </w:trPr>
        <w:tc>
          <w:tcPr>
            <w:tcW w:w="4253" w:type="dxa"/>
            <w:shd w:val="clear" w:color="auto" w:fill="95B3D7" w:themeFill="accent1" w:themeFillTint="99"/>
          </w:tcPr>
          <w:p w14:paraId="38D0D5AB" w14:textId="40F6D6D4" w:rsidR="0032137C" w:rsidRPr="000A578B" w:rsidRDefault="0032137C" w:rsidP="008C6D15">
            <w:pPr>
              <w:pStyle w:val="p02"/>
              <w:keepLines w:val="0"/>
              <w:widowControl w:val="0"/>
              <w:spacing w:before="60" w:after="60"/>
              <w:ind w:left="125" w:right="0" w:firstLine="23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156EF2">
              <w:rPr>
                <w:rFonts w:ascii="Arial" w:hAnsi="Arial" w:cs="Arial"/>
                <w:color w:val="auto"/>
                <w:sz w:val="18"/>
              </w:rPr>
              <w:t xml:space="preserve">Variación % real respecto al mismo </w:t>
            </w:r>
            <w:r>
              <w:rPr>
                <w:rFonts w:ascii="Arial" w:hAnsi="Arial" w:cs="Arial"/>
                <w:color w:val="auto"/>
                <w:sz w:val="18"/>
              </w:rPr>
              <w:t>trimestre</w:t>
            </w:r>
            <w:r w:rsidRPr="00156EF2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233427">
              <w:rPr>
                <w:rFonts w:ascii="Arial" w:hAnsi="Arial" w:cs="Arial"/>
                <w:color w:val="auto"/>
                <w:sz w:val="18"/>
              </w:rPr>
              <w:br/>
            </w:r>
            <w:r w:rsidRPr="00156EF2">
              <w:rPr>
                <w:rFonts w:ascii="Arial" w:hAnsi="Arial" w:cs="Arial"/>
                <w:color w:val="auto"/>
                <w:sz w:val="18"/>
              </w:rPr>
              <w:t>del año anterior</w:t>
            </w:r>
          </w:p>
        </w:tc>
        <w:tc>
          <w:tcPr>
            <w:tcW w:w="4252" w:type="dxa"/>
            <w:shd w:val="clear" w:color="auto" w:fill="95B3D7" w:themeFill="accent1" w:themeFillTint="99"/>
          </w:tcPr>
          <w:p w14:paraId="3EA1CF92" w14:textId="5DFB9199" w:rsidR="0032137C" w:rsidRDefault="0032137C" w:rsidP="008C6D15">
            <w:pPr>
              <w:pStyle w:val="p0"/>
              <w:spacing w:before="60" w:after="60"/>
              <w:ind w:left="125" w:right="-172"/>
              <w:jc w:val="center"/>
            </w:pPr>
            <w:r>
              <w:rPr>
                <w:rFonts w:cs="Arial"/>
                <w:sz w:val="18"/>
              </w:rPr>
              <w:t xml:space="preserve">Contribución </w:t>
            </w:r>
            <w:r w:rsidR="0026209F">
              <w:rPr>
                <w:rFonts w:cs="Arial"/>
                <w:sz w:val="18"/>
              </w:rPr>
              <w:t>a la variación</w:t>
            </w:r>
            <w:r>
              <w:rPr>
                <w:rFonts w:cs="Arial"/>
                <w:sz w:val="18"/>
              </w:rPr>
              <w:t xml:space="preserve"> total </w:t>
            </w:r>
            <w:r w:rsidRPr="00156EF2">
              <w:rPr>
                <w:rFonts w:cs="Arial"/>
                <w:sz w:val="18"/>
              </w:rPr>
              <w:t xml:space="preserve">real </w:t>
            </w:r>
            <w:r w:rsidR="00233427"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</w:rPr>
              <w:t>de las</w:t>
            </w:r>
            <w:r w:rsidR="00233427">
              <w:rPr>
                <w:rFonts w:cs="Arial"/>
                <w:sz w:val="18"/>
              </w:rPr>
              <w:t xml:space="preserve"> </w:t>
            </w:r>
            <w:r w:rsidR="0068244A"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 xml:space="preserve">ctividades </w:t>
            </w:r>
            <w:r w:rsidR="00233427">
              <w:rPr>
                <w:rFonts w:cs="Arial"/>
                <w:sz w:val="18"/>
              </w:rPr>
              <w:t>p</w:t>
            </w:r>
            <w:r>
              <w:rPr>
                <w:rFonts w:cs="Arial"/>
                <w:sz w:val="18"/>
              </w:rPr>
              <w:t>rimarias</w:t>
            </w:r>
            <w:r w:rsidRPr="00962D1C">
              <w:rPr>
                <w:rFonts w:cs="Arial"/>
                <w:sz w:val="18"/>
                <w:vertAlign w:val="superscript"/>
              </w:rPr>
              <w:t>1/</w:t>
            </w:r>
          </w:p>
        </w:tc>
      </w:tr>
      <w:tr w:rsidR="0032137C" w14:paraId="5BD12B72" w14:textId="77777777" w:rsidTr="00E1737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3" w:type="dxa"/>
          </w:tcPr>
          <w:p w14:paraId="334C36A4" w14:textId="72072149" w:rsidR="0032137C" w:rsidRDefault="00FA0BF2" w:rsidP="002909C1">
            <w:pPr>
              <w:pStyle w:val="p0"/>
              <w:spacing w:before="0"/>
              <w:ind w:left="-57" w:right="-57"/>
              <w:jc w:val="left"/>
            </w:pPr>
            <w:r>
              <w:rPr>
                <w:noProof/>
              </w:rPr>
              <w:drawing>
                <wp:inline distT="0" distB="0" distL="0" distR="0" wp14:anchorId="1694D4A0" wp14:editId="75346348">
                  <wp:extent cx="2592000" cy="4500000"/>
                  <wp:effectExtent l="0" t="0" r="18415" b="15240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9"/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DD91396" w14:textId="3CF03EE9" w:rsidR="0032137C" w:rsidRDefault="00E17376" w:rsidP="002909C1">
            <w:pPr>
              <w:pStyle w:val="p0"/>
              <w:spacing w:before="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 wp14:anchorId="67AA4490" wp14:editId="75D1AC13">
                  <wp:extent cx="2592000" cy="4500000"/>
                  <wp:effectExtent l="0" t="0" r="18415" b="1524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0"/>
                    </a:graphicData>
                  </a:graphic>
                </wp:inline>
              </w:drawing>
            </w:r>
          </w:p>
        </w:tc>
      </w:tr>
    </w:tbl>
    <w:p w14:paraId="027C98F9" w14:textId="3865DE75" w:rsidR="0032137C" w:rsidRDefault="0026209F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 w:rsidRPr="00E07532">
        <w:rPr>
          <w:rFonts w:cs="Arial"/>
          <w:color w:val="000000"/>
          <w:sz w:val="16"/>
          <w:szCs w:val="16"/>
          <w:vertAlign w:val="superscript"/>
          <w:lang w:val="es-MX"/>
        </w:rPr>
        <w:t>1/</w:t>
      </w:r>
      <w:r w:rsidR="00780CB0">
        <w:rPr>
          <w:rFonts w:cs="Arial"/>
          <w:color w:val="000000"/>
          <w:sz w:val="16"/>
          <w:szCs w:val="16"/>
          <w:lang w:val="es-MX"/>
        </w:rPr>
        <w:tab/>
      </w:r>
      <w:r>
        <w:rPr>
          <w:rFonts w:cs="Arial"/>
          <w:color w:val="000000"/>
          <w:sz w:val="16"/>
          <w:szCs w:val="16"/>
          <w:lang w:val="es-MX"/>
        </w:rPr>
        <w:t xml:space="preserve">Las contribuciones se obtienen ponderando las tasas de crecimiento con la participación que cada estado tiene </w:t>
      </w:r>
      <w:r w:rsidR="00D96734">
        <w:rPr>
          <w:rFonts w:cs="Arial"/>
          <w:color w:val="000000"/>
          <w:sz w:val="16"/>
          <w:szCs w:val="16"/>
          <w:lang w:val="es-MX"/>
        </w:rPr>
        <w:t>en</w:t>
      </w:r>
      <w:r w:rsidR="00266760">
        <w:rPr>
          <w:rFonts w:cs="Arial"/>
          <w:color w:val="000000"/>
          <w:sz w:val="16"/>
          <w:szCs w:val="16"/>
          <w:lang w:val="es-MX"/>
        </w:rPr>
        <w:t xml:space="preserve"> las actividades primarias.</w:t>
      </w:r>
    </w:p>
    <w:p w14:paraId="010532CC" w14:textId="4BC3EE10" w:rsidR="0032137C" w:rsidRPr="00F33AE1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snapToGrid w:val="0"/>
          <w:sz w:val="16"/>
          <w:lang w:val="es-MX"/>
        </w:rPr>
      </w:pPr>
      <w:r>
        <w:rPr>
          <w:rFonts w:cs="Arial"/>
          <w:color w:val="000000"/>
          <w:sz w:val="16"/>
          <w:szCs w:val="16"/>
          <w:lang w:val="es-MX"/>
        </w:rPr>
        <w:t xml:space="preserve">Fuente: </w:t>
      </w:r>
      <w:r w:rsidRPr="00C102E2">
        <w:rPr>
          <w:rFonts w:cs="Arial"/>
          <w:color w:val="000000"/>
          <w:sz w:val="16"/>
          <w:szCs w:val="16"/>
          <w:lang w:val="es-MX"/>
        </w:rPr>
        <w:t>INEGI</w:t>
      </w:r>
    </w:p>
    <w:p w14:paraId="3F7A6147" w14:textId="77777777" w:rsidR="0032137C" w:rsidRDefault="0032137C" w:rsidP="0032137C">
      <w:pPr>
        <w:rPr>
          <w:rFonts w:ascii="Arial" w:hAnsi="Arial" w:cs="Arial"/>
          <w:color w:val="000000"/>
          <w:lang w:val="es-MX"/>
        </w:rPr>
      </w:pPr>
      <w:r>
        <w:rPr>
          <w:rFonts w:cs="Arial"/>
          <w:color w:val="000000"/>
          <w:lang w:val="es-MX"/>
        </w:rPr>
        <w:br w:type="page"/>
      </w:r>
    </w:p>
    <w:p w14:paraId="150E177D" w14:textId="2B27DB87" w:rsidR="00A908DE" w:rsidRPr="00A908DE" w:rsidRDefault="00A908DE" w:rsidP="0032137C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Cs/>
          <w:color w:val="auto"/>
          <w:sz w:val="20"/>
          <w:szCs w:val="18"/>
        </w:rPr>
      </w:pPr>
      <w:r w:rsidRPr="00A908DE">
        <w:rPr>
          <w:rFonts w:ascii="Arial" w:hAnsi="Arial" w:cs="Arial"/>
          <w:bCs/>
          <w:color w:val="auto"/>
          <w:sz w:val="20"/>
          <w:szCs w:val="18"/>
        </w:rPr>
        <w:lastRenderedPageBreak/>
        <w:t xml:space="preserve">Gráfica </w:t>
      </w:r>
      <w:r w:rsidR="00266760">
        <w:rPr>
          <w:rFonts w:ascii="Arial" w:hAnsi="Arial" w:cs="Arial"/>
          <w:bCs/>
          <w:color w:val="auto"/>
          <w:sz w:val="20"/>
          <w:szCs w:val="18"/>
        </w:rPr>
        <w:t>4</w:t>
      </w:r>
    </w:p>
    <w:p w14:paraId="7B45026D" w14:textId="6B8CD682" w:rsidR="0032137C" w:rsidRDefault="0032137C" w:rsidP="0032137C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Actividades </w:t>
      </w:r>
      <w:r w:rsidR="00A908DE">
        <w:rPr>
          <w:rFonts w:ascii="Arial" w:hAnsi="Arial" w:cs="Arial"/>
          <w:b/>
          <w:smallCaps/>
          <w:color w:val="auto"/>
          <w:sz w:val="22"/>
        </w:rPr>
        <w:t>s</w:t>
      </w:r>
      <w:r>
        <w:rPr>
          <w:rFonts w:ascii="Arial" w:hAnsi="Arial" w:cs="Arial"/>
          <w:b/>
          <w:smallCaps/>
          <w:color w:val="auto"/>
          <w:sz w:val="22"/>
        </w:rPr>
        <w:t xml:space="preserve">ecundarias </w:t>
      </w:r>
    </w:p>
    <w:p w14:paraId="22E8E60E" w14:textId="719DEEB8" w:rsidR="00684CBB" w:rsidRPr="00233427" w:rsidRDefault="00BC746F" w:rsidP="008E0632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18"/>
          <w:szCs w:val="18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="00233427" w:rsidRPr="00233427">
        <w:rPr>
          <w:rFonts w:ascii="Arial" w:hAnsi="Arial" w:cs="Arial"/>
          <w:b/>
          <w:smallCaps/>
          <w:color w:val="auto"/>
          <w:sz w:val="22"/>
        </w:rPr>
        <w:t xml:space="preserve">trimestre </w:t>
      </w:r>
      <w:r w:rsidR="00233427" w:rsidRPr="00233427">
        <w:rPr>
          <w:rFonts w:ascii="Arial" w:hAnsi="Arial" w:cs="Arial"/>
          <w:b/>
          <w:smallCaps/>
          <w:color w:val="auto"/>
          <w:sz w:val="22"/>
          <w:szCs w:val="22"/>
        </w:rPr>
        <w:t>de 202</w:t>
      </w:r>
      <w:r w:rsidR="005851AB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214"/>
        <w:gridCol w:w="9"/>
      </w:tblGrid>
      <w:tr w:rsidR="0032137C" w14:paraId="48CB4EAB" w14:textId="77777777" w:rsidTr="00391CF0">
        <w:trPr>
          <w:gridAfter w:val="1"/>
          <w:wAfter w:w="9" w:type="dxa"/>
          <w:jc w:val="center"/>
        </w:trPr>
        <w:tc>
          <w:tcPr>
            <w:tcW w:w="4282" w:type="dxa"/>
            <w:shd w:val="clear" w:color="auto" w:fill="95B3D7" w:themeFill="accent1" w:themeFillTint="99"/>
          </w:tcPr>
          <w:p w14:paraId="06905A73" w14:textId="0E0DFA2D" w:rsidR="0032137C" w:rsidRPr="000A578B" w:rsidRDefault="0032137C" w:rsidP="006F1A9D">
            <w:pPr>
              <w:pStyle w:val="p02"/>
              <w:keepLines w:val="0"/>
              <w:widowControl w:val="0"/>
              <w:spacing w:before="60" w:after="60"/>
              <w:ind w:left="125" w:right="0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156EF2">
              <w:rPr>
                <w:rFonts w:ascii="Arial" w:hAnsi="Arial" w:cs="Arial"/>
                <w:color w:val="auto"/>
                <w:sz w:val="18"/>
              </w:rPr>
              <w:t xml:space="preserve">Variación % real respecto al mismo </w:t>
            </w:r>
            <w:r>
              <w:rPr>
                <w:rFonts w:ascii="Arial" w:hAnsi="Arial" w:cs="Arial"/>
                <w:color w:val="auto"/>
                <w:sz w:val="18"/>
              </w:rPr>
              <w:t>trimestre</w:t>
            </w:r>
            <w:r w:rsidRPr="00156EF2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233427">
              <w:rPr>
                <w:rFonts w:ascii="Arial" w:hAnsi="Arial" w:cs="Arial"/>
                <w:color w:val="auto"/>
                <w:sz w:val="18"/>
              </w:rPr>
              <w:br/>
            </w:r>
            <w:r w:rsidRPr="00156EF2">
              <w:rPr>
                <w:rFonts w:ascii="Arial" w:hAnsi="Arial" w:cs="Arial"/>
                <w:color w:val="auto"/>
                <w:sz w:val="18"/>
              </w:rPr>
              <w:t>del año anterior</w:t>
            </w:r>
          </w:p>
        </w:tc>
        <w:tc>
          <w:tcPr>
            <w:tcW w:w="4214" w:type="dxa"/>
            <w:shd w:val="clear" w:color="auto" w:fill="95B3D7" w:themeFill="accent1" w:themeFillTint="99"/>
          </w:tcPr>
          <w:p w14:paraId="6AEAB269" w14:textId="7AB69F36" w:rsidR="0032137C" w:rsidRDefault="0032137C" w:rsidP="006F1A9D">
            <w:pPr>
              <w:pStyle w:val="p0"/>
              <w:spacing w:before="60" w:after="60"/>
              <w:ind w:left="125"/>
              <w:jc w:val="center"/>
            </w:pPr>
            <w:r>
              <w:rPr>
                <w:rFonts w:cs="Arial"/>
                <w:sz w:val="18"/>
              </w:rPr>
              <w:t xml:space="preserve">Contribución </w:t>
            </w:r>
            <w:r w:rsidR="0026209F">
              <w:rPr>
                <w:rFonts w:cs="Arial"/>
                <w:sz w:val="18"/>
              </w:rPr>
              <w:t>a la variación</w:t>
            </w:r>
            <w:r w:rsidRPr="00156EF2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total </w:t>
            </w:r>
            <w:r w:rsidRPr="00156EF2">
              <w:rPr>
                <w:rFonts w:cs="Arial"/>
                <w:sz w:val="18"/>
              </w:rPr>
              <w:t xml:space="preserve">real </w:t>
            </w:r>
            <w:r w:rsidR="00233427"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</w:rPr>
              <w:t xml:space="preserve">de las </w:t>
            </w:r>
            <w:r w:rsidR="0068244A"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 xml:space="preserve">ctividades </w:t>
            </w:r>
            <w:r w:rsidR="00233427"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ecundarias</w:t>
            </w:r>
            <w:r w:rsidRPr="00962D1C">
              <w:rPr>
                <w:rFonts w:cs="Arial"/>
                <w:sz w:val="18"/>
                <w:vertAlign w:val="superscript"/>
              </w:rPr>
              <w:t>1/</w:t>
            </w:r>
          </w:p>
        </w:tc>
      </w:tr>
      <w:tr w:rsidR="0032137C" w14:paraId="0D8A2D29" w14:textId="77777777" w:rsidTr="009863E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82" w:type="dxa"/>
          </w:tcPr>
          <w:p w14:paraId="3A95DEF2" w14:textId="6224885B" w:rsidR="0032137C" w:rsidRPr="00940D3D" w:rsidRDefault="009863E1" w:rsidP="00864217">
            <w:pPr>
              <w:pStyle w:val="p0"/>
              <w:spacing w:before="0"/>
              <w:ind w:left="-57" w:right="-57"/>
              <w:jc w:val="left"/>
            </w:pPr>
            <w:r>
              <w:rPr>
                <w:noProof/>
              </w:rPr>
              <w:drawing>
                <wp:inline distT="0" distB="0" distL="0" distR="0" wp14:anchorId="2E8FE98B" wp14:editId="07C35CE7">
                  <wp:extent cx="2592000" cy="4500000"/>
                  <wp:effectExtent l="0" t="0" r="18415" b="15240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1"/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</w:tcPr>
          <w:p w14:paraId="2296C82D" w14:textId="0FB7319B" w:rsidR="0032137C" w:rsidRDefault="009863E1" w:rsidP="00864217">
            <w:pPr>
              <w:pStyle w:val="p0"/>
              <w:spacing w:before="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 wp14:anchorId="01F6CCD9" wp14:editId="0823284F">
                  <wp:extent cx="2592000" cy="4500000"/>
                  <wp:effectExtent l="0" t="0" r="18415" b="15240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2"/>
                    </a:graphicData>
                  </a:graphic>
                </wp:inline>
              </w:drawing>
            </w:r>
          </w:p>
        </w:tc>
      </w:tr>
    </w:tbl>
    <w:p w14:paraId="72B75255" w14:textId="776FC997" w:rsidR="0032137C" w:rsidRDefault="0026209F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 w:rsidRPr="00E07532">
        <w:rPr>
          <w:rFonts w:cs="Arial"/>
          <w:color w:val="000000"/>
          <w:sz w:val="16"/>
          <w:szCs w:val="16"/>
          <w:vertAlign w:val="superscript"/>
          <w:lang w:val="es-MX"/>
        </w:rPr>
        <w:t>1/</w:t>
      </w:r>
      <w:r w:rsidR="00780CB0">
        <w:rPr>
          <w:rFonts w:cs="Arial"/>
          <w:color w:val="000000"/>
          <w:sz w:val="16"/>
          <w:szCs w:val="16"/>
          <w:lang w:val="es-MX"/>
        </w:rPr>
        <w:tab/>
      </w:r>
      <w:r>
        <w:rPr>
          <w:rFonts w:cs="Arial"/>
          <w:color w:val="000000"/>
          <w:sz w:val="16"/>
          <w:szCs w:val="16"/>
          <w:lang w:val="es-MX"/>
        </w:rPr>
        <w:t xml:space="preserve">Las contribuciones se obtienen ponderando las tasas de crecimiento con la participación que cada estado tiene en </w:t>
      </w:r>
      <w:r w:rsidR="00266760">
        <w:rPr>
          <w:rFonts w:cs="Arial"/>
          <w:color w:val="000000"/>
          <w:sz w:val="16"/>
          <w:szCs w:val="16"/>
          <w:lang w:val="es-MX"/>
        </w:rPr>
        <w:t>las actividades secundarias</w:t>
      </w:r>
      <w:r>
        <w:rPr>
          <w:rFonts w:cs="Arial"/>
          <w:color w:val="000000"/>
          <w:sz w:val="16"/>
          <w:szCs w:val="16"/>
          <w:lang w:val="es-MX"/>
        </w:rPr>
        <w:t>.</w:t>
      </w:r>
      <w:r w:rsidR="0032137C">
        <w:rPr>
          <w:rFonts w:cs="Arial"/>
          <w:color w:val="000000"/>
          <w:sz w:val="16"/>
          <w:szCs w:val="16"/>
          <w:lang w:val="es-MX"/>
        </w:rPr>
        <w:t xml:space="preserve"> </w:t>
      </w:r>
    </w:p>
    <w:p w14:paraId="7DDE6908" w14:textId="749D0AA0" w:rsidR="0032137C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>
        <w:rPr>
          <w:rFonts w:cs="Arial"/>
          <w:color w:val="000000"/>
          <w:sz w:val="16"/>
          <w:szCs w:val="16"/>
          <w:lang w:val="es-MX"/>
        </w:rPr>
        <w:t xml:space="preserve">Fuente: </w:t>
      </w:r>
      <w:r w:rsidRPr="00C102E2">
        <w:rPr>
          <w:rFonts w:cs="Arial"/>
          <w:color w:val="000000"/>
          <w:sz w:val="16"/>
          <w:szCs w:val="16"/>
          <w:lang w:val="es-MX"/>
        </w:rPr>
        <w:t>INEGI</w:t>
      </w:r>
    </w:p>
    <w:p w14:paraId="5870564F" w14:textId="77777777" w:rsidR="0032137C" w:rsidRDefault="0032137C" w:rsidP="0032137C">
      <w:pPr>
        <w:rPr>
          <w:rFonts w:ascii="Arial" w:hAnsi="Arial"/>
          <w:sz w:val="24"/>
        </w:rPr>
      </w:pPr>
      <w:r>
        <w:br w:type="page"/>
      </w:r>
    </w:p>
    <w:p w14:paraId="63E24484" w14:textId="50DA2E17" w:rsidR="00692898" w:rsidRPr="00A908DE" w:rsidRDefault="00692898" w:rsidP="00692898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Cs/>
          <w:color w:val="auto"/>
          <w:sz w:val="20"/>
          <w:szCs w:val="18"/>
        </w:rPr>
      </w:pPr>
      <w:r w:rsidRPr="00A908DE">
        <w:rPr>
          <w:rFonts w:ascii="Arial" w:hAnsi="Arial" w:cs="Arial"/>
          <w:bCs/>
          <w:color w:val="auto"/>
          <w:sz w:val="20"/>
          <w:szCs w:val="18"/>
        </w:rPr>
        <w:lastRenderedPageBreak/>
        <w:t xml:space="preserve">Gráfica </w:t>
      </w:r>
      <w:r w:rsidR="00266760">
        <w:rPr>
          <w:rFonts w:ascii="Arial" w:hAnsi="Arial" w:cs="Arial"/>
          <w:bCs/>
          <w:color w:val="auto"/>
          <w:sz w:val="20"/>
          <w:szCs w:val="18"/>
        </w:rPr>
        <w:t>5</w:t>
      </w:r>
    </w:p>
    <w:p w14:paraId="6367B92B" w14:textId="7429D5B8" w:rsidR="0032137C" w:rsidRDefault="0032137C" w:rsidP="0032137C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Actividades </w:t>
      </w:r>
      <w:r w:rsidR="00692898">
        <w:rPr>
          <w:rFonts w:ascii="Arial" w:hAnsi="Arial" w:cs="Arial"/>
          <w:b/>
          <w:smallCaps/>
          <w:color w:val="auto"/>
          <w:sz w:val="22"/>
        </w:rPr>
        <w:t>s</w:t>
      </w:r>
      <w:r>
        <w:rPr>
          <w:rFonts w:ascii="Arial" w:hAnsi="Arial" w:cs="Arial"/>
          <w:b/>
          <w:smallCaps/>
          <w:color w:val="auto"/>
          <w:sz w:val="22"/>
        </w:rPr>
        <w:t xml:space="preserve">ecundarias (sin minería petrolera) </w:t>
      </w:r>
    </w:p>
    <w:p w14:paraId="17B98D66" w14:textId="61002AD3" w:rsidR="00684CBB" w:rsidRPr="00233427" w:rsidRDefault="00BC746F" w:rsidP="008E0632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18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4"/>
        </w:rPr>
        <w:t xml:space="preserve">tercer </w:t>
      </w:r>
      <w:r w:rsidR="00233427" w:rsidRPr="00233427">
        <w:rPr>
          <w:rFonts w:ascii="Arial" w:hAnsi="Arial" w:cs="Arial"/>
          <w:b/>
          <w:smallCaps/>
          <w:color w:val="auto"/>
          <w:sz w:val="22"/>
          <w:szCs w:val="24"/>
        </w:rPr>
        <w:t xml:space="preserve">trimestre </w:t>
      </w:r>
      <w:r w:rsidR="00233427" w:rsidRPr="00233427">
        <w:rPr>
          <w:rFonts w:ascii="Arial" w:hAnsi="Arial" w:cs="Arial"/>
          <w:b/>
          <w:smallCaps/>
          <w:color w:val="auto"/>
          <w:sz w:val="22"/>
          <w:szCs w:val="28"/>
        </w:rPr>
        <w:t>de 202</w:t>
      </w:r>
      <w:r w:rsidR="005851AB">
        <w:rPr>
          <w:rFonts w:ascii="Arial" w:hAnsi="Arial" w:cs="Arial"/>
          <w:b/>
          <w:smallCaps/>
          <w:color w:val="auto"/>
          <w:sz w:val="22"/>
          <w:szCs w:val="28"/>
        </w:rPr>
        <w:t>2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"/>
        <w:gridCol w:w="4242"/>
      </w:tblGrid>
      <w:tr w:rsidR="0032137C" w14:paraId="41F495DA" w14:textId="77777777" w:rsidTr="00F93088">
        <w:trPr>
          <w:jc w:val="center"/>
        </w:trPr>
        <w:tc>
          <w:tcPr>
            <w:tcW w:w="4263" w:type="dxa"/>
            <w:gridSpan w:val="2"/>
            <w:shd w:val="clear" w:color="auto" w:fill="95B3D7" w:themeFill="accent1" w:themeFillTint="99"/>
          </w:tcPr>
          <w:p w14:paraId="7A24A88A" w14:textId="298217BA" w:rsidR="0032137C" w:rsidRPr="000A578B" w:rsidRDefault="0032137C" w:rsidP="008D73C6">
            <w:pPr>
              <w:pStyle w:val="p0"/>
              <w:spacing w:before="60" w:after="60"/>
              <w:ind w:left="125"/>
              <w:jc w:val="center"/>
              <w:rPr>
                <w:rFonts w:cs="Arial"/>
                <w:sz w:val="18"/>
              </w:rPr>
            </w:pPr>
            <w:r w:rsidRPr="00156EF2">
              <w:rPr>
                <w:rFonts w:cs="Arial"/>
                <w:sz w:val="18"/>
              </w:rPr>
              <w:t xml:space="preserve">Variación % real respecto al mismo </w:t>
            </w:r>
            <w:r>
              <w:rPr>
                <w:rFonts w:cs="Arial"/>
                <w:sz w:val="18"/>
              </w:rPr>
              <w:t>trimestre</w:t>
            </w:r>
            <w:r w:rsidRPr="00156EF2">
              <w:rPr>
                <w:rFonts w:cs="Arial"/>
                <w:sz w:val="18"/>
              </w:rPr>
              <w:t xml:space="preserve"> </w:t>
            </w:r>
            <w:r w:rsidR="00233427">
              <w:rPr>
                <w:rFonts w:cs="Arial"/>
                <w:sz w:val="18"/>
              </w:rPr>
              <w:br/>
            </w:r>
            <w:r w:rsidRPr="00156EF2">
              <w:rPr>
                <w:rFonts w:cs="Arial"/>
                <w:sz w:val="18"/>
              </w:rPr>
              <w:t>del año anterior</w:t>
            </w:r>
          </w:p>
        </w:tc>
        <w:tc>
          <w:tcPr>
            <w:tcW w:w="4242" w:type="dxa"/>
            <w:shd w:val="clear" w:color="auto" w:fill="95B3D7" w:themeFill="accent1" w:themeFillTint="99"/>
          </w:tcPr>
          <w:p w14:paraId="6B62A22D" w14:textId="717E0D72" w:rsidR="0032137C" w:rsidRDefault="0032137C" w:rsidP="008D73C6">
            <w:pPr>
              <w:pStyle w:val="p0"/>
              <w:spacing w:before="60" w:after="60"/>
              <w:ind w:left="125"/>
              <w:jc w:val="center"/>
            </w:pPr>
            <w:r>
              <w:rPr>
                <w:rFonts w:cs="Arial"/>
                <w:sz w:val="18"/>
              </w:rPr>
              <w:t xml:space="preserve">Contribución </w:t>
            </w:r>
            <w:r w:rsidR="0026209F">
              <w:rPr>
                <w:rFonts w:cs="Arial"/>
                <w:sz w:val="18"/>
              </w:rPr>
              <w:t xml:space="preserve">a la variación </w:t>
            </w:r>
            <w:r>
              <w:rPr>
                <w:rFonts w:cs="Arial"/>
                <w:sz w:val="18"/>
              </w:rPr>
              <w:t xml:space="preserve">total </w:t>
            </w:r>
            <w:r w:rsidRPr="00156EF2">
              <w:rPr>
                <w:rFonts w:cs="Arial"/>
                <w:sz w:val="18"/>
              </w:rPr>
              <w:t xml:space="preserve">real </w:t>
            </w:r>
            <w:r w:rsidR="00233427"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</w:rPr>
              <w:t xml:space="preserve">de las </w:t>
            </w:r>
            <w:r w:rsidR="00374E8A"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 xml:space="preserve">ctividades </w:t>
            </w:r>
            <w:r w:rsidR="00233427"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ecundarias</w:t>
            </w:r>
            <w:r w:rsidRPr="00962D1C">
              <w:rPr>
                <w:rFonts w:cs="Arial"/>
                <w:sz w:val="18"/>
                <w:vertAlign w:val="superscript"/>
              </w:rPr>
              <w:t>1/</w:t>
            </w:r>
          </w:p>
        </w:tc>
      </w:tr>
      <w:tr w:rsidR="00467B11" w14:paraId="06E480F3" w14:textId="77777777" w:rsidTr="0042798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3" w:type="dxa"/>
          </w:tcPr>
          <w:p w14:paraId="5F25AFA0" w14:textId="11593BE9" w:rsidR="00467B11" w:rsidRPr="00940D3D" w:rsidRDefault="00AC1802" w:rsidP="00CA5148">
            <w:pPr>
              <w:pStyle w:val="p0"/>
              <w:spacing w:before="0"/>
              <w:ind w:left="-57" w:right="-57"/>
              <w:jc w:val="left"/>
            </w:pPr>
            <w:r>
              <w:rPr>
                <w:noProof/>
              </w:rPr>
              <w:drawing>
                <wp:inline distT="0" distB="0" distL="0" distR="0" wp14:anchorId="275C1751" wp14:editId="76CA3292">
                  <wp:extent cx="2592000" cy="4500000"/>
                  <wp:effectExtent l="0" t="0" r="18415" b="1524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3"/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</w:tcPr>
          <w:p w14:paraId="43CF6863" w14:textId="2E47E680" w:rsidR="00467B11" w:rsidRDefault="00427989" w:rsidP="00CA5148">
            <w:pPr>
              <w:pStyle w:val="p0"/>
              <w:spacing w:before="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 wp14:anchorId="17629871" wp14:editId="4602FC41">
                  <wp:extent cx="2592000" cy="4500000"/>
                  <wp:effectExtent l="0" t="0" r="18415" b="15240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4"/>
                    </a:graphicData>
                  </a:graphic>
                </wp:inline>
              </w:drawing>
            </w:r>
          </w:p>
        </w:tc>
      </w:tr>
    </w:tbl>
    <w:p w14:paraId="07339BBC" w14:textId="743CD156" w:rsidR="0032137C" w:rsidRDefault="006A11E5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>
        <w:rPr>
          <w:rFonts w:cs="Arial"/>
          <w:color w:val="000000"/>
          <w:sz w:val="16"/>
          <w:szCs w:val="16"/>
          <w:vertAlign w:val="superscript"/>
          <w:lang w:val="es-MX"/>
        </w:rPr>
        <w:t>1</w:t>
      </w:r>
      <w:r w:rsidR="008F1D19" w:rsidRPr="00E07532">
        <w:rPr>
          <w:rFonts w:cs="Arial"/>
          <w:color w:val="000000"/>
          <w:sz w:val="16"/>
          <w:szCs w:val="16"/>
          <w:vertAlign w:val="superscript"/>
          <w:lang w:val="es-MX"/>
        </w:rPr>
        <w:t>/</w:t>
      </w:r>
      <w:r w:rsidR="00780CB0">
        <w:rPr>
          <w:rFonts w:cs="Arial"/>
          <w:color w:val="000000"/>
          <w:sz w:val="16"/>
          <w:szCs w:val="16"/>
          <w:lang w:val="es-MX"/>
        </w:rPr>
        <w:tab/>
      </w:r>
      <w:r w:rsidR="0032137C">
        <w:rPr>
          <w:rFonts w:cs="Arial"/>
          <w:color w:val="000000"/>
          <w:sz w:val="16"/>
          <w:szCs w:val="16"/>
          <w:lang w:val="es-MX"/>
        </w:rPr>
        <w:t>Las contribuciones se obtienen ponderando las tasas de crecimiento con la part</w:t>
      </w:r>
      <w:r w:rsidR="00F81C2B">
        <w:rPr>
          <w:rFonts w:cs="Arial"/>
          <w:color w:val="000000"/>
          <w:sz w:val="16"/>
          <w:szCs w:val="16"/>
          <w:lang w:val="es-MX"/>
        </w:rPr>
        <w:t xml:space="preserve">icipación que cada estado </w:t>
      </w:r>
      <w:r w:rsidR="008F1D19">
        <w:rPr>
          <w:rFonts w:cs="Arial"/>
          <w:color w:val="000000"/>
          <w:sz w:val="16"/>
          <w:szCs w:val="16"/>
          <w:lang w:val="es-MX"/>
        </w:rPr>
        <w:t xml:space="preserve">tiene </w:t>
      </w:r>
      <w:r w:rsidR="00E07532">
        <w:rPr>
          <w:rFonts w:cs="Arial"/>
          <w:color w:val="000000"/>
          <w:sz w:val="16"/>
          <w:szCs w:val="16"/>
          <w:lang w:val="es-MX"/>
        </w:rPr>
        <w:t xml:space="preserve">en </w:t>
      </w:r>
      <w:r w:rsidR="00266760">
        <w:rPr>
          <w:rFonts w:cs="Arial"/>
          <w:color w:val="000000"/>
          <w:sz w:val="16"/>
          <w:szCs w:val="16"/>
          <w:lang w:val="es-MX"/>
        </w:rPr>
        <w:t>las actividades secundarias</w:t>
      </w:r>
      <w:r w:rsidR="00D9484A">
        <w:rPr>
          <w:rFonts w:cs="Arial"/>
          <w:color w:val="000000"/>
          <w:sz w:val="16"/>
          <w:szCs w:val="16"/>
          <w:lang w:val="es-MX"/>
        </w:rPr>
        <w:t xml:space="preserve"> sin minería petrolera.</w:t>
      </w:r>
    </w:p>
    <w:p w14:paraId="61EA2A46" w14:textId="19D4AEDD" w:rsidR="0032137C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>
        <w:rPr>
          <w:rFonts w:cs="Arial"/>
          <w:color w:val="000000"/>
          <w:sz w:val="16"/>
          <w:szCs w:val="16"/>
          <w:lang w:val="es-MX"/>
        </w:rPr>
        <w:t xml:space="preserve">Fuente: </w:t>
      </w:r>
      <w:r w:rsidRPr="00C102E2">
        <w:rPr>
          <w:rFonts w:cs="Arial"/>
          <w:color w:val="000000"/>
          <w:sz w:val="16"/>
          <w:szCs w:val="16"/>
          <w:lang w:val="es-MX"/>
        </w:rPr>
        <w:t>INEGI</w:t>
      </w:r>
    </w:p>
    <w:p w14:paraId="6F64BB5C" w14:textId="77777777" w:rsidR="0032137C" w:rsidRDefault="0032137C" w:rsidP="0032137C">
      <w:pPr>
        <w:rPr>
          <w:rFonts w:ascii="Arial" w:hAnsi="Arial" w:cs="Arial"/>
          <w:color w:val="000000"/>
          <w:lang w:val="es-MX"/>
        </w:rPr>
      </w:pPr>
      <w:r>
        <w:rPr>
          <w:rFonts w:cs="Arial"/>
          <w:color w:val="000000"/>
          <w:lang w:val="es-MX"/>
        </w:rPr>
        <w:br w:type="page"/>
      </w:r>
    </w:p>
    <w:p w14:paraId="439A0960" w14:textId="3D5B0086" w:rsidR="0032137C" w:rsidRPr="00B970EE" w:rsidRDefault="00B970EE" w:rsidP="00B970EE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Cs/>
          <w:color w:val="auto"/>
          <w:sz w:val="20"/>
          <w:szCs w:val="18"/>
        </w:rPr>
      </w:pPr>
      <w:r w:rsidRPr="00A908DE">
        <w:rPr>
          <w:rFonts w:ascii="Arial" w:hAnsi="Arial" w:cs="Arial"/>
          <w:bCs/>
          <w:color w:val="auto"/>
          <w:sz w:val="20"/>
          <w:szCs w:val="18"/>
        </w:rPr>
        <w:lastRenderedPageBreak/>
        <w:t xml:space="preserve">Gráfica </w:t>
      </w:r>
      <w:r w:rsidR="00266760">
        <w:rPr>
          <w:rFonts w:ascii="Arial" w:hAnsi="Arial" w:cs="Arial"/>
          <w:bCs/>
          <w:color w:val="auto"/>
          <w:sz w:val="20"/>
          <w:szCs w:val="18"/>
        </w:rPr>
        <w:t>6</w:t>
      </w:r>
    </w:p>
    <w:p w14:paraId="07668E15" w14:textId="411E41C7" w:rsidR="0032137C" w:rsidRDefault="0032137C" w:rsidP="00671423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/>
          <w:smallCaps/>
          <w:color w:val="auto"/>
          <w:sz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Actividades </w:t>
      </w:r>
      <w:r w:rsidR="00DB68A0">
        <w:rPr>
          <w:rFonts w:ascii="Arial" w:hAnsi="Arial" w:cs="Arial"/>
          <w:b/>
          <w:smallCaps/>
          <w:color w:val="auto"/>
          <w:sz w:val="22"/>
        </w:rPr>
        <w:t>t</w:t>
      </w:r>
      <w:r>
        <w:rPr>
          <w:rFonts w:ascii="Arial" w:hAnsi="Arial" w:cs="Arial"/>
          <w:b/>
          <w:smallCaps/>
          <w:color w:val="auto"/>
          <w:sz w:val="22"/>
        </w:rPr>
        <w:t xml:space="preserve">erciarias </w:t>
      </w:r>
    </w:p>
    <w:p w14:paraId="0E9E46B5" w14:textId="3520E7FD" w:rsidR="004B5159" w:rsidRPr="00233427" w:rsidRDefault="00886D7C" w:rsidP="00671423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</w:rPr>
        <w:t xml:space="preserve">tercer </w:t>
      </w:r>
      <w:r w:rsidR="00233427" w:rsidRPr="00233427">
        <w:rPr>
          <w:rFonts w:ascii="Arial" w:hAnsi="Arial" w:cs="Arial"/>
          <w:b/>
          <w:smallCaps/>
          <w:color w:val="auto"/>
          <w:sz w:val="22"/>
        </w:rPr>
        <w:t xml:space="preserve">trimestre </w:t>
      </w:r>
      <w:r w:rsidR="00233427" w:rsidRPr="00233427">
        <w:rPr>
          <w:rFonts w:ascii="Arial" w:hAnsi="Arial" w:cs="Arial"/>
          <w:b/>
          <w:smallCaps/>
          <w:color w:val="auto"/>
          <w:sz w:val="22"/>
          <w:szCs w:val="22"/>
        </w:rPr>
        <w:t>de 202</w:t>
      </w:r>
      <w:r w:rsidR="005851AB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32137C" w14:paraId="693FA5FB" w14:textId="77777777" w:rsidTr="00391CF0">
        <w:trPr>
          <w:jc w:val="center"/>
        </w:trPr>
        <w:tc>
          <w:tcPr>
            <w:tcW w:w="4252" w:type="dxa"/>
            <w:shd w:val="clear" w:color="auto" w:fill="95B3D7" w:themeFill="accent1" w:themeFillTint="99"/>
          </w:tcPr>
          <w:p w14:paraId="40FFC084" w14:textId="596D0060" w:rsidR="0032137C" w:rsidRPr="000A578B" w:rsidRDefault="0032137C" w:rsidP="008D73C6">
            <w:pPr>
              <w:pStyle w:val="p0"/>
              <w:spacing w:before="60" w:after="60"/>
              <w:ind w:left="125"/>
              <w:jc w:val="center"/>
              <w:rPr>
                <w:rFonts w:cs="Arial"/>
                <w:sz w:val="18"/>
              </w:rPr>
            </w:pPr>
            <w:r w:rsidRPr="00156EF2">
              <w:rPr>
                <w:rFonts w:cs="Arial"/>
                <w:sz w:val="18"/>
              </w:rPr>
              <w:t xml:space="preserve">Variación % real respecto al mismo </w:t>
            </w:r>
            <w:r>
              <w:rPr>
                <w:rFonts w:cs="Arial"/>
                <w:sz w:val="18"/>
              </w:rPr>
              <w:t>trimestre</w:t>
            </w:r>
            <w:r w:rsidRPr="00156EF2">
              <w:rPr>
                <w:rFonts w:cs="Arial"/>
                <w:sz w:val="18"/>
              </w:rPr>
              <w:t xml:space="preserve"> </w:t>
            </w:r>
            <w:r w:rsidR="00233427">
              <w:rPr>
                <w:rFonts w:cs="Arial"/>
                <w:sz w:val="18"/>
              </w:rPr>
              <w:br/>
            </w:r>
            <w:r w:rsidRPr="00156EF2">
              <w:rPr>
                <w:rFonts w:cs="Arial"/>
                <w:sz w:val="18"/>
              </w:rPr>
              <w:t>del año anterior</w:t>
            </w:r>
          </w:p>
        </w:tc>
        <w:tc>
          <w:tcPr>
            <w:tcW w:w="4253" w:type="dxa"/>
            <w:shd w:val="clear" w:color="auto" w:fill="95B3D7" w:themeFill="accent1" w:themeFillTint="99"/>
          </w:tcPr>
          <w:p w14:paraId="2E896DA2" w14:textId="494BB17F" w:rsidR="0032137C" w:rsidRPr="00AA0C96" w:rsidRDefault="0032137C" w:rsidP="008D73C6">
            <w:pPr>
              <w:pStyle w:val="p0"/>
              <w:spacing w:before="60" w:after="60"/>
              <w:ind w:left="125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Contribución </w:t>
            </w:r>
            <w:r w:rsidR="0026209F">
              <w:rPr>
                <w:rFonts w:cs="Arial"/>
                <w:sz w:val="18"/>
              </w:rPr>
              <w:t>a la variación</w:t>
            </w:r>
            <w:r w:rsidRPr="00156EF2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total </w:t>
            </w:r>
            <w:r w:rsidRPr="00156EF2">
              <w:rPr>
                <w:rFonts w:cs="Arial"/>
                <w:sz w:val="18"/>
              </w:rPr>
              <w:t xml:space="preserve">real </w:t>
            </w:r>
            <w:r w:rsidR="00233427">
              <w:rPr>
                <w:rFonts w:cs="Arial"/>
                <w:sz w:val="18"/>
              </w:rPr>
              <w:br/>
            </w:r>
            <w:r>
              <w:rPr>
                <w:rFonts w:cs="Arial"/>
                <w:sz w:val="18"/>
              </w:rPr>
              <w:t xml:space="preserve">de las </w:t>
            </w:r>
            <w:r w:rsidR="00374E8A"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 xml:space="preserve">ctividades </w:t>
            </w:r>
            <w:r w:rsidR="00233427">
              <w:rPr>
                <w:rFonts w:cs="Arial"/>
                <w:sz w:val="18"/>
              </w:rPr>
              <w:t>t</w:t>
            </w:r>
            <w:r>
              <w:rPr>
                <w:rFonts w:cs="Arial"/>
                <w:sz w:val="18"/>
              </w:rPr>
              <w:t>erciarias</w:t>
            </w:r>
            <w:r w:rsidRPr="00A72E58">
              <w:rPr>
                <w:rFonts w:cs="Arial"/>
                <w:sz w:val="18"/>
                <w:vertAlign w:val="superscript"/>
              </w:rPr>
              <w:t>1/</w:t>
            </w:r>
          </w:p>
        </w:tc>
      </w:tr>
      <w:tr w:rsidR="0032137C" w14:paraId="22FABEBB" w14:textId="77777777" w:rsidTr="004C216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2" w:type="dxa"/>
          </w:tcPr>
          <w:p w14:paraId="49CF8EFC" w14:textId="677542D5" w:rsidR="0032137C" w:rsidRDefault="00C70DC3" w:rsidP="00CA5148">
            <w:pPr>
              <w:pStyle w:val="p0"/>
              <w:spacing w:before="0"/>
              <w:ind w:left="-57" w:right="-57"/>
              <w:jc w:val="left"/>
            </w:pPr>
            <w:r>
              <w:rPr>
                <w:noProof/>
              </w:rPr>
              <w:drawing>
                <wp:inline distT="0" distB="0" distL="0" distR="0" wp14:anchorId="1891D40D" wp14:editId="7B943522">
                  <wp:extent cx="2592000" cy="4500000"/>
                  <wp:effectExtent l="0" t="0" r="18415" b="15240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5"/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AAD3C9A" w14:textId="6EC83577" w:rsidR="0032137C" w:rsidRDefault="004C2168" w:rsidP="00CA5148">
            <w:pPr>
              <w:pStyle w:val="p0"/>
              <w:spacing w:before="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 wp14:anchorId="11B7FD1C" wp14:editId="41402569">
                  <wp:extent cx="2592000" cy="4500000"/>
                  <wp:effectExtent l="0" t="0" r="18415" b="1524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6"/>
                    </a:graphicData>
                  </a:graphic>
                </wp:inline>
              </w:drawing>
            </w:r>
          </w:p>
        </w:tc>
      </w:tr>
    </w:tbl>
    <w:p w14:paraId="0873DD29" w14:textId="4B306EE6" w:rsidR="0032137C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rFonts w:cs="Arial"/>
          <w:color w:val="000000"/>
          <w:sz w:val="16"/>
          <w:szCs w:val="16"/>
          <w:lang w:val="es-MX"/>
        </w:rPr>
      </w:pPr>
      <w:r w:rsidRPr="00E07532">
        <w:rPr>
          <w:rFonts w:cs="Arial"/>
          <w:color w:val="000000"/>
          <w:sz w:val="16"/>
          <w:szCs w:val="16"/>
          <w:vertAlign w:val="superscript"/>
          <w:lang w:val="es-MX"/>
        </w:rPr>
        <w:t>1/</w:t>
      </w:r>
      <w:r w:rsidR="00780CB0">
        <w:rPr>
          <w:rFonts w:cs="Arial"/>
          <w:color w:val="000000"/>
          <w:sz w:val="16"/>
          <w:szCs w:val="16"/>
          <w:lang w:val="es-MX"/>
        </w:rPr>
        <w:tab/>
      </w:r>
      <w:r>
        <w:rPr>
          <w:rFonts w:cs="Arial"/>
          <w:color w:val="000000"/>
          <w:sz w:val="16"/>
          <w:szCs w:val="16"/>
          <w:lang w:val="es-MX"/>
        </w:rPr>
        <w:t xml:space="preserve">Las contribuciones se obtienen ponderando las tasas de crecimiento con la participación que cada estado tiene </w:t>
      </w:r>
      <w:r w:rsidR="00F54441">
        <w:rPr>
          <w:rFonts w:cs="Arial"/>
          <w:color w:val="000000"/>
          <w:sz w:val="16"/>
          <w:szCs w:val="16"/>
          <w:lang w:val="es-MX"/>
        </w:rPr>
        <w:t xml:space="preserve">en </w:t>
      </w:r>
      <w:r w:rsidR="00266760">
        <w:rPr>
          <w:rFonts w:cs="Arial"/>
          <w:color w:val="000000"/>
          <w:sz w:val="16"/>
          <w:szCs w:val="16"/>
          <w:lang w:val="es-MX"/>
        </w:rPr>
        <w:t>las actividades terciarias</w:t>
      </w:r>
      <w:r>
        <w:rPr>
          <w:rFonts w:cs="Arial"/>
          <w:color w:val="000000"/>
          <w:sz w:val="16"/>
          <w:szCs w:val="16"/>
          <w:lang w:val="es-MX"/>
        </w:rPr>
        <w:t>.</w:t>
      </w:r>
    </w:p>
    <w:p w14:paraId="5FF81D79" w14:textId="0F45224A" w:rsidR="0032137C" w:rsidRDefault="0032137C" w:rsidP="00780CB0">
      <w:pPr>
        <w:pStyle w:val="Textoindependiente"/>
        <w:tabs>
          <w:tab w:val="clear" w:pos="3348"/>
        </w:tabs>
        <w:spacing w:before="0"/>
        <w:ind w:left="686" w:right="471" w:hanging="170"/>
        <w:rPr>
          <w:snapToGrid w:val="0"/>
          <w:lang w:val="es-MX"/>
        </w:rPr>
      </w:pPr>
      <w:r>
        <w:rPr>
          <w:rFonts w:cs="Arial"/>
          <w:color w:val="000000"/>
          <w:sz w:val="16"/>
          <w:szCs w:val="16"/>
          <w:lang w:val="es-MX"/>
        </w:rPr>
        <w:t xml:space="preserve">Fuente: </w:t>
      </w:r>
      <w:r w:rsidRPr="00C102E2">
        <w:rPr>
          <w:rFonts w:cs="Arial"/>
          <w:color w:val="000000"/>
          <w:sz w:val="16"/>
          <w:szCs w:val="16"/>
          <w:lang w:val="es-MX"/>
        </w:rPr>
        <w:t>INEGI</w:t>
      </w:r>
    </w:p>
    <w:p w14:paraId="59E4CFE9" w14:textId="3E5912CC" w:rsidR="00F85D50" w:rsidRDefault="0032137C" w:rsidP="00F33AE1">
      <w:pPr>
        <w:spacing w:before="360"/>
        <w:jc w:val="both"/>
        <w:rPr>
          <w:rFonts w:ascii="Arial" w:hAnsi="Arial" w:cs="Arial"/>
          <w:snapToGrid w:val="0"/>
          <w:sz w:val="24"/>
          <w:szCs w:val="24"/>
          <w:lang w:val="es-MX"/>
        </w:rPr>
      </w:pPr>
      <w:r w:rsidRPr="0032137C">
        <w:rPr>
          <w:rFonts w:ascii="Arial" w:hAnsi="Arial" w:cs="Arial"/>
          <w:snapToGrid w:val="0"/>
          <w:sz w:val="24"/>
          <w:szCs w:val="24"/>
          <w:lang w:val="es-MX"/>
        </w:rPr>
        <w:t>El ITAEE incorpora información preliminar de distintas actividades económicas</w:t>
      </w:r>
      <w:r w:rsidR="0008079E">
        <w:rPr>
          <w:rFonts w:ascii="Arial" w:hAnsi="Arial" w:cs="Arial"/>
          <w:snapToGrid w:val="0"/>
          <w:sz w:val="24"/>
          <w:szCs w:val="24"/>
          <w:lang w:val="es-MX"/>
        </w:rPr>
        <w:t>,</w:t>
      </w:r>
      <w:r w:rsidRPr="0032137C">
        <w:rPr>
          <w:rFonts w:ascii="Arial" w:hAnsi="Arial" w:cs="Arial"/>
          <w:snapToGrid w:val="0"/>
          <w:sz w:val="24"/>
          <w:szCs w:val="24"/>
          <w:lang w:val="es-MX"/>
        </w:rPr>
        <w:t xml:space="preserve"> como las agropecuarias, industriales, comerciales y de servicios</w:t>
      </w:r>
      <w:r w:rsidR="0008079E">
        <w:rPr>
          <w:rFonts w:ascii="Arial" w:hAnsi="Arial" w:cs="Arial"/>
          <w:snapToGrid w:val="0"/>
          <w:sz w:val="24"/>
          <w:szCs w:val="24"/>
          <w:lang w:val="es-MX"/>
        </w:rPr>
        <w:t xml:space="preserve">. Por ello, </w:t>
      </w:r>
      <w:r w:rsidRPr="0032137C">
        <w:rPr>
          <w:rFonts w:ascii="Arial" w:hAnsi="Arial" w:cs="Arial"/>
          <w:snapToGrid w:val="0"/>
          <w:sz w:val="24"/>
          <w:szCs w:val="24"/>
          <w:lang w:val="es-MX"/>
        </w:rPr>
        <w:t xml:space="preserve">debe considerarse como un indicador de tendencia o dirección de la economía a nivel estatal en el </w:t>
      </w:r>
      <w:r w:rsidR="00913D00">
        <w:rPr>
          <w:rFonts w:ascii="Arial" w:hAnsi="Arial" w:cs="Arial"/>
          <w:snapToGrid w:val="0"/>
          <w:sz w:val="24"/>
          <w:szCs w:val="24"/>
          <w:lang w:val="es-MX"/>
        </w:rPr>
        <w:br/>
      </w:r>
      <w:r w:rsidRPr="0032137C">
        <w:rPr>
          <w:rFonts w:ascii="Arial" w:hAnsi="Arial" w:cs="Arial"/>
          <w:snapToGrid w:val="0"/>
          <w:sz w:val="24"/>
          <w:szCs w:val="24"/>
          <w:lang w:val="es-MX"/>
        </w:rPr>
        <w:t>corto plazo.</w:t>
      </w:r>
    </w:p>
    <w:p w14:paraId="3A090712" w14:textId="7267752E" w:rsidR="00E70406" w:rsidRDefault="00E70406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br w:type="page"/>
      </w:r>
    </w:p>
    <w:p w14:paraId="0D76355C" w14:textId="61D88175" w:rsidR="004B47C1" w:rsidRPr="00300145" w:rsidRDefault="004B47C1" w:rsidP="00DE145D">
      <w:pPr>
        <w:pStyle w:val="p0"/>
        <w:spacing w:before="120"/>
        <w:rPr>
          <w:rFonts w:cs="Arial"/>
          <w:b/>
          <w:szCs w:val="24"/>
        </w:rPr>
      </w:pPr>
      <w:r w:rsidRPr="00300145">
        <w:rPr>
          <w:rFonts w:cs="Arial"/>
          <w:b/>
          <w:szCs w:val="24"/>
        </w:rPr>
        <w:lastRenderedPageBreak/>
        <w:t xml:space="preserve">Nota </w:t>
      </w:r>
      <w:r w:rsidR="00671423" w:rsidRPr="00300145">
        <w:rPr>
          <w:rFonts w:cs="Arial"/>
          <w:b/>
          <w:szCs w:val="24"/>
        </w:rPr>
        <w:t>al u</w:t>
      </w:r>
      <w:r w:rsidRPr="00300145">
        <w:rPr>
          <w:rFonts w:cs="Arial"/>
          <w:b/>
          <w:szCs w:val="24"/>
        </w:rPr>
        <w:t>suario</w:t>
      </w:r>
    </w:p>
    <w:p w14:paraId="38D18724" w14:textId="52504A80" w:rsidR="00C479B5" w:rsidRPr="00F5433B" w:rsidRDefault="006B6AF8" w:rsidP="00C479B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  <w:lang w:val="es-ES"/>
        </w:rPr>
      </w:pPr>
      <w:r w:rsidRPr="00ED47E0">
        <w:rPr>
          <w:rFonts w:ascii="Arial" w:hAnsi="Arial" w:cs="Arial"/>
          <w:sz w:val="24"/>
          <w:szCs w:val="24"/>
        </w:rPr>
        <w:t>E</w:t>
      </w:r>
      <w:r w:rsidR="00815B24">
        <w:rPr>
          <w:rFonts w:ascii="Arial" w:hAnsi="Arial" w:cs="Arial"/>
          <w:sz w:val="24"/>
          <w:szCs w:val="24"/>
        </w:rPr>
        <w:t>l ITAEE</w:t>
      </w:r>
      <w:r w:rsidRPr="00ED47E0">
        <w:rPr>
          <w:rFonts w:ascii="Arial" w:hAnsi="Arial" w:cs="Arial"/>
          <w:sz w:val="24"/>
          <w:szCs w:val="24"/>
        </w:rPr>
        <w:t xml:space="preserve"> se actualiza una vez que se dispone de la información estadística más reciente de las </w:t>
      </w:r>
      <w:r w:rsidR="00C479B5" w:rsidRPr="00F5433B">
        <w:rPr>
          <w:rFonts w:ascii="Arial" w:hAnsi="Arial" w:cs="Arial"/>
          <w:sz w:val="24"/>
          <w:szCs w:val="24"/>
          <w:lang w:val="es-ES"/>
        </w:rPr>
        <w:t>Cuentas de Bienes y Servicios</w:t>
      </w:r>
      <w:r w:rsidR="00472B46">
        <w:rPr>
          <w:rFonts w:ascii="Arial" w:hAnsi="Arial" w:cs="Arial"/>
          <w:sz w:val="24"/>
          <w:szCs w:val="24"/>
          <w:lang w:val="es-ES"/>
        </w:rPr>
        <w:t>,</w:t>
      </w:r>
      <w:r w:rsidR="00C479B5" w:rsidRPr="00F5433B">
        <w:rPr>
          <w:rFonts w:ascii="Arial" w:hAnsi="Arial" w:cs="Arial"/>
          <w:sz w:val="24"/>
          <w:szCs w:val="24"/>
          <w:lang w:val="es-ES"/>
        </w:rPr>
        <w:t xml:space="preserve"> y del P</w:t>
      </w:r>
      <w:r w:rsidR="00472B46">
        <w:rPr>
          <w:rFonts w:ascii="Arial" w:hAnsi="Arial" w:cs="Arial"/>
          <w:sz w:val="24"/>
          <w:szCs w:val="24"/>
          <w:lang w:val="es-ES"/>
        </w:rPr>
        <w:t xml:space="preserve">roducto </w:t>
      </w:r>
      <w:r w:rsidR="00C479B5" w:rsidRPr="00F5433B">
        <w:rPr>
          <w:rFonts w:ascii="Arial" w:hAnsi="Arial" w:cs="Arial"/>
          <w:sz w:val="24"/>
          <w:szCs w:val="24"/>
          <w:lang w:val="es-ES"/>
        </w:rPr>
        <w:t>I</w:t>
      </w:r>
      <w:r w:rsidR="00472B46">
        <w:rPr>
          <w:rFonts w:ascii="Arial" w:hAnsi="Arial" w:cs="Arial"/>
          <w:sz w:val="24"/>
          <w:szCs w:val="24"/>
          <w:lang w:val="es-ES"/>
        </w:rPr>
        <w:t xml:space="preserve">nterno </w:t>
      </w:r>
      <w:r w:rsidR="00C479B5" w:rsidRPr="00F5433B">
        <w:rPr>
          <w:rFonts w:ascii="Arial" w:hAnsi="Arial" w:cs="Arial"/>
          <w:sz w:val="24"/>
          <w:szCs w:val="24"/>
          <w:lang w:val="es-ES"/>
        </w:rPr>
        <w:t>B</w:t>
      </w:r>
      <w:r w:rsidR="00472B46">
        <w:rPr>
          <w:rFonts w:ascii="Arial" w:hAnsi="Arial" w:cs="Arial"/>
          <w:sz w:val="24"/>
          <w:szCs w:val="24"/>
          <w:lang w:val="es-ES"/>
        </w:rPr>
        <w:t>ruto</w:t>
      </w:r>
      <w:r w:rsidR="00C479B5" w:rsidRPr="00F5433B">
        <w:rPr>
          <w:rFonts w:ascii="Arial" w:hAnsi="Arial" w:cs="Arial"/>
          <w:sz w:val="24"/>
          <w:szCs w:val="24"/>
          <w:lang w:val="es-ES"/>
        </w:rPr>
        <w:t xml:space="preserve"> por Entidad Federativa 2021 versión preliminar</w:t>
      </w:r>
      <w:r w:rsidR="00AA557E">
        <w:rPr>
          <w:rFonts w:ascii="Arial" w:hAnsi="Arial" w:cs="Arial"/>
          <w:sz w:val="24"/>
          <w:szCs w:val="24"/>
          <w:lang w:val="es-ES"/>
        </w:rPr>
        <w:t>, así como</w:t>
      </w:r>
      <w:r w:rsidR="00C479B5" w:rsidRPr="00F5433B">
        <w:rPr>
          <w:rFonts w:ascii="Arial" w:hAnsi="Arial" w:cs="Arial"/>
          <w:sz w:val="24"/>
          <w:szCs w:val="24"/>
          <w:lang w:val="es-ES"/>
        </w:rPr>
        <w:t xml:space="preserve"> de las encuestas, los registros administrativos y los datos primarios en</w:t>
      </w:r>
      <w:r w:rsidR="00F76FB1">
        <w:rPr>
          <w:rFonts w:ascii="Arial" w:hAnsi="Arial" w:cs="Arial"/>
          <w:sz w:val="24"/>
          <w:szCs w:val="24"/>
          <w:lang w:val="es-ES"/>
        </w:rPr>
        <w:t xml:space="preserve"> 2021 y </w:t>
      </w:r>
      <w:r w:rsidR="00C479B5" w:rsidRPr="00F5433B">
        <w:rPr>
          <w:rFonts w:ascii="Arial" w:hAnsi="Arial" w:cs="Arial"/>
          <w:sz w:val="24"/>
          <w:szCs w:val="24"/>
          <w:lang w:val="es-ES"/>
        </w:rPr>
        <w:t xml:space="preserve">2022. Como resultado de incorporar dicha información, se identifican diferencias en los niveles de los </w:t>
      </w:r>
      <w:r w:rsidR="001226DC">
        <w:rPr>
          <w:rFonts w:ascii="Arial" w:hAnsi="Arial" w:cs="Arial"/>
          <w:sz w:val="24"/>
          <w:szCs w:val="24"/>
          <w:lang w:val="es-ES"/>
        </w:rPr>
        <w:t>índices de volumen físico</w:t>
      </w:r>
      <w:r w:rsidR="00C479B5" w:rsidRPr="00F5433B">
        <w:rPr>
          <w:rFonts w:ascii="Arial" w:hAnsi="Arial" w:cs="Arial"/>
          <w:sz w:val="24"/>
          <w:szCs w:val="24"/>
          <w:lang w:val="es-ES"/>
        </w:rPr>
        <w:t>, variaciones anuales y estructuras porcentuales que se publicaron oportunamente. La actualización se hace con base en los «Lineamientos de cambios a la información divulgada en las publicaciones estadísticas y geográficas del Instituto Nacional de Estadística y Geografía» que se complementan con las Normas Especiales para la Divulgación de Datos del Fondo Monetario Internacional (FMI).</w:t>
      </w:r>
    </w:p>
    <w:p w14:paraId="72283D92" w14:textId="333EF7F4" w:rsidR="00F41702" w:rsidRPr="00472B46" w:rsidRDefault="006B6AF8" w:rsidP="006B6AF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479B5">
        <w:rPr>
          <w:rFonts w:ascii="Arial" w:hAnsi="Arial" w:cs="Arial"/>
          <w:sz w:val="24"/>
          <w:szCs w:val="24"/>
        </w:rPr>
        <w:t>La tasa de no respuesta en la captación de las encuestas económicas que se consideraron para la integración del ITAEE</w:t>
      </w:r>
      <w:r w:rsidR="00472B46">
        <w:rPr>
          <w:rFonts w:ascii="Arial" w:hAnsi="Arial" w:cs="Arial"/>
          <w:sz w:val="24"/>
          <w:szCs w:val="24"/>
        </w:rPr>
        <w:t>,</w:t>
      </w:r>
      <w:r w:rsidRPr="00C479B5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C479B5">
        <w:rPr>
          <w:rFonts w:ascii="Arial" w:hAnsi="Arial" w:cs="Arial"/>
          <w:sz w:val="24"/>
          <w:szCs w:val="24"/>
        </w:rPr>
        <w:t xml:space="preserve"> en el </w:t>
      </w:r>
      <w:r w:rsidR="007877CB" w:rsidRPr="00C479B5">
        <w:rPr>
          <w:rFonts w:ascii="Arial" w:hAnsi="Arial" w:cs="Arial"/>
          <w:sz w:val="24"/>
          <w:szCs w:val="24"/>
        </w:rPr>
        <w:t xml:space="preserve">tercer </w:t>
      </w:r>
      <w:r w:rsidRPr="00C479B5">
        <w:rPr>
          <w:rFonts w:ascii="Arial" w:hAnsi="Arial" w:cs="Arial"/>
          <w:sz w:val="24"/>
          <w:szCs w:val="24"/>
        </w:rPr>
        <w:t>trimestre de 2022</w:t>
      </w:r>
      <w:r w:rsidR="00472B46">
        <w:rPr>
          <w:rFonts w:ascii="Arial" w:hAnsi="Arial" w:cs="Arial"/>
          <w:sz w:val="24"/>
          <w:szCs w:val="24"/>
        </w:rPr>
        <w:t>,</w:t>
      </w:r>
      <w:r w:rsidRPr="00C479B5">
        <w:rPr>
          <w:rFonts w:ascii="Arial" w:hAnsi="Arial" w:cs="Arial"/>
          <w:sz w:val="24"/>
          <w:szCs w:val="24"/>
        </w:rPr>
        <w:t xml:space="preserve"> registró porcentajes apropiados de acuerdo con el diseño estadístico de las muestras.</w:t>
      </w:r>
      <w:r w:rsidRPr="00C479B5">
        <w:t xml:space="preserve"> </w:t>
      </w:r>
      <w:r w:rsidRPr="00C479B5">
        <w:rPr>
          <w:rFonts w:ascii="Arial" w:hAnsi="Arial" w:cs="Arial"/>
          <w:sz w:val="24"/>
          <w:szCs w:val="24"/>
        </w:rPr>
        <w:t>Asimismo, la captación de la Estadística de la Industria Minerometalúrgica (EIMM), de los registros administrativos y los datos primarios que divulga el Instituto permitió la generación de estadísticas con niveles altos de cobertura y precisión estadística.</w:t>
      </w:r>
      <w:r w:rsidR="0022234F" w:rsidRPr="00C479B5">
        <w:rPr>
          <w:rFonts w:ascii="Arial" w:hAnsi="Arial" w:cs="Arial"/>
          <w:sz w:val="24"/>
          <w:szCs w:val="24"/>
        </w:rPr>
        <w:t xml:space="preserve"> </w:t>
      </w:r>
      <w:r w:rsidRPr="00C479B5">
        <w:rPr>
          <w:rFonts w:ascii="Arial" w:hAnsi="Arial" w:cs="Arial"/>
          <w:sz w:val="24"/>
          <w:szCs w:val="24"/>
          <w:lang w:val="es-ES"/>
        </w:rPr>
        <w:t>Para las actividades agropecuarias, petroleras, de energía, gas y agua, de servicios financieros y del gobierno</w:t>
      </w:r>
      <w:r w:rsidR="00815B24">
        <w:rPr>
          <w:rFonts w:ascii="Arial" w:hAnsi="Arial" w:cs="Arial"/>
          <w:sz w:val="24"/>
          <w:szCs w:val="24"/>
          <w:lang w:val="es-ES"/>
        </w:rPr>
        <w:t>,</w:t>
      </w:r>
      <w:r w:rsidRPr="00C479B5">
        <w:rPr>
          <w:rFonts w:ascii="Arial" w:hAnsi="Arial" w:cs="Arial"/>
          <w:sz w:val="24"/>
          <w:szCs w:val="24"/>
          <w:lang w:val="es-ES"/>
        </w:rPr>
        <w:t xml:space="preserve"> se incluyeron los registros administrativos provenientes de las empresas y Unidades del Estado que se recibieron oportunamente vía correo electrónico y por internet.</w:t>
      </w:r>
    </w:p>
    <w:p w14:paraId="1623379C" w14:textId="3B7C414F" w:rsidR="00D02148" w:rsidRDefault="00E6139F" w:rsidP="00412B12">
      <w:pPr>
        <w:pStyle w:val="p0"/>
        <w:keepLines w:val="0"/>
      </w:pPr>
      <w:r>
        <w:t xml:space="preserve">Las cifras desestacionalizadas y de tendencia-ciclo pueden estar sujetas a revisiones por el impacto de la emergencia sanitaria de la COVID-19. La estrategia </w:t>
      </w:r>
      <w:r w:rsidR="00815B24">
        <w:t>seguida por</w:t>
      </w:r>
      <w:r>
        <w:t xml:space="preserve"> el </w:t>
      </w:r>
      <w:r w:rsidR="00503520" w:rsidRPr="00C679CB">
        <w:rPr>
          <w:rFonts w:cs="Arial"/>
          <w:szCs w:val="24"/>
        </w:rPr>
        <w:t>Instituto Nacional de Estadística y Geografía</w:t>
      </w:r>
      <w:r w:rsidR="00503520">
        <w:t xml:space="preserve"> (</w:t>
      </w:r>
      <w:r>
        <w:t>INEGI</w:t>
      </w:r>
      <w:r w:rsidR="00503520">
        <w:t>)</w:t>
      </w:r>
      <w:r>
        <w:t xml:space="preserve"> fue revisar cada serie de tiempo y analizar la necesidad de incluir algún tratamiento especial</w:t>
      </w:r>
      <w:r w:rsidR="00472B46">
        <w:t xml:space="preserve"> </w:t>
      </w:r>
      <w:r>
        <w:t>en los modelos de ajuste estacional para los meses de la contingencia</w:t>
      </w:r>
      <w:r w:rsidR="00472B46">
        <w:t xml:space="preserve">, como el de </w:t>
      </w:r>
      <w:proofErr w:type="spellStart"/>
      <w:r w:rsidR="00472B46">
        <w:rPr>
          <w:i/>
          <w:iCs/>
        </w:rPr>
        <w:t>outliers</w:t>
      </w:r>
      <w:proofErr w:type="spellEnd"/>
      <w:r>
        <w:t>. Lo anterior con el objetivo de que los grandes cambios en los datos originales no influyeran de manera desproporcionada en los factores estacionales utilizados.</w:t>
      </w:r>
    </w:p>
    <w:p w14:paraId="6A6F100F" w14:textId="0445A512" w:rsidR="00E70406" w:rsidRPr="006B6AF8" w:rsidRDefault="00E32CAA" w:rsidP="00412B12">
      <w:pPr>
        <w:pStyle w:val="p0"/>
        <w:keepLines w:val="0"/>
        <w:spacing w:before="360"/>
        <w:rPr>
          <w:rFonts w:cs="Arial"/>
          <w:b/>
          <w:szCs w:val="24"/>
        </w:rPr>
      </w:pPr>
      <w:r w:rsidRPr="006B6AF8">
        <w:rPr>
          <w:rFonts w:cs="Arial"/>
          <w:b/>
          <w:szCs w:val="24"/>
        </w:rPr>
        <w:t xml:space="preserve">Nota </w:t>
      </w:r>
      <w:r w:rsidR="00671423" w:rsidRPr="006B6AF8">
        <w:rPr>
          <w:rFonts w:cs="Arial"/>
          <w:b/>
          <w:szCs w:val="24"/>
        </w:rPr>
        <w:t>m</w:t>
      </w:r>
      <w:r w:rsidRPr="006B6AF8">
        <w:rPr>
          <w:rFonts w:cs="Arial"/>
          <w:b/>
          <w:szCs w:val="24"/>
        </w:rPr>
        <w:t>etodológica</w:t>
      </w:r>
    </w:p>
    <w:p w14:paraId="15702DA4" w14:textId="186312F1" w:rsidR="00E70406" w:rsidRDefault="00F127AF" w:rsidP="00412B12">
      <w:pPr>
        <w:pStyle w:val="p0"/>
        <w:keepLines w:val="0"/>
        <w:widowControl w:val="0"/>
        <w:rPr>
          <w:rFonts w:cs="Arial"/>
          <w:szCs w:val="24"/>
          <w:lang w:val="es-ES" w:eastAsia="es-MX"/>
        </w:rPr>
      </w:pPr>
      <w:r w:rsidRPr="007E1011">
        <w:rPr>
          <w:rFonts w:cs="Arial"/>
          <w:szCs w:val="24"/>
          <w:lang w:val="es-ES" w:eastAsia="es-MX"/>
        </w:rPr>
        <w:t xml:space="preserve">Los resultados del ITAEE </w:t>
      </w:r>
      <w:r w:rsidR="007B0556">
        <w:rPr>
          <w:rFonts w:cs="Arial"/>
          <w:szCs w:val="24"/>
          <w:lang w:val="es-ES" w:eastAsia="es-MX"/>
        </w:rPr>
        <w:t xml:space="preserve">están </w:t>
      </w:r>
      <w:r>
        <w:rPr>
          <w:rFonts w:cs="Arial"/>
          <w:szCs w:val="24"/>
          <w:lang w:val="es-ES" w:eastAsia="es-MX"/>
        </w:rPr>
        <w:t xml:space="preserve">homologados con los del PIB Trimestral Nacional, </w:t>
      </w:r>
      <w:r w:rsidR="00B81232">
        <w:rPr>
          <w:rFonts w:cs="Arial"/>
          <w:szCs w:val="24"/>
          <w:lang w:val="es-ES" w:eastAsia="es-MX"/>
        </w:rPr>
        <w:t xml:space="preserve">los del </w:t>
      </w:r>
      <w:r>
        <w:rPr>
          <w:rFonts w:cs="Arial"/>
          <w:szCs w:val="24"/>
          <w:lang w:val="es-ES" w:eastAsia="es-MX"/>
        </w:rPr>
        <w:t xml:space="preserve">PIB Estatal y con </w:t>
      </w:r>
      <w:r w:rsidRPr="007E1011">
        <w:rPr>
          <w:rFonts w:cs="Arial"/>
          <w:szCs w:val="24"/>
          <w:lang w:val="es-ES" w:eastAsia="es-MX"/>
        </w:rPr>
        <w:t xml:space="preserve">las cifras del Sistema de Cuentas Nacionales de México (SCNM), cuyo año base </w:t>
      </w:r>
      <w:r w:rsidR="004D566D">
        <w:rPr>
          <w:rFonts w:cs="Arial"/>
          <w:szCs w:val="24"/>
          <w:lang w:val="es-ES" w:eastAsia="es-MX"/>
        </w:rPr>
        <w:t xml:space="preserve">se actualizó </w:t>
      </w:r>
      <w:r w:rsidR="00C93B67">
        <w:rPr>
          <w:rFonts w:cs="Arial"/>
          <w:szCs w:val="24"/>
          <w:lang w:val="es-ES" w:eastAsia="es-MX"/>
        </w:rPr>
        <w:t>a</w:t>
      </w:r>
      <w:r w:rsidRPr="007E1011">
        <w:rPr>
          <w:rFonts w:cs="Arial"/>
          <w:szCs w:val="24"/>
          <w:lang w:val="es-ES" w:eastAsia="es-MX"/>
        </w:rPr>
        <w:t xml:space="preserve"> 2013</w:t>
      </w:r>
      <w:r w:rsidR="004D566D">
        <w:rPr>
          <w:rFonts w:cs="Arial"/>
          <w:szCs w:val="24"/>
          <w:lang w:val="es-ES" w:eastAsia="es-MX"/>
        </w:rPr>
        <w:t xml:space="preserve"> para </w:t>
      </w:r>
      <w:r w:rsidRPr="007E1011">
        <w:rPr>
          <w:rFonts w:cs="Arial"/>
          <w:szCs w:val="24"/>
          <w:lang w:val="es-ES" w:eastAsia="es-MX"/>
        </w:rPr>
        <w:t xml:space="preserve">garantizar la comparabilidad regional y nacional. </w:t>
      </w:r>
      <w:r>
        <w:rPr>
          <w:rFonts w:cs="Arial"/>
          <w:szCs w:val="24"/>
          <w:lang w:val="es-ES" w:eastAsia="es-MX"/>
        </w:rPr>
        <w:t>Dicha coherencia</w:t>
      </w:r>
      <w:r w:rsidRPr="007E1011">
        <w:rPr>
          <w:rFonts w:cs="Arial"/>
          <w:szCs w:val="24"/>
          <w:lang w:val="es-ES" w:eastAsia="es-MX"/>
        </w:rPr>
        <w:t xml:space="preserve"> se logró mediante la utilización</w:t>
      </w:r>
      <w:r>
        <w:rPr>
          <w:rFonts w:cs="Arial"/>
          <w:szCs w:val="24"/>
          <w:lang w:val="es-ES" w:eastAsia="es-MX"/>
        </w:rPr>
        <w:t xml:space="preserve"> de las mismas</w:t>
      </w:r>
      <w:r w:rsidRPr="007E1011">
        <w:rPr>
          <w:rFonts w:cs="Arial"/>
          <w:szCs w:val="24"/>
          <w:lang w:val="es-ES" w:eastAsia="es-MX"/>
        </w:rPr>
        <w:t xml:space="preserve"> </w:t>
      </w:r>
      <w:r w:rsidRPr="00E101BF">
        <w:rPr>
          <w:rFonts w:cs="Arial"/>
          <w:szCs w:val="24"/>
          <w:lang w:val="es-ES" w:eastAsia="es-MX"/>
        </w:rPr>
        <w:t>fuentes de información y métodos de cálculo que los resultados de coyuntura nacionales y los cálculos anuales de las Cuentas de Bienes y Servicios del SCNM, para asegurar la total congruencia de los resultados de los productos que integran el Sistema.</w:t>
      </w:r>
    </w:p>
    <w:p w14:paraId="7A8A84D5" w14:textId="5337F5C0" w:rsidR="00F127AF" w:rsidRPr="00F127AF" w:rsidRDefault="00F127AF" w:rsidP="00EE194B">
      <w:pPr>
        <w:pStyle w:val="Textoindependiente"/>
        <w:tabs>
          <w:tab w:val="clear" w:pos="3348"/>
        </w:tabs>
        <w:spacing w:before="200"/>
      </w:pPr>
      <w:r w:rsidRPr="00F127AF">
        <w:lastRenderedPageBreak/>
        <w:t>Al igual que todos los productos regionales del SCNM, en los resultados que aquí se ofrecen se incorporaron los conceptos y metodologías en materia de contabilidad nacional sugeridas en el Sistema de Cuentas Nacionales 2008</w:t>
      </w:r>
      <w:r w:rsidR="00AF1DAC">
        <w:t>,</w:t>
      </w:r>
      <w:r w:rsidR="00AF1DAC" w:rsidRPr="00F127AF">
        <w:t xml:space="preserve"> </w:t>
      </w:r>
      <w:r w:rsidRPr="00F127AF">
        <w:t xml:space="preserve">el </w:t>
      </w:r>
      <w:r w:rsidRPr="00AC7F48">
        <w:rPr>
          <w:i/>
          <w:iCs/>
        </w:rPr>
        <w:t>Manual de Cuentas Nacionales Trimestrales</w:t>
      </w:r>
      <w:r w:rsidRPr="00F127AF">
        <w:t xml:space="preserve"> y el de </w:t>
      </w:r>
      <w:r w:rsidRPr="00AC7F48">
        <w:rPr>
          <w:i/>
          <w:iCs/>
        </w:rPr>
        <w:t>Métodos de Contabilidad Regional</w:t>
      </w:r>
      <w:r w:rsidRPr="00F127AF">
        <w:t xml:space="preserve"> de EUROSTAT. El ordenamiento de las actividades económicas se realizó de acuerdo con el Sistema de Clasificación Industrial de América del Norte (SCIAN) 2013</w:t>
      </w:r>
      <w:r w:rsidR="004D566D">
        <w:t xml:space="preserve"> adoptado </w:t>
      </w:r>
      <w:r w:rsidRPr="00F127AF">
        <w:t>por los socios del Tratado de Libre Comercio (TLC) de América del Norte: Canadá, Estados Unidos y México</w:t>
      </w:r>
      <w:r w:rsidR="004D566D">
        <w:t xml:space="preserve">. La </w:t>
      </w:r>
      <w:r w:rsidRPr="00F127AF">
        <w:t>finalidad</w:t>
      </w:r>
      <w:r w:rsidR="004D566D">
        <w:t xml:space="preserve"> es contribuir a </w:t>
      </w:r>
      <w:r w:rsidRPr="00F127AF">
        <w:t>la armonización y comparabilidad de indicadores económicos en la región.</w:t>
      </w:r>
    </w:p>
    <w:p w14:paraId="2F16D5B1" w14:textId="45FE49C2" w:rsidR="00F127AF" w:rsidRPr="00F127AF" w:rsidRDefault="00F127AF" w:rsidP="00EE194B">
      <w:pPr>
        <w:pStyle w:val="Textoindependiente"/>
        <w:tabs>
          <w:tab w:val="clear" w:pos="3348"/>
        </w:tabs>
        <w:spacing w:before="200"/>
      </w:pPr>
      <w:r w:rsidRPr="00F127AF">
        <w:t>Con el cambio de año base 2013</w:t>
      </w:r>
      <w:r w:rsidR="00815B24">
        <w:t>,</w:t>
      </w:r>
      <w:r w:rsidRPr="00F127AF">
        <w:t xml:space="preserve"> se actualizaron las metodologías de cálculo en los sectores que conforman las </w:t>
      </w:r>
      <w:r w:rsidR="006C57B6">
        <w:t>a</w:t>
      </w:r>
      <w:r w:rsidRPr="00F127AF">
        <w:t xml:space="preserve">ctividades </w:t>
      </w:r>
      <w:r w:rsidR="006C57B6">
        <w:t>p</w:t>
      </w:r>
      <w:r w:rsidRPr="00F127AF">
        <w:t xml:space="preserve">rimarias, </w:t>
      </w:r>
      <w:r w:rsidR="006C57B6">
        <w:t>s</w:t>
      </w:r>
      <w:r w:rsidRPr="00F127AF">
        <w:t xml:space="preserve">ecundarias y </w:t>
      </w:r>
      <w:r w:rsidR="006C57B6">
        <w:t>t</w:t>
      </w:r>
      <w:r w:rsidRPr="00F127AF">
        <w:t xml:space="preserve">erciarias. </w:t>
      </w:r>
      <w:r w:rsidR="00A87174">
        <w:t>También</w:t>
      </w:r>
      <w:r w:rsidRPr="00F127AF">
        <w:t xml:space="preserve"> </w:t>
      </w:r>
      <w:r w:rsidR="00A87174">
        <w:t>s</w:t>
      </w:r>
      <w:r w:rsidRPr="00F127AF">
        <w:t>e logró optimizar la</w:t>
      </w:r>
      <w:r w:rsidR="00815B24">
        <w:t>s</w:t>
      </w:r>
      <w:r w:rsidRPr="00F127AF">
        <w:t xml:space="preserve"> cobertura</w:t>
      </w:r>
      <w:r w:rsidR="00815B24">
        <w:t>s</w:t>
      </w:r>
      <w:r w:rsidRPr="00F127AF">
        <w:t xml:space="preserve"> geográfica y temporal en la </w:t>
      </w:r>
      <w:r w:rsidR="006C57B6">
        <w:t>a</w:t>
      </w:r>
      <w:r w:rsidRPr="00F127AF">
        <w:t>gricultura, gracias a la incorporación de nuevos cultivos</w:t>
      </w:r>
      <w:r w:rsidR="00A87174">
        <w:t>.</w:t>
      </w:r>
      <w:r w:rsidR="002B0A6A">
        <w:t xml:space="preserve"> </w:t>
      </w:r>
      <w:r w:rsidR="00815B24">
        <w:t>Dentro de</w:t>
      </w:r>
      <w:r w:rsidRPr="00F127AF">
        <w:t xml:space="preserve"> las </w:t>
      </w:r>
      <w:r w:rsidR="006C57B6">
        <w:t>a</w:t>
      </w:r>
      <w:r w:rsidRPr="00F127AF">
        <w:t xml:space="preserve">ctividades </w:t>
      </w:r>
      <w:r w:rsidR="006C57B6">
        <w:t>t</w:t>
      </w:r>
      <w:r w:rsidRPr="00F127AF">
        <w:t xml:space="preserve">erciarias se mejoró el cálculo en la información en </w:t>
      </w:r>
      <w:r w:rsidR="006C57B6">
        <w:t>m</w:t>
      </w:r>
      <w:r w:rsidRPr="00F127AF">
        <w:t xml:space="preserve">edios </w:t>
      </w:r>
      <w:r w:rsidR="006C57B6">
        <w:t>m</w:t>
      </w:r>
      <w:r w:rsidRPr="00F127AF">
        <w:t xml:space="preserve">asivos, los </w:t>
      </w:r>
      <w:r w:rsidR="006C57B6">
        <w:t>s</w:t>
      </w:r>
      <w:r w:rsidRPr="00F127AF">
        <w:t xml:space="preserve">ervicios </w:t>
      </w:r>
      <w:r w:rsidR="006C57B6">
        <w:t>f</w:t>
      </w:r>
      <w:r w:rsidRPr="00F127AF">
        <w:t xml:space="preserve">inancieros y de </w:t>
      </w:r>
      <w:r w:rsidR="006C57B6">
        <w:t>s</w:t>
      </w:r>
      <w:r w:rsidRPr="00F127AF">
        <w:t xml:space="preserve">eguros, los </w:t>
      </w:r>
      <w:r w:rsidR="006C57B6">
        <w:t>c</w:t>
      </w:r>
      <w:r w:rsidRPr="00F127AF">
        <w:t xml:space="preserve">orporativos, </w:t>
      </w:r>
      <w:r w:rsidR="00815B24">
        <w:t>así como</w:t>
      </w:r>
      <w:r w:rsidRPr="00F127AF">
        <w:t xml:space="preserve"> los </w:t>
      </w:r>
      <w:r w:rsidR="006C57B6">
        <w:t>s</w:t>
      </w:r>
      <w:r w:rsidRPr="00F127AF">
        <w:t xml:space="preserve">ervicios de </w:t>
      </w:r>
      <w:r w:rsidR="006C57B6">
        <w:t>s</w:t>
      </w:r>
      <w:r w:rsidRPr="00F127AF">
        <w:t xml:space="preserve">alud y de </w:t>
      </w:r>
      <w:r w:rsidR="006C57B6">
        <w:t>a</w:t>
      </w:r>
      <w:r w:rsidRPr="00F127AF">
        <w:t xml:space="preserve">sistencia </w:t>
      </w:r>
      <w:r w:rsidR="006C57B6">
        <w:t>s</w:t>
      </w:r>
      <w:r w:rsidRPr="00F127AF">
        <w:t xml:space="preserve">ocial, entre otros. Asimismo, se identificó y elaboró el cálculo del </w:t>
      </w:r>
      <w:r w:rsidR="006C57B6">
        <w:t>s</w:t>
      </w:r>
      <w:r w:rsidRPr="00F127AF">
        <w:t xml:space="preserve">ector </w:t>
      </w:r>
      <w:r w:rsidR="006C57B6">
        <w:t>i</w:t>
      </w:r>
      <w:r w:rsidRPr="00F127AF">
        <w:t xml:space="preserve">nformal para la </w:t>
      </w:r>
      <w:r w:rsidR="006C57B6">
        <w:t>c</w:t>
      </w:r>
      <w:r w:rsidRPr="00F127AF">
        <w:t xml:space="preserve">onstrucción, las </w:t>
      </w:r>
      <w:r w:rsidR="006C57B6">
        <w:t>i</w:t>
      </w:r>
      <w:r w:rsidRPr="00F127AF">
        <w:t xml:space="preserve">ndustrias </w:t>
      </w:r>
      <w:r w:rsidR="006C57B6">
        <w:t>m</w:t>
      </w:r>
      <w:r w:rsidRPr="00F127AF">
        <w:t xml:space="preserve">anufactureras y el </w:t>
      </w:r>
      <w:r w:rsidR="006C57B6">
        <w:t>c</w:t>
      </w:r>
      <w:r w:rsidRPr="00F127AF">
        <w:t>omercio.</w:t>
      </w:r>
    </w:p>
    <w:p w14:paraId="1A10B9F3" w14:textId="4214AC07" w:rsidR="00F127AF" w:rsidRDefault="00F127AF" w:rsidP="00EE194B">
      <w:pPr>
        <w:pStyle w:val="Textoindependiente"/>
        <w:tabs>
          <w:tab w:val="clear" w:pos="3348"/>
        </w:tabs>
        <w:spacing w:before="200"/>
      </w:pPr>
      <w:r w:rsidRPr="00F127AF">
        <w:t>Los cálculos estatales que efectúa el SCNM</w:t>
      </w:r>
      <w:r w:rsidR="0008079E">
        <w:t xml:space="preserve"> se basan en </w:t>
      </w:r>
      <w:r w:rsidRPr="00F127AF">
        <w:t>agregaciones de la información estadística básica del INEGI, tales como</w:t>
      </w:r>
      <w:r w:rsidR="00BD0D79">
        <w:t>:</w:t>
      </w:r>
      <w:r w:rsidRPr="00F127AF">
        <w:t xml:space="preserve"> censos económicos y de población</w:t>
      </w:r>
      <w:r w:rsidR="00BD0D79">
        <w:t>;</w:t>
      </w:r>
      <w:r w:rsidRPr="00F127AF">
        <w:t xml:space="preserve"> encuestas industriales, de comercio, de construcción, de empleo y de hogares</w:t>
      </w:r>
      <w:r w:rsidR="00E43CB7">
        <w:t>,</w:t>
      </w:r>
      <w:r w:rsidR="00BD0D79">
        <w:t xml:space="preserve"> </w:t>
      </w:r>
      <w:r w:rsidR="00734E94">
        <w:t>además</w:t>
      </w:r>
      <w:r w:rsidRPr="00F127AF">
        <w:t xml:space="preserve"> de estadísticas como la minero-metalúrgica y las asociadas al transporte</w:t>
      </w:r>
      <w:r w:rsidR="00A87174">
        <w:t>.</w:t>
      </w:r>
      <w:r w:rsidRPr="00F127AF">
        <w:t xml:space="preserve"> </w:t>
      </w:r>
      <w:r w:rsidR="00734E94">
        <w:t>También</w:t>
      </w:r>
      <w:r w:rsidRPr="00F127AF">
        <w:t xml:space="preserve"> se aprovecharon los registros administrativos de empresas públicas y privadas. De esta manera, el INEGI aporta un enorme acervo estadístico para los cálculos del </w:t>
      </w:r>
      <w:r w:rsidR="00C93B67">
        <w:t>ITAEE</w:t>
      </w:r>
      <w:r w:rsidRPr="00F127AF">
        <w:t>.</w:t>
      </w:r>
    </w:p>
    <w:p w14:paraId="0EBA602B" w14:textId="40AF7594" w:rsidR="00F127AF" w:rsidRPr="00F127AF" w:rsidRDefault="00913F8C" w:rsidP="00EE194B">
      <w:pPr>
        <w:pStyle w:val="Textoindependiente"/>
        <w:tabs>
          <w:tab w:val="clear" w:pos="3348"/>
        </w:tabs>
        <w:spacing w:before="200"/>
      </w:pPr>
      <w:r>
        <w:t>Algunas de las fuentes externas que suministran información al Instituto</w:t>
      </w:r>
      <w:r w:rsidR="008037CD">
        <w:t xml:space="preserve"> son la</w:t>
      </w:r>
      <w:r w:rsidR="0008079E">
        <w:t xml:space="preserve"> </w:t>
      </w:r>
      <w:r w:rsidR="00F127AF" w:rsidRPr="00F127AF">
        <w:t>Secretaría</w:t>
      </w:r>
      <w:r w:rsidR="00B1379B" w:rsidRPr="00B1379B">
        <w:t xml:space="preserve"> de Agricultura y Desarrollo Rura</w:t>
      </w:r>
      <w:r w:rsidR="00B1379B">
        <w:t>l</w:t>
      </w:r>
      <w:r w:rsidR="00F127AF" w:rsidRPr="00F127AF">
        <w:t xml:space="preserve"> (</w:t>
      </w:r>
      <w:r w:rsidR="0012538B">
        <w:t>SADER</w:t>
      </w:r>
      <w:r w:rsidR="00546654" w:rsidRPr="00F127AF">
        <w:t>)</w:t>
      </w:r>
      <w:r w:rsidR="00546654">
        <w:t>,</w:t>
      </w:r>
      <w:r w:rsidR="00546654" w:rsidRPr="00F127AF">
        <w:t xml:space="preserve"> </w:t>
      </w:r>
      <w:r w:rsidR="00F127AF" w:rsidRPr="00F127AF">
        <w:t>Petróleos Mexicanos (PEMEX</w:t>
      </w:r>
      <w:r w:rsidR="00546654" w:rsidRPr="00F127AF">
        <w:t>)</w:t>
      </w:r>
      <w:r w:rsidR="00546654">
        <w:t>,</w:t>
      </w:r>
      <w:r w:rsidR="00546654" w:rsidRPr="00F127AF">
        <w:t xml:space="preserve"> </w:t>
      </w:r>
      <w:r w:rsidR="00F127AF" w:rsidRPr="00F127AF">
        <w:t>la Comisión Federal de Electricidad (CFE)</w:t>
      </w:r>
      <w:r w:rsidR="00546654">
        <w:t>,</w:t>
      </w:r>
      <w:r w:rsidR="00F127AF" w:rsidRPr="00F127AF">
        <w:t xml:space="preserve"> la Comisión Reguladora de Energía (CRE</w:t>
      </w:r>
      <w:r w:rsidR="00546654" w:rsidRPr="00F127AF">
        <w:t>)</w:t>
      </w:r>
      <w:r w:rsidR="00546654">
        <w:t>,</w:t>
      </w:r>
      <w:r w:rsidR="00546654" w:rsidRPr="00F127AF">
        <w:t xml:space="preserve"> </w:t>
      </w:r>
      <w:r w:rsidR="00F127AF" w:rsidRPr="00F127AF">
        <w:t>la Secretaría de Energía (SENER)</w:t>
      </w:r>
      <w:r w:rsidR="00546654">
        <w:t>,</w:t>
      </w:r>
      <w:r w:rsidR="00F127AF" w:rsidRPr="00F127AF">
        <w:t xml:space="preserve"> la Comisión Nacional de Vivienda (CONAVI)</w:t>
      </w:r>
      <w:r w:rsidR="00546654">
        <w:t>,</w:t>
      </w:r>
      <w:r w:rsidR="00F127AF" w:rsidRPr="00F127AF">
        <w:t xml:space="preserve"> el Instituto Mexicano del Seguro Social (IMSS)</w:t>
      </w:r>
      <w:r w:rsidR="00546654">
        <w:t>,</w:t>
      </w:r>
      <w:r w:rsidR="00F127AF" w:rsidRPr="00F127AF">
        <w:t xml:space="preserve"> la Secretaría de Comunicaciones y Transportes (SCT)</w:t>
      </w:r>
      <w:r w:rsidR="00546654">
        <w:t>,</w:t>
      </w:r>
      <w:r w:rsidR="00F127AF" w:rsidRPr="00F127AF">
        <w:t xml:space="preserve"> el Instituto Federal de Telecomunicaciones (IFT)</w:t>
      </w:r>
      <w:r w:rsidR="00546654">
        <w:t>,</w:t>
      </w:r>
      <w:r w:rsidR="00F127AF" w:rsidRPr="00F127AF">
        <w:t xml:space="preserve"> la Comisión Nacional Bancaria y de Valores (CNBV)</w:t>
      </w:r>
      <w:r w:rsidR="00F86E88">
        <w:t>,</w:t>
      </w:r>
      <w:r w:rsidR="00F127AF" w:rsidRPr="00F127AF">
        <w:t xml:space="preserve"> la Comisión Nacional de Seguros y Fianzas (CNSF)</w:t>
      </w:r>
      <w:r w:rsidR="00F86E88">
        <w:t>,</w:t>
      </w:r>
      <w:r w:rsidR="00F127AF" w:rsidRPr="00F127AF">
        <w:t xml:space="preserve"> el Banco de México</w:t>
      </w:r>
      <w:r w:rsidR="00F86E88">
        <w:t>,</w:t>
      </w:r>
      <w:r w:rsidR="00F127AF" w:rsidRPr="00F127AF">
        <w:t xml:space="preserve"> la Secretaría de Educación Pública (SEP)</w:t>
      </w:r>
      <w:r w:rsidR="00F86E88">
        <w:t>,</w:t>
      </w:r>
      <w:r w:rsidR="00F127AF" w:rsidRPr="00F127AF">
        <w:t xml:space="preserve"> el Instituto de Seguridad y Servicios Sociales de los Trabajadores del Estado (ISSSTE)</w:t>
      </w:r>
      <w:r w:rsidR="00F86E88">
        <w:t>,</w:t>
      </w:r>
      <w:r w:rsidR="00F127AF" w:rsidRPr="00F127AF">
        <w:t xml:space="preserve"> la Secretaría de Turismo (SECTUR)</w:t>
      </w:r>
      <w:r w:rsidR="0008079E">
        <w:t>,</w:t>
      </w:r>
      <w:r w:rsidR="00F127AF" w:rsidRPr="00F127AF">
        <w:t xml:space="preserve"> las Cuentas de la Hacienda Pública de los Gobiernos Locales (Estatales) y el Gobierno de Ciudad de México.</w:t>
      </w:r>
    </w:p>
    <w:p w14:paraId="1F0810A3" w14:textId="5AFA6F4E" w:rsidR="00F127AF" w:rsidRDefault="00F127AF" w:rsidP="00EE194B">
      <w:pPr>
        <w:pStyle w:val="Textoindependiente"/>
        <w:widowControl w:val="0"/>
        <w:tabs>
          <w:tab w:val="clear" w:pos="3348"/>
        </w:tabs>
        <w:spacing w:before="200"/>
      </w:pPr>
      <w:r w:rsidRPr="00F127AF">
        <w:t>La cobertura sectorial del indicador se estimó con la información trimestral</w:t>
      </w:r>
      <w:r w:rsidR="0008079E">
        <w:t xml:space="preserve">. Esta </w:t>
      </w:r>
      <w:r w:rsidRPr="00F127AF">
        <w:t xml:space="preserve">permitió </w:t>
      </w:r>
      <w:r w:rsidR="0008079E">
        <w:t xml:space="preserve">que se aplicaran las </w:t>
      </w:r>
      <w:r w:rsidRPr="00F127AF">
        <w:t xml:space="preserve">mismas metodologías de cálculo desarrolladas en el PIB por </w:t>
      </w:r>
      <w:r w:rsidR="0008079E">
        <w:t>e</w:t>
      </w:r>
      <w:r w:rsidRPr="00F127AF">
        <w:t xml:space="preserve">ntidad </w:t>
      </w:r>
      <w:r w:rsidR="0008079E">
        <w:t>f</w:t>
      </w:r>
      <w:r w:rsidRPr="00F127AF">
        <w:t>ederativa</w:t>
      </w:r>
      <w:r w:rsidR="0008079E">
        <w:t xml:space="preserve">. En su caso, </w:t>
      </w:r>
      <w:r w:rsidRPr="00F127AF">
        <w:t>se consideró que la cobertura correspondía a 100</w:t>
      </w:r>
      <w:r w:rsidR="005A09A5">
        <w:t xml:space="preserve"> por ciento</w:t>
      </w:r>
      <w:r w:rsidR="00F86E88">
        <w:t>. P</w:t>
      </w:r>
      <w:r w:rsidRPr="00F127AF">
        <w:t>or el contrario, cuando no fue posible compilar información trimestral</w:t>
      </w:r>
      <w:r w:rsidR="00BA29B5">
        <w:t xml:space="preserve">, las </w:t>
      </w:r>
      <w:r w:rsidRPr="00F127AF">
        <w:t>actividades con baja cobertura</w:t>
      </w:r>
      <w:r w:rsidR="00BA29B5">
        <w:t xml:space="preserve"> se estimaron por medio de </w:t>
      </w:r>
      <w:r w:rsidRPr="00F127AF">
        <w:t>indicadores de evolución alternativos</w:t>
      </w:r>
      <w:r w:rsidR="0008079E">
        <w:t xml:space="preserve">: se aplicaron </w:t>
      </w:r>
      <w:r w:rsidRPr="00F127AF">
        <w:t>proyecciones numéricas basadas en las tendencias de datos pasados, en los datos anuales disponibles</w:t>
      </w:r>
      <w:r w:rsidR="00BA29B5">
        <w:t>,</w:t>
      </w:r>
      <w:r w:rsidRPr="00F127AF">
        <w:t xml:space="preserve"> o bien</w:t>
      </w:r>
      <w:r w:rsidR="00BA29B5">
        <w:t>,</w:t>
      </w:r>
      <w:r w:rsidRPr="00F127AF">
        <w:t xml:space="preserve"> por analogía de las actividades que sí </w:t>
      </w:r>
      <w:r w:rsidR="00BA29B5">
        <w:t>se midieron</w:t>
      </w:r>
      <w:r w:rsidRPr="00F127AF">
        <w:t>.</w:t>
      </w:r>
    </w:p>
    <w:p w14:paraId="13730DD7" w14:textId="41A65F68" w:rsidR="00F127AF" w:rsidRDefault="00F127AF" w:rsidP="00412B12">
      <w:pPr>
        <w:pStyle w:val="Textoindependiente"/>
        <w:widowControl w:val="0"/>
        <w:tabs>
          <w:tab w:val="clear" w:pos="3348"/>
        </w:tabs>
      </w:pPr>
      <w:r w:rsidRPr="00F127AF">
        <w:lastRenderedPageBreak/>
        <w:t xml:space="preserve">La alineación de los resultados se realiza </w:t>
      </w:r>
      <w:r w:rsidR="00BF13E1">
        <w:t xml:space="preserve">mediante </w:t>
      </w:r>
      <w:r w:rsidRPr="00F127AF">
        <w:t xml:space="preserve">el proceso denominado </w:t>
      </w:r>
      <w:r w:rsidRPr="00A56512">
        <w:rPr>
          <w:i/>
          <w:iCs/>
        </w:rPr>
        <w:t>Benchmarking</w:t>
      </w:r>
      <w:r w:rsidR="00BF13E1">
        <w:t xml:space="preserve">. Este </w:t>
      </w:r>
      <w:r w:rsidRPr="00F127AF">
        <w:t>ajusta las series trimestrales a la información anual disponible</w:t>
      </w:r>
      <w:r w:rsidR="00BF13E1">
        <w:t xml:space="preserve"> y preserva </w:t>
      </w:r>
      <w:r w:rsidRPr="00F127AF">
        <w:t>al máximo las variaciones de los datos trimestrales</w:t>
      </w:r>
      <w:r w:rsidR="002B0A6A">
        <w:t>. E</w:t>
      </w:r>
      <w:r w:rsidRPr="00F127AF">
        <w:t xml:space="preserve">l ajuste se realiza </w:t>
      </w:r>
      <w:r w:rsidR="00BF13E1">
        <w:t xml:space="preserve">con </w:t>
      </w:r>
      <w:r w:rsidRPr="00F127AF">
        <w:t xml:space="preserve">la aplicación de la técnica </w:t>
      </w:r>
      <w:r w:rsidRPr="00AC7F48">
        <w:t>Denton</w:t>
      </w:r>
      <w:r w:rsidRPr="00F127AF">
        <w:t>.</w:t>
      </w:r>
    </w:p>
    <w:p w14:paraId="44E21A5E" w14:textId="75A85F82" w:rsidR="00D42805" w:rsidRPr="00960B39" w:rsidRDefault="00D42805" w:rsidP="00913D00">
      <w:pPr>
        <w:pStyle w:val="p0"/>
        <w:keepLines w:val="0"/>
      </w:pPr>
      <w:r w:rsidRPr="00960B39">
        <w:t xml:space="preserve">La mayoría de las series económicas se ven afectadas por factores estacionales: efectos periódicos que se repiten </w:t>
      </w:r>
      <w:r w:rsidR="00B81232">
        <w:t>anualmente</w:t>
      </w:r>
      <w:r w:rsidRPr="00960B39">
        <w:t xml:space="preserve">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5A620D46" w14:textId="43E8C136" w:rsidR="00D42805" w:rsidRDefault="00D42805" w:rsidP="00913D00">
      <w:pPr>
        <w:pStyle w:val="p0"/>
        <w:keepLines w:val="0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</w:t>
      </w:r>
      <w:r w:rsidR="00A73DB0">
        <w:t>trimestre</w:t>
      </w:r>
      <w:r>
        <w:t xml:space="preserve"> con el inmediato anterior. Analizar la serie desestacionalizada ayuda a realizar un mejor diagnóstico y pronóstico de su evolución, pues en el corto plazo, identifica la posible dirección de los movimientos que pudiera tener la variable en cuestión. </w:t>
      </w:r>
    </w:p>
    <w:p w14:paraId="7EA41702" w14:textId="77777777" w:rsidR="00D42805" w:rsidRPr="00DE3EC8" w:rsidRDefault="00D42805" w:rsidP="00913D00">
      <w:pPr>
        <w:pStyle w:val="p0"/>
        <w:keepLines w:val="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7813AD19" w14:textId="77777777" w:rsidR="00D42805" w:rsidRPr="00D42805" w:rsidRDefault="009E0DD8" w:rsidP="00412B12">
      <w:pPr>
        <w:rPr>
          <w:rFonts w:ascii="Arial" w:hAnsi="Arial" w:cs="Arial"/>
          <w:sz w:val="22"/>
          <w:lang w:eastAsia="en-US"/>
        </w:rPr>
      </w:pPr>
      <w:hyperlink r:id="rId67" w:history="1">
        <w:r w:rsidR="00D42805" w:rsidRPr="00D42805">
          <w:rPr>
            <w:rStyle w:val="Hipervnculo"/>
            <w:rFonts w:ascii="Arial" w:hAnsi="Arial"/>
            <w:sz w:val="24"/>
          </w:rPr>
          <w:t>https://www.inegi.org.mx/app/biblioteca/ficha.html?upc=702825099060</w:t>
        </w:r>
      </w:hyperlink>
    </w:p>
    <w:p w14:paraId="35B0C52F" w14:textId="43C0B17C" w:rsidR="00022FDC" w:rsidRDefault="004C54FD" w:rsidP="00412B12">
      <w:pPr>
        <w:pStyle w:val="Textoindependiente"/>
        <w:widowControl w:val="0"/>
        <w:tabs>
          <w:tab w:val="clear" w:pos="3348"/>
        </w:tabs>
      </w:pPr>
      <w:r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5F6491C" wp14:editId="74EDF3CE">
            <wp:simplePos x="0" y="0"/>
            <wp:positionH relativeFrom="column">
              <wp:posOffset>1766570</wp:posOffset>
            </wp:positionH>
            <wp:positionV relativeFrom="paragraph">
              <wp:posOffset>694690</wp:posOffset>
            </wp:positionV>
            <wp:extent cx="152400" cy="152400"/>
            <wp:effectExtent l="0" t="0" r="0" b="0"/>
            <wp:wrapNone/>
            <wp:docPr id="2" name="Imagen 2" descr="http://www.inegi.org.mx/sistemas/bie/img/MetadatoC.GIF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FDC" w:rsidRPr="00F25EC7">
        <w:rPr>
          <w:spacing w:val="-4"/>
        </w:rPr>
        <w:t xml:space="preserve">Las especificaciones de los modelos utilizados para realizar el ajuste estacional están disponibles en el Banco de Información Económica (BIE). Seleccione «Indicadores económicos de coyuntura, </w:t>
      </w:r>
      <w:r w:rsidR="00022FDC" w:rsidRPr="007A14A3">
        <w:rPr>
          <w:szCs w:val="22"/>
        </w:rPr>
        <w:t>Indicador Trimestral de la Actividad Económica Estatal</w:t>
      </w:r>
      <w:r w:rsidR="00022FDC" w:rsidRPr="00F25EC7">
        <w:rPr>
          <w:spacing w:val="-4"/>
        </w:rPr>
        <w:t>» y vaya al ícono de información</w:t>
      </w:r>
      <w:r w:rsidR="00022FDC">
        <w:rPr>
          <w:spacing w:val="-4"/>
        </w:rPr>
        <w:t xml:space="preserve">  </w:t>
      </w:r>
      <w:r w:rsidR="00022FDC" w:rsidRPr="00F25EC7">
        <w:rPr>
          <w:spacing w:val="-4"/>
        </w:rPr>
        <w:t>correspondiente a las «series desestacionalizadas y de</w:t>
      </w:r>
      <w:r w:rsidR="00022FDC">
        <w:rPr>
          <w:spacing w:val="-4"/>
        </w:rPr>
        <w:t xml:space="preserve"> </w:t>
      </w:r>
      <w:r>
        <w:rPr>
          <w:spacing w:val="-4"/>
        </w:rPr>
        <w:br/>
      </w:r>
      <w:r w:rsidR="00022FDC" w:rsidRPr="00F25EC7">
        <w:rPr>
          <w:spacing w:val="-4"/>
        </w:rPr>
        <w:t>tendencia-ciclo».</w:t>
      </w:r>
    </w:p>
    <w:p w14:paraId="13420DDD" w14:textId="690D5839" w:rsidR="008B55C7" w:rsidRDefault="00071C7B" w:rsidP="00412B12">
      <w:pPr>
        <w:pStyle w:val="Textoindependiente"/>
        <w:widowControl w:val="0"/>
        <w:tabs>
          <w:tab w:val="clear" w:pos="3348"/>
        </w:tabs>
      </w:pPr>
      <w:r w:rsidRPr="00CF29C1">
        <w:t xml:space="preserve">Los datos que se </w:t>
      </w:r>
      <w:r>
        <w:t>reportan e</w:t>
      </w:r>
      <w:r w:rsidRPr="00CF29C1">
        <w:t xml:space="preserve">n este documento amplían la información que actualmente difunde el INEGI, la cual continuará generándose como parte de los resultados del SCNM, y se da a conocer en la fecha establecida en el Calendario de </w:t>
      </w:r>
      <w:r>
        <w:t>D</w:t>
      </w:r>
      <w:r w:rsidRPr="00CF29C1">
        <w:t xml:space="preserve">ifusión de </w:t>
      </w:r>
      <w:r>
        <w:t>I</w:t>
      </w:r>
      <w:r w:rsidRPr="00CF29C1">
        <w:t xml:space="preserve">nformación </w:t>
      </w:r>
      <w:r>
        <w:t>E</w:t>
      </w:r>
      <w:r w:rsidRPr="00CF29C1">
        <w:t xml:space="preserve">stadística y </w:t>
      </w:r>
      <w:r>
        <w:t>G</w:t>
      </w:r>
      <w:r w:rsidRPr="00CF29C1">
        <w:t>eográfica y de Interés Nacional.</w:t>
      </w:r>
    </w:p>
    <w:p w14:paraId="318B7DC9" w14:textId="26E2B4D7" w:rsidR="00B357F8" w:rsidRDefault="00F127AF" w:rsidP="00412B12">
      <w:pPr>
        <w:pStyle w:val="Textoindependiente"/>
        <w:widowControl w:val="0"/>
        <w:tabs>
          <w:tab w:val="clear" w:pos="3348"/>
        </w:tabs>
      </w:pPr>
      <w:r w:rsidRPr="00F127AF">
        <w:t>Las series del ITAEE</w:t>
      </w:r>
      <w:r w:rsidR="00BF13E1">
        <w:t xml:space="preserve"> pueden consultarse </w:t>
      </w:r>
      <w:r w:rsidRPr="00F127AF">
        <w:t xml:space="preserve">en la sección PIB y Cuentas Nacionales de México y en el BIE, de la página del </w:t>
      </w:r>
      <w:r w:rsidR="007A02D6">
        <w:t>INEGI</w:t>
      </w:r>
      <w:r w:rsidR="0014748D">
        <w:t>:</w:t>
      </w:r>
      <w:r>
        <w:t xml:space="preserve"> </w:t>
      </w:r>
      <w:hyperlink r:id="rId70" w:history="1">
        <w:r w:rsidR="001635D4" w:rsidRPr="0043160C">
          <w:rPr>
            <w:rStyle w:val="Hipervnculo"/>
          </w:rPr>
          <w:t>https://www.inegi.org.mx</w:t>
        </w:r>
      </w:hyperlink>
    </w:p>
    <w:sectPr w:rsidR="00B357F8" w:rsidSect="00EE5994">
      <w:headerReference w:type="default" r:id="rId71"/>
      <w:footerReference w:type="default" r:id="rId72"/>
      <w:pgSz w:w="12240" w:h="15840" w:code="1"/>
      <w:pgMar w:top="2552" w:right="1418" w:bottom="1134" w:left="1418" w:header="624" w:footer="624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3693" w14:textId="77777777" w:rsidR="009E0DD8" w:rsidRDefault="009E0DD8">
      <w:r>
        <w:separator/>
      </w:r>
    </w:p>
  </w:endnote>
  <w:endnote w:type="continuationSeparator" w:id="0">
    <w:p w14:paraId="35F65910" w14:textId="77777777" w:rsidR="009E0DD8" w:rsidRDefault="009E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8010" w14:textId="77777777" w:rsidR="005C459F" w:rsidRDefault="005C45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43D7" w14:textId="77777777" w:rsidR="00BB701F" w:rsidRPr="00694C00" w:rsidRDefault="00BB701F" w:rsidP="006E530B">
    <w:pPr>
      <w:pStyle w:val="Piedepgina"/>
      <w:jc w:val="center"/>
      <w:rPr>
        <w:rFonts w:ascii="Arial" w:hAnsi="Arial" w:cs="Arial"/>
        <w:b/>
        <w:bCs/>
        <w:color w:val="002060"/>
      </w:rPr>
    </w:pPr>
    <w:r w:rsidRPr="00694C00">
      <w:rPr>
        <w:rFonts w:ascii="Arial" w:hAnsi="Arial" w:cs="Arial"/>
        <w:b/>
        <w:bCs/>
        <w:color w:val="002060"/>
      </w:rPr>
      <w:t>COMUNICACIÓN SOCIAL</w:t>
    </w:r>
  </w:p>
  <w:p w14:paraId="0D863E17" w14:textId="77777777" w:rsidR="00BB701F" w:rsidRPr="007B4B63" w:rsidRDefault="00BB701F" w:rsidP="006E530B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3F9D" w14:textId="77777777" w:rsidR="005C459F" w:rsidRDefault="005C459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551B6" w14:textId="77777777" w:rsidR="00D17ADB" w:rsidRPr="00F43A12" w:rsidRDefault="00D17ADB">
    <w:pPr>
      <w:pStyle w:val="Piedepgina"/>
      <w:jc w:val="center"/>
      <w:rPr>
        <w:rFonts w:ascii="Arial" w:hAnsi="Arial" w:cs="Arial"/>
        <w:b/>
        <w:color w:val="002060"/>
        <w:lang w:val="es-MX"/>
      </w:rPr>
    </w:pPr>
    <w:r w:rsidRPr="00F43A12">
      <w:rPr>
        <w:rFonts w:ascii="Arial" w:hAnsi="Arial" w:cs="Arial"/>
        <w:b/>
        <w:color w:val="00206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9A5AE" w14:textId="77777777" w:rsidR="009E0DD8" w:rsidRDefault="009E0DD8">
      <w:r>
        <w:separator/>
      </w:r>
    </w:p>
  </w:footnote>
  <w:footnote w:type="continuationSeparator" w:id="0">
    <w:p w14:paraId="2DF040E6" w14:textId="77777777" w:rsidR="009E0DD8" w:rsidRDefault="009E0DD8">
      <w:r>
        <w:continuationSeparator/>
      </w:r>
    </w:p>
  </w:footnote>
  <w:footnote w:id="1">
    <w:p w14:paraId="36690930" w14:textId="77777777" w:rsidR="00BB701F" w:rsidRPr="00A1525E" w:rsidRDefault="00BB701F" w:rsidP="00BB701F">
      <w:pPr>
        <w:pStyle w:val="Textonotapie"/>
        <w:ind w:left="142" w:hanging="142"/>
        <w:jc w:val="both"/>
        <w:rPr>
          <w:lang w:val="es-MX"/>
        </w:rPr>
      </w:pPr>
      <w:r w:rsidRPr="00500A66">
        <w:rPr>
          <w:rStyle w:val="Refdenotaalpie"/>
          <w:rFonts w:ascii="Arial" w:hAnsi="Arial"/>
          <w:b w:val="0"/>
          <w:sz w:val="16"/>
        </w:rPr>
        <w:footnoteRef/>
      </w:r>
      <w:r>
        <w:rPr>
          <w:rFonts w:ascii="Arial" w:hAnsi="Arial" w:cs="Arial"/>
          <w:sz w:val="16"/>
          <w:lang w:val="es-MX"/>
        </w:rPr>
        <w:tab/>
        <w:t>Año base 2013</w:t>
      </w:r>
    </w:p>
  </w:footnote>
  <w:footnote w:id="2">
    <w:p w14:paraId="769245A2" w14:textId="77777777" w:rsidR="00BB701F" w:rsidRPr="00D55870" w:rsidRDefault="00BB701F" w:rsidP="00BB701F">
      <w:pPr>
        <w:pStyle w:val="Textonotapie"/>
        <w:ind w:left="142" w:hanging="142"/>
        <w:jc w:val="both"/>
        <w:rPr>
          <w:rStyle w:val="Refdenotaalpie"/>
          <w:rFonts w:ascii="Arial" w:hAnsi="Arial"/>
          <w:b w:val="0"/>
          <w:sz w:val="16"/>
          <w:szCs w:val="16"/>
          <w:vertAlign w:val="baseline"/>
        </w:rPr>
      </w:pPr>
      <w:r w:rsidRPr="006354B8">
        <w:rPr>
          <w:rStyle w:val="Refdenotaalpie"/>
          <w:rFonts w:ascii="Arial" w:hAnsi="Arial"/>
          <w:b w:val="0"/>
          <w:sz w:val="16"/>
        </w:rPr>
        <w:footnoteRef/>
      </w:r>
      <w:r>
        <w:rPr>
          <w:rFonts w:ascii="Arial" w:hAnsi="Arial" w:cs="Arial"/>
        </w:rPr>
        <w:tab/>
      </w:r>
      <w:r w:rsidRPr="00E92E4F">
        <w:rPr>
          <w:rFonts w:ascii="Arial" w:hAnsi="Arial" w:cs="Arial"/>
          <w:sz w:val="16"/>
        </w:rPr>
        <w:t xml:space="preserve">La mayoría de las series económicas se ven afectadas por factores estacionales y de calendario. El ajuste de </w:t>
      </w:r>
      <w:r>
        <w:rPr>
          <w:rFonts w:ascii="Arial" w:hAnsi="Arial" w:cs="Arial"/>
          <w:sz w:val="16"/>
        </w:rPr>
        <w:t>los datos</w:t>
      </w:r>
      <w:r w:rsidRPr="00E92E4F">
        <w:rPr>
          <w:rFonts w:ascii="Arial" w:hAnsi="Arial" w:cs="Arial"/>
          <w:sz w:val="16"/>
        </w:rPr>
        <w:t xml:space="preserve"> por dichos factores permite obtener las cifras desestacionalizadas</w:t>
      </w:r>
      <w:r>
        <w:rPr>
          <w:rFonts w:ascii="Arial" w:hAnsi="Arial" w:cs="Arial"/>
          <w:sz w:val="16"/>
        </w:rPr>
        <w:t>.</w:t>
      </w:r>
      <w:r w:rsidRPr="00E92E4F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Su</w:t>
      </w:r>
      <w:r w:rsidRPr="00E92E4F">
        <w:rPr>
          <w:rFonts w:ascii="Arial" w:hAnsi="Arial" w:cs="Arial"/>
          <w:sz w:val="16"/>
        </w:rPr>
        <w:t xml:space="preserve"> análisis ayuda a realizar un mejor diagnóstico de la evolución de las variables.</w:t>
      </w:r>
    </w:p>
  </w:footnote>
  <w:footnote w:id="3">
    <w:p w14:paraId="648657D4" w14:textId="77777777" w:rsidR="00BB701F" w:rsidRPr="00BA5772" w:rsidRDefault="00BB701F" w:rsidP="00BB701F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5267C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Pr="00C5267C">
        <w:rPr>
          <w:rFonts w:ascii="Arial" w:hAnsi="Arial" w:cs="Arial"/>
          <w:bCs/>
          <w:sz w:val="16"/>
          <w:szCs w:val="16"/>
        </w:rPr>
        <w:t xml:space="preserve"> </w:t>
      </w:r>
      <w:r w:rsidRPr="00BA5772">
        <w:rPr>
          <w:rFonts w:ascii="Arial" w:hAnsi="Arial" w:cs="Arial"/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(EMS).</w:t>
      </w:r>
    </w:p>
  </w:footnote>
  <w:footnote w:id="4">
    <w:p w14:paraId="18CB0856" w14:textId="77777777" w:rsidR="00D55870" w:rsidRPr="00D55870" w:rsidRDefault="00D55870" w:rsidP="00D55870">
      <w:pPr>
        <w:pStyle w:val="Textonotapie"/>
        <w:ind w:left="142" w:hanging="142"/>
        <w:jc w:val="both"/>
        <w:rPr>
          <w:rStyle w:val="Refdenotaalpie"/>
          <w:rFonts w:ascii="Arial" w:hAnsi="Arial"/>
          <w:b w:val="0"/>
          <w:sz w:val="16"/>
          <w:szCs w:val="16"/>
          <w:vertAlign w:val="baseline"/>
        </w:rPr>
      </w:pPr>
      <w:r w:rsidRPr="004B4AF1">
        <w:rPr>
          <w:rStyle w:val="Refdenotaalpie"/>
          <w:rFonts w:ascii="Arial" w:hAnsi="Arial"/>
          <w:b w:val="0"/>
          <w:sz w:val="16"/>
        </w:rPr>
        <w:footnoteRef/>
      </w:r>
      <w:r>
        <w:rPr>
          <w:rFonts w:ascii="Arial" w:hAnsi="Arial" w:cs="Arial"/>
        </w:rPr>
        <w:tab/>
      </w:r>
      <w:r w:rsidRPr="008E0632">
        <w:rPr>
          <w:rFonts w:ascii="Arial" w:hAnsi="Arial" w:cs="Arial"/>
          <w:sz w:val="16"/>
          <w:szCs w:val="14"/>
        </w:rPr>
        <w:t>Con la información disponible a la fecha, este indicador no presenta un patrón de estacionalidad definido, por lo que se utiliza la serie original</w:t>
      </w:r>
      <w:r w:rsidRPr="00D55870">
        <w:rPr>
          <w:rFonts w:ascii="Arial" w:hAnsi="Arial" w:cs="Arial"/>
          <w:sz w:val="16"/>
          <w:szCs w:val="14"/>
        </w:rPr>
        <w:t>.</w:t>
      </w:r>
    </w:p>
  </w:footnote>
  <w:footnote w:id="5">
    <w:p w14:paraId="6400ADA7" w14:textId="1FB00D73" w:rsidR="006B6AF8" w:rsidRPr="00BA5772" w:rsidRDefault="006B6AF8" w:rsidP="006B6AF8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5267C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Pr="00C5267C">
        <w:rPr>
          <w:rFonts w:ascii="Arial" w:hAnsi="Arial" w:cs="Arial"/>
          <w:bCs/>
          <w:sz w:val="16"/>
          <w:szCs w:val="16"/>
        </w:rPr>
        <w:t xml:space="preserve"> </w:t>
      </w:r>
      <w:r w:rsidRPr="00BA5772">
        <w:rPr>
          <w:rFonts w:ascii="Arial" w:hAnsi="Arial" w:cs="Arial"/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7EC3" w14:textId="77777777" w:rsidR="005C459F" w:rsidRDefault="005C45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44326" w14:textId="58F00570" w:rsidR="00BB701F" w:rsidRPr="00146C1B" w:rsidRDefault="00BB701F" w:rsidP="006E530B">
    <w:pPr>
      <w:pStyle w:val="Encabezado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111036C" wp14:editId="14BD246C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46C1B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5C459F">
      <w:rPr>
        <w:rFonts w:ascii="Arial" w:hAnsi="Arial" w:cs="Arial"/>
        <w:b/>
        <w:color w:val="002060"/>
        <w:sz w:val="24"/>
        <w:szCs w:val="24"/>
      </w:rPr>
      <w:t>37</w:t>
    </w:r>
    <w:r w:rsidRPr="00146C1B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3</w:t>
    </w:r>
  </w:p>
  <w:p w14:paraId="1FF0C832" w14:textId="77777777" w:rsidR="00BB701F" w:rsidRPr="00146C1B" w:rsidRDefault="00BB701F" w:rsidP="006E530B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146C1B">
      <w:rPr>
        <w:rFonts w:ascii="Arial" w:hAnsi="Arial" w:cs="Arial"/>
        <w:b/>
        <w:color w:val="002060"/>
        <w:sz w:val="24"/>
        <w:szCs w:val="24"/>
        <w:lang w:val="pt-BR"/>
      </w:rPr>
      <w:t>2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7 DE ENERO </w:t>
    </w:r>
    <w:r w:rsidRPr="00146C1B">
      <w:rPr>
        <w:rFonts w:ascii="Arial" w:hAnsi="Arial" w:cs="Arial"/>
        <w:b/>
        <w:color w:val="002060"/>
        <w:sz w:val="24"/>
        <w:szCs w:val="24"/>
        <w:lang w:val="pt-BR"/>
      </w:rPr>
      <w:t>DE 202</w:t>
    </w:r>
    <w:r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733CF343" w14:textId="77777777" w:rsidR="00BB701F" w:rsidRPr="00146C1B" w:rsidRDefault="00BB701F" w:rsidP="006E530B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146C1B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146C1B">
      <w:rPr>
        <w:rFonts w:ascii="Arial" w:hAnsi="Arial" w:cs="Arial"/>
        <w:b/>
        <w:color w:val="002060"/>
        <w:sz w:val="24"/>
        <w:szCs w:val="24"/>
      </w:rPr>
      <w:fldChar w:fldCharType="begin"/>
    </w:r>
    <w:r w:rsidRPr="00146C1B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146C1B">
      <w:rPr>
        <w:rFonts w:ascii="Arial" w:hAnsi="Arial" w:cs="Arial"/>
        <w:b/>
        <w:color w:val="002060"/>
        <w:sz w:val="24"/>
        <w:szCs w:val="24"/>
      </w:rPr>
      <w:fldChar w:fldCharType="separate"/>
    </w:r>
    <w:r w:rsidRPr="00146C1B">
      <w:rPr>
        <w:rFonts w:ascii="Arial" w:hAnsi="Arial" w:cs="Arial"/>
        <w:b/>
        <w:noProof/>
        <w:color w:val="002060"/>
        <w:sz w:val="24"/>
        <w:szCs w:val="24"/>
      </w:rPr>
      <w:t>1</w:t>
    </w:r>
    <w:r w:rsidRPr="00146C1B">
      <w:rPr>
        <w:rFonts w:ascii="Arial" w:hAnsi="Arial" w:cs="Arial"/>
        <w:b/>
        <w:color w:val="002060"/>
        <w:sz w:val="24"/>
        <w:szCs w:val="24"/>
      </w:rPr>
      <w:fldChar w:fldCharType="end"/>
    </w:r>
    <w:r w:rsidRPr="00146C1B">
      <w:rPr>
        <w:rFonts w:ascii="Arial" w:hAnsi="Arial" w:cs="Arial"/>
        <w:b/>
        <w:color w:val="002060"/>
        <w:sz w:val="24"/>
        <w:szCs w:val="24"/>
      </w:rPr>
      <w:t>/1</w:t>
    </w:r>
    <w:r>
      <w:rPr>
        <w:rFonts w:ascii="Arial" w:hAnsi="Arial" w:cs="Arial"/>
        <w:b/>
        <w:color w:val="002060"/>
        <w:sz w:val="24"/>
        <w:szCs w:val="24"/>
      </w:rPr>
      <w:t>8</w:t>
    </w:r>
  </w:p>
  <w:p w14:paraId="044D4E06" w14:textId="77777777" w:rsidR="00BB701F" w:rsidRDefault="00BB701F" w:rsidP="006E530B">
    <w:pPr>
      <w:pStyle w:val="Encabezado"/>
      <w:ind w:right="49"/>
      <w:jc w:val="center"/>
    </w:pPr>
  </w:p>
  <w:p w14:paraId="24B6F940" w14:textId="77777777" w:rsidR="00BB701F" w:rsidRDefault="00BB701F"/>
  <w:p w14:paraId="1A84C127" w14:textId="77777777" w:rsidR="00BB701F" w:rsidRDefault="00BB70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2FD8" w14:textId="77777777" w:rsidR="005C459F" w:rsidRDefault="005C459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B66" w14:textId="1037896E" w:rsidR="00D17ADB" w:rsidRDefault="00B3342B" w:rsidP="00BB701F">
    <w:pPr>
      <w:pStyle w:val="Encabezado"/>
      <w:tabs>
        <w:tab w:val="clear" w:pos="4252"/>
        <w:tab w:val="center" w:pos="4537"/>
      </w:tabs>
      <w:ind w:left="-510"/>
      <w:jc w:val="center"/>
      <w:rPr>
        <w:b/>
        <w:color w:val="000000"/>
        <w:spacing w:val="5"/>
        <w:sz w:val="24"/>
      </w:rPr>
    </w:pPr>
    <w:r>
      <w:rPr>
        <w:noProof/>
        <w:lang w:val="es-MX" w:eastAsia="es-MX"/>
      </w:rPr>
      <w:drawing>
        <wp:inline distT="0" distB="0" distL="0" distR="0" wp14:anchorId="39E00168" wp14:editId="7D4F3378">
          <wp:extent cx="828000" cy="828000"/>
          <wp:effectExtent l="0" t="0" r="0" b="0"/>
          <wp:docPr id="14" name="Imagen 14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0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D1E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2" w15:restartNumberingAfterBreak="0">
    <w:nsid w:val="101242C1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3" w15:restartNumberingAfterBreak="0">
    <w:nsid w:val="16463D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C52AD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5" w15:restartNumberingAfterBreak="0">
    <w:nsid w:val="1D40650A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6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E65550"/>
    <w:multiLevelType w:val="singleLevel"/>
    <w:tmpl w:val="DF74E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FE759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4A61C2"/>
    <w:multiLevelType w:val="singleLevel"/>
    <w:tmpl w:val="A56ED4DA"/>
    <w:lvl w:ilvl="0">
      <w:start w:val="5"/>
      <w:numFmt w:val="none"/>
      <w:lvlText w:val="3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7362A5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11" w15:restartNumberingAfterBreak="0">
    <w:nsid w:val="31E718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3" w15:restartNumberingAfterBreak="0">
    <w:nsid w:val="402F7D80"/>
    <w:multiLevelType w:val="hybridMultilevel"/>
    <w:tmpl w:val="C980D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B5FA9"/>
    <w:multiLevelType w:val="hybridMultilevel"/>
    <w:tmpl w:val="138AFE42"/>
    <w:lvl w:ilvl="0" w:tplc="2ECEDABC">
      <w:numFmt w:val="bullet"/>
      <w:lvlText w:val="*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9B14F03"/>
    <w:multiLevelType w:val="hybridMultilevel"/>
    <w:tmpl w:val="BB9E4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22D2C"/>
    <w:multiLevelType w:val="hybridMultilevel"/>
    <w:tmpl w:val="D8D29402"/>
    <w:lvl w:ilvl="0" w:tplc="B1D4C96C">
      <w:numFmt w:val="bullet"/>
      <w:lvlText w:val="*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4D8D6056"/>
    <w:multiLevelType w:val="singleLevel"/>
    <w:tmpl w:val="DF74E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FB40AD"/>
    <w:multiLevelType w:val="singleLevel"/>
    <w:tmpl w:val="840EB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</w:abstractNum>
  <w:abstractNum w:abstractNumId="19" w15:restartNumberingAfterBreak="0">
    <w:nsid w:val="66447A88"/>
    <w:multiLevelType w:val="hybridMultilevel"/>
    <w:tmpl w:val="EA00B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66A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abstractNum w:abstractNumId="21" w15:restartNumberingAfterBreak="0">
    <w:nsid w:val="6C1D7287"/>
    <w:multiLevelType w:val="singleLevel"/>
    <w:tmpl w:val="DF74E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3B4C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A6C5A19"/>
    <w:multiLevelType w:val="singleLevel"/>
    <w:tmpl w:val="F77E22A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b w:val="0"/>
        <w:i/>
      </w:rPr>
    </w:lvl>
  </w:abstractNum>
  <w:abstractNum w:abstractNumId="25" w15:restartNumberingAfterBreak="0">
    <w:nsid w:val="7D713104"/>
    <w:multiLevelType w:val="singleLevel"/>
    <w:tmpl w:val="1BB43874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0"/>
  </w:num>
  <w:num w:numId="3">
    <w:abstractNumId w:val="23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20"/>
  </w:num>
  <w:num w:numId="9">
    <w:abstractNumId w:val="5"/>
  </w:num>
  <w:num w:numId="10">
    <w:abstractNumId w:val="25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  <w:num w:numId="15">
    <w:abstractNumId w:val="21"/>
  </w:num>
  <w:num w:numId="16">
    <w:abstractNumId w:val="7"/>
  </w:num>
  <w:num w:numId="17">
    <w:abstractNumId w:val="17"/>
  </w:num>
  <w:num w:numId="18">
    <w:abstractNumId w:val="24"/>
  </w:num>
  <w:num w:numId="19">
    <w:abstractNumId w:val="18"/>
  </w:num>
  <w:num w:numId="20">
    <w:abstractNumId w:val="12"/>
  </w:num>
  <w:num w:numId="21">
    <w:abstractNumId w:val="9"/>
  </w:num>
  <w:num w:numId="22">
    <w:abstractNumId w:val="13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15"/>
  </w:num>
  <w:num w:numId="39">
    <w:abstractNumId w:val="6"/>
  </w:num>
  <w:num w:numId="40">
    <w:abstractNumId w:val="19"/>
  </w:num>
  <w:num w:numId="41">
    <w:abstractNumId w:val="6"/>
  </w:num>
  <w:num w:numId="42">
    <w:abstractNumId w:val="1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activeWritingStyle w:appName="MSWord" w:lang="es-MX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07"/>
    <w:rsid w:val="00000A8F"/>
    <w:rsid w:val="0000114B"/>
    <w:rsid w:val="0000181F"/>
    <w:rsid w:val="00001C14"/>
    <w:rsid w:val="00001D95"/>
    <w:rsid w:val="00002BC0"/>
    <w:rsid w:val="0000386A"/>
    <w:rsid w:val="00003C5C"/>
    <w:rsid w:val="00003FF4"/>
    <w:rsid w:val="00004934"/>
    <w:rsid w:val="00004B22"/>
    <w:rsid w:val="00004BB4"/>
    <w:rsid w:val="00005225"/>
    <w:rsid w:val="000055C7"/>
    <w:rsid w:val="00005839"/>
    <w:rsid w:val="00005F70"/>
    <w:rsid w:val="000061F6"/>
    <w:rsid w:val="00006572"/>
    <w:rsid w:val="0000697F"/>
    <w:rsid w:val="00006A31"/>
    <w:rsid w:val="00006D22"/>
    <w:rsid w:val="00006D71"/>
    <w:rsid w:val="00006E0D"/>
    <w:rsid w:val="00006E97"/>
    <w:rsid w:val="00007270"/>
    <w:rsid w:val="0000770B"/>
    <w:rsid w:val="000106B0"/>
    <w:rsid w:val="000108BF"/>
    <w:rsid w:val="000109A7"/>
    <w:rsid w:val="0001126E"/>
    <w:rsid w:val="00011573"/>
    <w:rsid w:val="00011A39"/>
    <w:rsid w:val="00011D33"/>
    <w:rsid w:val="00011F82"/>
    <w:rsid w:val="00012198"/>
    <w:rsid w:val="00012C3E"/>
    <w:rsid w:val="00012D17"/>
    <w:rsid w:val="00013817"/>
    <w:rsid w:val="00013D7F"/>
    <w:rsid w:val="000142B1"/>
    <w:rsid w:val="00014375"/>
    <w:rsid w:val="00014A4D"/>
    <w:rsid w:val="00015126"/>
    <w:rsid w:val="000151A0"/>
    <w:rsid w:val="000156CB"/>
    <w:rsid w:val="00015D17"/>
    <w:rsid w:val="00015D8E"/>
    <w:rsid w:val="00016153"/>
    <w:rsid w:val="0001676E"/>
    <w:rsid w:val="00016C0F"/>
    <w:rsid w:val="00016CC5"/>
    <w:rsid w:val="000173F7"/>
    <w:rsid w:val="00017841"/>
    <w:rsid w:val="00017DBA"/>
    <w:rsid w:val="00020D23"/>
    <w:rsid w:val="00021DC5"/>
    <w:rsid w:val="00022186"/>
    <w:rsid w:val="00022B00"/>
    <w:rsid w:val="00022E02"/>
    <w:rsid w:val="00022FDC"/>
    <w:rsid w:val="00023033"/>
    <w:rsid w:val="00023339"/>
    <w:rsid w:val="0002379F"/>
    <w:rsid w:val="00023DB7"/>
    <w:rsid w:val="0002412B"/>
    <w:rsid w:val="00024138"/>
    <w:rsid w:val="00024186"/>
    <w:rsid w:val="000242C5"/>
    <w:rsid w:val="00024A9A"/>
    <w:rsid w:val="00024E34"/>
    <w:rsid w:val="00025039"/>
    <w:rsid w:val="000256CC"/>
    <w:rsid w:val="00025F03"/>
    <w:rsid w:val="00026075"/>
    <w:rsid w:val="000260EC"/>
    <w:rsid w:val="00026619"/>
    <w:rsid w:val="00026640"/>
    <w:rsid w:val="00026DF0"/>
    <w:rsid w:val="000271A8"/>
    <w:rsid w:val="0002726A"/>
    <w:rsid w:val="00027502"/>
    <w:rsid w:val="00027FCB"/>
    <w:rsid w:val="000306BF"/>
    <w:rsid w:val="00031A47"/>
    <w:rsid w:val="00032053"/>
    <w:rsid w:val="000320D9"/>
    <w:rsid w:val="00032157"/>
    <w:rsid w:val="000329D1"/>
    <w:rsid w:val="000329DD"/>
    <w:rsid w:val="000334D2"/>
    <w:rsid w:val="00033827"/>
    <w:rsid w:val="00033829"/>
    <w:rsid w:val="00033A64"/>
    <w:rsid w:val="00033BCB"/>
    <w:rsid w:val="00034132"/>
    <w:rsid w:val="00034C29"/>
    <w:rsid w:val="000351F0"/>
    <w:rsid w:val="000354F2"/>
    <w:rsid w:val="00035E3E"/>
    <w:rsid w:val="00035E83"/>
    <w:rsid w:val="000361BB"/>
    <w:rsid w:val="000362B9"/>
    <w:rsid w:val="00036CBE"/>
    <w:rsid w:val="00036DEC"/>
    <w:rsid w:val="00036FDC"/>
    <w:rsid w:val="0003767F"/>
    <w:rsid w:val="00037BD2"/>
    <w:rsid w:val="00037CEC"/>
    <w:rsid w:val="00040310"/>
    <w:rsid w:val="0004087A"/>
    <w:rsid w:val="00040C15"/>
    <w:rsid w:val="00040CAA"/>
    <w:rsid w:val="00040DED"/>
    <w:rsid w:val="00040F16"/>
    <w:rsid w:val="00040FC2"/>
    <w:rsid w:val="00041AA3"/>
    <w:rsid w:val="00041C48"/>
    <w:rsid w:val="00042392"/>
    <w:rsid w:val="000424E6"/>
    <w:rsid w:val="00042B5B"/>
    <w:rsid w:val="00042B88"/>
    <w:rsid w:val="00042D16"/>
    <w:rsid w:val="00042EBA"/>
    <w:rsid w:val="0004336F"/>
    <w:rsid w:val="0004371B"/>
    <w:rsid w:val="00043A47"/>
    <w:rsid w:val="0004405A"/>
    <w:rsid w:val="00044418"/>
    <w:rsid w:val="00044D51"/>
    <w:rsid w:val="00044D5B"/>
    <w:rsid w:val="00046D5E"/>
    <w:rsid w:val="0004793F"/>
    <w:rsid w:val="00047948"/>
    <w:rsid w:val="00050092"/>
    <w:rsid w:val="00050A9D"/>
    <w:rsid w:val="0005172C"/>
    <w:rsid w:val="0005212C"/>
    <w:rsid w:val="00052189"/>
    <w:rsid w:val="00052A04"/>
    <w:rsid w:val="0005376D"/>
    <w:rsid w:val="0005399F"/>
    <w:rsid w:val="00053ED8"/>
    <w:rsid w:val="00053F01"/>
    <w:rsid w:val="000543E5"/>
    <w:rsid w:val="0005444A"/>
    <w:rsid w:val="00054796"/>
    <w:rsid w:val="00055228"/>
    <w:rsid w:val="00055709"/>
    <w:rsid w:val="00055A03"/>
    <w:rsid w:val="00055D1F"/>
    <w:rsid w:val="00055FD8"/>
    <w:rsid w:val="000561A5"/>
    <w:rsid w:val="000572AB"/>
    <w:rsid w:val="00057C46"/>
    <w:rsid w:val="00057D1F"/>
    <w:rsid w:val="00060EBB"/>
    <w:rsid w:val="00061223"/>
    <w:rsid w:val="00061C6F"/>
    <w:rsid w:val="00061C7C"/>
    <w:rsid w:val="000624CC"/>
    <w:rsid w:val="00063384"/>
    <w:rsid w:val="00063C20"/>
    <w:rsid w:val="00064507"/>
    <w:rsid w:val="00064D36"/>
    <w:rsid w:val="00064EA8"/>
    <w:rsid w:val="00065124"/>
    <w:rsid w:val="000651CA"/>
    <w:rsid w:val="0006559D"/>
    <w:rsid w:val="00066CB6"/>
    <w:rsid w:val="000677D2"/>
    <w:rsid w:val="0007086B"/>
    <w:rsid w:val="00071042"/>
    <w:rsid w:val="00071234"/>
    <w:rsid w:val="00071439"/>
    <w:rsid w:val="00071B76"/>
    <w:rsid w:val="00071C7B"/>
    <w:rsid w:val="00072973"/>
    <w:rsid w:val="00072D2E"/>
    <w:rsid w:val="00073542"/>
    <w:rsid w:val="0007364F"/>
    <w:rsid w:val="00073A2A"/>
    <w:rsid w:val="00073DF9"/>
    <w:rsid w:val="000743CC"/>
    <w:rsid w:val="000743E9"/>
    <w:rsid w:val="00074511"/>
    <w:rsid w:val="00074D42"/>
    <w:rsid w:val="00075564"/>
    <w:rsid w:val="000759CA"/>
    <w:rsid w:val="00075FBC"/>
    <w:rsid w:val="0007659C"/>
    <w:rsid w:val="0007664F"/>
    <w:rsid w:val="000776F6"/>
    <w:rsid w:val="00077B00"/>
    <w:rsid w:val="00077F6F"/>
    <w:rsid w:val="00080584"/>
    <w:rsid w:val="0008079E"/>
    <w:rsid w:val="000809B6"/>
    <w:rsid w:val="00080DF3"/>
    <w:rsid w:val="000813A1"/>
    <w:rsid w:val="00081628"/>
    <w:rsid w:val="000824DC"/>
    <w:rsid w:val="000825D8"/>
    <w:rsid w:val="00082B9C"/>
    <w:rsid w:val="00082D50"/>
    <w:rsid w:val="000845A6"/>
    <w:rsid w:val="000848D7"/>
    <w:rsid w:val="00084CC5"/>
    <w:rsid w:val="00085F38"/>
    <w:rsid w:val="000865A7"/>
    <w:rsid w:val="000869C4"/>
    <w:rsid w:val="00086AD9"/>
    <w:rsid w:val="00086CB1"/>
    <w:rsid w:val="00087411"/>
    <w:rsid w:val="00087458"/>
    <w:rsid w:val="00087633"/>
    <w:rsid w:val="00087E7F"/>
    <w:rsid w:val="00090CF6"/>
    <w:rsid w:val="000910D0"/>
    <w:rsid w:val="00091AA7"/>
    <w:rsid w:val="00091EE7"/>
    <w:rsid w:val="000923B5"/>
    <w:rsid w:val="00092474"/>
    <w:rsid w:val="00092BEF"/>
    <w:rsid w:val="00092CA9"/>
    <w:rsid w:val="0009349E"/>
    <w:rsid w:val="00093832"/>
    <w:rsid w:val="00093855"/>
    <w:rsid w:val="00093DCF"/>
    <w:rsid w:val="0009480A"/>
    <w:rsid w:val="00094F9D"/>
    <w:rsid w:val="000953FC"/>
    <w:rsid w:val="0009594D"/>
    <w:rsid w:val="00095D07"/>
    <w:rsid w:val="00095E4F"/>
    <w:rsid w:val="00096905"/>
    <w:rsid w:val="00096FD9"/>
    <w:rsid w:val="0009762B"/>
    <w:rsid w:val="000A04A9"/>
    <w:rsid w:val="000A070E"/>
    <w:rsid w:val="000A10E7"/>
    <w:rsid w:val="000A1312"/>
    <w:rsid w:val="000A1565"/>
    <w:rsid w:val="000A17BB"/>
    <w:rsid w:val="000A18CE"/>
    <w:rsid w:val="000A22CB"/>
    <w:rsid w:val="000A247F"/>
    <w:rsid w:val="000A32EF"/>
    <w:rsid w:val="000A336B"/>
    <w:rsid w:val="000A44F7"/>
    <w:rsid w:val="000A4799"/>
    <w:rsid w:val="000A578B"/>
    <w:rsid w:val="000A59AC"/>
    <w:rsid w:val="000A5CC5"/>
    <w:rsid w:val="000A6474"/>
    <w:rsid w:val="000A66D0"/>
    <w:rsid w:val="000A675C"/>
    <w:rsid w:val="000A7382"/>
    <w:rsid w:val="000A7B7A"/>
    <w:rsid w:val="000B0043"/>
    <w:rsid w:val="000B057B"/>
    <w:rsid w:val="000B09BB"/>
    <w:rsid w:val="000B0F48"/>
    <w:rsid w:val="000B1045"/>
    <w:rsid w:val="000B153C"/>
    <w:rsid w:val="000B1973"/>
    <w:rsid w:val="000B21D6"/>
    <w:rsid w:val="000B2379"/>
    <w:rsid w:val="000B2518"/>
    <w:rsid w:val="000B2741"/>
    <w:rsid w:val="000B2D6E"/>
    <w:rsid w:val="000B30B4"/>
    <w:rsid w:val="000B33CB"/>
    <w:rsid w:val="000B44E4"/>
    <w:rsid w:val="000B50AD"/>
    <w:rsid w:val="000B53DF"/>
    <w:rsid w:val="000B5461"/>
    <w:rsid w:val="000B5662"/>
    <w:rsid w:val="000B5C70"/>
    <w:rsid w:val="000B5E3D"/>
    <w:rsid w:val="000B5F02"/>
    <w:rsid w:val="000B618B"/>
    <w:rsid w:val="000B6503"/>
    <w:rsid w:val="000B66EA"/>
    <w:rsid w:val="000B69E8"/>
    <w:rsid w:val="000B73D7"/>
    <w:rsid w:val="000B76AB"/>
    <w:rsid w:val="000C0399"/>
    <w:rsid w:val="000C064A"/>
    <w:rsid w:val="000C0C87"/>
    <w:rsid w:val="000C0DAF"/>
    <w:rsid w:val="000C1C3F"/>
    <w:rsid w:val="000C1FA3"/>
    <w:rsid w:val="000C2045"/>
    <w:rsid w:val="000C247C"/>
    <w:rsid w:val="000C3467"/>
    <w:rsid w:val="000C39CD"/>
    <w:rsid w:val="000C3F54"/>
    <w:rsid w:val="000C4497"/>
    <w:rsid w:val="000C4545"/>
    <w:rsid w:val="000C4552"/>
    <w:rsid w:val="000C46EC"/>
    <w:rsid w:val="000C492F"/>
    <w:rsid w:val="000C4A7A"/>
    <w:rsid w:val="000C4B0A"/>
    <w:rsid w:val="000C4FF3"/>
    <w:rsid w:val="000C61DC"/>
    <w:rsid w:val="000C6B5B"/>
    <w:rsid w:val="000C6BD4"/>
    <w:rsid w:val="000C6ED9"/>
    <w:rsid w:val="000C6EF1"/>
    <w:rsid w:val="000C709B"/>
    <w:rsid w:val="000C73BE"/>
    <w:rsid w:val="000C785A"/>
    <w:rsid w:val="000C785B"/>
    <w:rsid w:val="000D0034"/>
    <w:rsid w:val="000D0642"/>
    <w:rsid w:val="000D0CF7"/>
    <w:rsid w:val="000D1761"/>
    <w:rsid w:val="000D1B83"/>
    <w:rsid w:val="000D1D32"/>
    <w:rsid w:val="000D1D95"/>
    <w:rsid w:val="000D278F"/>
    <w:rsid w:val="000D27EF"/>
    <w:rsid w:val="000D2927"/>
    <w:rsid w:val="000D34AD"/>
    <w:rsid w:val="000D34FD"/>
    <w:rsid w:val="000D35B6"/>
    <w:rsid w:val="000D373E"/>
    <w:rsid w:val="000D3D0D"/>
    <w:rsid w:val="000D3F93"/>
    <w:rsid w:val="000D4119"/>
    <w:rsid w:val="000D42F0"/>
    <w:rsid w:val="000D4373"/>
    <w:rsid w:val="000D438C"/>
    <w:rsid w:val="000D44EC"/>
    <w:rsid w:val="000D4572"/>
    <w:rsid w:val="000D4DC4"/>
    <w:rsid w:val="000D4FD9"/>
    <w:rsid w:val="000D5255"/>
    <w:rsid w:val="000D558F"/>
    <w:rsid w:val="000D577E"/>
    <w:rsid w:val="000D59AF"/>
    <w:rsid w:val="000D5A79"/>
    <w:rsid w:val="000D6100"/>
    <w:rsid w:val="000D6321"/>
    <w:rsid w:val="000D64FA"/>
    <w:rsid w:val="000D6754"/>
    <w:rsid w:val="000D7307"/>
    <w:rsid w:val="000D75E6"/>
    <w:rsid w:val="000D76AD"/>
    <w:rsid w:val="000D7A5E"/>
    <w:rsid w:val="000D7CE4"/>
    <w:rsid w:val="000E0B1A"/>
    <w:rsid w:val="000E15F6"/>
    <w:rsid w:val="000E17FB"/>
    <w:rsid w:val="000E1B61"/>
    <w:rsid w:val="000E1C4F"/>
    <w:rsid w:val="000E1FFA"/>
    <w:rsid w:val="000E209A"/>
    <w:rsid w:val="000E24D2"/>
    <w:rsid w:val="000E2DE5"/>
    <w:rsid w:val="000E2FEA"/>
    <w:rsid w:val="000E394C"/>
    <w:rsid w:val="000E43E5"/>
    <w:rsid w:val="000E44D4"/>
    <w:rsid w:val="000E47D3"/>
    <w:rsid w:val="000E482D"/>
    <w:rsid w:val="000E488F"/>
    <w:rsid w:val="000E4CFE"/>
    <w:rsid w:val="000E558A"/>
    <w:rsid w:val="000E56F6"/>
    <w:rsid w:val="000E5B14"/>
    <w:rsid w:val="000E60AF"/>
    <w:rsid w:val="000E77E1"/>
    <w:rsid w:val="000F0371"/>
    <w:rsid w:val="000F0901"/>
    <w:rsid w:val="000F0C34"/>
    <w:rsid w:val="000F0EB1"/>
    <w:rsid w:val="000F138A"/>
    <w:rsid w:val="000F1949"/>
    <w:rsid w:val="000F19FE"/>
    <w:rsid w:val="000F1D51"/>
    <w:rsid w:val="000F2180"/>
    <w:rsid w:val="000F23D7"/>
    <w:rsid w:val="000F33AF"/>
    <w:rsid w:val="000F3CFB"/>
    <w:rsid w:val="000F3DA8"/>
    <w:rsid w:val="000F4666"/>
    <w:rsid w:val="000F4D31"/>
    <w:rsid w:val="000F51B0"/>
    <w:rsid w:val="000F55FF"/>
    <w:rsid w:val="000F5E2F"/>
    <w:rsid w:val="000F6D6A"/>
    <w:rsid w:val="000F721E"/>
    <w:rsid w:val="000F7982"/>
    <w:rsid w:val="000F7AAB"/>
    <w:rsid w:val="001009A1"/>
    <w:rsid w:val="00100AFA"/>
    <w:rsid w:val="0010140E"/>
    <w:rsid w:val="00101517"/>
    <w:rsid w:val="00101B85"/>
    <w:rsid w:val="00102209"/>
    <w:rsid w:val="001022DB"/>
    <w:rsid w:val="001025DF"/>
    <w:rsid w:val="00102FD7"/>
    <w:rsid w:val="00103BFD"/>
    <w:rsid w:val="0010404E"/>
    <w:rsid w:val="001064A2"/>
    <w:rsid w:val="00106508"/>
    <w:rsid w:val="00106D01"/>
    <w:rsid w:val="0010755F"/>
    <w:rsid w:val="00107ADB"/>
    <w:rsid w:val="0011026F"/>
    <w:rsid w:val="001104F7"/>
    <w:rsid w:val="001105F2"/>
    <w:rsid w:val="0011093D"/>
    <w:rsid w:val="00110F0A"/>
    <w:rsid w:val="0011200C"/>
    <w:rsid w:val="00112A81"/>
    <w:rsid w:val="00112BE1"/>
    <w:rsid w:val="00112D1A"/>
    <w:rsid w:val="00113A18"/>
    <w:rsid w:val="00113F98"/>
    <w:rsid w:val="001146AA"/>
    <w:rsid w:val="00114B63"/>
    <w:rsid w:val="00114D01"/>
    <w:rsid w:val="00114F8A"/>
    <w:rsid w:val="00114FDD"/>
    <w:rsid w:val="00115832"/>
    <w:rsid w:val="00115F00"/>
    <w:rsid w:val="0011604E"/>
    <w:rsid w:val="00116518"/>
    <w:rsid w:val="00116D5B"/>
    <w:rsid w:val="0011795C"/>
    <w:rsid w:val="00120672"/>
    <w:rsid w:val="00120938"/>
    <w:rsid w:val="00120B1E"/>
    <w:rsid w:val="0012152D"/>
    <w:rsid w:val="00121F35"/>
    <w:rsid w:val="0012220A"/>
    <w:rsid w:val="0012252A"/>
    <w:rsid w:val="001226DC"/>
    <w:rsid w:val="00122E9F"/>
    <w:rsid w:val="001230D7"/>
    <w:rsid w:val="001239EF"/>
    <w:rsid w:val="00123B13"/>
    <w:rsid w:val="00123CF9"/>
    <w:rsid w:val="0012404A"/>
    <w:rsid w:val="00124158"/>
    <w:rsid w:val="0012538B"/>
    <w:rsid w:val="001253BC"/>
    <w:rsid w:val="00125517"/>
    <w:rsid w:val="001256B5"/>
    <w:rsid w:val="0012579B"/>
    <w:rsid w:val="001259A7"/>
    <w:rsid w:val="00125AE0"/>
    <w:rsid w:val="00125BE3"/>
    <w:rsid w:val="0012649F"/>
    <w:rsid w:val="001266EA"/>
    <w:rsid w:val="0012695B"/>
    <w:rsid w:val="00126CC2"/>
    <w:rsid w:val="00126FBD"/>
    <w:rsid w:val="00130185"/>
    <w:rsid w:val="00130325"/>
    <w:rsid w:val="00130C25"/>
    <w:rsid w:val="0013100B"/>
    <w:rsid w:val="0013106D"/>
    <w:rsid w:val="00131283"/>
    <w:rsid w:val="001317DF"/>
    <w:rsid w:val="00131C24"/>
    <w:rsid w:val="00132446"/>
    <w:rsid w:val="001329C4"/>
    <w:rsid w:val="00132D78"/>
    <w:rsid w:val="001336E2"/>
    <w:rsid w:val="0013393B"/>
    <w:rsid w:val="00133D18"/>
    <w:rsid w:val="00134010"/>
    <w:rsid w:val="00134609"/>
    <w:rsid w:val="00134625"/>
    <w:rsid w:val="00134A1F"/>
    <w:rsid w:val="00134EEF"/>
    <w:rsid w:val="00134F0C"/>
    <w:rsid w:val="00134F55"/>
    <w:rsid w:val="00135006"/>
    <w:rsid w:val="00135444"/>
    <w:rsid w:val="00135738"/>
    <w:rsid w:val="00135A4E"/>
    <w:rsid w:val="00135AF2"/>
    <w:rsid w:val="00135D4D"/>
    <w:rsid w:val="001361DD"/>
    <w:rsid w:val="001370AE"/>
    <w:rsid w:val="001376ED"/>
    <w:rsid w:val="00137D28"/>
    <w:rsid w:val="00137F29"/>
    <w:rsid w:val="00140236"/>
    <w:rsid w:val="00140325"/>
    <w:rsid w:val="001403FF"/>
    <w:rsid w:val="00140ABF"/>
    <w:rsid w:val="00140CDC"/>
    <w:rsid w:val="00141C00"/>
    <w:rsid w:val="00141EF2"/>
    <w:rsid w:val="00142C81"/>
    <w:rsid w:val="0014302C"/>
    <w:rsid w:val="00143B1F"/>
    <w:rsid w:val="00143B89"/>
    <w:rsid w:val="00143BFD"/>
    <w:rsid w:val="00143F55"/>
    <w:rsid w:val="0014402A"/>
    <w:rsid w:val="00144168"/>
    <w:rsid w:val="00144197"/>
    <w:rsid w:val="00145925"/>
    <w:rsid w:val="001459B8"/>
    <w:rsid w:val="001462A1"/>
    <w:rsid w:val="001462B9"/>
    <w:rsid w:val="0014686E"/>
    <w:rsid w:val="00146DBE"/>
    <w:rsid w:val="0014748D"/>
    <w:rsid w:val="00147846"/>
    <w:rsid w:val="00147A75"/>
    <w:rsid w:val="00150655"/>
    <w:rsid w:val="00150941"/>
    <w:rsid w:val="00150F5C"/>
    <w:rsid w:val="00150FB5"/>
    <w:rsid w:val="001510D7"/>
    <w:rsid w:val="00151543"/>
    <w:rsid w:val="00151582"/>
    <w:rsid w:val="00151BD9"/>
    <w:rsid w:val="00151E11"/>
    <w:rsid w:val="0015217C"/>
    <w:rsid w:val="001523AC"/>
    <w:rsid w:val="0015286A"/>
    <w:rsid w:val="00152DC1"/>
    <w:rsid w:val="00152E62"/>
    <w:rsid w:val="00153156"/>
    <w:rsid w:val="001531D1"/>
    <w:rsid w:val="00153391"/>
    <w:rsid w:val="0015379E"/>
    <w:rsid w:val="001549B6"/>
    <w:rsid w:val="00154B47"/>
    <w:rsid w:val="001554C4"/>
    <w:rsid w:val="0015559B"/>
    <w:rsid w:val="001558B0"/>
    <w:rsid w:val="0015688A"/>
    <w:rsid w:val="001568F0"/>
    <w:rsid w:val="00156D2E"/>
    <w:rsid w:val="001571EB"/>
    <w:rsid w:val="00160423"/>
    <w:rsid w:val="0016112A"/>
    <w:rsid w:val="001612A6"/>
    <w:rsid w:val="00161ABD"/>
    <w:rsid w:val="00161E4E"/>
    <w:rsid w:val="0016200A"/>
    <w:rsid w:val="001625D0"/>
    <w:rsid w:val="00162C82"/>
    <w:rsid w:val="0016341B"/>
    <w:rsid w:val="001635D4"/>
    <w:rsid w:val="0016373D"/>
    <w:rsid w:val="00163AC4"/>
    <w:rsid w:val="00163DB0"/>
    <w:rsid w:val="00164B55"/>
    <w:rsid w:val="00164BCF"/>
    <w:rsid w:val="00164BDA"/>
    <w:rsid w:val="00164D41"/>
    <w:rsid w:val="0016503C"/>
    <w:rsid w:val="00165414"/>
    <w:rsid w:val="00165729"/>
    <w:rsid w:val="00165AAF"/>
    <w:rsid w:val="00165F4F"/>
    <w:rsid w:val="0016665B"/>
    <w:rsid w:val="00167441"/>
    <w:rsid w:val="00170190"/>
    <w:rsid w:val="00170218"/>
    <w:rsid w:val="001718B2"/>
    <w:rsid w:val="00171FA2"/>
    <w:rsid w:val="0017200E"/>
    <w:rsid w:val="001722AF"/>
    <w:rsid w:val="00172312"/>
    <w:rsid w:val="001731B8"/>
    <w:rsid w:val="00173460"/>
    <w:rsid w:val="00173491"/>
    <w:rsid w:val="001740C4"/>
    <w:rsid w:val="001740FE"/>
    <w:rsid w:val="0017416A"/>
    <w:rsid w:val="001749F7"/>
    <w:rsid w:val="00174A5E"/>
    <w:rsid w:val="00174A62"/>
    <w:rsid w:val="00174CB9"/>
    <w:rsid w:val="00175A90"/>
    <w:rsid w:val="00175B7C"/>
    <w:rsid w:val="00175DC1"/>
    <w:rsid w:val="00176222"/>
    <w:rsid w:val="0017632E"/>
    <w:rsid w:val="0017652C"/>
    <w:rsid w:val="00176A4A"/>
    <w:rsid w:val="00176C35"/>
    <w:rsid w:val="00176D0C"/>
    <w:rsid w:val="001777DD"/>
    <w:rsid w:val="00177D11"/>
    <w:rsid w:val="00180019"/>
    <w:rsid w:val="001801CB"/>
    <w:rsid w:val="0018069C"/>
    <w:rsid w:val="00180C3E"/>
    <w:rsid w:val="00180D5B"/>
    <w:rsid w:val="00181766"/>
    <w:rsid w:val="00182085"/>
    <w:rsid w:val="001826F1"/>
    <w:rsid w:val="00182F4C"/>
    <w:rsid w:val="001831A0"/>
    <w:rsid w:val="0018395F"/>
    <w:rsid w:val="00183A7C"/>
    <w:rsid w:val="00183E63"/>
    <w:rsid w:val="001841E7"/>
    <w:rsid w:val="001841EE"/>
    <w:rsid w:val="00184237"/>
    <w:rsid w:val="001845B0"/>
    <w:rsid w:val="00184634"/>
    <w:rsid w:val="0018487C"/>
    <w:rsid w:val="00184F89"/>
    <w:rsid w:val="00184FA2"/>
    <w:rsid w:val="00185289"/>
    <w:rsid w:val="001853EC"/>
    <w:rsid w:val="001859D8"/>
    <w:rsid w:val="00185BC4"/>
    <w:rsid w:val="00185D84"/>
    <w:rsid w:val="001864DE"/>
    <w:rsid w:val="001865BA"/>
    <w:rsid w:val="00186DE6"/>
    <w:rsid w:val="001876A5"/>
    <w:rsid w:val="00187D1E"/>
    <w:rsid w:val="00190CF1"/>
    <w:rsid w:val="001913E9"/>
    <w:rsid w:val="0019197B"/>
    <w:rsid w:val="0019247F"/>
    <w:rsid w:val="00193259"/>
    <w:rsid w:val="00193CC3"/>
    <w:rsid w:val="0019467D"/>
    <w:rsid w:val="00195166"/>
    <w:rsid w:val="00195442"/>
    <w:rsid w:val="0019567D"/>
    <w:rsid w:val="00195A0F"/>
    <w:rsid w:val="00195A52"/>
    <w:rsid w:val="00195E62"/>
    <w:rsid w:val="001961A9"/>
    <w:rsid w:val="001978A2"/>
    <w:rsid w:val="00197A01"/>
    <w:rsid w:val="00197AC7"/>
    <w:rsid w:val="00197BB7"/>
    <w:rsid w:val="00197F04"/>
    <w:rsid w:val="001A0A70"/>
    <w:rsid w:val="001A14FB"/>
    <w:rsid w:val="001A1967"/>
    <w:rsid w:val="001A214F"/>
    <w:rsid w:val="001A25D7"/>
    <w:rsid w:val="001A270F"/>
    <w:rsid w:val="001A28AC"/>
    <w:rsid w:val="001A2A10"/>
    <w:rsid w:val="001A2E3F"/>
    <w:rsid w:val="001A32B9"/>
    <w:rsid w:val="001A33CC"/>
    <w:rsid w:val="001A3405"/>
    <w:rsid w:val="001A349F"/>
    <w:rsid w:val="001A3AAA"/>
    <w:rsid w:val="001A3D6D"/>
    <w:rsid w:val="001A3E53"/>
    <w:rsid w:val="001A3FCE"/>
    <w:rsid w:val="001A4016"/>
    <w:rsid w:val="001A4378"/>
    <w:rsid w:val="001A5798"/>
    <w:rsid w:val="001A61E9"/>
    <w:rsid w:val="001A63BF"/>
    <w:rsid w:val="001A6A61"/>
    <w:rsid w:val="001A6A9F"/>
    <w:rsid w:val="001A76F4"/>
    <w:rsid w:val="001A77CA"/>
    <w:rsid w:val="001B035C"/>
    <w:rsid w:val="001B0B92"/>
    <w:rsid w:val="001B19EC"/>
    <w:rsid w:val="001B1B84"/>
    <w:rsid w:val="001B28DC"/>
    <w:rsid w:val="001B2ED1"/>
    <w:rsid w:val="001B3019"/>
    <w:rsid w:val="001B30AE"/>
    <w:rsid w:val="001B3141"/>
    <w:rsid w:val="001B330F"/>
    <w:rsid w:val="001B3681"/>
    <w:rsid w:val="001B36DF"/>
    <w:rsid w:val="001B3F08"/>
    <w:rsid w:val="001B3F7A"/>
    <w:rsid w:val="001B49EB"/>
    <w:rsid w:val="001B4C33"/>
    <w:rsid w:val="001B4EBA"/>
    <w:rsid w:val="001B5C70"/>
    <w:rsid w:val="001B5EBC"/>
    <w:rsid w:val="001B6035"/>
    <w:rsid w:val="001B71B5"/>
    <w:rsid w:val="001B743A"/>
    <w:rsid w:val="001B7BCA"/>
    <w:rsid w:val="001C0171"/>
    <w:rsid w:val="001C03AA"/>
    <w:rsid w:val="001C1736"/>
    <w:rsid w:val="001C17D7"/>
    <w:rsid w:val="001C1BBA"/>
    <w:rsid w:val="001C25BF"/>
    <w:rsid w:val="001C2DF2"/>
    <w:rsid w:val="001C3337"/>
    <w:rsid w:val="001C3899"/>
    <w:rsid w:val="001C3ABA"/>
    <w:rsid w:val="001C3BCD"/>
    <w:rsid w:val="001C3E74"/>
    <w:rsid w:val="001C3EB5"/>
    <w:rsid w:val="001C4172"/>
    <w:rsid w:val="001C4323"/>
    <w:rsid w:val="001C4415"/>
    <w:rsid w:val="001C4A79"/>
    <w:rsid w:val="001C57F9"/>
    <w:rsid w:val="001C58DD"/>
    <w:rsid w:val="001C73A6"/>
    <w:rsid w:val="001C75A7"/>
    <w:rsid w:val="001D02CF"/>
    <w:rsid w:val="001D05F5"/>
    <w:rsid w:val="001D0778"/>
    <w:rsid w:val="001D07E8"/>
    <w:rsid w:val="001D08B9"/>
    <w:rsid w:val="001D0C66"/>
    <w:rsid w:val="001D0CB9"/>
    <w:rsid w:val="001D120D"/>
    <w:rsid w:val="001D1A64"/>
    <w:rsid w:val="001D1B87"/>
    <w:rsid w:val="001D21E4"/>
    <w:rsid w:val="001D27A9"/>
    <w:rsid w:val="001D27E0"/>
    <w:rsid w:val="001D28D2"/>
    <w:rsid w:val="001D2D13"/>
    <w:rsid w:val="001D2E23"/>
    <w:rsid w:val="001D31F6"/>
    <w:rsid w:val="001D3E6D"/>
    <w:rsid w:val="001D4C93"/>
    <w:rsid w:val="001D4E9B"/>
    <w:rsid w:val="001D570B"/>
    <w:rsid w:val="001D5D46"/>
    <w:rsid w:val="001D691D"/>
    <w:rsid w:val="001D7339"/>
    <w:rsid w:val="001E05E1"/>
    <w:rsid w:val="001E113A"/>
    <w:rsid w:val="001E1823"/>
    <w:rsid w:val="001E186E"/>
    <w:rsid w:val="001E1871"/>
    <w:rsid w:val="001E20ED"/>
    <w:rsid w:val="001E2653"/>
    <w:rsid w:val="001E27F1"/>
    <w:rsid w:val="001E2BDB"/>
    <w:rsid w:val="001E3284"/>
    <w:rsid w:val="001E44CB"/>
    <w:rsid w:val="001E4639"/>
    <w:rsid w:val="001E47F3"/>
    <w:rsid w:val="001E4F40"/>
    <w:rsid w:val="001E5054"/>
    <w:rsid w:val="001E5B72"/>
    <w:rsid w:val="001E5D71"/>
    <w:rsid w:val="001E6104"/>
    <w:rsid w:val="001E61A8"/>
    <w:rsid w:val="001E6753"/>
    <w:rsid w:val="001E6E1F"/>
    <w:rsid w:val="001E7132"/>
    <w:rsid w:val="001E7187"/>
    <w:rsid w:val="001E7D1F"/>
    <w:rsid w:val="001F0390"/>
    <w:rsid w:val="001F04BD"/>
    <w:rsid w:val="001F0B54"/>
    <w:rsid w:val="001F0C6E"/>
    <w:rsid w:val="001F0CF6"/>
    <w:rsid w:val="001F1114"/>
    <w:rsid w:val="001F1A4F"/>
    <w:rsid w:val="001F1BAA"/>
    <w:rsid w:val="001F1DC3"/>
    <w:rsid w:val="001F1FB8"/>
    <w:rsid w:val="001F22C6"/>
    <w:rsid w:val="001F2B17"/>
    <w:rsid w:val="001F369C"/>
    <w:rsid w:val="001F3BC6"/>
    <w:rsid w:val="001F41D5"/>
    <w:rsid w:val="001F42A6"/>
    <w:rsid w:val="001F437E"/>
    <w:rsid w:val="001F4F12"/>
    <w:rsid w:val="001F54C8"/>
    <w:rsid w:val="001F573F"/>
    <w:rsid w:val="001F5A2A"/>
    <w:rsid w:val="001F6116"/>
    <w:rsid w:val="001F6398"/>
    <w:rsid w:val="001F63EC"/>
    <w:rsid w:val="001F64DB"/>
    <w:rsid w:val="001F6654"/>
    <w:rsid w:val="001F6E2E"/>
    <w:rsid w:val="001F70AA"/>
    <w:rsid w:val="001F7429"/>
    <w:rsid w:val="001F755F"/>
    <w:rsid w:val="001F7601"/>
    <w:rsid w:val="001F77A7"/>
    <w:rsid w:val="001F78A8"/>
    <w:rsid w:val="002011FC"/>
    <w:rsid w:val="0020139C"/>
    <w:rsid w:val="0020145A"/>
    <w:rsid w:val="00201DBB"/>
    <w:rsid w:val="002023A2"/>
    <w:rsid w:val="00202445"/>
    <w:rsid w:val="00202653"/>
    <w:rsid w:val="002028FE"/>
    <w:rsid w:val="002029AD"/>
    <w:rsid w:val="00202AA1"/>
    <w:rsid w:val="00203C3E"/>
    <w:rsid w:val="0020403D"/>
    <w:rsid w:val="00204435"/>
    <w:rsid w:val="00205692"/>
    <w:rsid w:val="00205CD7"/>
    <w:rsid w:val="00205F12"/>
    <w:rsid w:val="002060DF"/>
    <w:rsid w:val="00206427"/>
    <w:rsid w:val="00206866"/>
    <w:rsid w:val="00206B1C"/>
    <w:rsid w:val="00206BE5"/>
    <w:rsid w:val="0020752E"/>
    <w:rsid w:val="002076B2"/>
    <w:rsid w:val="00207A5F"/>
    <w:rsid w:val="00207AE0"/>
    <w:rsid w:val="00207F53"/>
    <w:rsid w:val="00210446"/>
    <w:rsid w:val="00210729"/>
    <w:rsid w:val="00210B80"/>
    <w:rsid w:val="00210BDE"/>
    <w:rsid w:val="00210E55"/>
    <w:rsid w:val="00210F12"/>
    <w:rsid w:val="002110AE"/>
    <w:rsid w:val="002115E5"/>
    <w:rsid w:val="0021170A"/>
    <w:rsid w:val="0021195F"/>
    <w:rsid w:val="00211A68"/>
    <w:rsid w:val="00211FB9"/>
    <w:rsid w:val="0021206C"/>
    <w:rsid w:val="00213383"/>
    <w:rsid w:val="0021349E"/>
    <w:rsid w:val="00213BF7"/>
    <w:rsid w:val="00213C44"/>
    <w:rsid w:val="00213DA6"/>
    <w:rsid w:val="00213E21"/>
    <w:rsid w:val="00213FD4"/>
    <w:rsid w:val="0021408B"/>
    <w:rsid w:val="0021426C"/>
    <w:rsid w:val="00215C59"/>
    <w:rsid w:val="0021634C"/>
    <w:rsid w:val="002165B1"/>
    <w:rsid w:val="00216855"/>
    <w:rsid w:val="00217A83"/>
    <w:rsid w:val="00217AFA"/>
    <w:rsid w:val="00217D0A"/>
    <w:rsid w:val="00217E28"/>
    <w:rsid w:val="002200BD"/>
    <w:rsid w:val="00220FE0"/>
    <w:rsid w:val="00221BE9"/>
    <w:rsid w:val="0022234F"/>
    <w:rsid w:val="002229DB"/>
    <w:rsid w:val="00222B5D"/>
    <w:rsid w:val="00223002"/>
    <w:rsid w:val="00223567"/>
    <w:rsid w:val="002235D1"/>
    <w:rsid w:val="00223714"/>
    <w:rsid w:val="00223A54"/>
    <w:rsid w:val="00223E99"/>
    <w:rsid w:val="00224AA4"/>
    <w:rsid w:val="002250E2"/>
    <w:rsid w:val="00225838"/>
    <w:rsid w:val="0022610C"/>
    <w:rsid w:val="00226541"/>
    <w:rsid w:val="00226B25"/>
    <w:rsid w:val="00227139"/>
    <w:rsid w:val="0022743C"/>
    <w:rsid w:val="0022750D"/>
    <w:rsid w:val="00227663"/>
    <w:rsid w:val="00227F9C"/>
    <w:rsid w:val="002302E0"/>
    <w:rsid w:val="00230DB3"/>
    <w:rsid w:val="00231069"/>
    <w:rsid w:val="0023154E"/>
    <w:rsid w:val="00231930"/>
    <w:rsid w:val="00231C55"/>
    <w:rsid w:val="002321C8"/>
    <w:rsid w:val="002323A7"/>
    <w:rsid w:val="0023256A"/>
    <w:rsid w:val="002325E4"/>
    <w:rsid w:val="0023294B"/>
    <w:rsid w:val="00233316"/>
    <w:rsid w:val="002333C5"/>
    <w:rsid w:val="00233427"/>
    <w:rsid w:val="00233D44"/>
    <w:rsid w:val="00234027"/>
    <w:rsid w:val="00234469"/>
    <w:rsid w:val="00234DAB"/>
    <w:rsid w:val="00234F4B"/>
    <w:rsid w:val="002358A4"/>
    <w:rsid w:val="002359BC"/>
    <w:rsid w:val="00235D4A"/>
    <w:rsid w:val="00235FDB"/>
    <w:rsid w:val="00236284"/>
    <w:rsid w:val="002366E7"/>
    <w:rsid w:val="00236714"/>
    <w:rsid w:val="00236D87"/>
    <w:rsid w:val="00236DFC"/>
    <w:rsid w:val="002401D5"/>
    <w:rsid w:val="00240921"/>
    <w:rsid w:val="00240A74"/>
    <w:rsid w:val="00240FFB"/>
    <w:rsid w:val="00241018"/>
    <w:rsid w:val="00241CDD"/>
    <w:rsid w:val="002424F3"/>
    <w:rsid w:val="00242827"/>
    <w:rsid w:val="00242935"/>
    <w:rsid w:val="00242BC7"/>
    <w:rsid w:val="00242BF9"/>
    <w:rsid w:val="0024303F"/>
    <w:rsid w:val="00243BEC"/>
    <w:rsid w:val="00243DDB"/>
    <w:rsid w:val="00244521"/>
    <w:rsid w:val="00244E26"/>
    <w:rsid w:val="00245213"/>
    <w:rsid w:val="00245E2B"/>
    <w:rsid w:val="002468BC"/>
    <w:rsid w:val="00246BC8"/>
    <w:rsid w:val="002473A7"/>
    <w:rsid w:val="00250290"/>
    <w:rsid w:val="002503D1"/>
    <w:rsid w:val="002507C7"/>
    <w:rsid w:val="0025085B"/>
    <w:rsid w:val="00250FAB"/>
    <w:rsid w:val="0025125A"/>
    <w:rsid w:val="002514BB"/>
    <w:rsid w:val="002516CD"/>
    <w:rsid w:val="00251E1E"/>
    <w:rsid w:val="00252B46"/>
    <w:rsid w:val="00252F8B"/>
    <w:rsid w:val="00252FC6"/>
    <w:rsid w:val="00253F56"/>
    <w:rsid w:val="0025462E"/>
    <w:rsid w:val="00254EE3"/>
    <w:rsid w:val="002551A2"/>
    <w:rsid w:val="0025552D"/>
    <w:rsid w:val="002560E2"/>
    <w:rsid w:val="002560ED"/>
    <w:rsid w:val="00256459"/>
    <w:rsid w:val="00260743"/>
    <w:rsid w:val="00260C92"/>
    <w:rsid w:val="00261026"/>
    <w:rsid w:val="00261824"/>
    <w:rsid w:val="00261897"/>
    <w:rsid w:val="00261B22"/>
    <w:rsid w:val="0026209F"/>
    <w:rsid w:val="002620D1"/>
    <w:rsid w:val="002628AA"/>
    <w:rsid w:val="00262BEC"/>
    <w:rsid w:val="00262E6A"/>
    <w:rsid w:val="00263029"/>
    <w:rsid w:val="00263173"/>
    <w:rsid w:val="0026322F"/>
    <w:rsid w:val="00263FC0"/>
    <w:rsid w:val="002648A4"/>
    <w:rsid w:val="00264F7A"/>
    <w:rsid w:val="002650E9"/>
    <w:rsid w:val="00265413"/>
    <w:rsid w:val="00265A7E"/>
    <w:rsid w:val="00265C6B"/>
    <w:rsid w:val="00266760"/>
    <w:rsid w:val="002669F3"/>
    <w:rsid w:val="00266B6C"/>
    <w:rsid w:val="002672CE"/>
    <w:rsid w:val="002674F2"/>
    <w:rsid w:val="002677C5"/>
    <w:rsid w:val="00267E4B"/>
    <w:rsid w:val="00270064"/>
    <w:rsid w:val="00271053"/>
    <w:rsid w:val="00271760"/>
    <w:rsid w:val="00272049"/>
    <w:rsid w:val="00272513"/>
    <w:rsid w:val="00272969"/>
    <w:rsid w:val="00272D94"/>
    <w:rsid w:val="00273B68"/>
    <w:rsid w:val="0027420E"/>
    <w:rsid w:val="002744B4"/>
    <w:rsid w:val="00274574"/>
    <w:rsid w:val="00274636"/>
    <w:rsid w:val="00274975"/>
    <w:rsid w:val="002750E9"/>
    <w:rsid w:val="00275241"/>
    <w:rsid w:val="002757DA"/>
    <w:rsid w:val="00275915"/>
    <w:rsid w:val="00275E89"/>
    <w:rsid w:val="002767F8"/>
    <w:rsid w:val="00276881"/>
    <w:rsid w:val="0027692F"/>
    <w:rsid w:val="00276A19"/>
    <w:rsid w:val="002770E8"/>
    <w:rsid w:val="00277C0F"/>
    <w:rsid w:val="00277EC7"/>
    <w:rsid w:val="00280544"/>
    <w:rsid w:val="0028076A"/>
    <w:rsid w:val="00280A58"/>
    <w:rsid w:val="00280F55"/>
    <w:rsid w:val="002813A2"/>
    <w:rsid w:val="002813FD"/>
    <w:rsid w:val="0028216F"/>
    <w:rsid w:val="0028219E"/>
    <w:rsid w:val="00282760"/>
    <w:rsid w:val="00282934"/>
    <w:rsid w:val="00282A3B"/>
    <w:rsid w:val="002836AA"/>
    <w:rsid w:val="00283B8A"/>
    <w:rsid w:val="00283DDB"/>
    <w:rsid w:val="002844C1"/>
    <w:rsid w:val="00284EB4"/>
    <w:rsid w:val="00284FC6"/>
    <w:rsid w:val="00285026"/>
    <w:rsid w:val="00285B2C"/>
    <w:rsid w:val="002878B0"/>
    <w:rsid w:val="00287C35"/>
    <w:rsid w:val="00287DBE"/>
    <w:rsid w:val="00287F25"/>
    <w:rsid w:val="00290732"/>
    <w:rsid w:val="002909C1"/>
    <w:rsid w:val="00290C90"/>
    <w:rsid w:val="0029155C"/>
    <w:rsid w:val="0029159E"/>
    <w:rsid w:val="002916D9"/>
    <w:rsid w:val="00291957"/>
    <w:rsid w:val="002919B2"/>
    <w:rsid w:val="00291BE2"/>
    <w:rsid w:val="00292538"/>
    <w:rsid w:val="0029319F"/>
    <w:rsid w:val="0029341B"/>
    <w:rsid w:val="00293421"/>
    <w:rsid w:val="00293792"/>
    <w:rsid w:val="00293882"/>
    <w:rsid w:val="002949B4"/>
    <w:rsid w:val="00294A1C"/>
    <w:rsid w:val="00294AB6"/>
    <w:rsid w:val="00294FCA"/>
    <w:rsid w:val="0029510B"/>
    <w:rsid w:val="002954A8"/>
    <w:rsid w:val="0029560B"/>
    <w:rsid w:val="00295991"/>
    <w:rsid w:val="00295B47"/>
    <w:rsid w:val="0029699D"/>
    <w:rsid w:val="00296C8F"/>
    <w:rsid w:val="0029735E"/>
    <w:rsid w:val="002973EB"/>
    <w:rsid w:val="00297842"/>
    <w:rsid w:val="002979A4"/>
    <w:rsid w:val="002A0283"/>
    <w:rsid w:val="002A046C"/>
    <w:rsid w:val="002A192B"/>
    <w:rsid w:val="002A1BFE"/>
    <w:rsid w:val="002A1DCF"/>
    <w:rsid w:val="002A1F07"/>
    <w:rsid w:val="002A1F57"/>
    <w:rsid w:val="002A1FCD"/>
    <w:rsid w:val="002A26DD"/>
    <w:rsid w:val="002A29FD"/>
    <w:rsid w:val="002A2A20"/>
    <w:rsid w:val="002A3582"/>
    <w:rsid w:val="002A3642"/>
    <w:rsid w:val="002A3F72"/>
    <w:rsid w:val="002A4027"/>
    <w:rsid w:val="002A43F8"/>
    <w:rsid w:val="002A52B5"/>
    <w:rsid w:val="002A52C9"/>
    <w:rsid w:val="002A52E4"/>
    <w:rsid w:val="002A5A10"/>
    <w:rsid w:val="002A6769"/>
    <w:rsid w:val="002A67ED"/>
    <w:rsid w:val="002A6C2B"/>
    <w:rsid w:val="002A7B5E"/>
    <w:rsid w:val="002A7B6F"/>
    <w:rsid w:val="002B005A"/>
    <w:rsid w:val="002B055B"/>
    <w:rsid w:val="002B0651"/>
    <w:rsid w:val="002B07EE"/>
    <w:rsid w:val="002B0A6A"/>
    <w:rsid w:val="002B14F0"/>
    <w:rsid w:val="002B153A"/>
    <w:rsid w:val="002B172B"/>
    <w:rsid w:val="002B1AB7"/>
    <w:rsid w:val="002B220A"/>
    <w:rsid w:val="002B2331"/>
    <w:rsid w:val="002B2850"/>
    <w:rsid w:val="002B2A5C"/>
    <w:rsid w:val="002B2B97"/>
    <w:rsid w:val="002B341F"/>
    <w:rsid w:val="002B37BC"/>
    <w:rsid w:val="002B3EF8"/>
    <w:rsid w:val="002B4644"/>
    <w:rsid w:val="002B4675"/>
    <w:rsid w:val="002B4CF1"/>
    <w:rsid w:val="002B5308"/>
    <w:rsid w:val="002B575C"/>
    <w:rsid w:val="002B58B1"/>
    <w:rsid w:val="002B5A8D"/>
    <w:rsid w:val="002B5ADF"/>
    <w:rsid w:val="002B6109"/>
    <w:rsid w:val="002B66D0"/>
    <w:rsid w:val="002B6807"/>
    <w:rsid w:val="002B6DA4"/>
    <w:rsid w:val="002B70A9"/>
    <w:rsid w:val="002B731D"/>
    <w:rsid w:val="002B753D"/>
    <w:rsid w:val="002B788B"/>
    <w:rsid w:val="002C0295"/>
    <w:rsid w:val="002C03A4"/>
    <w:rsid w:val="002C09A9"/>
    <w:rsid w:val="002C0F1C"/>
    <w:rsid w:val="002C1B52"/>
    <w:rsid w:val="002C2315"/>
    <w:rsid w:val="002C2384"/>
    <w:rsid w:val="002C26F0"/>
    <w:rsid w:val="002C29BF"/>
    <w:rsid w:val="002C3466"/>
    <w:rsid w:val="002C417A"/>
    <w:rsid w:val="002C460D"/>
    <w:rsid w:val="002C4707"/>
    <w:rsid w:val="002C53F4"/>
    <w:rsid w:val="002C55C0"/>
    <w:rsid w:val="002C5735"/>
    <w:rsid w:val="002C5A20"/>
    <w:rsid w:val="002C5D03"/>
    <w:rsid w:val="002C623D"/>
    <w:rsid w:val="002C62E8"/>
    <w:rsid w:val="002C691A"/>
    <w:rsid w:val="002C6FC0"/>
    <w:rsid w:val="002C7719"/>
    <w:rsid w:val="002D001B"/>
    <w:rsid w:val="002D003C"/>
    <w:rsid w:val="002D02A2"/>
    <w:rsid w:val="002D098E"/>
    <w:rsid w:val="002D0C6E"/>
    <w:rsid w:val="002D0D13"/>
    <w:rsid w:val="002D1296"/>
    <w:rsid w:val="002D14CD"/>
    <w:rsid w:val="002D14D8"/>
    <w:rsid w:val="002D1E1F"/>
    <w:rsid w:val="002D1F27"/>
    <w:rsid w:val="002D24DB"/>
    <w:rsid w:val="002D2619"/>
    <w:rsid w:val="002D28A3"/>
    <w:rsid w:val="002D29C8"/>
    <w:rsid w:val="002D3A35"/>
    <w:rsid w:val="002D4154"/>
    <w:rsid w:val="002D42A3"/>
    <w:rsid w:val="002D4A2C"/>
    <w:rsid w:val="002D58AE"/>
    <w:rsid w:val="002D66AF"/>
    <w:rsid w:val="002D6B86"/>
    <w:rsid w:val="002D6E1B"/>
    <w:rsid w:val="002D6ED6"/>
    <w:rsid w:val="002D7E14"/>
    <w:rsid w:val="002D7FD8"/>
    <w:rsid w:val="002E06A8"/>
    <w:rsid w:val="002E06DB"/>
    <w:rsid w:val="002E08EC"/>
    <w:rsid w:val="002E0D61"/>
    <w:rsid w:val="002E10CD"/>
    <w:rsid w:val="002E16B2"/>
    <w:rsid w:val="002E19B4"/>
    <w:rsid w:val="002E1A3E"/>
    <w:rsid w:val="002E1B2E"/>
    <w:rsid w:val="002E1C2B"/>
    <w:rsid w:val="002E1F55"/>
    <w:rsid w:val="002E2343"/>
    <w:rsid w:val="002E2367"/>
    <w:rsid w:val="002E2982"/>
    <w:rsid w:val="002E2C5F"/>
    <w:rsid w:val="002E33AA"/>
    <w:rsid w:val="002E444B"/>
    <w:rsid w:val="002E4D20"/>
    <w:rsid w:val="002E4DCC"/>
    <w:rsid w:val="002E55DD"/>
    <w:rsid w:val="002E58D8"/>
    <w:rsid w:val="002E5C12"/>
    <w:rsid w:val="002E5F1F"/>
    <w:rsid w:val="002E6587"/>
    <w:rsid w:val="002E659F"/>
    <w:rsid w:val="002E6C20"/>
    <w:rsid w:val="002E7502"/>
    <w:rsid w:val="002E78B9"/>
    <w:rsid w:val="002E7CAC"/>
    <w:rsid w:val="002E7CFB"/>
    <w:rsid w:val="002F04B8"/>
    <w:rsid w:val="002F0EF0"/>
    <w:rsid w:val="002F1B3D"/>
    <w:rsid w:val="002F1E48"/>
    <w:rsid w:val="002F278E"/>
    <w:rsid w:val="002F27A8"/>
    <w:rsid w:val="002F34C5"/>
    <w:rsid w:val="002F36BB"/>
    <w:rsid w:val="002F39AC"/>
    <w:rsid w:val="002F3EB2"/>
    <w:rsid w:val="002F4894"/>
    <w:rsid w:val="002F48AF"/>
    <w:rsid w:val="002F4B9A"/>
    <w:rsid w:val="002F4B9C"/>
    <w:rsid w:val="002F4E5B"/>
    <w:rsid w:val="002F5157"/>
    <w:rsid w:val="002F5740"/>
    <w:rsid w:val="002F5843"/>
    <w:rsid w:val="002F6B6C"/>
    <w:rsid w:val="002F6E8F"/>
    <w:rsid w:val="002F7122"/>
    <w:rsid w:val="002F7192"/>
    <w:rsid w:val="002F7512"/>
    <w:rsid w:val="002F75BD"/>
    <w:rsid w:val="002F7CBE"/>
    <w:rsid w:val="002F7DF8"/>
    <w:rsid w:val="00300145"/>
    <w:rsid w:val="003006EB"/>
    <w:rsid w:val="00300832"/>
    <w:rsid w:val="00301358"/>
    <w:rsid w:val="00301958"/>
    <w:rsid w:val="00302B3B"/>
    <w:rsid w:val="00302E14"/>
    <w:rsid w:val="00303238"/>
    <w:rsid w:val="003033D0"/>
    <w:rsid w:val="003048A4"/>
    <w:rsid w:val="00304BF9"/>
    <w:rsid w:val="00305679"/>
    <w:rsid w:val="00305BFD"/>
    <w:rsid w:val="00307082"/>
    <w:rsid w:val="00307462"/>
    <w:rsid w:val="003076A3"/>
    <w:rsid w:val="00307B70"/>
    <w:rsid w:val="00307C5E"/>
    <w:rsid w:val="00310206"/>
    <w:rsid w:val="0031025F"/>
    <w:rsid w:val="0031027F"/>
    <w:rsid w:val="00310402"/>
    <w:rsid w:val="00310586"/>
    <w:rsid w:val="003108F2"/>
    <w:rsid w:val="00310AE5"/>
    <w:rsid w:val="00310B80"/>
    <w:rsid w:val="00310C26"/>
    <w:rsid w:val="00310C4D"/>
    <w:rsid w:val="0031142C"/>
    <w:rsid w:val="0031145B"/>
    <w:rsid w:val="003114E3"/>
    <w:rsid w:val="00311755"/>
    <w:rsid w:val="00311DB2"/>
    <w:rsid w:val="00311FBA"/>
    <w:rsid w:val="00312A25"/>
    <w:rsid w:val="00312C68"/>
    <w:rsid w:val="00313457"/>
    <w:rsid w:val="0031411D"/>
    <w:rsid w:val="0031416E"/>
    <w:rsid w:val="003142E4"/>
    <w:rsid w:val="0031452D"/>
    <w:rsid w:val="00314A5F"/>
    <w:rsid w:val="00315189"/>
    <w:rsid w:val="003159C3"/>
    <w:rsid w:val="0031637E"/>
    <w:rsid w:val="00316914"/>
    <w:rsid w:val="00316C81"/>
    <w:rsid w:val="003171A4"/>
    <w:rsid w:val="00317405"/>
    <w:rsid w:val="00320B41"/>
    <w:rsid w:val="0032105D"/>
    <w:rsid w:val="0032137C"/>
    <w:rsid w:val="003214F7"/>
    <w:rsid w:val="003227DB"/>
    <w:rsid w:val="00323037"/>
    <w:rsid w:val="00323517"/>
    <w:rsid w:val="00323C69"/>
    <w:rsid w:val="00323D5B"/>
    <w:rsid w:val="00323F7B"/>
    <w:rsid w:val="00324029"/>
    <w:rsid w:val="003240AB"/>
    <w:rsid w:val="0032424D"/>
    <w:rsid w:val="00324629"/>
    <w:rsid w:val="003247E8"/>
    <w:rsid w:val="0032483A"/>
    <w:rsid w:val="00324D62"/>
    <w:rsid w:val="00325599"/>
    <w:rsid w:val="00325692"/>
    <w:rsid w:val="003256F4"/>
    <w:rsid w:val="0032577A"/>
    <w:rsid w:val="003259B1"/>
    <w:rsid w:val="00325AF9"/>
    <w:rsid w:val="00325FAF"/>
    <w:rsid w:val="00326441"/>
    <w:rsid w:val="003267BC"/>
    <w:rsid w:val="00326B3C"/>
    <w:rsid w:val="00327407"/>
    <w:rsid w:val="00327770"/>
    <w:rsid w:val="003300E8"/>
    <w:rsid w:val="00330165"/>
    <w:rsid w:val="00330A41"/>
    <w:rsid w:val="00330B6D"/>
    <w:rsid w:val="0033122B"/>
    <w:rsid w:val="003315CB"/>
    <w:rsid w:val="0033177B"/>
    <w:rsid w:val="00331DCB"/>
    <w:rsid w:val="00332209"/>
    <w:rsid w:val="0033267F"/>
    <w:rsid w:val="00332792"/>
    <w:rsid w:val="00332994"/>
    <w:rsid w:val="00332B4C"/>
    <w:rsid w:val="00332CC6"/>
    <w:rsid w:val="003336A1"/>
    <w:rsid w:val="00333B01"/>
    <w:rsid w:val="00333E97"/>
    <w:rsid w:val="00334230"/>
    <w:rsid w:val="003343BD"/>
    <w:rsid w:val="00334512"/>
    <w:rsid w:val="003347F9"/>
    <w:rsid w:val="00334F59"/>
    <w:rsid w:val="00335551"/>
    <w:rsid w:val="00335665"/>
    <w:rsid w:val="00336A0D"/>
    <w:rsid w:val="00336F7A"/>
    <w:rsid w:val="00337073"/>
    <w:rsid w:val="0033734F"/>
    <w:rsid w:val="003377E6"/>
    <w:rsid w:val="0034007B"/>
    <w:rsid w:val="003402EB"/>
    <w:rsid w:val="0034083F"/>
    <w:rsid w:val="00340C37"/>
    <w:rsid w:val="00341810"/>
    <w:rsid w:val="003418D0"/>
    <w:rsid w:val="00341F10"/>
    <w:rsid w:val="00342DD3"/>
    <w:rsid w:val="003433FF"/>
    <w:rsid w:val="0034412F"/>
    <w:rsid w:val="00344F6B"/>
    <w:rsid w:val="00345AEA"/>
    <w:rsid w:val="00345FF2"/>
    <w:rsid w:val="00346168"/>
    <w:rsid w:val="0034648C"/>
    <w:rsid w:val="00346CA1"/>
    <w:rsid w:val="003501EC"/>
    <w:rsid w:val="00350CE2"/>
    <w:rsid w:val="003518CD"/>
    <w:rsid w:val="00351C42"/>
    <w:rsid w:val="003520A8"/>
    <w:rsid w:val="0035280B"/>
    <w:rsid w:val="00352A2D"/>
    <w:rsid w:val="003533D0"/>
    <w:rsid w:val="00353B67"/>
    <w:rsid w:val="00354241"/>
    <w:rsid w:val="003546B8"/>
    <w:rsid w:val="003546D5"/>
    <w:rsid w:val="00354B21"/>
    <w:rsid w:val="00354C6D"/>
    <w:rsid w:val="00355433"/>
    <w:rsid w:val="003554A5"/>
    <w:rsid w:val="003555ED"/>
    <w:rsid w:val="0035630C"/>
    <w:rsid w:val="0035711A"/>
    <w:rsid w:val="00357685"/>
    <w:rsid w:val="00357767"/>
    <w:rsid w:val="00357940"/>
    <w:rsid w:val="00357E0C"/>
    <w:rsid w:val="00360B47"/>
    <w:rsid w:val="00361DD2"/>
    <w:rsid w:val="00362225"/>
    <w:rsid w:val="00362A27"/>
    <w:rsid w:val="00362C3A"/>
    <w:rsid w:val="00362FFF"/>
    <w:rsid w:val="003633F9"/>
    <w:rsid w:val="0036343E"/>
    <w:rsid w:val="003635F7"/>
    <w:rsid w:val="003639A7"/>
    <w:rsid w:val="003639C9"/>
    <w:rsid w:val="00363B7B"/>
    <w:rsid w:val="00363CD9"/>
    <w:rsid w:val="00364438"/>
    <w:rsid w:val="003649B8"/>
    <w:rsid w:val="00364B7A"/>
    <w:rsid w:val="00364E37"/>
    <w:rsid w:val="003658B5"/>
    <w:rsid w:val="003660AA"/>
    <w:rsid w:val="00366AB3"/>
    <w:rsid w:val="00366D11"/>
    <w:rsid w:val="00367DD5"/>
    <w:rsid w:val="00370C43"/>
    <w:rsid w:val="00370FD9"/>
    <w:rsid w:val="0037129F"/>
    <w:rsid w:val="003716D6"/>
    <w:rsid w:val="00371886"/>
    <w:rsid w:val="003724D6"/>
    <w:rsid w:val="00372562"/>
    <w:rsid w:val="00372AD5"/>
    <w:rsid w:val="003730A2"/>
    <w:rsid w:val="003731D5"/>
    <w:rsid w:val="003733FF"/>
    <w:rsid w:val="0037341E"/>
    <w:rsid w:val="00373666"/>
    <w:rsid w:val="00373BB9"/>
    <w:rsid w:val="00374B56"/>
    <w:rsid w:val="00374E8A"/>
    <w:rsid w:val="003751C7"/>
    <w:rsid w:val="00375299"/>
    <w:rsid w:val="00375592"/>
    <w:rsid w:val="003757C3"/>
    <w:rsid w:val="003762AD"/>
    <w:rsid w:val="003765BD"/>
    <w:rsid w:val="00376B13"/>
    <w:rsid w:val="00376F64"/>
    <w:rsid w:val="0037727D"/>
    <w:rsid w:val="003775DF"/>
    <w:rsid w:val="00377EC4"/>
    <w:rsid w:val="00380235"/>
    <w:rsid w:val="003802F1"/>
    <w:rsid w:val="00380316"/>
    <w:rsid w:val="00380A5E"/>
    <w:rsid w:val="00380DE0"/>
    <w:rsid w:val="00380E1B"/>
    <w:rsid w:val="003811BB"/>
    <w:rsid w:val="003814BF"/>
    <w:rsid w:val="003817CE"/>
    <w:rsid w:val="00381A62"/>
    <w:rsid w:val="00381CDD"/>
    <w:rsid w:val="00382001"/>
    <w:rsid w:val="003822B3"/>
    <w:rsid w:val="003824B0"/>
    <w:rsid w:val="003829AD"/>
    <w:rsid w:val="00382D54"/>
    <w:rsid w:val="00382E58"/>
    <w:rsid w:val="003835D9"/>
    <w:rsid w:val="0038379E"/>
    <w:rsid w:val="00385591"/>
    <w:rsid w:val="0038625D"/>
    <w:rsid w:val="003864F7"/>
    <w:rsid w:val="00386C5B"/>
    <w:rsid w:val="0038715C"/>
    <w:rsid w:val="00387569"/>
    <w:rsid w:val="00387CC7"/>
    <w:rsid w:val="00387DF7"/>
    <w:rsid w:val="00387EF3"/>
    <w:rsid w:val="00387F95"/>
    <w:rsid w:val="003908FD"/>
    <w:rsid w:val="00390F53"/>
    <w:rsid w:val="0039117C"/>
    <w:rsid w:val="003914FE"/>
    <w:rsid w:val="00391C71"/>
    <w:rsid w:val="00391C83"/>
    <w:rsid w:val="00391CF0"/>
    <w:rsid w:val="0039300E"/>
    <w:rsid w:val="003935D1"/>
    <w:rsid w:val="00393E86"/>
    <w:rsid w:val="00394070"/>
    <w:rsid w:val="00394887"/>
    <w:rsid w:val="00395009"/>
    <w:rsid w:val="00395023"/>
    <w:rsid w:val="0039518B"/>
    <w:rsid w:val="003960F0"/>
    <w:rsid w:val="00396144"/>
    <w:rsid w:val="003966A4"/>
    <w:rsid w:val="00396C36"/>
    <w:rsid w:val="003A0B2E"/>
    <w:rsid w:val="003A0B4E"/>
    <w:rsid w:val="003A0DDC"/>
    <w:rsid w:val="003A1132"/>
    <w:rsid w:val="003A1EB1"/>
    <w:rsid w:val="003A1EFE"/>
    <w:rsid w:val="003A20B5"/>
    <w:rsid w:val="003A23B9"/>
    <w:rsid w:val="003A26E5"/>
    <w:rsid w:val="003A2BAF"/>
    <w:rsid w:val="003A2E91"/>
    <w:rsid w:val="003A3445"/>
    <w:rsid w:val="003A350F"/>
    <w:rsid w:val="003A364A"/>
    <w:rsid w:val="003A386B"/>
    <w:rsid w:val="003A38DB"/>
    <w:rsid w:val="003A3929"/>
    <w:rsid w:val="003A43AD"/>
    <w:rsid w:val="003A44ED"/>
    <w:rsid w:val="003A4B24"/>
    <w:rsid w:val="003A4DBD"/>
    <w:rsid w:val="003A5420"/>
    <w:rsid w:val="003A5C44"/>
    <w:rsid w:val="003A6212"/>
    <w:rsid w:val="003A642E"/>
    <w:rsid w:val="003A6548"/>
    <w:rsid w:val="003A67C2"/>
    <w:rsid w:val="003B082A"/>
    <w:rsid w:val="003B0B9E"/>
    <w:rsid w:val="003B0E7A"/>
    <w:rsid w:val="003B115E"/>
    <w:rsid w:val="003B1A28"/>
    <w:rsid w:val="003B1C32"/>
    <w:rsid w:val="003B3806"/>
    <w:rsid w:val="003B39E6"/>
    <w:rsid w:val="003B3AC8"/>
    <w:rsid w:val="003B4237"/>
    <w:rsid w:val="003B47A2"/>
    <w:rsid w:val="003B4ABA"/>
    <w:rsid w:val="003B4CA3"/>
    <w:rsid w:val="003B4F80"/>
    <w:rsid w:val="003B581B"/>
    <w:rsid w:val="003B5ED4"/>
    <w:rsid w:val="003B609A"/>
    <w:rsid w:val="003B6423"/>
    <w:rsid w:val="003B64A8"/>
    <w:rsid w:val="003B6D0D"/>
    <w:rsid w:val="003B761A"/>
    <w:rsid w:val="003B7D77"/>
    <w:rsid w:val="003C0F4F"/>
    <w:rsid w:val="003C1420"/>
    <w:rsid w:val="003C1EFE"/>
    <w:rsid w:val="003C1F6B"/>
    <w:rsid w:val="003C241B"/>
    <w:rsid w:val="003C2F48"/>
    <w:rsid w:val="003C3A2B"/>
    <w:rsid w:val="003C3B8F"/>
    <w:rsid w:val="003C401E"/>
    <w:rsid w:val="003C427E"/>
    <w:rsid w:val="003C477B"/>
    <w:rsid w:val="003C4C5C"/>
    <w:rsid w:val="003C4CC5"/>
    <w:rsid w:val="003C5444"/>
    <w:rsid w:val="003C5713"/>
    <w:rsid w:val="003C6623"/>
    <w:rsid w:val="003C6BE1"/>
    <w:rsid w:val="003C73C6"/>
    <w:rsid w:val="003C77BF"/>
    <w:rsid w:val="003C7872"/>
    <w:rsid w:val="003C7DE9"/>
    <w:rsid w:val="003D0779"/>
    <w:rsid w:val="003D0C65"/>
    <w:rsid w:val="003D0C96"/>
    <w:rsid w:val="003D2952"/>
    <w:rsid w:val="003D2CB2"/>
    <w:rsid w:val="003D2E01"/>
    <w:rsid w:val="003D3C68"/>
    <w:rsid w:val="003D3CF4"/>
    <w:rsid w:val="003D462F"/>
    <w:rsid w:val="003D4942"/>
    <w:rsid w:val="003D5259"/>
    <w:rsid w:val="003D687E"/>
    <w:rsid w:val="003D6900"/>
    <w:rsid w:val="003D74A7"/>
    <w:rsid w:val="003D7677"/>
    <w:rsid w:val="003E0581"/>
    <w:rsid w:val="003E0F66"/>
    <w:rsid w:val="003E118A"/>
    <w:rsid w:val="003E1A40"/>
    <w:rsid w:val="003E1BA9"/>
    <w:rsid w:val="003E1DE7"/>
    <w:rsid w:val="003E1F87"/>
    <w:rsid w:val="003E1FC0"/>
    <w:rsid w:val="003E4266"/>
    <w:rsid w:val="003E4789"/>
    <w:rsid w:val="003E5047"/>
    <w:rsid w:val="003E5167"/>
    <w:rsid w:val="003E53E2"/>
    <w:rsid w:val="003E5A28"/>
    <w:rsid w:val="003E6EAB"/>
    <w:rsid w:val="003E7F82"/>
    <w:rsid w:val="003F0432"/>
    <w:rsid w:val="003F060D"/>
    <w:rsid w:val="003F0DAA"/>
    <w:rsid w:val="003F1441"/>
    <w:rsid w:val="003F1813"/>
    <w:rsid w:val="003F3050"/>
    <w:rsid w:val="003F3082"/>
    <w:rsid w:val="003F3AE4"/>
    <w:rsid w:val="003F4388"/>
    <w:rsid w:val="003F4717"/>
    <w:rsid w:val="003F47F8"/>
    <w:rsid w:val="003F4A3B"/>
    <w:rsid w:val="003F4FA1"/>
    <w:rsid w:val="003F5360"/>
    <w:rsid w:val="003F5714"/>
    <w:rsid w:val="003F5D9A"/>
    <w:rsid w:val="003F5F85"/>
    <w:rsid w:val="003F6A64"/>
    <w:rsid w:val="00400013"/>
    <w:rsid w:val="004002A4"/>
    <w:rsid w:val="004003E1"/>
    <w:rsid w:val="004009FF"/>
    <w:rsid w:val="0040111F"/>
    <w:rsid w:val="0040122E"/>
    <w:rsid w:val="00401AE0"/>
    <w:rsid w:val="00401BDF"/>
    <w:rsid w:val="00401EDF"/>
    <w:rsid w:val="00403195"/>
    <w:rsid w:val="004031BC"/>
    <w:rsid w:val="004031D5"/>
    <w:rsid w:val="00403300"/>
    <w:rsid w:val="00403687"/>
    <w:rsid w:val="00403863"/>
    <w:rsid w:val="00403AFA"/>
    <w:rsid w:val="00404541"/>
    <w:rsid w:val="00404BE0"/>
    <w:rsid w:val="00404C3D"/>
    <w:rsid w:val="00404CA6"/>
    <w:rsid w:val="00405C0F"/>
    <w:rsid w:val="00405F83"/>
    <w:rsid w:val="004070D1"/>
    <w:rsid w:val="0040728C"/>
    <w:rsid w:val="00407A06"/>
    <w:rsid w:val="00407F87"/>
    <w:rsid w:val="004101BA"/>
    <w:rsid w:val="00410CB4"/>
    <w:rsid w:val="00410E56"/>
    <w:rsid w:val="004116D7"/>
    <w:rsid w:val="00411860"/>
    <w:rsid w:val="0041194C"/>
    <w:rsid w:val="00411987"/>
    <w:rsid w:val="004121F2"/>
    <w:rsid w:val="00412B12"/>
    <w:rsid w:val="00413164"/>
    <w:rsid w:val="004134B4"/>
    <w:rsid w:val="00414191"/>
    <w:rsid w:val="004141E9"/>
    <w:rsid w:val="004143D6"/>
    <w:rsid w:val="0041460D"/>
    <w:rsid w:val="004149AC"/>
    <w:rsid w:val="00414AE9"/>
    <w:rsid w:val="00414C07"/>
    <w:rsid w:val="004150EA"/>
    <w:rsid w:val="0041521B"/>
    <w:rsid w:val="00415B1A"/>
    <w:rsid w:val="00415E25"/>
    <w:rsid w:val="00416010"/>
    <w:rsid w:val="00416489"/>
    <w:rsid w:val="004166C0"/>
    <w:rsid w:val="004169BA"/>
    <w:rsid w:val="00416BA1"/>
    <w:rsid w:val="00416F26"/>
    <w:rsid w:val="0041700F"/>
    <w:rsid w:val="004178A9"/>
    <w:rsid w:val="0041794D"/>
    <w:rsid w:val="00417C42"/>
    <w:rsid w:val="00420DCA"/>
    <w:rsid w:val="004213AD"/>
    <w:rsid w:val="004213BD"/>
    <w:rsid w:val="00422200"/>
    <w:rsid w:val="00422542"/>
    <w:rsid w:val="00422C26"/>
    <w:rsid w:val="00423196"/>
    <w:rsid w:val="004238D2"/>
    <w:rsid w:val="004238E0"/>
    <w:rsid w:val="00423B0B"/>
    <w:rsid w:val="00423EF4"/>
    <w:rsid w:val="00424070"/>
    <w:rsid w:val="00424127"/>
    <w:rsid w:val="00424564"/>
    <w:rsid w:val="00424D1A"/>
    <w:rsid w:val="00425198"/>
    <w:rsid w:val="004251F1"/>
    <w:rsid w:val="00425534"/>
    <w:rsid w:val="00425CF9"/>
    <w:rsid w:val="00426DFA"/>
    <w:rsid w:val="00427238"/>
    <w:rsid w:val="00427989"/>
    <w:rsid w:val="00427FDF"/>
    <w:rsid w:val="00430F19"/>
    <w:rsid w:val="00431404"/>
    <w:rsid w:val="00431C22"/>
    <w:rsid w:val="00431CED"/>
    <w:rsid w:val="00431D55"/>
    <w:rsid w:val="004326D8"/>
    <w:rsid w:val="0043307B"/>
    <w:rsid w:val="004335C3"/>
    <w:rsid w:val="00433CD5"/>
    <w:rsid w:val="004342F6"/>
    <w:rsid w:val="00434D55"/>
    <w:rsid w:val="004351CD"/>
    <w:rsid w:val="00435826"/>
    <w:rsid w:val="00435954"/>
    <w:rsid w:val="004359BE"/>
    <w:rsid w:val="00435B9E"/>
    <w:rsid w:val="00436250"/>
    <w:rsid w:val="0043685E"/>
    <w:rsid w:val="00436A04"/>
    <w:rsid w:val="00437B0F"/>
    <w:rsid w:val="00437F30"/>
    <w:rsid w:val="00440584"/>
    <w:rsid w:val="00440918"/>
    <w:rsid w:val="00440D2F"/>
    <w:rsid w:val="0044126D"/>
    <w:rsid w:val="0044135B"/>
    <w:rsid w:val="00441821"/>
    <w:rsid w:val="0044197E"/>
    <w:rsid w:val="00441F83"/>
    <w:rsid w:val="004434F7"/>
    <w:rsid w:val="00443544"/>
    <w:rsid w:val="004435BB"/>
    <w:rsid w:val="00443C2C"/>
    <w:rsid w:val="00444089"/>
    <w:rsid w:val="00444186"/>
    <w:rsid w:val="004441B9"/>
    <w:rsid w:val="00444235"/>
    <w:rsid w:val="00444451"/>
    <w:rsid w:val="004447A8"/>
    <w:rsid w:val="00444DD8"/>
    <w:rsid w:val="00444F84"/>
    <w:rsid w:val="00445417"/>
    <w:rsid w:val="004455C8"/>
    <w:rsid w:val="004469BB"/>
    <w:rsid w:val="0044701E"/>
    <w:rsid w:val="004474F2"/>
    <w:rsid w:val="004475BE"/>
    <w:rsid w:val="004475C5"/>
    <w:rsid w:val="00447C29"/>
    <w:rsid w:val="004504F8"/>
    <w:rsid w:val="00450FB7"/>
    <w:rsid w:val="00451276"/>
    <w:rsid w:val="004513ED"/>
    <w:rsid w:val="0045217C"/>
    <w:rsid w:val="004525C4"/>
    <w:rsid w:val="004525F6"/>
    <w:rsid w:val="00452726"/>
    <w:rsid w:val="00453287"/>
    <w:rsid w:val="0045328C"/>
    <w:rsid w:val="00453398"/>
    <w:rsid w:val="004537BA"/>
    <w:rsid w:val="00454F9B"/>
    <w:rsid w:val="00455B03"/>
    <w:rsid w:val="00455E77"/>
    <w:rsid w:val="00455F57"/>
    <w:rsid w:val="0045603E"/>
    <w:rsid w:val="00456853"/>
    <w:rsid w:val="00456B59"/>
    <w:rsid w:val="00456FD2"/>
    <w:rsid w:val="004573BE"/>
    <w:rsid w:val="0045786F"/>
    <w:rsid w:val="00457B1F"/>
    <w:rsid w:val="00457B6F"/>
    <w:rsid w:val="00457D7E"/>
    <w:rsid w:val="00457EAC"/>
    <w:rsid w:val="00457F9A"/>
    <w:rsid w:val="00460031"/>
    <w:rsid w:val="004604F0"/>
    <w:rsid w:val="004605A0"/>
    <w:rsid w:val="004609CF"/>
    <w:rsid w:val="00460A40"/>
    <w:rsid w:val="00460B92"/>
    <w:rsid w:val="00460F3D"/>
    <w:rsid w:val="00462909"/>
    <w:rsid w:val="00462DDF"/>
    <w:rsid w:val="00462FBE"/>
    <w:rsid w:val="00463886"/>
    <w:rsid w:val="00464305"/>
    <w:rsid w:val="004643FC"/>
    <w:rsid w:val="004670D3"/>
    <w:rsid w:val="00467B11"/>
    <w:rsid w:val="0047039E"/>
    <w:rsid w:val="00470714"/>
    <w:rsid w:val="00470D1B"/>
    <w:rsid w:val="00471319"/>
    <w:rsid w:val="00471544"/>
    <w:rsid w:val="0047178B"/>
    <w:rsid w:val="00472B46"/>
    <w:rsid w:val="00472E09"/>
    <w:rsid w:val="00472F06"/>
    <w:rsid w:val="0047372C"/>
    <w:rsid w:val="004739CA"/>
    <w:rsid w:val="00474001"/>
    <w:rsid w:val="00474073"/>
    <w:rsid w:val="004743F9"/>
    <w:rsid w:val="00474478"/>
    <w:rsid w:val="004744B2"/>
    <w:rsid w:val="00474B27"/>
    <w:rsid w:val="00474E46"/>
    <w:rsid w:val="00475CF9"/>
    <w:rsid w:val="00475FC0"/>
    <w:rsid w:val="004761C4"/>
    <w:rsid w:val="004762CD"/>
    <w:rsid w:val="0047654E"/>
    <w:rsid w:val="00476EF3"/>
    <w:rsid w:val="00476F6B"/>
    <w:rsid w:val="0047725B"/>
    <w:rsid w:val="00477835"/>
    <w:rsid w:val="004778F6"/>
    <w:rsid w:val="00477C77"/>
    <w:rsid w:val="00480167"/>
    <w:rsid w:val="00480475"/>
    <w:rsid w:val="00481235"/>
    <w:rsid w:val="004815F5"/>
    <w:rsid w:val="004817D6"/>
    <w:rsid w:val="00481B78"/>
    <w:rsid w:val="00481D77"/>
    <w:rsid w:val="00482126"/>
    <w:rsid w:val="004823E8"/>
    <w:rsid w:val="00482554"/>
    <w:rsid w:val="00482616"/>
    <w:rsid w:val="00482EE5"/>
    <w:rsid w:val="00482FDB"/>
    <w:rsid w:val="0048302F"/>
    <w:rsid w:val="004835C1"/>
    <w:rsid w:val="00483CD1"/>
    <w:rsid w:val="00483E05"/>
    <w:rsid w:val="00483F56"/>
    <w:rsid w:val="0048444F"/>
    <w:rsid w:val="00484C9B"/>
    <w:rsid w:val="004856B3"/>
    <w:rsid w:val="0048598B"/>
    <w:rsid w:val="00486A06"/>
    <w:rsid w:val="00486A43"/>
    <w:rsid w:val="00487590"/>
    <w:rsid w:val="004876C9"/>
    <w:rsid w:val="00487851"/>
    <w:rsid w:val="004879A6"/>
    <w:rsid w:val="00487D6F"/>
    <w:rsid w:val="00490FD5"/>
    <w:rsid w:val="00491029"/>
    <w:rsid w:val="0049133F"/>
    <w:rsid w:val="00491C08"/>
    <w:rsid w:val="0049254A"/>
    <w:rsid w:val="00493826"/>
    <w:rsid w:val="00493C99"/>
    <w:rsid w:val="00493D80"/>
    <w:rsid w:val="00493DA7"/>
    <w:rsid w:val="00493DFC"/>
    <w:rsid w:val="00494697"/>
    <w:rsid w:val="00494703"/>
    <w:rsid w:val="004952E0"/>
    <w:rsid w:val="0049552B"/>
    <w:rsid w:val="00495F35"/>
    <w:rsid w:val="00495FA8"/>
    <w:rsid w:val="004963EF"/>
    <w:rsid w:val="004968A9"/>
    <w:rsid w:val="004977BB"/>
    <w:rsid w:val="0049789F"/>
    <w:rsid w:val="004A00AB"/>
    <w:rsid w:val="004A055B"/>
    <w:rsid w:val="004A075F"/>
    <w:rsid w:val="004A096D"/>
    <w:rsid w:val="004A1AED"/>
    <w:rsid w:val="004A21C2"/>
    <w:rsid w:val="004A2D36"/>
    <w:rsid w:val="004A2D6C"/>
    <w:rsid w:val="004A2F60"/>
    <w:rsid w:val="004A3078"/>
    <w:rsid w:val="004A3417"/>
    <w:rsid w:val="004A3757"/>
    <w:rsid w:val="004A3AB4"/>
    <w:rsid w:val="004A3B8B"/>
    <w:rsid w:val="004A5C8F"/>
    <w:rsid w:val="004A630E"/>
    <w:rsid w:val="004A729E"/>
    <w:rsid w:val="004A7524"/>
    <w:rsid w:val="004A7745"/>
    <w:rsid w:val="004B109D"/>
    <w:rsid w:val="004B13F3"/>
    <w:rsid w:val="004B1663"/>
    <w:rsid w:val="004B169B"/>
    <w:rsid w:val="004B1A26"/>
    <w:rsid w:val="004B2122"/>
    <w:rsid w:val="004B27C3"/>
    <w:rsid w:val="004B2E06"/>
    <w:rsid w:val="004B3623"/>
    <w:rsid w:val="004B36BC"/>
    <w:rsid w:val="004B377D"/>
    <w:rsid w:val="004B3F9D"/>
    <w:rsid w:val="004B3FE9"/>
    <w:rsid w:val="004B409E"/>
    <w:rsid w:val="004B42D6"/>
    <w:rsid w:val="004B47C1"/>
    <w:rsid w:val="004B4841"/>
    <w:rsid w:val="004B4AD1"/>
    <w:rsid w:val="004B4AF1"/>
    <w:rsid w:val="004B4E67"/>
    <w:rsid w:val="004B4F57"/>
    <w:rsid w:val="004B5088"/>
    <w:rsid w:val="004B5159"/>
    <w:rsid w:val="004B5A33"/>
    <w:rsid w:val="004B603E"/>
    <w:rsid w:val="004B63A1"/>
    <w:rsid w:val="004B6F9A"/>
    <w:rsid w:val="004B72E0"/>
    <w:rsid w:val="004B73E9"/>
    <w:rsid w:val="004B7513"/>
    <w:rsid w:val="004C0CAB"/>
    <w:rsid w:val="004C0D2D"/>
    <w:rsid w:val="004C0E5A"/>
    <w:rsid w:val="004C1015"/>
    <w:rsid w:val="004C10A9"/>
    <w:rsid w:val="004C19FE"/>
    <w:rsid w:val="004C1FB2"/>
    <w:rsid w:val="004C2168"/>
    <w:rsid w:val="004C22D1"/>
    <w:rsid w:val="004C37A5"/>
    <w:rsid w:val="004C3F8C"/>
    <w:rsid w:val="004C40AA"/>
    <w:rsid w:val="004C4C92"/>
    <w:rsid w:val="004C4C9D"/>
    <w:rsid w:val="004C54FD"/>
    <w:rsid w:val="004C5704"/>
    <w:rsid w:val="004C6830"/>
    <w:rsid w:val="004C6E44"/>
    <w:rsid w:val="004C727F"/>
    <w:rsid w:val="004C78FB"/>
    <w:rsid w:val="004C7AF6"/>
    <w:rsid w:val="004D000E"/>
    <w:rsid w:val="004D00B9"/>
    <w:rsid w:val="004D021D"/>
    <w:rsid w:val="004D06E1"/>
    <w:rsid w:val="004D0793"/>
    <w:rsid w:val="004D100E"/>
    <w:rsid w:val="004D16F4"/>
    <w:rsid w:val="004D1E81"/>
    <w:rsid w:val="004D1ED9"/>
    <w:rsid w:val="004D2641"/>
    <w:rsid w:val="004D2B8B"/>
    <w:rsid w:val="004D2F4B"/>
    <w:rsid w:val="004D3764"/>
    <w:rsid w:val="004D3BD7"/>
    <w:rsid w:val="004D410D"/>
    <w:rsid w:val="004D48E9"/>
    <w:rsid w:val="004D4F51"/>
    <w:rsid w:val="004D4FB3"/>
    <w:rsid w:val="004D551E"/>
    <w:rsid w:val="004D566D"/>
    <w:rsid w:val="004D62AA"/>
    <w:rsid w:val="004D63D7"/>
    <w:rsid w:val="004D668D"/>
    <w:rsid w:val="004D67AE"/>
    <w:rsid w:val="004D7247"/>
    <w:rsid w:val="004D78F5"/>
    <w:rsid w:val="004D7E30"/>
    <w:rsid w:val="004E0013"/>
    <w:rsid w:val="004E0EDE"/>
    <w:rsid w:val="004E1422"/>
    <w:rsid w:val="004E1589"/>
    <w:rsid w:val="004E16CD"/>
    <w:rsid w:val="004E17BF"/>
    <w:rsid w:val="004E1B64"/>
    <w:rsid w:val="004E2683"/>
    <w:rsid w:val="004E2968"/>
    <w:rsid w:val="004E2A50"/>
    <w:rsid w:val="004E2D4F"/>
    <w:rsid w:val="004E2EDD"/>
    <w:rsid w:val="004E35CD"/>
    <w:rsid w:val="004E45FA"/>
    <w:rsid w:val="004E4928"/>
    <w:rsid w:val="004E4DB3"/>
    <w:rsid w:val="004E4E12"/>
    <w:rsid w:val="004E5549"/>
    <w:rsid w:val="004E5BBA"/>
    <w:rsid w:val="004E5EC9"/>
    <w:rsid w:val="004E6536"/>
    <w:rsid w:val="004E6AAF"/>
    <w:rsid w:val="004E7E7D"/>
    <w:rsid w:val="004F007C"/>
    <w:rsid w:val="004F098A"/>
    <w:rsid w:val="004F0E83"/>
    <w:rsid w:val="004F1472"/>
    <w:rsid w:val="004F1B52"/>
    <w:rsid w:val="004F1C52"/>
    <w:rsid w:val="004F1F87"/>
    <w:rsid w:val="004F207E"/>
    <w:rsid w:val="004F2622"/>
    <w:rsid w:val="004F26B0"/>
    <w:rsid w:val="004F2A77"/>
    <w:rsid w:val="004F2A8D"/>
    <w:rsid w:val="004F2CBA"/>
    <w:rsid w:val="004F304D"/>
    <w:rsid w:val="004F34BD"/>
    <w:rsid w:val="004F3550"/>
    <w:rsid w:val="004F36B9"/>
    <w:rsid w:val="004F36DD"/>
    <w:rsid w:val="004F42D1"/>
    <w:rsid w:val="004F5973"/>
    <w:rsid w:val="004F65E1"/>
    <w:rsid w:val="004F665C"/>
    <w:rsid w:val="004F6767"/>
    <w:rsid w:val="004F68D6"/>
    <w:rsid w:val="004F6EAC"/>
    <w:rsid w:val="004F6F53"/>
    <w:rsid w:val="004F711A"/>
    <w:rsid w:val="004F777C"/>
    <w:rsid w:val="0050031B"/>
    <w:rsid w:val="00500A66"/>
    <w:rsid w:val="00500E48"/>
    <w:rsid w:val="005014F1"/>
    <w:rsid w:val="005015F9"/>
    <w:rsid w:val="00501616"/>
    <w:rsid w:val="00502B09"/>
    <w:rsid w:val="0050324A"/>
    <w:rsid w:val="00503520"/>
    <w:rsid w:val="00503D88"/>
    <w:rsid w:val="0050466F"/>
    <w:rsid w:val="005046F3"/>
    <w:rsid w:val="00504931"/>
    <w:rsid w:val="00504D9C"/>
    <w:rsid w:val="00505367"/>
    <w:rsid w:val="00505433"/>
    <w:rsid w:val="005056EC"/>
    <w:rsid w:val="00505847"/>
    <w:rsid w:val="00505B42"/>
    <w:rsid w:val="0050665F"/>
    <w:rsid w:val="00506CF0"/>
    <w:rsid w:val="00506E4E"/>
    <w:rsid w:val="00506F0A"/>
    <w:rsid w:val="00506FFD"/>
    <w:rsid w:val="005108C4"/>
    <w:rsid w:val="00510FC4"/>
    <w:rsid w:val="00511066"/>
    <w:rsid w:val="005111A7"/>
    <w:rsid w:val="0051123C"/>
    <w:rsid w:val="0051156E"/>
    <w:rsid w:val="00511B4C"/>
    <w:rsid w:val="00511D95"/>
    <w:rsid w:val="00512145"/>
    <w:rsid w:val="00512457"/>
    <w:rsid w:val="005124B5"/>
    <w:rsid w:val="00512D0F"/>
    <w:rsid w:val="00512F0C"/>
    <w:rsid w:val="0051340A"/>
    <w:rsid w:val="00513640"/>
    <w:rsid w:val="005136A0"/>
    <w:rsid w:val="005139CF"/>
    <w:rsid w:val="00513A52"/>
    <w:rsid w:val="00513E37"/>
    <w:rsid w:val="00513EFC"/>
    <w:rsid w:val="0051403B"/>
    <w:rsid w:val="005150B7"/>
    <w:rsid w:val="00515599"/>
    <w:rsid w:val="0051559C"/>
    <w:rsid w:val="00515F7F"/>
    <w:rsid w:val="00516605"/>
    <w:rsid w:val="00516729"/>
    <w:rsid w:val="00516915"/>
    <w:rsid w:val="00516AF6"/>
    <w:rsid w:val="005177B2"/>
    <w:rsid w:val="00517F1C"/>
    <w:rsid w:val="00520099"/>
    <w:rsid w:val="0052024E"/>
    <w:rsid w:val="00520476"/>
    <w:rsid w:val="0052131E"/>
    <w:rsid w:val="00521C4C"/>
    <w:rsid w:val="00522097"/>
    <w:rsid w:val="005221C0"/>
    <w:rsid w:val="005223BA"/>
    <w:rsid w:val="00522A72"/>
    <w:rsid w:val="0052326B"/>
    <w:rsid w:val="005234F5"/>
    <w:rsid w:val="00523658"/>
    <w:rsid w:val="0052393D"/>
    <w:rsid w:val="00523F2B"/>
    <w:rsid w:val="005256F8"/>
    <w:rsid w:val="0052581D"/>
    <w:rsid w:val="00526A17"/>
    <w:rsid w:val="00527E4A"/>
    <w:rsid w:val="005301D6"/>
    <w:rsid w:val="005303A3"/>
    <w:rsid w:val="00530745"/>
    <w:rsid w:val="00530F14"/>
    <w:rsid w:val="00531882"/>
    <w:rsid w:val="00531A4B"/>
    <w:rsid w:val="00531AD7"/>
    <w:rsid w:val="00531BEF"/>
    <w:rsid w:val="00532023"/>
    <w:rsid w:val="00532395"/>
    <w:rsid w:val="005324D9"/>
    <w:rsid w:val="00532B2F"/>
    <w:rsid w:val="00532C01"/>
    <w:rsid w:val="00532D21"/>
    <w:rsid w:val="00534233"/>
    <w:rsid w:val="005342BD"/>
    <w:rsid w:val="00534447"/>
    <w:rsid w:val="00534804"/>
    <w:rsid w:val="005349B3"/>
    <w:rsid w:val="00534F83"/>
    <w:rsid w:val="00535A5C"/>
    <w:rsid w:val="00536218"/>
    <w:rsid w:val="005362F0"/>
    <w:rsid w:val="00536829"/>
    <w:rsid w:val="00536A88"/>
    <w:rsid w:val="00536E92"/>
    <w:rsid w:val="00536ED7"/>
    <w:rsid w:val="0053744B"/>
    <w:rsid w:val="0053783E"/>
    <w:rsid w:val="00537F37"/>
    <w:rsid w:val="00540088"/>
    <w:rsid w:val="005400BB"/>
    <w:rsid w:val="0054046B"/>
    <w:rsid w:val="005406AB"/>
    <w:rsid w:val="005408C1"/>
    <w:rsid w:val="0054091C"/>
    <w:rsid w:val="0054096A"/>
    <w:rsid w:val="00540DBA"/>
    <w:rsid w:val="00540FDE"/>
    <w:rsid w:val="0054102B"/>
    <w:rsid w:val="00541535"/>
    <w:rsid w:val="0054179C"/>
    <w:rsid w:val="00541913"/>
    <w:rsid w:val="0054216E"/>
    <w:rsid w:val="00542895"/>
    <w:rsid w:val="00542B17"/>
    <w:rsid w:val="00542D6F"/>
    <w:rsid w:val="00542FB9"/>
    <w:rsid w:val="00543019"/>
    <w:rsid w:val="00543864"/>
    <w:rsid w:val="0054391E"/>
    <w:rsid w:val="0054439F"/>
    <w:rsid w:val="00544CDD"/>
    <w:rsid w:val="00544EF0"/>
    <w:rsid w:val="00545633"/>
    <w:rsid w:val="00545792"/>
    <w:rsid w:val="00546293"/>
    <w:rsid w:val="00546654"/>
    <w:rsid w:val="00546985"/>
    <w:rsid w:val="00546A98"/>
    <w:rsid w:val="00547E0A"/>
    <w:rsid w:val="00550104"/>
    <w:rsid w:val="005505C9"/>
    <w:rsid w:val="00550B9E"/>
    <w:rsid w:val="005517EA"/>
    <w:rsid w:val="005518DB"/>
    <w:rsid w:val="00551922"/>
    <w:rsid w:val="00551AA0"/>
    <w:rsid w:val="00551B0D"/>
    <w:rsid w:val="00552F98"/>
    <w:rsid w:val="00553095"/>
    <w:rsid w:val="00553102"/>
    <w:rsid w:val="0055350B"/>
    <w:rsid w:val="00553CDF"/>
    <w:rsid w:val="00553E51"/>
    <w:rsid w:val="00554031"/>
    <w:rsid w:val="0055411F"/>
    <w:rsid w:val="0055429C"/>
    <w:rsid w:val="00554381"/>
    <w:rsid w:val="0055458F"/>
    <w:rsid w:val="005545C7"/>
    <w:rsid w:val="00554E93"/>
    <w:rsid w:val="00557D47"/>
    <w:rsid w:val="00557EA9"/>
    <w:rsid w:val="0056012E"/>
    <w:rsid w:val="00561207"/>
    <w:rsid w:val="0056147B"/>
    <w:rsid w:val="0056199A"/>
    <w:rsid w:val="005625F5"/>
    <w:rsid w:val="005627F6"/>
    <w:rsid w:val="00562800"/>
    <w:rsid w:val="00562876"/>
    <w:rsid w:val="00562D22"/>
    <w:rsid w:val="00562DC7"/>
    <w:rsid w:val="00563821"/>
    <w:rsid w:val="00563DA3"/>
    <w:rsid w:val="00563DD3"/>
    <w:rsid w:val="00564CCA"/>
    <w:rsid w:val="00564DF7"/>
    <w:rsid w:val="00564E89"/>
    <w:rsid w:val="00565708"/>
    <w:rsid w:val="00565E9D"/>
    <w:rsid w:val="00566267"/>
    <w:rsid w:val="005664BF"/>
    <w:rsid w:val="005667C4"/>
    <w:rsid w:val="00566CBB"/>
    <w:rsid w:val="00566E07"/>
    <w:rsid w:val="00566E55"/>
    <w:rsid w:val="00566EF8"/>
    <w:rsid w:val="0056757A"/>
    <w:rsid w:val="00567E9A"/>
    <w:rsid w:val="00567F3A"/>
    <w:rsid w:val="005703E7"/>
    <w:rsid w:val="0057100C"/>
    <w:rsid w:val="005716B9"/>
    <w:rsid w:val="00572708"/>
    <w:rsid w:val="00573027"/>
    <w:rsid w:val="0057328F"/>
    <w:rsid w:val="0057421E"/>
    <w:rsid w:val="00574431"/>
    <w:rsid w:val="00574701"/>
    <w:rsid w:val="00574702"/>
    <w:rsid w:val="0057538C"/>
    <w:rsid w:val="00575703"/>
    <w:rsid w:val="00575737"/>
    <w:rsid w:val="005758D3"/>
    <w:rsid w:val="00576003"/>
    <w:rsid w:val="00576564"/>
    <w:rsid w:val="0057686A"/>
    <w:rsid w:val="00576BB1"/>
    <w:rsid w:val="0057709F"/>
    <w:rsid w:val="00577168"/>
    <w:rsid w:val="00577328"/>
    <w:rsid w:val="005773CA"/>
    <w:rsid w:val="005776F9"/>
    <w:rsid w:val="00577860"/>
    <w:rsid w:val="00581112"/>
    <w:rsid w:val="0058135C"/>
    <w:rsid w:val="0058153E"/>
    <w:rsid w:val="00581A06"/>
    <w:rsid w:val="00581A0A"/>
    <w:rsid w:val="00581A60"/>
    <w:rsid w:val="0058222C"/>
    <w:rsid w:val="00582405"/>
    <w:rsid w:val="00582EDA"/>
    <w:rsid w:val="0058350F"/>
    <w:rsid w:val="00583606"/>
    <w:rsid w:val="00583622"/>
    <w:rsid w:val="00583849"/>
    <w:rsid w:val="0058386C"/>
    <w:rsid w:val="005844F6"/>
    <w:rsid w:val="00584A68"/>
    <w:rsid w:val="00584CE9"/>
    <w:rsid w:val="0058516B"/>
    <w:rsid w:val="005851AB"/>
    <w:rsid w:val="0058570E"/>
    <w:rsid w:val="00585DBF"/>
    <w:rsid w:val="00586314"/>
    <w:rsid w:val="00586D8B"/>
    <w:rsid w:val="00587156"/>
    <w:rsid w:val="00587641"/>
    <w:rsid w:val="005879D3"/>
    <w:rsid w:val="00587D55"/>
    <w:rsid w:val="00590787"/>
    <w:rsid w:val="00590F8E"/>
    <w:rsid w:val="005913F8"/>
    <w:rsid w:val="0059195B"/>
    <w:rsid w:val="00591E94"/>
    <w:rsid w:val="005925C2"/>
    <w:rsid w:val="005931C4"/>
    <w:rsid w:val="005932F0"/>
    <w:rsid w:val="00593757"/>
    <w:rsid w:val="005938C0"/>
    <w:rsid w:val="00593AEF"/>
    <w:rsid w:val="00593B25"/>
    <w:rsid w:val="00593D07"/>
    <w:rsid w:val="005940C5"/>
    <w:rsid w:val="005944C7"/>
    <w:rsid w:val="00594D15"/>
    <w:rsid w:val="005955C9"/>
    <w:rsid w:val="005956D9"/>
    <w:rsid w:val="00595A72"/>
    <w:rsid w:val="00595DFB"/>
    <w:rsid w:val="00595F33"/>
    <w:rsid w:val="00595F7D"/>
    <w:rsid w:val="00596822"/>
    <w:rsid w:val="005970AB"/>
    <w:rsid w:val="0059778D"/>
    <w:rsid w:val="00597BD9"/>
    <w:rsid w:val="00597E78"/>
    <w:rsid w:val="005A0612"/>
    <w:rsid w:val="005A07B9"/>
    <w:rsid w:val="005A08B5"/>
    <w:rsid w:val="005A09A5"/>
    <w:rsid w:val="005A09EC"/>
    <w:rsid w:val="005A1876"/>
    <w:rsid w:val="005A1FCF"/>
    <w:rsid w:val="005A2497"/>
    <w:rsid w:val="005A2535"/>
    <w:rsid w:val="005A30DE"/>
    <w:rsid w:val="005A3495"/>
    <w:rsid w:val="005A3D6B"/>
    <w:rsid w:val="005A43DB"/>
    <w:rsid w:val="005A4609"/>
    <w:rsid w:val="005A5439"/>
    <w:rsid w:val="005A5E6C"/>
    <w:rsid w:val="005A6081"/>
    <w:rsid w:val="005A62B2"/>
    <w:rsid w:val="005A68C7"/>
    <w:rsid w:val="005A70BF"/>
    <w:rsid w:val="005A7EF4"/>
    <w:rsid w:val="005B0480"/>
    <w:rsid w:val="005B0758"/>
    <w:rsid w:val="005B0C30"/>
    <w:rsid w:val="005B0E76"/>
    <w:rsid w:val="005B138A"/>
    <w:rsid w:val="005B1699"/>
    <w:rsid w:val="005B184D"/>
    <w:rsid w:val="005B2043"/>
    <w:rsid w:val="005B292D"/>
    <w:rsid w:val="005B2BEE"/>
    <w:rsid w:val="005B3964"/>
    <w:rsid w:val="005B39B2"/>
    <w:rsid w:val="005B3AE7"/>
    <w:rsid w:val="005B3BE0"/>
    <w:rsid w:val="005B3BFC"/>
    <w:rsid w:val="005B3F17"/>
    <w:rsid w:val="005B4210"/>
    <w:rsid w:val="005B4542"/>
    <w:rsid w:val="005B46E9"/>
    <w:rsid w:val="005B4B06"/>
    <w:rsid w:val="005B5175"/>
    <w:rsid w:val="005B51DA"/>
    <w:rsid w:val="005B520B"/>
    <w:rsid w:val="005B52E9"/>
    <w:rsid w:val="005B53AE"/>
    <w:rsid w:val="005B5440"/>
    <w:rsid w:val="005B5825"/>
    <w:rsid w:val="005B583A"/>
    <w:rsid w:val="005B594E"/>
    <w:rsid w:val="005B5C9D"/>
    <w:rsid w:val="005B5E23"/>
    <w:rsid w:val="005B613B"/>
    <w:rsid w:val="005B623E"/>
    <w:rsid w:val="005B6D60"/>
    <w:rsid w:val="005B6E97"/>
    <w:rsid w:val="005B71D1"/>
    <w:rsid w:val="005B71EE"/>
    <w:rsid w:val="005B730B"/>
    <w:rsid w:val="005B7917"/>
    <w:rsid w:val="005B7E27"/>
    <w:rsid w:val="005B7E46"/>
    <w:rsid w:val="005C0107"/>
    <w:rsid w:val="005C018C"/>
    <w:rsid w:val="005C040D"/>
    <w:rsid w:val="005C0A2A"/>
    <w:rsid w:val="005C0F07"/>
    <w:rsid w:val="005C1115"/>
    <w:rsid w:val="005C14DD"/>
    <w:rsid w:val="005C1ED5"/>
    <w:rsid w:val="005C204E"/>
    <w:rsid w:val="005C20BB"/>
    <w:rsid w:val="005C24C1"/>
    <w:rsid w:val="005C2CC7"/>
    <w:rsid w:val="005C2DD2"/>
    <w:rsid w:val="005C3194"/>
    <w:rsid w:val="005C3D5C"/>
    <w:rsid w:val="005C3E4E"/>
    <w:rsid w:val="005C3E90"/>
    <w:rsid w:val="005C459F"/>
    <w:rsid w:val="005C4A06"/>
    <w:rsid w:val="005C5563"/>
    <w:rsid w:val="005C569A"/>
    <w:rsid w:val="005C58AD"/>
    <w:rsid w:val="005C5D01"/>
    <w:rsid w:val="005C604E"/>
    <w:rsid w:val="005C6906"/>
    <w:rsid w:val="005C697F"/>
    <w:rsid w:val="005C6BCC"/>
    <w:rsid w:val="005C6CC8"/>
    <w:rsid w:val="005C7195"/>
    <w:rsid w:val="005C77B2"/>
    <w:rsid w:val="005C7A05"/>
    <w:rsid w:val="005C7A8E"/>
    <w:rsid w:val="005C7D6A"/>
    <w:rsid w:val="005D09C2"/>
    <w:rsid w:val="005D0C06"/>
    <w:rsid w:val="005D0C8F"/>
    <w:rsid w:val="005D1091"/>
    <w:rsid w:val="005D10E9"/>
    <w:rsid w:val="005D1143"/>
    <w:rsid w:val="005D1583"/>
    <w:rsid w:val="005D175D"/>
    <w:rsid w:val="005D3A8F"/>
    <w:rsid w:val="005D3BFD"/>
    <w:rsid w:val="005D3F7C"/>
    <w:rsid w:val="005D55CC"/>
    <w:rsid w:val="005D5A48"/>
    <w:rsid w:val="005D6C66"/>
    <w:rsid w:val="005D6E0A"/>
    <w:rsid w:val="005D7C9C"/>
    <w:rsid w:val="005D7D84"/>
    <w:rsid w:val="005E0077"/>
    <w:rsid w:val="005E0128"/>
    <w:rsid w:val="005E015E"/>
    <w:rsid w:val="005E08E9"/>
    <w:rsid w:val="005E11F2"/>
    <w:rsid w:val="005E16A2"/>
    <w:rsid w:val="005E16A7"/>
    <w:rsid w:val="005E273A"/>
    <w:rsid w:val="005E2760"/>
    <w:rsid w:val="005E2B6E"/>
    <w:rsid w:val="005E3522"/>
    <w:rsid w:val="005E3B45"/>
    <w:rsid w:val="005E4146"/>
    <w:rsid w:val="005E43EF"/>
    <w:rsid w:val="005E564A"/>
    <w:rsid w:val="005E5CEA"/>
    <w:rsid w:val="005E6B20"/>
    <w:rsid w:val="005E6D3D"/>
    <w:rsid w:val="005E70A4"/>
    <w:rsid w:val="005E7220"/>
    <w:rsid w:val="005E7959"/>
    <w:rsid w:val="005E7A6A"/>
    <w:rsid w:val="005E7DE5"/>
    <w:rsid w:val="005F02BC"/>
    <w:rsid w:val="005F02CB"/>
    <w:rsid w:val="005F08BB"/>
    <w:rsid w:val="005F15C5"/>
    <w:rsid w:val="005F1DAC"/>
    <w:rsid w:val="005F2D45"/>
    <w:rsid w:val="005F3182"/>
    <w:rsid w:val="005F3D1A"/>
    <w:rsid w:val="005F43D3"/>
    <w:rsid w:val="005F442F"/>
    <w:rsid w:val="005F4746"/>
    <w:rsid w:val="005F47CE"/>
    <w:rsid w:val="005F4800"/>
    <w:rsid w:val="005F4929"/>
    <w:rsid w:val="005F504F"/>
    <w:rsid w:val="005F54BE"/>
    <w:rsid w:val="005F56C0"/>
    <w:rsid w:val="005F578A"/>
    <w:rsid w:val="005F57E2"/>
    <w:rsid w:val="005F5D6A"/>
    <w:rsid w:val="005F5F49"/>
    <w:rsid w:val="005F6A8C"/>
    <w:rsid w:val="005F6DCD"/>
    <w:rsid w:val="005F713F"/>
    <w:rsid w:val="005F71D7"/>
    <w:rsid w:val="005F7B30"/>
    <w:rsid w:val="005F7C1E"/>
    <w:rsid w:val="005F7E05"/>
    <w:rsid w:val="00600128"/>
    <w:rsid w:val="006001C3"/>
    <w:rsid w:val="0060057E"/>
    <w:rsid w:val="00600F6A"/>
    <w:rsid w:val="00600FCF"/>
    <w:rsid w:val="006016B6"/>
    <w:rsid w:val="006018C0"/>
    <w:rsid w:val="00602029"/>
    <w:rsid w:val="006021A6"/>
    <w:rsid w:val="00602584"/>
    <w:rsid w:val="0060334A"/>
    <w:rsid w:val="00603B51"/>
    <w:rsid w:val="0060421E"/>
    <w:rsid w:val="00604AD2"/>
    <w:rsid w:val="006051D8"/>
    <w:rsid w:val="006051E8"/>
    <w:rsid w:val="006053C0"/>
    <w:rsid w:val="006056E0"/>
    <w:rsid w:val="0060575D"/>
    <w:rsid w:val="0060591E"/>
    <w:rsid w:val="00605A7E"/>
    <w:rsid w:val="006063C2"/>
    <w:rsid w:val="0060654C"/>
    <w:rsid w:val="00606561"/>
    <w:rsid w:val="00606566"/>
    <w:rsid w:val="00606C16"/>
    <w:rsid w:val="00606E5F"/>
    <w:rsid w:val="006075AE"/>
    <w:rsid w:val="00607ADD"/>
    <w:rsid w:val="0061066A"/>
    <w:rsid w:val="00610982"/>
    <w:rsid w:val="00611233"/>
    <w:rsid w:val="0061147F"/>
    <w:rsid w:val="00611844"/>
    <w:rsid w:val="00611936"/>
    <w:rsid w:val="006121BA"/>
    <w:rsid w:val="006129E2"/>
    <w:rsid w:val="00612FBB"/>
    <w:rsid w:val="00613305"/>
    <w:rsid w:val="00613589"/>
    <w:rsid w:val="00613FCD"/>
    <w:rsid w:val="00614016"/>
    <w:rsid w:val="006143AC"/>
    <w:rsid w:val="00614566"/>
    <w:rsid w:val="00614AAF"/>
    <w:rsid w:val="00614B35"/>
    <w:rsid w:val="0061535F"/>
    <w:rsid w:val="00615C04"/>
    <w:rsid w:val="00615C51"/>
    <w:rsid w:val="00615CF4"/>
    <w:rsid w:val="00615CF5"/>
    <w:rsid w:val="006162B2"/>
    <w:rsid w:val="006165C8"/>
    <w:rsid w:val="00616814"/>
    <w:rsid w:val="00616B8C"/>
    <w:rsid w:val="0061758E"/>
    <w:rsid w:val="0061777E"/>
    <w:rsid w:val="0061793A"/>
    <w:rsid w:val="00620024"/>
    <w:rsid w:val="00620064"/>
    <w:rsid w:val="006200DE"/>
    <w:rsid w:val="00620211"/>
    <w:rsid w:val="006204A9"/>
    <w:rsid w:val="006209AD"/>
    <w:rsid w:val="00621ABF"/>
    <w:rsid w:val="00621C11"/>
    <w:rsid w:val="00622053"/>
    <w:rsid w:val="00622D58"/>
    <w:rsid w:val="00622F6A"/>
    <w:rsid w:val="00623107"/>
    <w:rsid w:val="006238DC"/>
    <w:rsid w:val="00623B63"/>
    <w:rsid w:val="00624057"/>
    <w:rsid w:val="00624BC0"/>
    <w:rsid w:val="00624CFA"/>
    <w:rsid w:val="0062511C"/>
    <w:rsid w:val="00625628"/>
    <w:rsid w:val="006266CC"/>
    <w:rsid w:val="006266EB"/>
    <w:rsid w:val="00626F00"/>
    <w:rsid w:val="00627099"/>
    <w:rsid w:val="006270B4"/>
    <w:rsid w:val="00627525"/>
    <w:rsid w:val="00627721"/>
    <w:rsid w:val="00627C67"/>
    <w:rsid w:val="006314B4"/>
    <w:rsid w:val="00631541"/>
    <w:rsid w:val="0063161A"/>
    <w:rsid w:val="006318BA"/>
    <w:rsid w:val="00631BFA"/>
    <w:rsid w:val="00631EB2"/>
    <w:rsid w:val="00632639"/>
    <w:rsid w:val="006326E0"/>
    <w:rsid w:val="00632B5C"/>
    <w:rsid w:val="0063303E"/>
    <w:rsid w:val="00633AFA"/>
    <w:rsid w:val="00633E4F"/>
    <w:rsid w:val="006340E9"/>
    <w:rsid w:val="006341E5"/>
    <w:rsid w:val="006344E0"/>
    <w:rsid w:val="00634880"/>
    <w:rsid w:val="00634EBD"/>
    <w:rsid w:val="0063525D"/>
    <w:rsid w:val="006354B8"/>
    <w:rsid w:val="0063607B"/>
    <w:rsid w:val="006363E9"/>
    <w:rsid w:val="00637B24"/>
    <w:rsid w:val="00637C32"/>
    <w:rsid w:val="00637CA4"/>
    <w:rsid w:val="006401EE"/>
    <w:rsid w:val="006402D2"/>
    <w:rsid w:val="006404E5"/>
    <w:rsid w:val="006407D8"/>
    <w:rsid w:val="0064088C"/>
    <w:rsid w:val="00640A9A"/>
    <w:rsid w:val="0064206E"/>
    <w:rsid w:val="0064220E"/>
    <w:rsid w:val="00642282"/>
    <w:rsid w:val="006428CF"/>
    <w:rsid w:val="00642A88"/>
    <w:rsid w:val="00642ABA"/>
    <w:rsid w:val="00642BCD"/>
    <w:rsid w:val="00642C74"/>
    <w:rsid w:val="00642F0B"/>
    <w:rsid w:val="00643161"/>
    <w:rsid w:val="00643905"/>
    <w:rsid w:val="00646170"/>
    <w:rsid w:val="00646395"/>
    <w:rsid w:val="0064641B"/>
    <w:rsid w:val="00647220"/>
    <w:rsid w:val="006474FB"/>
    <w:rsid w:val="0064764D"/>
    <w:rsid w:val="00650683"/>
    <w:rsid w:val="0065080E"/>
    <w:rsid w:val="00650874"/>
    <w:rsid w:val="00651AFA"/>
    <w:rsid w:val="00651E42"/>
    <w:rsid w:val="00651F5A"/>
    <w:rsid w:val="00652483"/>
    <w:rsid w:val="00652B4A"/>
    <w:rsid w:val="00652D4A"/>
    <w:rsid w:val="00652F38"/>
    <w:rsid w:val="00652FAD"/>
    <w:rsid w:val="00654099"/>
    <w:rsid w:val="006546E5"/>
    <w:rsid w:val="0065484D"/>
    <w:rsid w:val="006549C6"/>
    <w:rsid w:val="0065560C"/>
    <w:rsid w:val="00655DF9"/>
    <w:rsid w:val="00655F01"/>
    <w:rsid w:val="006565A6"/>
    <w:rsid w:val="00656BDA"/>
    <w:rsid w:val="00657732"/>
    <w:rsid w:val="00657759"/>
    <w:rsid w:val="006603FC"/>
    <w:rsid w:val="00660816"/>
    <w:rsid w:val="00660C80"/>
    <w:rsid w:val="006628B9"/>
    <w:rsid w:val="006633DE"/>
    <w:rsid w:val="00663FE1"/>
    <w:rsid w:val="0066412A"/>
    <w:rsid w:val="00664440"/>
    <w:rsid w:val="0066447C"/>
    <w:rsid w:val="00664481"/>
    <w:rsid w:val="00664BA4"/>
    <w:rsid w:val="00664C32"/>
    <w:rsid w:val="00664D8F"/>
    <w:rsid w:val="006653D9"/>
    <w:rsid w:val="0066593D"/>
    <w:rsid w:val="00665E11"/>
    <w:rsid w:val="00665EB5"/>
    <w:rsid w:val="00666055"/>
    <w:rsid w:val="0066682C"/>
    <w:rsid w:val="0066693F"/>
    <w:rsid w:val="00667355"/>
    <w:rsid w:val="00667C2A"/>
    <w:rsid w:val="006711DF"/>
    <w:rsid w:val="00671389"/>
    <w:rsid w:val="00671423"/>
    <w:rsid w:val="00671D6D"/>
    <w:rsid w:val="006725A2"/>
    <w:rsid w:val="00672BCB"/>
    <w:rsid w:val="00672C4B"/>
    <w:rsid w:val="00672FA2"/>
    <w:rsid w:val="00673305"/>
    <w:rsid w:val="00674360"/>
    <w:rsid w:val="006750BC"/>
    <w:rsid w:val="00675529"/>
    <w:rsid w:val="00675944"/>
    <w:rsid w:val="00675A61"/>
    <w:rsid w:val="006766E1"/>
    <w:rsid w:val="00676A76"/>
    <w:rsid w:val="00676C47"/>
    <w:rsid w:val="00676F5E"/>
    <w:rsid w:val="0067764F"/>
    <w:rsid w:val="00677870"/>
    <w:rsid w:val="00677E22"/>
    <w:rsid w:val="0068045E"/>
    <w:rsid w:val="006806B5"/>
    <w:rsid w:val="00680A0D"/>
    <w:rsid w:val="00680D5F"/>
    <w:rsid w:val="00680F0E"/>
    <w:rsid w:val="00681551"/>
    <w:rsid w:val="00681C6E"/>
    <w:rsid w:val="0068244A"/>
    <w:rsid w:val="006827E6"/>
    <w:rsid w:val="00683717"/>
    <w:rsid w:val="00683E96"/>
    <w:rsid w:val="006841F9"/>
    <w:rsid w:val="00684769"/>
    <w:rsid w:val="006848EB"/>
    <w:rsid w:val="00684CBB"/>
    <w:rsid w:val="00684D0D"/>
    <w:rsid w:val="00684D5A"/>
    <w:rsid w:val="00685138"/>
    <w:rsid w:val="00685254"/>
    <w:rsid w:val="00685505"/>
    <w:rsid w:val="00686231"/>
    <w:rsid w:val="006865DD"/>
    <w:rsid w:val="0068685B"/>
    <w:rsid w:val="00686A0D"/>
    <w:rsid w:val="00686F76"/>
    <w:rsid w:val="00690109"/>
    <w:rsid w:val="00690ACB"/>
    <w:rsid w:val="00690F87"/>
    <w:rsid w:val="00691068"/>
    <w:rsid w:val="0069166F"/>
    <w:rsid w:val="0069193A"/>
    <w:rsid w:val="00691E05"/>
    <w:rsid w:val="006922C7"/>
    <w:rsid w:val="00692777"/>
    <w:rsid w:val="00692815"/>
    <w:rsid w:val="00692898"/>
    <w:rsid w:val="006929DD"/>
    <w:rsid w:val="006936A8"/>
    <w:rsid w:val="0069412C"/>
    <w:rsid w:val="0069424B"/>
    <w:rsid w:val="006942E5"/>
    <w:rsid w:val="006947CC"/>
    <w:rsid w:val="0069496C"/>
    <w:rsid w:val="00694D3E"/>
    <w:rsid w:val="00694DF7"/>
    <w:rsid w:val="006956F6"/>
    <w:rsid w:val="00697AD5"/>
    <w:rsid w:val="006A000B"/>
    <w:rsid w:val="006A0165"/>
    <w:rsid w:val="006A01D1"/>
    <w:rsid w:val="006A0543"/>
    <w:rsid w:val="006A0773"/>
    <w:rsid w:val="006A0DE3"/>
    <w:rsid w:val="006A11E5"/>
    <w:rsid w:val="006A163F"/>
    <w:rsid w:val="006A168B"/>
    <w:rsid w:val="006A1DC9"/>
    <w:rsid w:val="006A1FA6"/>
    <w:rsid w:val="006A2438"/>
    <w:rsid w:val="006A25FE"/>
    <w:rsid w:val="006A2633"/>
    <w:rsid w:val="006A2B66"/>
    <w:rsid w:val="006A2CA1"/>
    <w:rsid w:val="006A2FD1"/>
    <w:rsid w:val="006A3471"/>
    <w:rsid w:val="006A3702"/>
    <w:rsid w:val="006A4395"/>
    <w:rsid w:val="006A459F"/>
    <w:rsid w:val="006A4A73"/>
    <w:rsid w:val="006A4A83"/>
    <w:rsid w:val="006A53C2"/>
    <w:rsid w:val="006A54AC"/>
    <w:rsid w:val="006A581A"/>
    <w:rsid w:val="006A596C"/>
    <w:rsid w:val="006A5970"/>
    <w:rsid w:val="006A5FDC"/>
    <w:rsid w:val="006A6560"/>
    <w:rsid w:val="006A6CBD"/>
    <w:rsid w:val="006A7243"/>
    <w:rsid w:val="006A7386"/>
    <w:rsid w:val="006A754E"/>
    <w:rsid w:val="006A7ACD"/>
    <w:rsid w:val="006B0473"/>
    <w:rsid w:val="006B061F"/>
    <w:rsid w:val="006B085B"/>
    <w:rsid w:val="006B0C86"/>
    <w:rsid w:val="006B0D9D"/>
    <w:rsid w:val="006B0DB8"/>
    <w:rsid w:val="006B0DD5"/>
    <w:rsid w:val="006B0E6F"/>
    <w:rsid w:val="006B0F9B"/>
    <w:rsid w:val="006B18E7"/>
    <w:rsid w:val="006B19D7"/>
    <w:rsid w:val="006B2149"/>
    <w:rsid w:val="006B2697"/>
    <w:rsid w:val="006B2919"/>
    <w:rsid w:val="006B2F2F"/>
    <w:rsid w:val="006B316C"/>
    <w:rsid w:val="006B3707"/>
    <w:rsid w:val="006B3948"/>
    <w:rsid w:val="006B43AC"/>
    <w:rsid w:val="006B4A80"/>
    <w:rsid w:val="006B4C45"/>
    <w:rsid w:val="006B56FB"/>
    <w:rsid w:val="006B58A7"/>
    <w:rsid w:val="006B6357"/>
    <w:rsid w:val="006B6825"/>
    <w:rsid w:val="006B69E9"/>
    <w:rsid w:val="006B6AD2"/>
    <w:rsid w:val="006B6AF8"/>
    <w:rsid w:val="006B6E57"/>
    <w:rsid w:val="006B7006"/>
    <w:rsid w:val="006B705B"/>
    <w:rsid w:val="006B779F"/>
    <w:rsid w:val="006B7AB4"/>
    <w:rsid w:val="006B7B93"/>
    <w:rsid w:val="006B7BC6"/>
    <w:rsid w:val="006B7EE4"/>
    <w:rsid w:val="006C0AC4"/>
    <w:rsid w:val="006C0D16"/>
    <w:rsid w:val="006C127E"/>
    <w:rsid w:val="006C12BF"/>
    <w:rsid w:val="006C1658"/>
    <w:rsid w:val="006C18FC"/>
    <w:rsid w:val="006C1E19"/>
    <w:rsid w:val="006C244C"/>
    <w:rsid w:val="006C2B4A"/>
    <w:rsid w:val="006C2BDD"/>
    <w:rsid w:val="006C32B5"/>
    <w:rsid w:val="006C3525"/>
    <w:rsid w:val="006C3C99"/>
    <w:rsid w:val="006C4086"/>
    <w:rsid w:val="006C4405"/>
    <w:rsid w:val="006C4C32"/>
    <w:rsid w:val="006C5064"/>
    <w:rsid w:val="006C507E"/>
    <w:rsid w:val="006C57B6"/>
    <w:rsid w:val="006C608C"/>
    <w:rsid w:val="006C7333"/>
    <w:rsid w:val="006C738E"/>
    <w:rsid w:val="006C7A0E"/>
    <w:rsid w:val="006D06C6"/>
    <w:rsid w:val="006D0972"/>
    <w:rsid w:val="006D1122"/>
    <w:rsid w:val="006D13B5"/>
    <w:rsid w:val="006D1459"/>
    <w:rsid w:val="006D1F12"/>
    <w:rsid w:val="006D2113"/>
    <w:rsid w:val="006D27E1"/>
    <w:rsid w:val="006D2AE2"/>
    <w:rsid w:val="006D2D25"/>
    <w:rsid w:val="006D2E13"/>
    <w:rsid w:val="006D3139"/>
    <w:rsid w:val="006D3833"/>
    <w:rsid w:val="006D4966"/>
    <w:rsid w:val="006D4D65"/>
    <w:rsid w:val="006D4FF3"/>
    <w:rsid w:val="006D5028"/>
    <w:rsid w:val="006D6021"/>
    <w:rsid w:val="006D608B"/>
    <w:rsid w:val="006D60A1"/>
    <w:rsid w:val="006D62BA"/>
    <w:rsid w:val="006D6AD9"/>
    <w:rsid w:val="006D6BE4"/>
    <w:rsid w:val="006D7235"/>
    <w:rsid w:val="006D769B"/>
    <w:rsid w:val="006D7855"/>
    <w:rsid w:val="006D7AD5"/>
    <w:rsid w:val="006E013C"/>
    <w:rsid w:val="006E0DC3"/>
    <w:rsid w:val="006E1012"/>
    <w:rsid w:val="006E147D"/>
    <w:rsid w:val="006E1B89"/>
    <w:rsid w:val="006E235D"/>
    <w:rsid w:val="006E263B"/>
    <w:rsid w:val="006E321A"/>
    <w:rsid w:val="006E326D"/>
    <w:rsid w:val="006E3A56"/>
    <w:rsid w:val="006E3BB4"/>
    <w:rsid w:val="006E3CC8"/>
    <w:rsid w:val="006E3D37"/>
    <w:rsid w:val="006E3D6F"/>
    <w:rsid w:val="006E3F94"/>
    <w:rsid w:val="006E48BF"/>
    <w:rsid w:val="006E4FC8"/>
    <w:rsid w:val="006E5186"/>
    <w:rsid w:val="006E54AD"/>
    <w:rsid w:val="006E655D"/>
    <w:rsid w:val="006E6995"/>
    <w:rsid w:val="006E7964"/>
    <w:rsid w:val="006E7B4A"/>
    <w:rsid w:val="006E7B8F"/>
    <w:rsid w:val="006E7BFF"/>
    <w:rsid w:val="006E7C46"/>
    <w:rsid w:val="006E7C91"/>
    <w:rsid w:val="006E7E33"/>
    <w:rsid w:val="006F06D3"/>
    <w:rsid w:val="006F0C62"/>
    <w:rsid w:val="006F1A6F"/>
    <w:rsid w:val="006F1A9D"/>
    <w:rsid w:val="006F26AF"/>
    <w:rsid w:val="006F2D3F"/>
    <w:rsid w:val="006F2F9D"/>
    <w:rsid w:val="006F36C9"/>
    <w:rsid w:val="006F3791"/>
    <w:rsid w:val="006F3AE1"/>
    <w:rsid w:val="006F3FB5"/>
    <w:rsid w:val="006F49B6"/>
    <w:rsid w:val="006F4C05"/>
    <w:rsid w:val="006F4C5A"/>
    <w:rsid w:val="006F5214"/>
    <w:rsid w:val="006F58C1"/>
    <w:rsid w:val="006F6112"/>
    <w:rsid w:val="006F67E2"/>
    <w:rsid w:val="006F6CEA"/>
    <w:rsid w:val="006F715D"/>
    <w:rsid w:val="006F7E97"/>
    <w:rsid w:val="007001F8"/>
    <w:rsid w:val="0070046E"/>
    <w:rsid w:val="00700482"/>
    <w:rsid w:val="00701054"/>
    <w:rsid w:val="007015E6"/>
    <w:rsid w:val="00701E6C"/>
    <w:rsid w:val="007024A1"/>
    <w:rsid w:val="007024DD"/>
    <w:rsid w:val="00702890"/>
    <w:rsid w:val="0070331D"/>
    <w:rsid w:val="00703521"/>
    <w:rsid w:val="00703D5C"/>
    <w:rsid w:val="007041C8"/>
    <w:rsid w:val="007049EC"/>
    <w:rsid w:val="007051AB"/>
    <w:rsid w:val="0070586A"/>
    <w:rsid w:val="00705BD9"/>
    <w:rsid w:val="00706738"/>
    <w:rsid w:val="00706981"/>
    <w:rsid w:val="00706CAE"/>
    <w:rsid w:val="00706FB6"/>
    <w:rsid w:val="00707828"/>
    <w:rsid w:val="00707B2D"/>
    <w:rsid w:val="00707BA6"/>
    <w:rsid w:val="007101C1"/>
    <w:rsid w:val="007105A7"/>
    <w:rsid w:val="007108AC"/>
    <w:rsid w:val="0071090A"/>
    <w:rsid w:val="0071113D"/>
    <w:rsid w:val="00711220"/>
    <w:rsid w:val="007114EE"/>
    <w:rsid w:val="007115FE"/>
    <w:rsid w:val="00711C1B"/>
    <w:rsid w:val="00711D69"/>
    <w:rsid w:val="007120C8"/>
    <w:rsid w:val="0071237E"/>
    <w:rsid w:val="00712716"/>
    <w:rsid w:val="00712808"/>
    <w:rsid w:val="00712896"/>
    <w:rsid w:val="007128FC"/>
    <w:rsid w:val="00712F87"/>
    <w:rsid w:val="00713002"/>
    <w:rsid w:val="00713034"/>
    <w:rsid w:val="0071322B"/>
    <w:rsid w:val="00713DE3"/>
    <w:rsid w:val="00713E5A"/>
    <w:rsid w:val="00713F2C"/>
    <w:rsid w:val="00714512"/>
    <w:rsid w:val="00714774"/>
    <w:rsid w:val="00714839"/>
    <w:rsid w:val="007149E4"/>
    <w:rsid w:val="007152F4"/>
    <w:rsid w:val="0071623B"/>
    <w:rsid w:val="0071628E"/>
    <w:rsid w:val="00716BFD"/>
    <w:rsid w:val="00716C0A"/>
    <w:rsid w:val="0071703B"/>
    <w:rsid w:val="0071706F"/>
    <w:rsid w:val="00717E4C"/>
    <w:rsid w:val="007204D8"/>
    <w:rsid w:val="007205F6"/>
    <w:rsid w:val="00720979"/>
    <w:rsid w:val="007218E2"/>
    <w:rsid w:val="00721DC4"/>
    <w:rsid w:val="0072205D"/>
    <w:rsid w:val="007223D0"/>
    <w:rsid w:val="0072242E"/>
    <w:rsid w:val="007228BD"/>
    <w:rsid w:val="00722BEB"/>
    <w:rsid w:val="0072396E"/>
    <w:rsid w:val="00723974"/>
    <w:rsid w:val="00723E47"/>
    <w:rsid w:val="0072429F"/>
    <w:rsid w:val="00724DB6"/>
    <w:rsid w:val="0072505D"/>
    <w:rsid w:val="007254DE"/>
    <w:rsid w:val="0072553D"/>
    <w:rsid w:val="007259B0"/>
    <w:rsid w:val="00725F70"/>
    <w:rsid w:val="00726280"/>
    <w:rsid w:val="0072648E"/>
    <w:rsid w:val="00727346"/>
    <w:rsid w:val="0072734A"/>
    <w:rsid w:val="00727422"/>
    <w:rsid w:val="00727D5A"/>
    <w:rsid w:val="00730347"/>
    <w:rsid w:val="007305C5"/>
    <w:rsid w:val="00730798"/>
    <w:rsid w:val="00730A3E"/>
    <w:rsid w:val="00731199"/>
    <w:rsid w:val="00731B75"/>
    <w:rsid w:val="00731C4E"/>
    <w:rsid w:val="00731C8C"/>
    <w:rsid w:val="00731D1F"/>
    <w:rsid w:val="007323CF"/>
    <w:rsid w:val="00733051"/>
    <w:rsid w:val="00733192"/>
    <w:rsid w:val="007336CD"/>
    <w:rsid w:val="00733D1D"/>
    <w:rsid w:val="0073400C"/>
    <w:rsid w:val="007340D6"/>
    <w:rsid w:val="0073491D"/>
    <w:rsid w:val="00734E11"/>
    <w:rsid w:val="00734E94"/>
    <w:rsid w:val="007359F8"/>
    <w:rsid w:val="00735BD0"/>
    <w:rsid w:val="0073646C"/>
    <w:rsid w:val="00736609"/>
    <w:rsid w:val="00736BD7"/>
    <w:rsid w:val="00736DEF"/>
    <w:rsid w:val="00736EF1"/>
    <w:rsid w:val="0073756F"/>
    <w:rsid w:val="00740D5F"/>
    <w:rsid w:val="00740EA9"/>
    <w:rsid w:val="007415D8"/>
    <w:rsid w:val="00741B90"/>
    <w:rsid w:val="007422CC"/>
    <w:rsid w:val="00742C87"/>
    <w:rsid w:val="0074309E"/>
    <w:rsid w:val="00743D79"/>
    <w:rsid w:val="00743E48"/>
    <w:rsid w:val="007440F8"/>
    <w:rsid w:val="00744816"/>
    <w:rsid w:val="00744D1F"/>
    <w:rsid w:val="007452BB"/>
    <w:rsid w:val="007453EB"/>
    <w:rsid w:val="007455FC"/>
    <w:rsid w:val="007456AA"/>
    <w:rsid w:val="0074602C"/>
    <w:rsid w:val="0074617A"/>
    <w:rsid w:val="0074633B"/>
    <w:rsid w:val="00746341"/>
    <w:rsid w:val="00746835"/>
    <w:rsid w:val="0074685A"/>
    <w:rsid w:val="00747214"/>
    <w:rsid w:val="00747338"/>
    <w:rsid w:val="007473A6"/>
    <w:rsid w:val="00747491"/>
    <w:rsid w:val="00747709"/>
    <w:rsid w:val="00747BC4"/>
    <w:rsid w:val="007502E7"/>
    <w:rsid w:val="007506DD"/>
    <w:rsid w:val="00750837"/>
    <w:rsid w:val="00750BA8"/>
    <w:rsid w:val="00750E1C"/>
    <w:rsid w:val="007513C8"/>
    <w:rsid w:val="007516BF"/>
    <w:rsid w:val="00751C19"/>
    <w:rsid w:val="00751DEE"/>
    <w:rsid w:val="007527D2"/>
    <w:rsid w:val="00752C86"/>
    <w:rsid w:val="007532A6"/>
    <w:rsid w:val="007533CB"/>
    <w:rsid w:val="00753ABB"/>
    <w:rsid w:val="00753FA3"/>
    <w:rsid w:val="00754E47"/>
    <w:rsid w:val="007550AA"/>
    <w:rsid w:val="00755873"/>
    <w:rsid w:val="007561F0"/>
    <w:rsid w:val="007564DF"/>
    <w:rsid w:val="0075667F"/>
    <w:rsid w:val="00756819"/>
    <w:rsid w:val="00756EF6"/>
    <w:rsid w:val="007577B2"/>
    <w:rsid w:val="00757E36"/>
    <w:rsid w:val="007604FA"/>
    <w:rsid w:val="00760576"/>
    <w:rsid w:val="007607B1"/>
    <w:rsid w:val="007608E2"/>
    <w:rsid w:val="0076093A"/>
    <w:rsid w:val="007609D6"/>
    <w:rsid w:val="007610BD"/>
    <w:rsid w:val="007611DE"/>
    <w:rsid w:val="007614FA"/>
    <w:rsid w:val="0076151E"/>
    <w:rsid w:val="0076169D"/>
    <w:rsid w:val="00761AD9"/>
    <w:rsid w:val="00761B68"/>
    <w:rsid w:val="00762990"/>
    <w:rsid w:val="00763508"/>
    <w:rsid w:val="0076353F"/>
    <w:rsid w:val="00764645"/>
    <w:rsid w:val="0076472A"/>
    <w:rsid w:val="00765417"/>
    <w:rsid w:val="00766112"/>
    <w:rsid w:val="00766D07"/>
    <w:rsid w:val="007675A7"/>
    <w:rsid w:val="007676CE"/>
    <w:rsid w:val="007677F3"/>
    <w:rsid w:val="00767B42"/>
    <w:rsid w:val="007702A3"/>
    <w:rsid w:val="0077034F"/>
    <w:rsid w:val="00770D53"/>
    <w:rsid w:val="007714D5"/>
    <w:rsid w:val="00771666"/>
    <w:rsid w:val="00771A21"/>
    <w:rsid w:val="00771B87"/>
    <w:rsid w:val="00771E04"/>
    <w:rsid w:val="0077295A"/>
    <w:rsid w:val="00773370"/>
    <w:rsid w:val="00773539"/>
    <w:rsid w:val="00773F70"/>
    <w:rsid w:val="007745CF"/>
    <w:rsid w:val="00774663"/>
    <w:rsid w:val="007757AA"/>
    <w:rsid w:val="007759FB"/>
    <w:rsid w:val="007760CB"/>
    <w:rsid w:val="0077666E"/>
    <w:rsid w:val="00776A0A"/>
    <w:rsid w:val="00776C6B"/>
    <w:rsid w:val="00776FB7"/>
    <w:rsid w:val="0077701E"/>
    <w:rsid w:val="007778C4"/>
    <w:rsid w:val="0077791F"/>
    <w:rsid w:val="00780822"/>
    <w:rsid w:val="00780CB0"/>
    <w:rsid w:val="0078106F"/>
    <w:rsid w:val="0078109C"/>
    <w:rsid w:val="00782096"/>
    <w:rsid w:val="0078213B"/>
    <w:rsid w:val="00782455"/>
    <w:rsid w:val="00782AF4"/>
    <w:rsid w:val="00783311"/>
    <w:rsid w:val="007835BE"/>
    <w:rsid w:val="007839BC"/>
    <w:rsid w:val="00783A39"/>
    <w:rsid w:val="00783B45"/>
    <w:rsid w:val="00783B95"/>
    <w:rsid w:val="00784084"/>
    <w:rsid w:val="00784B34"/>
    <w:rsid w:val="00784FCD"/>
    <w:rsid w:val="00785393"/>
    <w:rsid w:val="00785D54"/>
    <w:rsid w:val="00785E3D"/>
    <w:rsid w:val="007862C8"/>
    <w:rsid w:val="00786835"/>
    <w:rsid w:val="00786B87"/>
    <w:rsid w:val="00786C96"/>
    <w:rsid w:val="007877A2"/>
    <w:rsid w:val="007877CB"/>
    <w:rsid w:val="00787F2A"/>
    <w:rsid w:val="0079098A"/>
    <w:rsid w:val="00790BF1"/>
    <w:rsid w:val="00790C82"/>
    <w:rsid w:val="00791D7D"/>
    <w:rsid w:val="00791DC6"/>
    <w:rsid w:val="00792D05"/>
    <w:rsid w:val="00793161"/>
    <w:rsid w:val="0079322F"/>
    <w:rsid w:val="007937AE"/>
    <w:rsid w:val="0079386D"/>
    <w:rsid w:val="00793D9D"/>
    <w:rsid w:val="00793E58"/>
    <w:rsid w:val="00794868"/>
    <w:rsid w:val="00795342"/>
    <w:rsid w:val="00795A1D"/>
    <w:rsid w:val="00796B9C"/>
    <w:rsid w:val="007970A2"/>
    <w:rsid w:val="007971AB"/>
    <w:rsid w:val="0079738A"/>
    <w:rsid w:val="00797712"/>
    <w:rsid w:val="00797B96"/>
    <w:rsid w:val="00797EF0"/>
    <w:rsid w:val="007A011D"/>
    <w:rsid w:val="007A012B"/>
    <w:rsid w:val="007A01DC"/>
    <w:rsid w:val="007A02D6"/>
    <w:rsid w:val="007A0BDB"/>
    <w:rsid w:val="007A0D32"/>
    <w:rsid w:val="007A10A6"/>
    <w:rsid w:val="007A1297"/>
    <w:rsid w:val="007A14A3"/>
    <w:rsid w:val="007A1567"/>
    <w:rsid w:val="007A19B7"/>
    <w:rsid w:val="007A225C"/>
    <w:rsid w:val="007A23B3"/>
    <w:rsid w:val="007A3749"/>
    <w:rsid w:val="007A40B5"/>
    <w:rsid w:val="007A4737"/>
    <w:rsid w:val="007A4996"/>
    <w:rsid w:val="007A4C40"/>
    <w:rsid w:val="007A5F40"/>
    <w:rsid w:val="007A64C7"/>
    <w:rsid w:val="007A6C81"/>
    <w:rsid w:val="007A6DDC"/>
    <w:rsid w:val="007A7B52"/>
    <w:rsid w:val="007A7DB5"/>
    <w:rsid w:val="007B0441"/>
    <w:rsid w:val="007B0556"/>
    <w:rsid w:val="007B0878"/>
    <w:rsid w:val="007B1458"/>
    <w:rsid w:val="007B1EEE"/>
    <w:rsid w:val="007B1F90"/>
    <w:rsid w:val="007B2024"/>
    <w:rsid w:val="007B26C3"/>
    <w:rsid w:val="007B2A41"/>
    <w:rsid w:val="007B2E00"/>
    <w:rsid w:val="007B333B"/>
    <w:rsid w:val="007B3D55"/>
    <w:rsid w:val="007B3D6F"/>
    <w:rsid w:val="007B3DC4"/>
    <w:rsid w:val="007B41E1"/>
    <w:rsid w:val="007B450D"/>
    <w:rsid w:val="007B4914"/>
    <w:rsid w:val="007B4F0A"/>
    <w:rsid w:val="007B516A"/>
    <w:rsid w:val="007B55C4"/>
    <w:rsid w:val="007B5FE7"/>
    <w:rsid w:val="007B6499"/>
    <w:rsid w:val="007B6865"/>
    <w:rsid w:val="007B6BDB"/>
    <w:rsid w:val="007B70CD"/>
    <w:rsid w:val="007B7100"/>
    <w:rsid w:val="007B75AB"/>
    <w:rsid w:val="007B7960"/>
    <w:rsid w:val="007C0005"/>
    <w:rsid w:val="007C004B"/>
    <w:rsid w:val="007C02EA"/>
    <w:rsid w:val="007C063E"/>
    <w:rsid w:val="007C06C3"/>
    <w:rsid w:val="007C1B63"/>
    <w:rsid w:val="007C1BFF"/>
    <w:rsid w:val="007C1CEB"/>
    <w:rsid w:val="007C1DDA"/>
    <w:rsid w:val="007C24EE"/>
    <w:rsid w:val="007C2DB4"/>
    <w:rsid w:val="007C369B"/>
    <w:rsid w:val="007C3997"/>
    <w:rsid w:val="007C471E"/>
    <w:rsid w:val="007C51C0"/>
    <w:rsid w:val="007C538F"/>
    <w:rsid w:val="007C57AE"/>
    <w:rsid w:val="007C5C53"/>
    <w:rsid w:val="007C5CE5"/>
    <w:rsid w:val="007C60A4"/>
    <w:rsid w:val="007C6471"/>
    <w:rsid w:val="007C666A"/>
    <w:rsid w:val="007C6A7F"/>
    <w:rsid w:val="007C6C16"/>
    <w:rsid w:val="007C6C8D"/>
    <w:rsid w:val="007C7613"/>
    <w:rsid w:val="007C7C89"/>
    <w:rsid w:val="007C7D15"/>
    <w:rsid w:val="007D0135"/>
    <w:rsid w:val="007D025B"/>
    <w:rsid w:val="007D08D6"/>
    <w:rsid w:val="007D1C10"/>
    <w:rsid w:val="007D2C4D"/>
    <w:rsid w:val="007D2E8E"/>
    <w:rsid w:val="007D3687"/>
    <w:rsid w:val="007D469B"/>
    <w:rsid w:val="007D4ACE"/>
    <w:rsid w:val="007D4AE3"/>
    <w:rsid w:val="007D4D48"/>
    <w:rsid w:val="007D4E17"/>
    <w:rsid w:val="007D60ED"/>
    <w:rsid w:val="007D6C99"/>
    <w:rsid w:val="007D7046"/>
    <w:rsid w:val="007D730F"/>
    <w:rsid w:val="007D7452"/>
    <w:rsid w:val="007D7B64"/>
    <w:rsid w:val="007D7C10"/>
    <w:rsid w:val="007E00EA"/>
    <w:rsid w:val="007E0D2D"/>
    <w:rsid w:val="007E11B7"/>
    <w:rsid w:val="007E152D"/>
    <w:rsid w:val="007E15B7"/>
    <w:rsid w:val="007E2BF6"/>
    <w:rsid w:val="007E3430"/>
    <w:rsid w:val="007E3534"/>
    <w:rsid w:val="007E39E0"/>
    <w:rsid w:val="007E3ACE"/>
    <w:rsid w:val="007E3EF3"/>
    <w:rsid w:val="007E4AD1"/>
    <w:rsid w:val="007E4DE8"/>
    <w:rsid w:val="007E5D52"/>
    <w:rsid w:val="007E5F2A"/>
    <w:rsid w:val="007E5F33"/>
    <w:rsid w:val="007E6221"/>
    <w:rsid w:val="007E6386"/>
    <w:rsid w:val="007E674F"/>
    <w:rsid w:val="007E6FD2"/>
    <w:rsid w:val="007E71AD"/>
    <w:rsid w:val="007E7344"/>
    <w:rsid w:val="007E74A1"/>
    <w:rsid w:val="007E7909"/>
    <w:rsid w:val="007E79DB"/>
    <w:rsid w:val="007E7F33"/>
    <w:rsid w:val="007F001D"/>
    <w:rsid w:val="007F040F"/>
    <w:rsid w:val="007F077B"/>
    <w:rsid w:val="007F0A40"/>
    <w:rsid w:val="007F1826"/>
    <w:rsid w:val="007F1841"/>
    <w:rsid w:val="007F1C41"/>
    <w:rsid w:val="007F1F85"/>
    <w:rsid w:val="007F34C7"/>
    <w:rsid w:val="007F3E54"/>
    <w:rsid w:val="007F3EF4"/>
    <w:rsid w:val="007F4031"/>
    <w:rsid w:val="007F5019"/>
    <w:rsid w:val="007F5912"/>
    <w:rsid w:val="007F5A45"/>
    <w:rsid w:val="007F6C54"/>
    <w:rsid w:val="007F6FCB"/>
    <w:rsid w:val="007F79A9"/>
    <w:rsid w:val="007F7C4F"/>
    <w:rsid w:val="007F7FA6"/>
    <w:rsid w:val="007F7FB5"/>
    <w:rsid w:val="00800365"/>
    <w:rsid w:val="00800F2B"/>
    <w:rsid w:val="008016EC"/>
    <w:rsid w:val="00801D91"/>
    <w:rsid w:val="00801DFF"/>
    <w:rsid w:val="00801F1F"/>
    <w:rsid w:val="0080214C"/>
    <w:rsid w:val="008031CF"/>
    <w:rsid w:val="008037CD"/>
    <w:rsid w:val="00803D55"/>
    <w:rsid w:val="00804A67"/>
    <w:rsid w:val="00805681"/>
    <w:rsid w:val="00805B77"/>
    <w:rsid w:val="00805D5B"/>
    <w:rsid w:val="00806179"/>
    <w:rsid w:val="008065A6"/>
    <w:rsid w:val="00806C6D"/>
    <w:rsid w:val="00806D9B"/>
    <w:rsid w:val="0080744D"/>
    <w:rsid w:val="008075D8"/>
    <w:rsid w:val="0081060B"/>
    <w:rsid w:val="00810D10"/>
    <w:rsid w:val="00810DD2"/>
    <w:rsid w:val="00810E38"/>
    <w:rsid w:val="0081146B"/>
    <w:rsid w:val="008116B7"/>
    <w:rsid w:val="00811756"/>
    <w:rsid w:val="00811878"/>
    <w:rsid w:val="00811C1F"/>
    <w:rsid w:val="00811FA6"/>
    <w:rsid w:val="008120F7"/>
    <w:rsid w:val="00812528"/>
    <w:rsid w:val="008126FC"/>
    <w:rsid w:val="00812A01"/>
    <w:rsid w:val="008132E6"/>
    <w:rsid w:val="00813394"/>
    <w:rsid w:val="0081396D"/>
    <w:rsid w:val="0081448D"/>
    <w:rsid w:val="008157D2"/>
    <w:rsid w:val="00815B24"/>
    <w:rsid w:val="00815BBE"/>
    <w:rsid w:val="00815F77"/>
    <w:rsid w:val="00816138"/>
    <w:rsid w:val="00816626"/>
    <w:rsid w:val="008166FF"/>
    <w:rsid w:val="00816754"/>
    <w:rsid w:val="008169D3"/>
    <w:rsid w:val="00816AD6"/>
    <w:rsid w:val="00816FB3"/>
    <w:rsid w:val="008175D3"/>
    <w:rsid w:val="00817634"/>
    <w:rsid w:val="00817CC8"/>
    <w:rsid w:val="00820354"/>
    <w:rsid w:val="0082052B"/>
    <w:rsid w:val="008206E7"/>
    <w:rsid w:val="008210F1"/>
    <w:rsid w:val="008214F8"/>
    <w:rsid w:val="008219D5"/>
    <w:rsid w:val="00821A8A"/>
    <w:rsid w:val="00821BDB"/>
    <w:rsid w:val="00821CD8"/>
    <w:rsid w:val="0082211A"/>
    <w:rsid w:val="008223AD"/>
    <w:rsid w:val="00822938"/>
    <w:rsid w:val="00822C4E"/>
    <w:rsid w:val="00823332"/>
    <w:rsid w:val="0082378F"/>
    <w:rsid w:val="0082432D"/>
    <w:rsid w:val="008248D5"/>
    <w:rsid w:val="00824B7E"/>
    <w:rsid w:val="00824D93"/>
    <w:rsid w:val="00825175"/>
    <w:rsid w:val="00825A15"/>
    <w:rsid w:val="00825BB7"/>
    <w:rsid w:val="008261F9"/>
    <w:rsid w:val="0082677B"/>
    <w:rsid w:val="00826D2B"/>
    <w:rsid w:val="00827385"/>
    <w:rsid w:val="00827BD1"/>
    <w:rsid w:val="00827CF1"/>
    <w:rsid w:val="008305B6"/>
    <w:rsid w:val="008306F2"/>
    <w:rsid w:val="00830CA4"/>
    <w:rsid w:val="00831566"/>
    <w:rsid w:val="0083166A"/>
    <w:rsid w:val="008318F8"/>
    <w:rsid w:val="00831CF3"/>
    <w:rsid w:val="00832E90"/>
    <w:rsid w:val="00833527"/>
    <w:rsid w:val="00833F9E"/>
    <w:rsid w:val="008342D2"/>
    <w:rsid w:val="00834D7F"/>
    <w:rsid w:val="00836292"/>
    <w:rsid w:val="008377AF"/>
    <w:rsid w:val="00837902"/>
    <w:rsid w:val="00837C93"/>
    <w:rsid w:val="0084090E"/>
    <w:rsid w:val="00840952"/>
    <w:rsid w:val="00840CBA"/>
    <w:rsid w:val="00840DD8"/>
    <w:rsid w:val="00841C65"/>
    <w:rsid w:val="00842562"/>
    <w:rsid w:val="008426CA"/>
    <w:rsid w:val="00842F20"/>
    <w:rsid w:val="00843068"/>
    <w:rsid w:val="008433E4"/>
    <w:rsid w:val="00843995"/>
    <w:rsid w:val="00843A2B"/>
    <w:rsid w:val="00843FD6"/>
    <w:rsid w:val="00844199"/>
    <w:rsid w:val="00844BF6"/>
    <w:rsid w:val="00844C1E"/>
    <w:rsid w:val="008451C6"/>
    <w:rsid w:val="008452DA"/>
    <w:rsid w:val="0084580D"/>
    <w:rsid w:val="0084591C"/>
    <w:rsid w:val="00845E45"/>
    <w:rsid w:val="0084650B"/>
    <w:rsid w:val="00846986"/>
    <w:rsid w:val="00846A73"/>
    <w:rsid w:val="00846AF9"/>
    <w:rsid w:val="00846DC5"/>
    <w:rsid w:val="0084761C"/>
    <w:rsid w:val="00847BDE"/>
    <w:rsid w:val="00847F3D"/>
    <w:rsid w:val="00850F5F"/>
    <w:rsid w:val="00851200"/>
    <w:rsid w:val="00851B0F"/>
    <w:rsid w:val="008526E3"/>
    <w:rsid w:val="00852A1D"/>
    <w:rsid w:val="00852AB6"/>
    <w:rsid w:val="008539D0"/>
    <w:rsid w:val="00854A1A"/>
    <w:rsid w:val="0085551D"/>
    <w:rsid w:val="00856184"/>
    <w:rsid w:val="0085710A"/>
    <w:rsid w:val="00857807"/>
    <w:rsid w:val="00857809"/>
    <w:rsid w:val="0086052C"/>
    <w:rsid w:val="00861180"/>
    <w:rsid w:val="0086155D"/>
    <w:rsid w:val="00861BD9"/>
    <w:rsid w:val="00861FA2"/>
    <w:rsid w:val="008620CD"/>
    <w:rsid w:val="0086258E"/>
    <w:rsid w:val="00862885"/>
    <w:rsid w:val="00862933"/>
    <w:rsid w:val="00863191"/>
    <w:rsid w:val="00863E6F"/>
    <w:rsid w:val="0086402F"/>
    <w:rsid w:val="00864217"/>
    <w:rsid w:val="008658B3"/>
    <w:rsid w:val="00866AEA"/>
    <w:rsid w:val="00866E17"/>
    <w:rsid w:val="00866F5B"/>
    <w:rsid w:val="00867076"/>
    <w:rsid w:val="00870AE5"/>
    <w:rsid w:val="008713E2"/>
    <w:rsid w:val="008715D8"/>
    <w:rsid w:val="0087174D"/>
    <w:rsid w:val="0087187C"/>
    <w:rsid w:val="0087188A"/>
    <w:rsid w:val="00871E12"/>
    <w:rsid w:val="00872D6E"/>
    <w:rsid w:val="00872F01"/>
    <w:rsid w:val="00872F81"/>
    <w:rsid w:val="00872FED"/>
    <w:rsid w:val="0087325C"/>
    <w:rsid w:val="00873827"/>
    <w:rsid w:val="0087393D"/>
    <w:rsid w:val="00873E2A"/>
    <w:rsid w:val="008741F8"/>
    <w:rsid w:val="0087444F"/>
    <w:rsid w:val="00874F7A"/>
    <w:rsid w:val="00875830"/>
    <w:rsid w:val="00875EEB"/>
    <w:rsid w:val="00876155"/>
    <w:rsid w:val="00876666"/>
    <w:rsid w:val="00876D3A"/>
    <w:rsid w:val="00876DD4"/>
    <w:rsid w:val="00877439"/>
    <w:rsid w:val="00877771"/>
    <w:rsid w:val="008777AA"/>
    <w:rsid w:val="00877C08"/>
    <w:rsid w:val="00880662"/>
    <w:rsid w:val="00880BD7"/>
    <w:rsid w:val="00881CA9"/>
    <w:rsid w:val="0088221A"/>
    <w:rsid w:val="008826F7"/>
    <w:rsid w:val="00882840"/>
    <w:rsid w:val="00882F0A"/>
    <w:rsid w:val="0088306D"/>
    <w:rsid w:val="00883297"/>
    <w:rsid w:val="008839FA"/>
    <w:rsid w:val="00883B7F"/>
    <w:rsid w:val="00883EC5"/>
    <w:rsid w:val="0088411F"/>
    <w:rsid w:val="00884CDE"/>
    <w:rsid w:val="008854A1"/>
    <w:rsid w:val="0088591D"/>
    <w:rsid w:val="00885D22"/>
    <w:rsid w:val="008866D3"/>
    <w:rsid w:val="00886D7C"/>
    <w:rsid w:val="00887803"/>
    <w:rsid w:val="00890265"/>
    <w:rsid w:val="008908D7"/>
    <w:rsid w:val="00890CB1"/>
    <w:rsid w:val="00890DA6"/>
    <w:rsid w:val="0089126E"/>
    <w:rsid w:val="00891338"/>
    <w:rsid w:val="00891648"/>
    <w:rsid w:val="00891748"/>
    <w:rsid w:val="00891AA2"/>
    <w:rsid w:val="00891B21"/>
    <w:rsid w:val="00891FE2"/>
    <w:rsid w:val="008922B3"/>
    <w:rsid w:val="00892867"/>
    <w:rsid w:val="0089289B"/>
    <w:rsid w:val="00892915"/>
    <w:rsid w:val="0089300E"/>
    <w:rsid w:val="00893029"/>
    <w:rsid w:val="00893A54"/>
    <w:rsid w:val="00893EB3"/>
    <w:rsid w:val="00893F85"/>
    <w:rsid w:val="00894BDF"/>
    <w:rsid w:val="00895034"/>
    <w:rsid w:val="008954F5"/>
    <w:rsid w:val="00896234"/>
    <w:rsid w:val="008964E7"/>
    <w:rsid w:val="008971EC"/>
    <w:rsid w:val="008975CD"/>
    <w:rsid w:val="008977B0"/>
    <w:rsid w:val="00897C82"/>
    <w:rsid w:val="008A013D"/>
    <w:rsid w:val="008A045D"/>
    <w:rsid w:val="008A0962"/>
    <w:rsid w:val="008A0D56"/>
    <w:rsid w:val="008A159E"/>
    <w:rsid w:val="008A1823"/>
    <w:rsid w:val="008A19B2"/>
    <w:rsid w:val="008A2126"/>
    <w:rsid w:val="008A2AA1"/>
    <w:rsid w:val="008A2C01"/>
    <w:rsid w:val="008A3B71"/>
    <w:rsid w:val="008A4220"/>
    <w:rsid w:val="008A4492"/>
    <w:rsid w:val="008A4F3B"/>
    <w:rsid w:val="008A5223"/>
    <w:rsid w:val="008A52B5"/>
    <w:rsid w:val="008A5FA9"/>
    <w:rsid w:val="008A6652"/>
    <w:rsid w:val="008A69DA"/>
    <w:rsid w:val="008A6D3B"/>
    <w:rsid w:val="008A7237"/>
    <w:rsid w:val="008B07FA"/>
    <w:rsid w:val="008B0C39"/>
    <w:rsid w:val="008B0F56"/>
    <w:rsid w:val="008B11D5"/>
    <w:rsid w:val="008B1A1C"/>
    <w:rsid w:val="008B34D4"/>
    <w:rsid w:val="008B35AC"/>
    <w:rsid w:val="008B3E74"/>
    <w:rsid w:val="008B4D91"/>
    <w:rsid w:val="008B5021"/>
    <w:rsid w:val="008B52F9"/>
    <w:rsid w:val="008B55C7"/>
    <w:rsid w:val="008B6800"/>
    <w:rsid w:val="008B6819"/>
    <w:rsid w:val="008B684D"/>
    <w:rsid w:val="008B6C8C"/>
    <w:rsid w:val="008B7193"/>
    <w:rsid w:val="008B76F2"/>
    <w:rsid w:val="008C0269"/>
    <w:rsid w:val="008C0586"/>
    <w:rsid w:val="008C06E8"/>
    <w:rsid w:val="008C1136"/>
    <w:rsid w:val="008C137B"/>
    <w:rsid w:val="008C175C"/>
    <w:rsid w:val="008C1F38"/>
    <w:rsid w:val="008C20B7"/>
    <w:rsid w:val="008C214A"/>
    <w:rsid w:val="008C2350"/>
    <w:rsid w:val="008C2566"/>
    <w:rsid w:val="008C28B1"/>
    <w:rsid w:val="008C2EEB"/>
    <w:rsid w:val="008C3767"/>
    <w:rsid w:val="008C37C4"/>
    <w:rsid w:val="008C38C2"/>
    <w:rsid w:val="008C39B3"/>
    <w:rsid w:val="008C3D2E"/>
    <w:rsid w:val="008C45D0"/>
    <w:rsid w:val="008C4834"/>
    <w:rsid w:val="008C4A4D"/>
    <w:rsid w:val="008C52FC"/>
    <w:rsid w:val="008C57AF"/>
    <w:rsid w:val="008C5C0D"/>
    <w:rsid w:val="008C5E62"/>
    <w:rsid w:val="008C63C4"/>
    <w:rsid w:val="008C6D15"/>
    <w:rsid w:val="008C703E"/>
    <w:rsid w:val="008C71AE"/>
    <w:rsid w:val="008C7284"/>
    <w:rsid w:val="008C7772"/>
    <w:rsid w:val="008D0105"/>
    <w:rsid w:val="008D0165"/>
    <w:rsid w:val="008D06C1"/>
    <w:rsid w:val="008D08CB"/>
    <w:rsid w:val="008D0CE3"/>
    <w:rsid w:val="008D15BF"/>
    <w:rsid w:val="008D1ACE"/>
    <w:rsid w:val="008D1EC3"/>
    <w:rsid w:val="008D2031"/>
    <w:rsid w:val="008D29F5"/>
    <w:rsid w:val="008D352B"/>
    <w:rsid w:val="008D3E01"/>
    <w:rsid w:val="008D4228"/>
    <w:rsid w:val="008D46A2"/>
    <w:rsid w:val="008D4786"/>
    <w:rsid w:val="008D5283"/>
    <w:rsid w:val="008D57EA"/>
    <w:rsid w:val="008D5EDB"/>
    <w:rsid w:val="008D65E9"/>
    <w:rsid w:val="008D67F8"/>
    <w:rsid w:val="008D6B57"/>
    <w:rsid w:val="008D710A"/>
    <w:rsid w:val="008D71E1"/>
    <w:rsid w:val="008D73C6"/>
    <w:rsid w:val="008D7B0F"/>
    <w:rsid w:val="008D7CAB"/>
    <w:rsid w:val="008E0293"/>
    <w:rsid w:val="008E03CC"/>
    <w:rsid w:val="008E0632"/>
    <w:rsid w:val="008E0983"/>
    <w:rsid w:val="008E11CC"/>
    <w:rsid w:val="008E12BE"/>
    <w:rsid w:val="008E1560"/>
    <w:rsid w:val="008E1FEF"/>
    <w:rsid w:val="008E22DD"/>
    <w:rsid w:val="008E2549"/>
    <w:rsid w:val="008E2EA1"/>
    <w:rsid w:val="008E3641"/>
    <w:rsid w:val="008E4A48"/>
    <w:rsid w:val="008E4B4C"/>
    <w:rsid w:val="008E4C07"/>
    <w:rsid w:val="008E4F68"/>
    <w:rsid w:val="008E5BBE"/>
    <w:rsid w:val="008E60E0"/>
    <w:rsid w:val="008E6437"/>
    <w:rsid w:val="008E6533"/>
    <w:rsid w:val="008E6EAC"/>
    <w:rsid w:val="008E7B8C"/>
    <w:rsid w:val="008F01B0"/>
    <w:rsid w:val="008F07C2"/>
    <w:rsid w:val="008F0F0C"/>
    <w:rsid w:val="008F11B8"/>
    <w:rsid w:val="008F11FE"/>
    <w:rsid w:val="008F1D19"/>
    <w:rsid w:val="008F1FAF"/>
    <w:rsid w:val="008F2C79"/>
    <w:rsid w:val="008F3AEA"/>
    <w:rsid w:val="008F41E0"/>
    <w:rsid w:val="008F441B"/>
    <w:rsid w:val="008F4B66"/>
    <w:rsid w:val="008F53BF"/>
    <w:rsid w:val="008F53F0"/>
    <w:rsid w:val="008F55D9"/>
    <w:rsid w:val="008F578E"/>
    <w:rsid w:val="008F5F2C"/>
    <w:rsid w:val="008F5FE3"/>
    <w:rsid w:val="008F612E"/>
    <w:rsid w:val="008F64AE"/>
    <w:rsid w:val="008F6814"/>
    <w:rsid w:val="008F689F"/>
    <w:rsid w:val="008F740C"/>
    <w:rsid w:val="009003A3"/>
    <w:rsid w:val="0090076E"/>
    <w:rsid w:val="00900B8D"/>
    <w:rsid w:val="00901737"/>
    <w:rsid w:val="009017B5"/>
    <w:rsid w:val="00901D2B"/>
    <w:rsid w:val="00902107"/>
    <w:rsid w:val="0090239B"/>
    <w:rsid w:val="00902997"/>
    <w:rsid w:val="009029BD"/>
    <w:rsid w:val="009037FA"/>
    <w:rsid w:val="00903829"/>
    <w:rsid w:val="009041DC"/>
    <w:rsid w:val="009042E6"/>
    <w:rsid w:val="009043DA"/>
    <w:rsid w:val="00905B3C"/>
    <w:rsid w:val="00905B92"/>
    <w:rsid w:val="009062CA"/>
    <w:rsid w:val="00906F6C"/>
    <w:rsid w:val="0090711F"/>
    <w:rsid w:val="00907279"/>
    <w:rsid w:val="00907D6A"/>
    <w:rsid w:val="009103FA"/>
    <w:rsid w:val="0091068F"/>
    <w:rsid w:val="009110A2"/>
    <w:rsid w:val="009113FC"/>
    <w:rsid w:val="00911470"/>
    <w:rsid w:val="00911852"/>
    <w:rsid w:val="00911EA8"/>
    <w:rsid w:val="009128DE"/>
    <w:rsid w:val="00912945"/>
    <w:rsid w:val="00912DA0"/>
    <w:rsid w:val="00912E2B"/>
    <w:rsid w:val="00912EF8"/>
    <w:rsid w:val="00913103"/>
    <w:rsid w:val="0091375F"/>
    <w:rsid w:val="00913799"/>
    <w:rsid w:val="00913D00"/>
    <w:rsid w:val="00913F8C"/>
    <w:rsid w:val="009147F5"/>
    <w:rsid w:val="00915620"/>
    <w:rsid w:val="00915FCC"/>
    <w:rsid w:val="009166A4"/>
    <w:rsid w:val="00917221"/>
    <w:rsid w:val="00920769"/>
    <w:rsid w:val="00920927"/>
    <w:rsid w:val="00920A28"/>
    <w:rsid w:val="00920D32"/>
    <w:rsid w:val="009216C4"/>
    <w:rsid w:val="009225F5"/>
    <w:rsid w:val="00922A88"/>
    <w:rsid w:val="00922CDA"/>
    <w:rsid w:val="0092319D"/>
    <w:rsid w:val="009233DC"/>
    <w:rsid w:val="0092343D"/>
    <w:rsid w:val="009234B3"/>
    <w:rsid w:val="00923717"/>
    <w:rsid w:val="0092390E"/>
    <w:rsid w:val="00923C80"/>
    <w:rsid w:val="00923CDC"/>
    <w:rsid w:val="009242BE"/>
    <w:rsid w:val="0092450C"/>
    <w:rsid w:val="00924A5C"/>
    <w:rsid w:val="009259EA"/>
    <w:rsid w:val="00925C79"/>
    <w:rsid w:val="00926C18"/>
    <w:rsid w:val="00926EC6"/>
    <w:rsid w:val="00927442"/>
    <w:rsid w:val="009275C1"/>
    <w:rsid w:val="00927665"/>
    <w:rsid w:val="00927713"/>
    <w:rsid w:val="00927A84"/>
    <w:rsid w:val="00927B9E"/>
    <w:rsid w:val="00927C3D"/>
    <w:rsid w:val="009303BE"/>
    <w:rsid w:val="009307F1"/>
    <w:rsid w:val="00930988"/>
    <w:rsid w:val="0093116B"/>
    <w:rsid w:val="009315BB"/>
    <w:rsid w:val="0093179C"/>
    <w:rsid w:val="00933257"/>
    <w:rsid w:val="0093331C"/>
    <w:rsid w:val="0093392F"/>
    <w:rsid w:val="00933C5D"/>
    <w:rsid w:val="00934353"/>
    <w:rsid w:val="00934801"/>
    <w:rsid w:val="00934859"/>
    <w:rsid w:val="009348EF"/>
    <w:rsid w:val="00935550"/>
    <w:rsid w:val="00935574"/>
    <w:rsid w:val="009355D7"/>
    <w:rsid w:val="00935C4A"/>
    <w:rsid w:val="00935E79"/>
    <w:rsid w:val="009377D7"/>
    <w:rsid w:val="009401BF"/>
    <w:rsid w:val="00940678"/>
    <w:rsid w:val="0094089E"/>
    <w:rsid w:val="009408A3"/>
    <w:rsid w:val="009409EC"/>
    <w:rsid w:val="00940D3D"/>
    <w:rsid w:val="0094168D"/>
    <w:rsid w:val="00941A30"/>
    <w:rsid w:val="00941A89"/>
    <w:rsid w:val="00942104"/>
    <w:rsid w:val="009431AD"/>
    <w:rsid w:val="00943447"/>
    <w:rsid w:val="00943499"/>
    <w:rsid w:val="00944233"/>
    <w:rsid w:val="00944413"/>
    <w:rsid w:val="00944656"/>
    <w:rsid w:val="0094488F"/>
    <w:rsid w:val="009448AB"/>
    <w:rsid w:val="00944E17"/>
    <w:rsid w:val="009452A3"/>
    <w:rsid w:val="00945320"/>
    <w:rsid w:val="00946062"/>
    <w:rsid w:val="0094610A"/>
    <w:rsid w:val="00946729"/>
    <w:rsid w:val="00946DD6"/>
    <w:rsid w:val="009472A3"/>
    <w:rsid w:val="00947E5C"/>
    <w:rsid w:val="00950A6E"/>
    <w:rsid w:val="00951B9C"/>
    <w:rsid w:val="009545C5"/>
    <w:rsid w:val="00954D20"/>
    <w:rsid w:val="00954F42"/>
    <w:rsid w:val="00955076"/>
    <w:rsid w:val="009550D7"/>
    <w:rsid w:val="009555C5"/>
    <w:rsid w:val="009555DA"/>
    <w:rsid w:val="00955F55"/>
    <w:rsid w:val="00955F80"/>
    <w:rsid w:val="0095613C"/>
    <w:rsid w:val="009569B4"/>
    <w:rsid w:val="00956B21"/>
    <w:rsid w:val="00956C58"/>
    <w:rsid w:val="00957481"/>
    <w:rsid w:val="00957B39"/>
    <w:rsid w:val="00961477"/>
    <w:rsid w:val="0096183D"/>
    <w:rsid w:val="009619A9"/>
    <w:rsid w:val="00961A17"/>
    <w:rsid w:val="00961CE6"/>
    <w:rsid w:val="009621D9"/>
    <w:rsid w:val="00962571"/>
    <w:rsid w:val="009629B0"/>
    <w:rsid w:val="00962D1C"/>
    <w:rsid w:val="0096339C"/>
    <w:rsid w:val="0096381D"/>
    <w:rsid w:val="00964125"/>
    <w:rsid w:val="00964C19"/>
    <w:rsid w:val="00964E33"/>
    <w:rsid w:val="0096525D"/>
    <w:rsid w:val="009653F2"/>
    <w:rsid w:val="0096558B"/>
    <w:rsid w:val="00965651"/>
    <w:rsid w:val="0096743D"/>
    <w:rsid w:val="00967D0C"/>
    <w:rsid w:val="00967EA6"/>
    <w:rsid w:val="009707D2"/>
    <w:rsid w:val="00970AC1"/>
    <w:rsid w:val="0097118E"/>
    <w:rsid w:val="0097167B"/>
    <w:rsid w:val="00971D0F"/>
    <w:rsid w:val="00971D31"/>
    <w:rsid w:val="009722CD"/>
    <w:rsid w:val="0097258A"/>
    <w:rsid w:val="00972B66"/>
    <w:rsid w:val="00972CE9"/>
    <w:rsid w:val="00973232"/>
    <w:rsid w:val="00973396"/>
    <w:rsid w:val="0097341D"/>
    <w:rsid w:val="00973452"/>
    <w:rsid w:val="0097345C"/>
    <w:rsid w:val="00973885"/>
    <w:rsid w:val="00973BB4"/>
    <w:rsid w:val="00973BE3"/>
    <w:rsid w:val="00973C0D"/>
    <w:rsid w:val="00974114"/>
    <w:rsid w:val="0097494C"/>
    <w:rsid w:val="0097496A"/>
    <w:rsid w:val="00974A50"/>
    <w:rsid w:val="00974DCF"/>
    <w:rsid w:val="00974E38"/>
    <w:rsid w:val="009754E4"/>
    <w:rsid w:val="00975613"/>
    <w:rsid w:val="009768D3"/>
    <w:rsid w:val="00976E3F"/>
    <w:rsid w:val="00977172"/>
    <w:rsid w:val="00977416"/>
    <w:rsid w:val="0098060A"/>
    <w:rsid w:val="00980C08"/>
    <w:rsid w:val="00980C44"/>
    <w:rsid w:val="00980FC9"/>
    <w:rsid w:val="0098224B"/>
    <w:rsid w:val="009824C3"/>
    <w:rsid w:val="0098275B"/>
    <w:rsid w:val="00983241"/>
    <w:rsid w:val="00983283"/>
    <w:rsid w:val="00983351"/>
    <w:rsid w:val="00983443"/>
    <w:rsid w:val="00983B9C"/>
    <w:rsid w:val="00983F9C"/>
    <w:rsid w:val="00983FFB"/>
    <w:rsid w:val="009841C6"/>
    <w:rsid w:val="009841FC"/>
    <w:rsid w:val="00985AEB"/>
    <w:rsid w:val="00985B91"/>
    <w:rsid w:val="009863E1"/>
    <w:rsid w:val="00986FAE"/>
    <w:rsid w:val="00987821"/>
    <w:rsid w:val="00987AA2"/>
    <w:rsid w:val="00987CE8"/>
    <w:rsid w:val="00987E09"/>
    <w:rsid w:val="00990444"/>
    <w:rsid w:val="00990ACB"/>
    <w:rsid w:val="0099196F"/>
    <w:rsid w:val="009919CB"/>
    <w:rsid w:val="0099259F"/>
    <w:rsid w:val="00992925"/>
    <w:rsid w:val="00992A9F"/>
    <w:rsid w:val="00993786"/>
    <w:rsid w:val="00994157"/>
    <w:rsid w:val="00994458"/>
    <w:rsid w:val="009950AB"/>
    <w:rsid w:val="009951FF"/>
    <w:rsid w:val="0099522D"/>
    <w:rsid w:val="009955A9"/>
    <w:rsid w:val="009958DC"/>
    <w:rsid w:val="00996817"/>
    <w:rsid w:val="00997344"/>
    <w:rsid w:val="00997383"/>
    <w:rsid w:val="0099756D"/>
    <w:rsid w:val="00997B8C"/>
    <w:rsid w:val="00997F73"/>
    <w:rsid w:val="009A0288"/>
    <w:rsid w:val="009A0BCC"/>
    <w:rsid w:val="009A0C47"/>
    <w:rsid w:val="009A0D15"/>
    <w:rsid w:val="009A1121"/>
    <w:rsid w:val="009A2719"/>
    <w:rsid w:val="009A33B3"/>
    <w:rsid w:val="009A3586"/>
    <w:rsid w:val="009A3DA0"/>
    <w:rsid w:val="009A3DE0"/>
    <w:rsid w:val="009A3DE2"/>
    <w:rsid w:val="009A3E1B"/>
    <w:rsid w:val="009A4313"/>
    <w:rsid w:val="009A46FA"/>
    <w:rsid w:val="009A4CC0"/>
    <w:rsid w:val="009A5401"/>
    <w:rsid w:val="009A5632"/>
    <w:rsid w:val="009A590D"/>
    <w:rsid w:val="009A5C28"/>
    <w:rsid w:val="009A5F38"/>
    <w:rsid w:val="009A65E9"/>
    <w:rsid w:val="009A688E"/>
    <w:rsid w:val="009A68A4"/>
    <w:rsid w:val="009A6F0D"/>
    <w:rsid w:val="009A7044"/>
    <w:rsid w:val="009A76C5"/>
    <w:rsid w:val="009A791F"/>
    <w:rsid w:val="009A7943"/>
    <w:rsid w:val="009A7999"/>
    <w:rsid w:val="009B06AB"/>
    <w:rsid w:val="009B08C5"/>
    <w:rsid w:val="009B0DC3"/>
    <w:rsid w:val="009B190A"/>
    <w:rsid w:val="009B270E"/>
    <w:rsid w:val="009B2D51"/>
    <w:rsid w:val="009B33E4"/>
    <w:rsid w:val="009B3501"/>
    <w:rsid w:val="009B377D"/>
    <w:rsid w:val="009B37F9"/>
    <w:rsid w:val="009B3996"/>
    <w:rsid w:val="009B3B86"/>
    <w:rsid w:val="009B3C26"/>
    <w:rsid w:val="009B3DB0"/>
    <w:rsid w:val="009B41EC"/>
    <w:rsid w:val="009B5568"/>
    <w:rsid w:val="009B56D0"/>
    <w:rsid w:val="009B594F"/>
    <w:rsid w:val="009B5B4D"/>
    <w:rsid w:val="009B5E79"/>
    <w:rsid w:val="009B621F"/>
    <w:rsid w:val="009B6231"/>
    <w:rsid w:val="009B6C78"/>
    <w:rsid w:val="009B708D"/>
    <w:rsid w:val="009B717F"/>
    <w:rsid w:val="009B723C"/>
    <w:rsid w:val="009B7750"/>
    <w:rsid w:val="009B7831"/>
    <w:rsid w:val="009B7997"/>
    <w:rsid w:val="009B7CBD"/>
    <w:rsid w:val="009B7CE1"/>
    <w:rsid w:val="009C099D"/>
    <w:rsid w:val="009C0C72"/>
    <w:rsid w:val="009C1B76"/>
    <w:rsid w:val="009C1BEA"/>
    <w:rsid w:val="009C1F04"/>
    <w:rsid w:val="009C1FD8"/>
    <w:rsid w:val="009C29A1"/>
    <w:rsid w:val="009C3021"/>
    <w:rsid w:val="009C31C9"/>
    <w:rsid w:val="009C3D0F"/>
    <w:rsid w:val="009C3FBD"/>
    <w:rsid w:val="009C47C3"/>
    <w:rsid w:val="009C48AD"/>
    <w:rsid w:val="009C4AE0"/>
    <w:rsid w:val="009C53A8"/>
    <w:rsid w:val="009C541C"/>
    <w:rsid w:val="009C585C"/>
    <w:rsid w:val="009C5C16"/>
    <w:rsid w:val="009C5C19"/>
    <w:rsid w:val="009C616F"/>
    <w:rsid w:val="009C627D"/>
    <w:rsid w:val="009C724E"/>
    <w:rsid w:val="009C72A0"/>
    <w:rsid w:val="009C7424"/>
    <w:rsid w:val="009C74B5"/>
    <w:rsid w:val="009C77C4"/>
    <w:rsid w:val="009C7EE3"/>
    <w:rsid w:val="009D03C7"/>
    <w:rsid w:val="009D1194"/>
    <w:rsid w:val="009D13AA"/>
    <w:rsid w:val="009D154A"/>
    <w:rsid w:val="009D1621"/>
    <w:rsid w:val="009D1966"/>
    <w:rsid w:val="009D2162"/>
    <w:rsid w:val="009D2534"/>
    <w:rsid w:val="009D28DE"/>
    <w:rsid w:val="009D2EDF"/>
    <w:rsid w:val="009D30F3"/>
    <w:rsid w:val="009D3C00"/>
    <w:rsid w:val="009D3FAC"/>
    <w:rsid w:val="009D4929"/>
    <w:rsid w:val="009D4B6A"/>
    <w:rsid w:val="009D51B7"/>
    <w:rsid w:val="009D52BC"/>
    <w:rsid w:val="009D5315"/>
    <w:rsid w:val="009D5400"/>
    <w:rsid w:val="009D5A3D"/>
    <w:rsid w:val="009D5AA9"/>
    <w:rsid w:val="009D5D17"/>
    <w:rsid w:val="009D6515"/>
    <w:rsid w:val="009D71D9"/>
    <w:rsid w:val="009E01A8"/>
    <w:rsid w:val="009E0467"/>
    <w:rsid w:val="009E05D2"/>
    <w:rsid w:val="009E0759"/>
    <w:rsid w:val="009E0802"/>
    <w:rsid w:val="009E0B2B"/>
    <w:rsid w:val="009E0D85"/>
    <w:rsid w:val="009E0DD8"/>
    <w:rsid w:val="009E131D"/>
    <w:rsid w:val="009E17A3"/>
    <w:rsid w:val="009E25D2"/>
    <w:rsid w:val="009E38EB"/>
    <w:rsid w:val="009E3B73"/>
    <w:rsid w:val="009E4095"/>
    <w:rsid w:val="009E4A2C"/>
    <w:rsid w:val="009E4F98"/>
    <w:rsid w:val="009E53D4"/>
    <w:rsid w:val="009E54FC"/>
    <w:rsid w:val="009E56C6"/>
    <w:rsid w:val="009E56C8"/>
    <w:rsid w:val="009E59F8"/>
    <w:rsid w:val="009E5CE8"/>
    <w:rsid w:val="009E64AC"/>
    <w:rsid w:val="009E6543"/>
    <w:rsid w:val="009E74E0"/>
    <w:rsid w:val="009E7552"/>
    <w:rsid w:val="009E7584"/>
    <w:rsid w:val="009F0589"/>
    <w:rsid w:val="009F0B3F"/>
    <w:rsid w:val="009F0BFB"/>
    <w:rsid w:val="009F0D10"/>
    <w:rsid w:val="009F19C5"/>
    <w:rsid w:val="009F1A41"/>
    <w:rsid w:val="009F2181"/>
    <w:rsid w:val="009F2224"/>
    <w:rsid w:val="009F22E3"/>
    <w:rsid w:val="009F2458"/>
    <w:rsid w:val="009F367D"/>
    <w:rsid w:val="009F3B24"/>
    <w:rsid w:val="009F3BC1"/>
    <w:rsid w:val="009F3DA9"/>
    <w:rsid w:val="009F40FE"/>
    <w:rsid w:val="009F4255"/>
    <w:rsid w:val="009F4622"/>
    <w:rsid w:val="009F4662"/>
    <w:rsid w:val="009F49FC"/>
    <w:rsid w:val="009F56E7"/>
    <w:rsid w:val="009F5860"/>
    <w:rsid w:val="009F5986"/>
    <w:rsid w:val="009F5C26"/>
    <w:rsid w:val="009F5D7E"/>
    <w:rsid w:val="009F6457"/>
    <w:rsid w:val="009F694C"/>
    <w:rsid w:val="009F6A84"/>
    <w:rsid w:val="009F744A"/>
    <w:rsid w:val="009F7762"/>
    <w:rsid w:val="009F7E3C"/>
    <w:rsid w:val="00A008E6"/>
    <w:rsid w:val="00A00E1E"/>
    <w:rsid w:val="00A00E79"/>
    <w:rsid w:val="00A01574"/>
    <w:rsid w:val="00A01778"/>
    <w:rsid w:val="00A0197B"/>
    <w:rsid w:val="00A01C04"/>
    <w:rsid w:val="00A0204A"/>
    <w:rsid w:val="00A02077"/>
    <w:rsid w:val="00A024D1"/>
    <w:rsid w:val="00A02587"/>
    <w:rsid w:val="00A02772"/>
    <w:rsid w:val="00A02C8C"/>
    <w:rsid w:val="00A02FF5"/>
    <w:rsid w:val="00A0362B"/>
    <w:rsid w:val="00A038A9"/>
    <w:rsid w:val="00A03C84"/>
    <w:rsid w:val="00A03F50"/>
    <w:rsid w:val="00A04015"/>
    <w:rsid w:val="00A0443E"/>
    <w:rsid w:val="00A04602"/>
    <w:rsid w:val="00A04764"/>
    <w:rsid w:val="00A0477C"/>
    <w:rsid w:val="00A04BD5"/>
    <w:rsid w:val="00A05340"/>
    <w:rsid w:val="00A0577B"/>
    <w:rsid w:val="00A05970"/>
    <w:rsid w:val="00A063E8"/>
    <w:rsid w:val="00A06F21"/>
    <w:rsid w:val="00A07046"/>
    <w:rsid w:val="00A073D2"/>
    <w:rsid w:val="00A07417"/>
    <w:rsid w:val="00A076C3"/>
    <w:rsid w:val="00A07780"/>
    <w:rsid w:val="00A07CEB"/>
    <w:rsid w:val="00A1040C"/>
    <w:rsid w:val="00A10B09"/>
    <w:rsid w:val="00A1110D"/>
    <w:rsid w:val="00A11598"/>
    <w:rsid w:val="00A1201F"/>
    <w:rsid w:val="00A12107"/>
    <w:rsid w:val="00A1217D"/>
    <w:rsid w:val="00A12816"/>
    <w:rsid w:val="00A1346D"/>
    <w:rsid w:val="00A135D8"/>
    <w:rsid w:val="00A13797"/>
    <w:rsid w:val="00A13D2F"/>
    <w:rsid w:val="00A13EB3"/>
    <w:rsid w:val="00A14294"/>
    <w:rsid w:val="00A14A8D"/>
    <w:rsid w:val="00A15198"/>
    <w:rsid w:val="00A158BB"/>
    <w:rsid w:val="00A15FE2"/>
    <w:rsid w:val="00A16789"/>
    <w:rsid w:val="00A16BE7"/>
    <w:rsid w:val="00A1730F"/>
    <w:rsid w:val="00A200D6"/>
    <w:rsid w:val="00A2070E"/>
    <w:rsid w:val="00A20737"/>
    <w:rsid w:val="00A207F7"/>
    <w:rsid w:val="00A20AFD"/>
    <w:rsid w:val="00A21204"/>
    <w:rsid w:val="00A2127E"/>
    <w:rsid w:val="00A213E0"/>
    <w:rsid w:val="00A2170D"/>
    <w:rsid w:val="00A22578"/>
    <w:rsid w:val="00A22FF7"/>
    <w:rsid w:val="00A2412D"/>
    <w:rsid w:val="00A241D1"/>
    <w:rsid w:val="00A244AE"/>
    <w:rsid w:val="00A249D3"/>
    <w:rsid w:val="00A253F3"/>
    <w:rsid w:val="00A25DB0"/>
    <w:rsid w:val="00A25EA7"/>
    <w:rsid w:val="00A2644B"/>
    <w:rsid w:val="00A268E4"/>
    <w:rsid w:val="00A2696A"/>
    <w:rsid w:val="00A26A76"/>
    <w:rsid w:val="00A270FC"/>
    <w:rsid w:val="00A30412"/>
    <w:rsid w:val="00A305EB"/>
    <w:rsid w:val="00A30907"/>
    <w:rsid w:val="00A30921"/>
    <w:rsid w:val="00A30C5C"/>
    <w:rsid w:val="00A31176"/>
    <w:rsid w:val="00A31720"/>
    <w:rsid w:val="00A32879"/>
    <w:rsid w:val="00A32B86"/>
    <w:rsid w:val="00A330CE"/>
    <w:rsid w:val="00A33578"/>
    <w:rsid w:val="00A34396"/>
    <w:rsid w:val="00A34D16"/>
    <w:rsid w:val="00A34E12"/>
    <w:rsid w:val="00A34E90"/>
    <w:rsid w:val="00A356C1"/>
    <w:rsid w:val="00A3599A"/>
    <w:rsid w:val="00A35CB3"/>
    <w:rsid w:val="00A361FA"/>
    <w:rsid w:val="00A3622F"/>
    <w:rsid w:val="00A36E67"/>
    <w:rsid w:val="00A37640"/>
    <w:rsid w:val="00A37C04"/>
    <w:rsid w:val="00A4097D"/>
    <w:rsid w:val="00A414C2"/>
    <w:rsid w:val="00A416AB"/>
    <w:rsid w:val="00A42B25"/>
    <w:rsid w:val="00A42CA3"/>
    <w:rsid w:val="00A437CF"/>
    <w:rsid w:val="00A43AA8"/>
    <w:rsid w:val="00A448EF"/>
    <w:rsid w:val="00A4537D"/>
    <w:rsid w:val="00A45539"/>
    <w:rsid w:val="00A45E97"/>
    <w:rsid w:val="00A46F6C"/>
    <w:rsid w:val="00A478F6"/>
    <w:rsid w:val="00A47D80"/>
    <w:rsid w:val="00A50266"/>
    <w:rsid w:val="00A50CFA"/>
    <w:rsid w:val="00A50D66"/>
    <w:rsid w:val="00A51073"/>
    <w:rsid w:val="00A510D4"/>
    <w:rsid w:val="00A511C0"/>
    <w:rsid w:val="00A516CA"/>
    <w:rsid w:val="00A516D7"/>
    <w:rsid w:val="00A51CDC"/>
    <w:rsid w:val="00A51F7B"/>
    <w:rsid w:val="00A5289A"/>
    <w:rsid w:val="00A52E3A"/>
    <w:rsid w:val="00A534E7"/>
    <w:rsid w:val="00A53819"/>
    <w:rsid w:val="00A53D01"/>
    <w:rsid w:val="00A53D0A"/>
    <w:rsid w:val="00A53DE7"/>
    <w:rsid w:val="00A54144"/>
    <w:rsid w:val="00A54812"/>
    <w:rsid w:val="00A54B6D"/>
    <w:rsid w:val="00A54E23"/>
    <w:rsid w:val="00A54E80"/>
    <w:rsid w:val="00A55229"/>
    <w:rsid w:val="00A558DA"/>
    <w:rsid w:val="00A55BE9"/>
    <w:rsid w:val="00A55C08"/>
    <w:rsid w:val="00A55C8E"/>
    <w:rsid w:val="00A55C94"/>
    <w:rsid w:val="00A56435"/>
    <w:rsid w:val="00A56512"/>
    <w:rsid w:val="00A57946"/>
    <w:rsid w:val="00A57F3A"/>
    <w:rsid w:val="00A6068C"/>
    <w:rsid w:val="00A612D6"/>
    <w:rsid w:val="00A61D4D"/>
    <w:rsid w:val="00A620B9"/>
    <w:rsid w:val="00A621AA"/>
    <w:rsid w:val="00A62E83"/>
    <w:rsid w:val="00A63347"/>
    <w:rsid w:val="00A63491"/>
    <w:rsid w:val="00A64299"/>
    <w:rsid w:val="00A6444E"/>
    <w:rsid w:val="00A64C79"/>
    <w:rsid w:val="00A64CE0"/>
    <w:rsid w:val="00A65134"/>
    <w:rsid w:val="00A6546B"/>
    <w:rsid w:val="00A66319"/>
    <w:rsid w:val="00A6694A"/>
    <w:rsid w:val="00A66AFB"/>
    <w:rsid w:val="00A66D61"/>
    <w:rsid w:val="00A70475"/>
    <w:rsid w:val="00A7072D"/>
    <w:rsid w:val="00A70E79"/>
    <w:rsid w:val="00A71A9E"/>
    <w:rsid w:val="00A71DB4"/>
    <w:rsid w:val="00A72330"/>
    <w:rsid w:val="00A723D0"/>
    <w:rsid w:val="00A724B0"/>
    <w:rsid w:val="00A72E58"/>
    <w:rsid w:val="00A73911"/>
    <w:rsid w:val="00A73DB0"/>
    <w:rsid w:val="00A7416B"/>
    <w:rsid w:val="00A7425F"/>
    <w:rsid w:val="00A74D2C"/>
    <w:rsid w:val="00A75435"/>
    <w:rsid w:val="00A754DC"/>
    <w:rsid w:val="00A75B87"/>
    <w:rsid w:val="00A75CF9"/>
    <w:rsid w:val="00A75FB1"/>
    <w:rsid w:val="00A76707"/>
    <w:rsid w:val="00A76901"/>
    <w:rsid w:val="00A77244"/>
    <w:rsid w:val="00A77948"/>
    <w:rsid w:val="00A80251"/>
    <w:rsid w:val="00A80555"/>
    <w:rsid w:val="00A8057F"/>
    <w:rsid w:val="00A80DEA"/>
    <w:rsid w:val="00A8114F"/>
    <w:rsid w:val="00A817A8"/>
    <w:rsid w:val="00A81C29"/>
    <w:rsid w:val="00A82BE7"/>
    <w:rsid w:val="00A834F0"/>
    <w:rsid w:val="00A83D82"/>
    <w:rsid w:val="00A83FB0"/>
    <w:rsid w:val="00A840E6"/>
    <w:rsid w:val="00A84C43"/>
    <w:rsid w:val="00A84CA3"/>
    <w:rsid w:val="00A84FA5"/>
    <w:rsid w:val="00A85191"/>
    <w:rsid w:val="00A853B0"/>
    <w:rsid w:val="00A853D5"/>
    <w:rsid w:val="00A85441"/>
    <w:rsid w:val="00A85485"/>
    <w:rsid w:val="00A85894"/>
    <w:rsid w:val="00A86AD6"/>
    <w:rsid w:val="00A87174"/>
    <w:rsid w:val="00A87417"/>
    <w:rsid w:val="00A8752A"/>
    <w:rsid w:val="00A90222"/>
    <w:rsid w:val="00A90312"/>
    <w:rsid w:val="00A908DE"/>
    <w:rsid w:val="00A90A86"/>
    <w:rsid w:val="00A912BE"/>
    <w:rsid w:val="00A91413"/>
    <w:rsid w:val="00A91CBB"/>
    <w:rsid w:val="00A92182"/>
    <w:rsid w:val="00A92B5C"/>
    <w:rsid w:val="00A92CCE"/>
    <w:rsid w:val="00A92D06"/>
    <w:rsid w:val="00A936F5"/>
    <w:rsid w:val="00A93C57"/>
    <w:rsid w:val="00A9401D"/>
    <w:rsid w:val="00A9412B"/>
    <w:rsid w:val="00A94246"/>
    <w:rsid w:val="00A945BC"/>
    <w:rsid w:val="00A953F2"/>
    <w:rsid w:val="00A954E5"/>
    <w:rsid w:val="00A958F2"/>
    <w:rsid w:val="00A96297"/>
    <w:rsid w:val="00A97424"/>
    <w:rsid w:val="00A975CE"/>
    <w:rsid w:val="00A9775A"/>
    <w:rsid w:val="00A979CA"/>
    <w:rsid w:val="00A97F72"/>
    <w:rsid w:val="00AA0492"/>
    <w:rsid w:val="00AA0731"/>
    <w:rsid w:val="00AA0909"/>
    <w:rsid w:val="00AA0A05"/>
    <w:rsid w:val="00AA0B50"/>
    <w:rsid w:val="00AA0C96"/>
    <w:rsid w:val="00AA0E89"/>
    <w:rsid w:val="00AA0F93"/>
    <w:rsid w:val="00AA1915"/>
    <w:rsid w:val="00AA1E37"/>
    <w:rsid w:val="00AA206D"/>
    <w:rsid w:val="00AA2102"/>
    <w:rsid w:val="00AA2235"/>
    <w:rsid w:val="00AA26B1"/>
    <w:rsid w:val="00AA29F5"/>
    <w:rsid w:val="00AA2A57"/>
    <w:rsid w:val="00AA2E24"/>
    <w:rsid w:val="00AA30CE"/>
    <w:rsid w:val="00AA30D3"/>
    <w:rsid w:val="00AA3495"/>
    <w:rsid w:val="00AA35FB"/>
    <w:rsid w:val="00AA3DF3"/>
    <w:rsid w:val="00AA429E"/>
    <w:rsid w:val="00AA4478"/>
    <w:rsid w:val="00AA44BB"/>
    <w:rsid w:val="00AA4EFC"/>
    <w:rsid w:val="00AA50A3"/>
    <w:rsid w:val="00AA5165"/>
    <w:rsid w:val="00AA557E"/>
    <w:rsid w:val="00AA5A38"/>
    <w:rsid w:val="00AA601D"/>
    <w:rsid w:val="00AA639A"/>
    <w:rsid w:val="00AA65C5"/>
    <w:rsid w:val="00AA674A"/>
    <w:rsid w:val="00AA67E7"/>
    <w:rsid w:val="00AA6DEB"/>
    <w:rsid w:val="00AA700A"/>
    <w:rsid w:val="00AA7209"/>
    <w:rsid w:val="00AA750B"/>
    <w:rsid w:val="00AA75A1"/>
    <w:rsid w:val="00AA7707"/>
    <w:rsid w:val="00AA7796"/>
    <w:rsid w:val="00AA7A1F"/>
    <w:rsid w:val="00AA7F83"/>
    <w:rsid w:val="00AB082A"/>
    <w:rsid w:val="00AB0A2A"/>
    <w:rsid w:val="00AB0C80"/>
    <w:rsid w:val="00AB0CB6"/>
    <w:rsid w:val="00AB111C"/>
    <w:rsid w:val="00AB1309"/>
    <w:rsid w:val="00AB1395"/>
    <w:rsid w:val="00AB284E"/>
    <w:rsid w:val="00AB35CF"/>
    <w:rsid w:val="00AB3B84"/>
    <w:rsid w:val="00AB3E6D"/>
    <w:rsid w:val="00AB40B9"/>
    <w:rsid w:val="00AB4648"/>
    <w:rsid w:val="00AB4842"/>
    <w:rsid w:val="00AB4A4B"/>
    <w:rsid w:val="00AB4D0E"/>
    <w:rsid w:val="00AB50E7"/>
    <w:rsid w:val="00AB56E0"/>
    <w:rsid w:val="00AB5791"/>
    <w:rsid w:val="00AB6205"/>
    <w:rsid w:val="00AB7879"/>
    <w:rsid w:val="00AC143C"/>
    <w:rsid w:val="00AC1802"/>
    <w:rsid w:val="00AC1F01"/>
    <w:rsid w:val="00AC22DC"/>
    <w:rsid w:val="00AC23BE"/>
    <w:rsid w:val="00AC2ECE"/>
    <w:rsid w:val="00AC32FB"/>
    <w:rsid w:val="00AC3BF4"/>
    <w:rsid w:val="00AC3E9E"/>
    <w:rsid w:val="00AC4798"/>
    <w:rsid w:val="00AC481E"/>
    <w:rsid w:val="00AC49CF"/>
    <w:rsid w:val="00AC4AE2"/>
    <w:rsid w:val="00AC5228"/>
    <w:rsid w:val="00AC53FD"/>
    <w:rsid w:val="00AC5874"/>
    <w:rsid w:val="00AC5C62"/>
    <w:rsid w:val="00AC5D03"/>
    <w:rsid w:val="00AC5DAF"/>
    <w:rsid w:val="00AC647C"/>
    <w:rsid w:val="00AC72BB"/>
    <w:rsid w:val="00AC78A1"/>
    <w:rsid w:val="00AC7A3A"/>
    <w:rsid w:val="00AC7B04"/>
    <w:rsid w:val="00AC7BCC"/>
    <w:rsid w:val="00AC7F48"/>
    <w:rsid w:val="00AC7FE3"/>
    <w:rsid w:val="00AD03CB"/>
    <w:rsid w:val="00AD0790"/>
    <w:rsid w:val="00AD0ADB"/>
    <w:rsid w:val="00AD0B57"/>
    <w:rsid w:val="00AD0E1B"/>
    <w:rsid w:val="00AD0E7C"/>
    <w:rsid w:val="00AD15C9"/>
    <w:rsid w:val="00AD1895"/>
    <w:rsid w:val="00AD1D9D"/>
    <w:rsid w:val="00AD240C"/>
    <w:rsid w:val="00AD2AEB"/>
    <w:rsid w:val="00AD2E02"/>
    <w:rsid w:val="00AD2E14"/>
    <w:rsid w:val="00AD303D"/>
    <w:rsid w:val="00AD3538"/>
    <w:rsid w:val="00AD388A"/>
    <w:rsid w:val="00AD4043"/>
    <w:rsid w:val="00AD41DA"/>
    <w:rsid w:val="00AD481E"/>
    <w:rsid w:val="00AD48EE"/>
    <w:rsid w:val="00AD4FBA"/>
    <w:rsid w:val="00AD5B61"/>
    <w:rsid w:val="00AD609A"/>
    <w:rsid w:val="00AD60CA"/>
    <w:rsid w:val="00AD667A"/>
    <w:rsid w:val="00AD67A6"/>
    <w:rsid w:val="00AD6FEA"/>
    <w:rsid w:val="00AD7179"/>
    <w:rsid w:val="00AD7F20"/>
    <w:rsid w:val="00AD7F7D"/>
    <w:rsid w:val="00AE0359"/>
    <w:rsid w:val="00AE048C"/>
    <w:rsid w:val="00AE04BD"/>
    <w:rsid w:val="00AE0A1E"/>
    <w:rsid w:val="00AE0AD6"/>
    <w:rsid w:val="00AE0FF5"/>
    <w:rsid w:val="00AE136D"/>
    <w:rsid w:val="00AE2548"/>
    <w:rsid w:val="00AE2645"/>
    <w:rsid w:val="00AE3AE5"/>
    <w:rsid w:val="00AE3D07"/>
    <w:rsid w:val="00AE3EA6"/>
    <w:rsid w:val="00AE3FBB"/>
    <w:rsid w:val="00AE42EE"/>
    <w:rsid w:val="00AE4780"/>
    <w:rsid w:val="00AE4B59"/>
    <w:rsid w:val="00AE502A"/>
    <w:rsid w:val="00AE5772"/>
    <w:rsid w:val="00AE5B97"/>
    <w:rsid w:val="00AE5C3B"/>
    <w:rsid w:val="00AE6016"/>
    <w:rsid w:val="00AE6419"/>
    <w:rsid w:val="00AE6802"/>
    <w:rsid w:val="00AE68D8"/>
    <w:rsid w:val="00AE6C9C"/>
    <w:rsid w:val="00AE71D0"/>
    <w:rsid w:val="00AE733F"/>
    <w:rsid w:val="00AE7361"/>
    <w:rsid w:val="00AE7610"/>
    <w:rsid w:val="00AE7B97"/>
    <w:rsid w:val="00AE7BFC"/>
    <w:rsid w:val="00AE7C1F"/>
    <w:rsid w:val="00AF0804"/>
    <w:rsid w:val="00AF0930"/>
    <w:rsid w:val="00AF10E1"/>
    <w:rsid w:val="00AF13CE"/>
    <w:rsid w:val="00AF1DAC"/>
    <w:rsid w:val="00AF1F9E"/>
    <w:rsid w:val="00AF207B"/>
    <w:rsid w:val="00AF23F4"/>
    <w:rsid w:val="00AF253E"/>
    <w:rsid w:val="00AF291A"/>
    <w:rsid w:val="00AF32A4"/>
    <w:rsid w:val="00AF32C0"/>
    <w:rsid w:val="00AF3470"/>
    <w:rsid w:val="00AF3BBB"/>
    <w:rsid w:val="00AF3E28"/>
    <w:rsid w:val="00AF4594"/>
    <w:rsid w:val="00AF47D2"/>
    <w:rsid w:val="00AF59CA"/>
    <w:rsid w:val="00AF5AFA"/>
    <w:rsid w:val="00AF6621"/>
    <w:rsid w:val="00AF66A9"/>
    <w:rsid w:val="00AF712E"/>
    <w:rsid w:val="00B008EB"/>
    <w:rsid w:val="00B00C7B"/>
    <w:rsid w:val="00B011C0"/>
    <w:rsid w:val="00B01FCC"/>
    <w:rsid w:val="00B029FF"/>
    <w:rsid w:val="00B03748"/>
    <w:rsid w:val="00B041C1"/>
    <w:rsid w:val="00B043BB"/>
    <w:rsid w:val="00B04EEC"/>
    <w:rsid w:val="00B05BDC"/>
    <w:rsid w:val="00B06651"/>
    <w:rsid w:val="00B0669C"/>
    <w:rsid w:val="00B0714D"/>
    <w:rsid w:val="00B077FF"/>
    <w:rsid w:val="00B07833"/>
    <w:rsid w:val="00B102A2"/>
    <w:rsid w:val="00B11597"/>
    <w:rsid w:val="00B11745"/>
    <w:rsid w:val="00B12401"/>
    <w:rsid w:val="00B12461"/>
    <w:rsid w:val="00B1268E"/>
    <w:rsid w:val="00B1273C"/>
    <w:rsid w:val="00B1370B"/>
    <w:rsid w:val="00B13719"/>
    <w:rsid w:val="00B1379B"/>
    <w:rsid w:val="00B159BE"/>
    <w:rsid w:val="00B16503"/>
    <w:rsid w:val="00B16B49"/>
    <w:rsid w:val="00B16F48"/>
    <w:rsid w:val="00B16F58"/>
    <w:rsid w:val="00B17059"/>
    <w:rsid w:val="00B1725A"/>
    <w:rsid w:val="00B1744E"/>
    <w:rsid w:val="00B174F4"/>
    <w:rsid w:val="00B179D1"/>
    <w:rsid w:val="00B20002"/>
    <w:rsid w:val="00B207B5"/>
    <w:rsid w:val="00B21481"/>
    <w:rsid w:val="00B2187A"/>
    <w:rsid w:val="00B21CFA"/>
    <w:rsid w:val="00B21F0B"/>
    <w:rsid w:val="00B220D2"/>
    <w:rsid w:val="00B226C7"/>
    <w:rsid w:val="00B22D79"/>
    <w:rsid w:val="00B22DCD"/>
    <w:rsid w:val="00B233F3"/>
    <w:rsid w:val="00B23425"/>
    <w:rsid w:val="00B2347A"/>
    <w:rsid w:val="00B241CC"/>
    <w:rsid w:val="00B24554"/>
    <w:rsid w:val="00B260D2"/>
    <w:rsid w:val="00B26370"/>
    <w:rsid w:val="00B26393"/>
    <w:rsid w:val="00B266A9"/>
    <w:rsid w:val="00B26E2C"/>
    <w:rsid w:val="00B26F74"/>
    <w:rsid w:val="00B2710C"/>
    <w:rsid w:val="00B271EF"/>
    <w:rsid w:val="00B27A7D"/>
    <w:rsid w:val="00B27EE4"/>
    <w:rsid w:val="00B30561"/>
    <w:rsid w:val="00B308D8"/>
    <w:rsid w:val="00B30940"/>
    <w:rsid w:val="00B31860"/>
    <w:rsid w:val="00B31FCB"/>
    <w:rsid w:val="00B32125"/>
    <w:rsid w:val="00B32AEC"/>
    <w:rsid w:val="00B33175"/>
    <w:rsid w:val="00B3342B"/>
    <w:rsid w:val="00B34390"/>
    <w:rsid w:val="00B34AB3"/>
    <w:rsid w:val="00B34DCF"/>
    <w:rsid w:val="00B34F79"/>
    <w:rsid w:val="00B351C0"/>
    <w:rsid w:val="00B35304"/>
    <w:rsid w:val="00B357F8"/>
    <w:rsid w:val="00B3582E"/>
    <w:rsid w:val="00B361D1"/>
    <w:rsid w:val="00B363F1"/>
    <w:rsid w:val="00B36B1C"/>
    <w:rsid w:val="00B36DA9"/>
    <w:rsid w:val="00B36E16"/>
    <w:rsid w:val="00B375DB"/>
    <w:rsid w:val="00B402C5"/>
    <w:rsid w:val="00B40864"/>
    <w:rsid w:val="00B417F9"/>
    <w:rsid w:val="00B4196A"/>
    <w:rsid w:val="00B42592"/>
    <w:rsid w:val="00B4259E"/>
    <w:rsid w:val="00B42A46"/>
    <w:rsid w:val="00B4310C"/>
    <w:rsid w:val="00B43943"/>
    <w:rsid w:val="00B43A8E"/>
    <w:rsid w:val="00B447F1"/>
    <w:rsid w:val="00B44EBE"/>
    <w:rsid w:val="00B451B6"/>
    <w:rsid w:val="00B456A0"/>
    <w:rsid w:val="00B45718"/>
    <w:rsid w:val="00B45AED"/>
    <w:rsid w:val="00B45B2D"/>
    <w:rsid w:val="00B45F58"/>
    <w:rsid w:val="00B460A3"/>
    <w:rsid w:val="00B46477"/>
    <w:rsid w:val="00B466CA"/>
    <w:rsid w:val="00B46CDC"/>
    <w:rsid w:val="00B4766A"/>
    <w:rsid w:val="00B476A1"/>
    <w:rsid w:val="00B477D6"/>
    <w:rsid w:val="00B47ADD"/>
    <w:rsid w:val="00B47F35"/>
    <w:rsid w:val="00B50EA8"/>
    <w:rsid w:val="00B51396"/>
    <w:rsid w:val="00B513D6"/>
    <w:rsid w:val="00B52082"/>
    <w:rsid w:val="00B5223A"/>
    <w:rsid w:val="00B529EF"/>
    <w:rsid w:val="00B52AF4"/>
    <w:rsid w:val="00B531D5"/>
    <w:rsid w:val="00B5342F"/>
    <w:rsid w:val="00B54351"/>
    <w:rsid w:val="00B55052"/>
    <w:rsid w:val="00B55230"/>
    <w:rsid w:val="00B55586"/>
    <w:rsid w:val="00B55AFC"/>
    <w:rsid w:val="00B55DA2"/>
    <w:rsid w:val="00B5600F"/>
    <w:rsid w:val="00B56672"/>
    <w:rsid w:val="00B56DF7"/>
    <w:rsid w:val="00B5716A"/>
    <w:rsid w:val="00B57E0F"/>
    <w:rsid w:val="00B60122"/>
    <w:rsid w:val="00B60A8D"/>
    <w:rsid w:val="00B6130D"/>
    <w:rsid w:val="00B61674"/>
    <w:rsid w:val="00B619F4"/>
    <w:rsid w:val="00B61FF6"/>
    <w:rsid w:val="00B62142"/>
    <w:rsid w:val="00B62C9D"/>
    <w:rsid w:val="00B63285"/>
    <w:rsid w:val="00B63357"/>
    <w:rsid w:val="00B63442"/>
    <w:rsid w:val="00B63592"/>
    <w:rsid w:val="00B63D80"/>
    <w:rsid w:val="00B645A1"/>
    <w:rsid w:val="00B648DD"/>
    <w:rsid w:val="00B64918"/>
    <w:rsid w:val="00B64DED"/>
    <w:rsid w:val="00B65908"/>
    <w:rsid w:val="00B65F23"/>
    <w:rsid w:val="00B66057"/>
    <w:rsid w:val="00B6677F"/>
    <w:rsid w:val="00B672A8"/>
    <w:rsid w:val="00B677A4"/>
    <w:rsid w:val="00B67DDB"/>
    <w:rsid w:val="00B703EE"/>
    <w:rsid w:val="00B71792"/>
    <w:rsid w:val="00B7187D"/>
    <w:rsid w:val="00B71CFC"/>
    <w:rsid w:val="00B71DFD"/>
    <w:rsid w:val="00B72476"/>
    <w:rsid w:val="00B7252D"/>
    <w:rsid w:val="00B73078"/>
    <w:rsid w:val="00B73E5D"/>
    <w:rsid w:val="00B744B1"/>
    <w:rsid w:val="00B747DE"/>
    <w:rsid w:val="00B74C65"/>
    <w:rsid w:val="00B7550D"/>
    <w:rsid w:val="00B7597B"/>
    <w:rsid w:val="00B75DFC"/>
    <w:rsid w:val="00B75EB8"/>
    <w:rsid w:val="00B762DF"/>
    <w:rsid w:val="00B76535"/>
    <w:rsid w:val="00B76846"/>
    <w:rsid w:val="00B77028"/>
    <w:rsid w:val="00B77181"/>
    <w:rsid w:val="00B7735A"/>
    <w:rsid w:val="00B80837"/>
    <w:rsid w:val="00B80B46"/>
    <w:rsid w:val="00B81170"/>
    <w:rsid w:val="00B81232"/>
    <w:rsid w:val="00B816FB"/>
    <w:rsid w:val="00B81B7D"/>
    <w:rsid w:val="00B81CEA"/>
    <w:rsid w:val="00B8225D"/>
    <w:rsid w:val="00B828A7"/>
    <w:rsid w:val="00B82CB9"/>
    <w:rsid w:val="00B82D33"/>
    <w:rsid w:val="00B84B28"/>
    <w:rsid w:val="00B84C6F"/>
    <w:rsid w:val="00B85C2E"/>
    <w:rsid w:val="00B85D7A"/>
    <w:rsid w:val="00B85E03"/>
    <w:rsid w:val="00B8630B"/>
    <w:rsid w:val="00B86B6D"/>
    <w:rsid w:val="00B87175"/>
    <w:rsid w:val="00B8771A"/>
    <w:rsid w:val="00B8791C"/>
    <w:rsid w:val="00B8793B"/>
    <w:rsid w:val="00B87DD4"/>
    <w:rsid w:val="00B87FC1"/>
    <w:rsid w:val="00B90187"/>
    <w:rsid w:val="00B90415"/>
    <w:rsid w:val="00B90E7B"/>
    <w:rsid w:val="00B916CF"/>
    <w:rsid w:val="00B91FA2"/>
    <w:rsid w:val="00B9200E"/>
    <w:rsid w:val="00B928C9"/>
    <w:rsid w:val="00B929FA"/>
    <w:rsid w:val="00B92E45"/>
    <w:rsid w:val="00B93667"/>
    <w:rsid w:val="00B936F2"/>
    <w:rsid w:val="00B94911"/>
    <w:rsid w:val="00B965F3"/>
    <w:rsid w:val="00B96BB4"/>
    <w:rsid w:val="00B970EE"/>
    <w:rsid w:val="00B97229"/>
    <w:rsid w:val="00B97DA7"/>
    <w:rsid w:val="00BA0337"/>
    <w:rsid w:val="00BA0896"/>
    <w:rsid w:val="00BA1944"/>
    <w:rsid w:val="00BA1AC4"/>
    <w:rsid w:val="00BA29B5"/>
    <w:rsid w:val="00BA3FD7"/>
    <w:rsid w:val="00BA4182"/>
    <w:rsid w:val="00BA41F9"/>
    <w:rsid w:val="00BA4299"/>
    <w:rsid w:val="00BA4C1C"/>
    <w:rsid w:val="00BA54E8"/>
    <w:rsid w:val="00BA5B0B"/>
    <w:rsid w:val="00BA61BC"/>
    <w:rsid w:val="00BA680F"/>
    <w:rsid w:val="00BA6D26"/>
    <w:rsid w:val="00BA6D76"/>
    <w:rsid w:val="00BA6F8F"/>
    <w:rsid w:val="00BA7284"/>
    <w:rsid w:val="00BA732E"/>
    <w:rsid w:val="00BA770A"/>
    <w:rsid w:val="00BA7BBF"/>
    <w:rsid w:val="00BA7CAF"/>
    <w:rsid w:val="00BB01FC"/>
    <w:rsid w:val="00BB069B"/>
    <w:rsid w:val="00BB0DB1"/>
    <w:rsid w:val="00BB0DEE"/>
    <w:rsid w:val="00BB1729"/>
    <w:rsid w:val="00BB1963"/>
    <w:rsid w:val="00BB19FB"/>
    <w:rsid w:val="00BB1FDD"/>
    <w:rsid w:val="00BB2806"/>
    <w:rsid w:val="00BB321A"/>
    <w:rsid w:val="00BB3575"/>
    <w:rsid w:val="00BB35AA"/>
    <w:rsid w:val="00BB4569"/>
    <w:rsid w:val="00BB557D"/>
    <w:rsid w:val="00BB5788"/>
    <w:rsid w:val="00BB5883"/>
    <w:rsid w:val="00BB5E12"/>
    <w:rsid w:val="00BB614E"/>
    <w:rsid w:val="00BB672D"/>
    <w:rsid w:val="00BB701F"/>
    <w:rsid w:val="00BB746C"/>
    <w:rsid w:val="00BB7825"/>
    <w:rsid w:val="00BC064B"/>
    <w:rsid w:val="00BC0FDA"/>
    <w:rsid w:val="00BC1144"/>
    <w:rsid w:val="00BC1B51"/>
    <w:rsid w:val="00BC1D29"/>
    <w:rsid w:val="00BC1EE0"/>
    <w:rsid w:val="00BC2814"/>
    <w:rsid w:val="00BC2AF4"/>
    <w:rsid w:val="00BC31CF"/>
    <w:rsid w:val="00BC32C1"/>
    <w:rsid w:val="00BC347E"/>
    <w:rsid w:val="00BC36EC"/>
    <w:rsid w:val="00BC37CD"/>
    <w:rsid w:val="00BC3EBC"/>
    <w:rsid w:val="00BC4CA6"/>
    <w:rsid w:val="00BC4E66"/>
    <w:rsid w:val="00BC5513"/>
    <w:rsid w:val="00BC58CB"/>
    <w:rsid w:val="00BC5E57"/>
    <w:rsid w:val="00BC6955"/>
    <w:rsid w:val="00BC746F"/>
    <w:rsid w:val="00BC771B"/>
    <w:rsid w:val="00BC7D1A"/>
    <w:rsid w:val="00BD004A"/>
    <w:rsid w:val="00BD089D"/>
    <w:rsid w:val="00BD0D79"/>
    <w:rsid w:val="00BD11B2"/>
    <w:rsid w:val="00BD145A"/>
    <w:rsid w:val="00BD149D"/>
    <w:rsid w:val="00BD190D"/>
    <w:rsid w:val="00BD1CF3"/>
    <w:rsid w:val="00BD1E23"/>
    <w:rsid w:val="00BD2016"/>
    <w:rsid w:val="00BD207D"/>
    <w:rsid w:val="00BD3566"/>
    <w:rsid w:val="00BD374A"/>
    <w:rsid w:val="00BD3A8E"/>
    <w:rsid w:val="00BD3F88"/>
    <w:rsid w:val="00BD492A"/>
    <w:rsid w:val="00BD558C"/>
    <w:rsid w:val="00BD5809"/>
    <w:rsid w:val="00BD58D6"/>
    <w:rsid w:val="00BD601A"/>
    <w:rsid w:val="00BD61B5"/>
    <w:rsid w:val="00BD68AB"/>
    <w:rsid w:val="00BD6E16"/>
    <w:rsid w:val="00BD72C3"/>
    <w:rsid w:val="00BD72C4"/>
    <w:rsid w:val="00BD7483"/>
    <w:rsid w:val="00BD7731"/>
    <w:rsid w:val="00BD7890"/>
    <w:rsid w:val="00BD7B59"/>
    <w:rsid w:val="00BD7D6D"/>
    <w:rsid w:val="00BD7FDF"/>
    <w:rsid w:val="00BE0CBD"/>
    <w:rsid w:val="00BE0D91"/>
    <w:rsid w:val="00BE0DB9"/>
    <w:rsid w:val="00BE18E7"/>
    <w:rsid w:val="00BE1B11"/>
    <w:rsid w:val="00BE1C37"/>
    <w:rsid w:val="00BE1F47"/>
    <w:rsid w:val="00BE201D"/>
    <w:rsid w:val="00BE23E8"/>
    <w:rsid w:val="00BE27E7"/>
    <w:rsid w:val="00BE2A03"/>
    <w:rsid w:val="00BE3247"/>
    <w:rsid w:val="00BE3C8B"/>
    <w:rsid w:val="00BE3D34"/>
    <w:rsid w:val="00BE3EB5"/>
    <w:rsid w:val="00BE4BFD"/>
    <w:rsid w:val="00BE4C1A"/>
    <w:rsid w:val="00BE4C30"/>
    <w:rsid w:val="00BE5A0D"/>
    <w:rsid w:val="00BE63F8"/>
    <w:rsid w:val="00BE6A2F"/>
    <w:rsid w:val="00BE6B5E"/>
    <w:rsid w:val="00BE6D65"/>
    <w:rsid w:val="00BE6E63"/>
    <w:rsid w:val="00BE6EFC"/>
    <w:rsid w:val="00BE70C0"/>
    <w:rsid w:val="00BE7310"/>
    <w:rsid w:val="00BE7B34"/>
    <w:rsid w:val="00BE7B9E"/>
    <w:rsid w:val="00BF05E7"/>
    <w:rsid w:val="00BF0E6F"/>
    <w:rsid w:val="00BF0FFF"/>
    <w:rsid w:val="00BF13E1"/>
    <w:rsid w:val="00BF14C7"/>
    <w:rsid w:val="00BF1DF6"/>
    <w:rsid w:val="00BF24CC"/>
    <w:rsid w:val="00BF2894"/>
    <w:rsid w:val="00BF2AF5"/>
    <w:rsid w:val="00BF2D2F"/>
    <w:rsid w:val="00BF2E0C"/>
    <w:rsid w:val="00BF2F30"/>
    <w:rsid w:val="00BF2F7F"/>
    <w:rsid w:val="00BF335C"/>
    <w:rsid w:val="00BF340F"/>
    <w:rsid w:val="00BF37E6"/>
    <w:rsid w:val="00BF400F"/>
    <w:rsid w:val="00BF4C45"/>
    <w:rsid w:val="00BF4DB6"/>
    <w:rsid w:val="00BF4E1D"/>
    <w:rsid w:val="00BF4F4E"/>
    <w:rsid w:val="00BF543E"/>
    <w:rsid w:val="00BF57F8"/>
    <w:rsid w:val="00BF5AF9"/>
    <w:rsid w:val="00BF5BDD"/>
    <w:rsid w:val="00BF6387"/>
    <w:rsid w:val="00BF6A22"/>
    <w:rsid w:val="00BF6C7B"/>
    <w:rsid w:val="00BF6D80"/>
    <w:rsid w:val="00BF727E"/>
    <w:rsid w:val="00BF772F"/>
    <w:rsid w:val="00BF7747"/>
    <w:rsid w:val="00BF7BDE"/>
    <w:rsid w:val="00C00AD7"/>
    <w:rsid w:val="00C00B4A"/>
    <w:rsid w:val="00C0130A"/>
    <w:rsid w:val="00C01706"/>
    <w:rsid w:val="00C0182F"/>
    <w:rsid w:val="00C02114"/>
    <w:rsid w:val="00C0255E"/>
    <w:rsid w:val="00C02612"/>
    <w:rsid w:val="00C02791"/>
    <w:rsid w:val="00C02E35"/>
    <w:rsid w:val="00C03123"/>
    <w:rsid w:val="00C0336E"/>
    <w:rsid w:val="00C033AF"/>
    <w:rsid w:val="00C03887"/>
    <w:rsid w:val="00C03EF0"/>
    <w:rsid w:val="00C03F3F"/>
    <w:rsid w:val="00C04A9E"/>
    <w:rsid w:val="00C04C32"/>
    <w:rsid w:val="00C04FE0"/>
    <w:rsid w:val="00C0528C"/>
    <w:rsid w:val="00C0560E"/>
    <w:rsid w:val="00C05F2D"/>
    <w:rsid w:val="00C061CE"/>
    <w:rsid w:val="00C0654C"/>
    <w:rsid w:val="00C0656B"/>
    <w:rsid w:val="00C06810"/>
    <w:rsid w:val="00C06AA9"/>
    <w:rsid w:val="00C06B41"/>
    <w:rsid w:val="00C07A1A"/>
    <w:rsid w:val="00C07EDF"/>
    <w:rsid w:val="00C10147"/>
    <w:rsid w:val="00C105B2"/>
    <w:rsid w:val="00C1069A"/>
    <w:rsid w:val="00C10B1F"/>
    <w:rsid w:val="00C10D4C"/>
    <w:rsid w:val="00C10D55"/>
    <w:rsid w:val="00C10F04"/>
    <w:rsid w:val="00C1137E"/>
    <w:rsid w:val="00C113C5"/>
    <w:rsid w:val="00C11A4E"/>
    <w:rsid w:val="00C12D33"/>
    <w:rsid w:val="00C13A7B"/>
    <w:rsid w:val="00C141F6"/>
    <w:rsid w:val="00C15055"/>
    <w:rsid w:val="00C1585F"/>
    <w:rsid w:val="00C15974"/>
    <w:rsid w:val="00C16F89"/>
    <w:rsid w:val="00C1766E"/>
    <w:rsid w:val="00C177FC"/>
    <w:rsid w:val="00C1792E"/>
    <w:rsid w:val="00C179A1"/>
    <w:rsid w:val="00C2048E"/>
    <w:rsid w:val="00C2076E"/>
    <w:rsid w:val="00C20B7F"/>
    <w:rsid w:val="00C211BA"/>
    <w:rsid w:val="00C21481"/>
    <w:rsid w:val="00C21537"/>
    <w:rsid w:val="00C21753"/>
    <w:rsid w:val="00C218C8"/>
    <w:rsid w:val="00C220E8"/>
    <w:rsid w:val="00C22282"/>
    <w:rsid w:val="00C2274A"/>
    <w:rsid w:val="00C22C75"/>
    <w:rsid w:val="00C22E19"/>
    <w:rsid w:val="00C231DA"/>
    <w:rsid w:val="00C23F12"/>
    <w:rsid w:val="00C24077"/>
    <w:rsid w:val="00C24097"/>
    <w:rsid w:val="00C24925"/>
    <w:rsid w:val="00C25419"/>
    <w:rsid w:val="00C25683"/>
    <w:rsid w:val="00C25DA7"/>
    <w:rsid w:val="00C262DD"/>
    <w:rsid w:val="00C26560"/>
    <w:rsid w:val="00C266EA"/>
    <w:rsid w:val="00C26A16"/>
    <w:rsid w:val="00C27ACB"/>
    <w:rsid w:val="00C27C18"/>
    <w:rsid w:val="00C30620"/>
    <w:rsid w:val="00C30FD9"/>
    <w:rsid w:val="00C315A4"/>
    <w:rsid w:val="00C317F6"/>
    <w:rsid w:val="00C31C8D"/>
    <w:rsid w:val="00C31D04"/>
    <w:rsid w:val="00C321DD"/>
    <w:rsid w:val="00C3277B"/>
    <w:rsid w:val="00C32C4B"/>
    <w:rsid w:val="00C338FC"/>
    <w:rsid w:val="00C339EA"/>
    <w:rsid w:val="00C33DA6"/>
    <w:rsid w:val="00C33E31"/>
    <w:rsid w:val="00C346BC"/>
    <w:rsid w:val="00C34E46"/>
    <w:rsid w:val="00C34EDD"/>
    <w:rsid w:val="00C34F40"/>
    <w:rsid w:val="00C3511D"/>
    <w:rsid w:val="00C35503"/>
    <w:rsid w:val="00C35EB8"/>
    <w:rsid w:val="00C363B1"/>
    <w:rsid w:val="00C3642E"/>
    <w:rsid w:val="00C36736"/>
    <w:rsid w:val="00C36F0F"/>
    <w:rsid w:val="00C37169"/>
    <w:rsid w:val="00C375CB"/>
    <w:rsid w:val="00C37B62"/>
    <w:rsid w:val="00C37DBD"/>
    <w:rsid w:val="00C37F0F"/>
    <w:rsid w:val="00C400DA"/>
    <w:rsid w:val="00C40143"/>
    <w:rsid w:val="00C40200"/>
    <w:rsid w:val="00C403C6"/>
    <w:rsid w:val="00C41063"/>
    <w:rsid w:val="00C41204"/>
    <w:rsid w:val="00C413B8"/>
    <w:rsid w:val="00C416E9"/>
    <w:rsid w:val="00C4247D"/>
    <w:rsid w:val="00C424CA"/>
    <w:rsid w:val="00C4263B"/>
    <w:rsid w:val="00C432AC"/>
    <w:rsid w:val="00C435E9"/>
    <w:rsid w:val="00C439FC"/>
    <w:rsid w:val="00C44053"/>
    <w:rsid w:val="00C44116"/>
    <w:rsid w:val="00C441BE"/>
    <w:rsid w:val="00C44743"/>
    <w:rsid w:val="00C44A19"/>
    <w:rsid w:val="00C454ED"/>
    <w:rsid w:val="00C458B1"/>
    <w:rsid w:val="00C463D2"/>
    <w:rsid w:val="00C4679F"/>
    <w:rsid w:val="00C479B5"/>
    <w:rsid w:val="00C50272"/>
    <w:rsid w:val="00C506E2"/>
    <w:rsid w:val="00C50B06"/>
    <w:rsid w:val="00C50D3A"/>
    <w:rsid w:val="00C51107"/>
    <w:rsid w:val="00C51233"/>
    <w:rsid w:val="00C51AB5"/>
    <w:rsid w:val="00C5267C"/>
    <w:rsid w:val="00C52A64"/>
    <w:rsid w:val="00C52EC5"/>
    <w:rsid w:val="00C5339F"/>
    <w:rsid w:val="00C5345F"/>
    <w:rsid w:val="00C53AE8"/>
    <w:rsid w:val="00C53F87"/>
    <w:rsid w:val="00C5479E"/>
    <w:rsid w:val="00C551E0"/>
    <w:rsid w:val="00C552E6"/>
    <w:rsid w:val="00C5581B"/>
    <w:rsid w:val="00C558D9"/>
    <w:rsid w:val="00C55A1B"/>
    <w:rsid w:val="00C55A97"/>
    <w:rsid w:val="00C55CA2"/>
    <w:rsid w:val="00C55F7C"/>
    <w:rsid w:val="00C56409"/>
    <w:rsid w:val="00C56CF0"/>
    <w:rsid w:val="00C56E6B"/>
    <w:rsid w:val="00C57CE0"/>
    <w:rsid w:val="00C6019C"/>
    <w:rsid w:val="00C60FB5"/>
    <w:rsid w:val="00C6109D"/>
    <w:rsid w:val="00C6190E"/>
    <w:rsid w:val="00C61C48"/>
    <w:rsid w:val="00C61E33"/>
    <w:rsid w:val="00C61EBA"/>
    <w:rsid w:val="00C62152"/>
    <w:rsid w:val="00C62402"/>
    <w:rsid w:val="00C62E5A"/>
    <w:rsid w:val="00C63096"/>
    <w:rsid w:val="00C63CFB"/>
    <w:rsid w:val="00C647CB"/>
    <w:rsid w:val="00C64BBA"/>
    <w:rsid w:val="00C64F10"/>
    <w:rsid w:val="00C65354"/>
    <w:rsid w:val="00C65712"/>
    <w:rsid w:val="00C65784"/>
    <w:rsid w:val="00C65A04"/>
    <w:rsid w:val="00C66332"/>
    <w:rsid w:val="00C66925"/>
    <w:rsid w:val="00C66A41"/>
    <w:rsid w:val="00C66BB3"/>
    <w:rsid w:val="00C66D48"/>
    <w:rsid w:val="00C6708D"/>
    <w:rsid w:val="00C671C2"/>
    <w:rsid w:val="00C676B5"/>
    <w:rsid w:val="00C67738"/>
    <w:rsid w:val="00C67B90"/>
    <w:rsid w:val="00C67E55"/>
    <w:rsid w:val="00C70DC3"/>
    <w:rsid w:val="00C70F64"/>
    <w:rsid w:val="00C713EC"/>
    <w:rsid w:val="00C7160D"/>
    <w:rsid w:val="00C71C7C"/>
    <w:rsid w:val="00C71F8E"/>
    <w:rsid w:val="00C72251"/>
    <w:rsid w:val="00C72A61"/>
    <w:rsid w:val="00C72B0D"/>
    <w:rsid w:val="00C72B1C"/>
    <w:rsid w:val="00C744A9"/>
    <w:rsid w:val="00C74AD1"/>
    <w:rsid w:val="00C762C3"/>
    <w:rsid w:val="00C76762"/>
    <w:rsid w:val="00C76D1D"/>
    <w:rsid w:val="00C76D82"/>
    <w:rsid w:val="00C7709C"/>
    <w:rsid w:val="00C772DC"/>
    <w:rsid w:val="00C775B1"/>
    <w:rsid w:val="00C80144"/>
    <w:rsid w:val="00C8045E"/>
    <w:rsid w:val="00C80A17"/>
    <w:rsid w:val="00C8141B"/>
    <w:rsid w:val="00C81D92"/>
    <w:rsid w:val="00C82184"/>
    <w:rsid w:val="00C826F7"/>
    <w:rsid w:val="00C82B5A"/>
    <w:rsid w:val="00C82C79"/>
    <w:rsid w:val="00C82DAF"/>
    <w:rsid w:val="00C83026"/>
    <w:rsid w:val="00C83469"/>
    <w:rsid w:val="00C83657"/>
    <w:rsid w:val="00C838E8"/>
    <w:rsid w:val="00C846E9"/>
    <w:rsid w:val="00C847B8"/>
    <w:rsid w:val="00C84CA6"/>
    <w:rsid w:val="00C857CE"/>
    <w:rsid w:val="00C85DF8"/>
    <w:rsid w:val="00C86421"/>
    <w:rsid w:val="00C8684A"/>
    <w:rsid w:val="00C86850"/>
    <w:rsid w:val="00C86904"/>
    <w:rsid w:val="00C869E4"/>
    <w:rsid w:val="00C87112"/>
    <w:rsid w:val="00C8739B"/>
    <w:rsid w:val="00C87854"/>
    <w:rsid w:val="00C87A9B"/>
    <w:rsid w:val="00C87E72"/>
    <w:rsid w:val="00C90A02"/>
    <w:rsid w:val="00C91557"/>
    <w:rsid w:val="00C91AAD"/>
    <w:rsid w:val="00C91D56"/>
    <w:rsid w:val="00C922B4"/>
    <w:rsid w:val="00C92BA0"/>
    <w:rsid w:val="00C92FFD"/>
    <w:rsid w:val="00C9302A"/>
    <w:rsid w:val="00C9325B"/>
    <w:rsid w:val="00C93B67"/>
    <w:rsid w:val="00C93BEB"/>
    <w:rsid w:val="00C93D94"/>
    <w:rsid w:val="00C94099"/>
    <w:rsid w:val="00C9574E"/>
    <w:rsid w:val="00C958C4"/>
    <w:rsid w:val="00C95A6D"/>
    <w:rsid w:val="00C95F1A"/>
    <w:rsid w:val="00C961D1"/>
    <w:rsid w:val="00C96780"/>
    <w:rsid w:val="00C9760A"/>
    <w:rsid w:val="00C97DAC"/>
    <w:rsid w:val="00CA014C"/>
    <w:rsid w:val="00CA03AF"/>
    <w:rsid w:val="00CA0662"/>
    <w:rsid w:val="00CA0932"/>
    <w:rsid w:val="00CA0AA5"/>
    <w:rsid w:val="00CA1269"/>
    <w:rsid w:val="00CA144F"/>
    <w:rsid w:val="00CA180F"/>
    <w:rsid w:val="00CA1C42"/>
    <w:rsid w:val="00CA2051"/>
    <w:rsid w:val="00CA2AEA"/>
    <w:rsid w:val="00CA2FFE"/>
    <w:rsid w:val="00CA30A5"/>
    <w:rsid w:val="00CA38EF"/>
    <w:rsid w:val="00CA3937"/>
    <w:rsid w:val="00CA39BD"/>
    <w:rsid w:val="00CA41FD"/>
    <w:rsid w:val="00CA468B"/>
    <w:rsid w:val="00CA4DC9"/>
    <w:rsid w:val="00CA5148"/>
    <w:rsid w:val="00CA5441"/>
    <w:rsid w:val="00CA5466"/>
    <w:rsid w:val="00CA5C5E"/>
    <w:rsid w:val="00CA5E36"/>
    <w:rsid w:val="00CA60E7"/>
    <w:rsid w:val="00CA65CD"/>
    <w:rsid w:val="00CA6AD6"/>
    <w:rsid w:val="00CA6DB5"/>
    <w:rsid w:val="00CA70ED"/>
    <w:rsid w:val="00CA757A"/>
    <w:rsid w:val="00CA7953"/>
    <w:rsid w:val="00CA7A59"/>
    <w:rsid w:val="00CB085B"/>
    <w:rsid w:val="00CB08E9"/>
    <w:rsid w:val="00CB0A36"/>
    <w:rsid w:val="00CB1C95"/>
    <w:rsid w:val="00CB2955"/>
    <w:rsid w:val="00CB377E"/>
    <w:rsid w:val="00CB43DF"/>
    <w:rsid w:val="00CB5240"/>
    <w:rsid w:val="00CB5346"/>
    <w:rsid w:val="00CB5FF6"/>
    <w:rsid w:val="00CB676D"/>
    <w:rsid w:val="00CB68D3"/>
    <w:rsid w:val="00CB699A"/>
    <w:rsid w:val="00CB6C7A"/>
    <w:rsid w:val="00CB6E14"/>
    <w:rsid w:val="00CB6F2B"/>
    <w:rsid w:val="00CB7186"/>
    <w:rsid w:val="00CB76E1"/>
    <w:rsid w:val="00CB7A2B"/>
    <w:rsid w:val="00CB7BD9"/>
    <w:rsid w:val="00CB7FF8"/>
    <w:rsid w:val="00CC0B12"/>
    <w:rsid w:val="00CC0F72"/>
    <w:rsid w:val="00CC11E5"/>
    <w:rsid w:val="00CC14EB"/>
    <w:rsid w:val="00CC1ACE"/>
    <w:rsid w:val="00CC1D59"/>
    <w:rsid w:val="00CC1E3F"/>
    <w:rsid w:val="00CC20A1"/>
    <w:rsid w:val="00CC2448"/>
    <w:rsid w:val="00CC2462"/>
    <w:rsid w:val="00CC30F8"/>
    <w:rsid w:val="00CC3821"/>
    <w:rsid w:val="00CC3B41"/>
    <w:rsid w:val="00CC4382"/>
    <w:rsid w:val="00CC4602"/>
    <w:rsid w:val="00CC4946"/>
    <w:rsid w:val="00CC4EB6"/>
    <w:rsid w:val="00CC5687"/>
    <w:rsid w:val="00CC59C7"/>
    <w:rsid w:val="00CC6739"/>
    <w:rsid w:val="00CC6E7B"/>
    <w:rsid w:val="00CC6FEE"/>
    <w:rsid w:val="00CC742F"/>
    <w:rsid w:val="00CC7A35"/>
    <w:rsid w:val="00CD002E"/>
    <w:rsid w:val="00CD028D"/>
    <w:rsid w:val="00CD039B"/>
    <w:rsid w:val="00CD0455"/>
    <w:rsid w:val="00CD0480"/>
    <w:rsid w:val="00CD04AE"/>
    <w:rsid w:val="00CD0F88"/>
    <w:rsid w:val="00CD115D"/>
    <w:rsid w:val="00CD1504"/>
    <w:rsid w:val="00CD2525"/>
    <w:rsid w:val="00CD2623"/>
    <w:rsid w:val="00CD2963"/>
    <w:rsid w:val="00CD2B1D"/>
    <w:rsid w:val="00CD2BC2"/>
    <w:rsid w:val="00CD37A7"/>
    <w:rsid w:val="00CD49F1"/>
    <w:rsid w:val="00CD53A7"/>
    <w:rsid w:val="00CD54E1"/>
    <w:rsid w:val="00CD5984"/>
    <w:rsid w:val="00CD59E0"/>
    <w:rsid w:val="00CD5B68"/>
    <w:rsid w:val="00CD624B"/>
    <w:rsid w:val="00CD63D5"/>
    <w:rsid w:val="00CD646F"/>
    <w:rsid w:val="00CD6504"/>
    <w:rsid w:val="00CD657C"/>
    <w:rsid w:val="00CD69BF"/>
    <w:rsid w:val="00CD7049"/>
    <w:rsid w:val="00CD727F"/>
    <w:rsid w:val="00CD7B20"/>
    <w:rsid w:val="00CD7C74"/>
    <w:rsid w:val="00CE00BC"/>
    <w:rsid w:val="00CE0554"/>
    <w:rsid w:val="00CE0759"/>
    <w:rsid w:val="00CE0819"/>
    <w:rsid w:val="00CE0E59"/>
    <w:rsid w:val="00CE0F53"/>
    <w:rsid w:val="00CE1C70"/>
    <w:rsid w:val="00CE1DBD"/>
    <w:rsid w:val="00CE219C"/>
    <w:rsid w:val="00CE264C"/>
    <w:rsid w:val="00CE292F"/>
    <w:rsid w:val="00CE2994"/>
    <w:rsid w:val="00CE317C"/>
    <w:rsid w:val="00CE3187"/>
    <w:rsid w:val="00CE31B5"/>
    <w:rsid w:val="00CE3E0E"/>
    <w:rsid w:val="00CE43F9"/>
    <w:rsid w:val="00CE45C7"/>
    <w:rsid w:val="00CE475B"/>
    <w:rsid w:val="00CE591F"/>
    <w:rsid w:val="00CE5FF1"/>
    <w:rsid w:val="00CE60EB"/>
    <w:rsid w:val="00CE64BC"/>
    <w:rsid w:val="00CE67F0"/>
    <w:rsid w:val="00CE78A1"/>
    <w:rsid w:val="00CF0A50"/>
    <w:rsid w:val="00CF198A"/>
    <w:rsid w:val="00CF1A3D"/>
    <w:rsid w:val="00CF1A4A"/>
    <w:rsid w:val="00CF2575"/>
    <w:rsid w:val="00CF27DB"/>
    <w:rsid w:val="00CF3127"/>
    <w:rsid w:val="00CF445C"/>
    <w:rsid w:val="00CF4EE8"/>
    <w:rsid w:val="00CF551C"/>
    <w:rsid w:val="00CF551D"/>
    <w:rsid w:val="00CF58FD"/>
    <w:rsid w:val="00CF5C22"/>
    <w:rsid w:val="00CF5EDE"/>
    <w:rsid w:val="00CF616B"/>
    <w:rsid w:val="00CF660E"/>
    <w:rsid w:val="00CF67AC"/>
    <w:rsid w:val="00CF688D"/>
    <w:rsid w:val="00CF6DF7"/>
    <w:rsid w:val="00CF74AA"/>
    <w:rsid w:val="00CF7B7E"/>
    <w:rsid w:val="00CF7FD2"/>
    <w:rsid w:val="00D0015C"/>
    <w:rsid w:val="00D001F0"/>
    <w:rsid w:val="00D00563"/>
    <w:rsid w:val="00D01128"/>
    <w:rsid w:val="00D01561"/>
    <w:rsid w:val="00D015DF"/>
    <w:rsid w:val="00D01A51"/>
    <w:rsid w:val="00D01D1D"/>
    <w:rsid w:val="00D01FDE"/>
    <w:rsid w:val="00D02148"/>
    <w:rsid w:val="00D026E3"/>
    <w:rsid w:val="00D02ABF"/>
    <w:rsid w:val="00D02B76"/>
    <w:rsid w:val="00D02E8E"/>
    <w:rsid w:val="00D0329C"/>
    <w:rsid w:val="00D032DD"/>
    <w:rsid w:val="00D03392"/>
    <w:rsid w:val="00D03C6C"/>
    <w:rsid w:val="00D03F40"/>
    <w:rsid w:val="00D04481"/>
    <w:rsid w:val="00D044D4"/>
    <w:rsid w:val="00D04A07"/>
    <w:rsid w:val="00D04A5A"/>
    <w:rsid w:val="00D04F8C"/>
    <w:rsid w:val="00D05365"/>
    <w:rsid w:val="00D05385"/>
    <w:rsid w:val="00D05628"/>
    <w:rsid w:val="00D059A4"/>
    <w:rsid w:val="00D05A5F"/>
    <w:rsid w:val="00D06079"/>
    <w:rsid w:val="00D06E47"/>
    <w:rsid w:val="00D06E6A"/>
    <w:rsid w:val="00D0741B"/>
    <w:rsid w:val="00D075A7"/>
    <w:rsid w:val="00D07730"/>
    <w:rsid w:val="00D07D36"/>
    <w:rsid w:val="00D07FF5"/>
    <w:rsid w:val="00D102AB"/>
    <w:rsid w:val="00D1047A"/>
    <w:rsid w:val="00D10A17"/>
    <w:rsid w:val="00D10BA2"/>
    <w:rsid w:val="00D10ED7"/>
    <w:rsid w:val="00D114CD"/>
    <w:rsid w:val="00D11CF4"/>
    <w:rsid w:val="00D12D51"/>
    <w:rsid w:val="00D130A8"/>
    <w:rsid w:val="00D1310B"/>
    <w:rsid w:val="00D131DB"/>
    <w:rsid w:val="00D13960"/>
    <w:rsid w:val="00D1402F"/>
    <w:rsid w:val="00D1458F"/>
    <w:rsid w:val="00D147B5"/>
    <w:rsid w:val="00D15206"/>
    <w:rsid w:val="00D15CB2"/>
    <w:rsid w:val="00D161D1"/>
    <w:rsid w:val="00D1625E"/>
    <w:rsid w:val="00D16721"/>
    <w:rsid w:val="00D16D13"/>
    <w:rsid w:val="00D17873"/>
    <w:rsid w:val="00D17ADB"/>
    <w:rsid w:val="00D17B54"/>
    <w:rsid w:val="00D17EF2"/>
    <w:rsid w:val="00D2058C"/>
    <w:rsid w:val="00D205C7"/>
    <w:rsid w:val="00D205CF"/>
    <w:rsid w:val="00D20641"/>
    <w:rsid w:val="00D20DB8"/>
    <w:rsid w:val="00D2184F"/>
    <w:rsid w:val="00D21A34"/>
    <w:rsid w:val="00D22649"/>
    <w:rsid w:val="00D22FE0"/>
    <w:rsid w:val="00D23374"/>
    <w:rsid w:val="00D23619"/>
    <w:rsid w:val="00D23B4E"/>
    <w:rsid w:val="00D244FF"/>
    <w:rsid w:val="00D25398"/>
    <w:rsid w:val="00D256A5"/>
    <w:rsid w:val="00D26252"/>
    <w:rsid w:val="00D268C5"/>
    <w:rsid w:val="00D2770C"/>
    <w:rsid w:val="00D30018"/>
    <w:rsid w:val="00D301CA"/>
    <w:rsid w:val="00D30E7C"/>
    <w:rsid w:val="00D3287D"/>
    <w:rsid w:val="00D328B6"/>
    <w:rsid w:val="00D32B94"/>
    <w:rsid w:val="00D32C0D"/>
    <w:rsid w:val="00D332B9"/>
    <w:rsid w:val="00D333EE"/>
    <w:rsid w:val="00D33DF1"/>
    <w:rsid w:val="00D341BA"/>
    <w:rsid w:val="00D34233"/>
    <w:rsid w:val="00D34405"/>
    <w:rsid w:val="00D3534F"/>
    <w:rsid w:val="00D35A86"/>
    <w:rsid w:val="00D35AC6"/>
    <w:rsid w:val="00D35CAC"/>
    <w:rsid w:val="00D360DB"/>
    <w:rsid w:val="00D364FD"/>
    <w:rsid w:val="00D36FF0"/>
    <w:rsid w:val="00D37006"/>
    <w:rsid w:val="00D374E5"/>
    <w:rsid w:val="00D37995"/>
    <w:rsid w:val="00D37BA1"/>
    <w:rsid w:val="00D37E5C"/>
    <w:rsid w:val="00D4060E"/>
    <w:rsid w:val="00D40840"/>
    <w:rsid w:val="00D40A90"/>
    <w:rsid w:val="00D41415"/>
    <w:rsid w:val="00D41AC9"/>
    <w:rsid w:val="00D41D1F"/>
    <w:rsid w:val="00D421F7"/>
    <w:rsid w:val="00D42805"/>
    <w:rsid w:val="00D42BDB"/>
    <w:rsid w:val="00D42FAC"/>
    <w:rsid w:val="00D43346"/>
    <w:rsid w:val="00D43786"/>
    <w:rsid w:val="00D4397B"/>
    <w:rsid w:val="00D43A91"/>
    <w:rsid w:val="00D43EA4"/>
    <w:rsid w:val="00D441F2"/>
    <w:rsid w:val="00D44D04"/>
    <w:rsid w:val="00D44E2F"/>
    <w:rsid w:val="00D4612F"/>
    <w:rsid w:val="00D463A8"/>
    <w:rsid w:val="00D469B3"/>
    <w:rsid w:val="00D46C1F"/>
    <w:rsid w:val="00D46DBE"/>
    <w:rsid w:val="00D46E61"/>
    <w:rsid w:val="00D46F41"/>
    <w:rsid w:val="00D471F5"/>
    <w:rsid w:val="00D4790D"/>
    <w:rsid w:val="00D47A67"/>
    <w:rsid w:val="00D47B9C"/>
    <w:rsid w:val="00D47D64"/>
    <w:rsid w:val="00D47F01"/>
    <w:rsid w:val="00D5060E"/>
    <w:rsid w:val="00D50D21"/>
    <w:rsid w:val="00D50EBB"/>
    <w:rsid w:val="00D5171D"/>
    <w:rsid w:val="00D51D5A"/>
    <w:rsid w:val="00D51DA1"/>
    <w:rsid w:val="00D5238F"/>
    <w:rsid w:val="00D53DEF"/>
    <w:rsid w:val="00D55807"/>
    <w:rsid w:val="00D55870"/>
    <w:rsid w:val="00D55A8F"/>
    <w:rsid w:val="00D55E6D"/>
    <w:rsid w:val="00D56071"/>
    <w:rsid w:val="00D5629C"/>
    <w:rsid w:val="00D562E0"/>
    <w:rsid w:val="00D56D2B"/>
    <w:rsid w:val="00D57042"/>
    <w:rsid w:val="00D5755B"/>
    <w:rsid w:val="00D57A29"/>
    <w:rsid w:val="00D57C2A"/>
    <w:rsid w:val="00D60D50"/>
    <w:rsid w:val="00D61507"/>
    <w:rsid w:val="00D61A8C"/>
    <w:rsid w:val="00D61EF7"/>
    <w:rsid w:val="00D61F5C"/>
    <w:rsid w:val="00D61FFD"/>
    <w:rsid w:val="00D6232A"/>
    <w:rsid w:val="00D62F46"/>
    <w:rsid w:val="00D6300B"/>
    <w:rsid w:val="00D6356B"/>
    <w:rsid w:val="00D638C6"/>
    <w:rsid w:val="00D63967"/>
    <w:rsid w:val="00D63ABF"/>
    <w:rsid w:val="00D64210"/>
    <w:rsid w:val="00D648E0"/>
    <w:rsid w:val="00D64CD3"/>
    <w:rsid w:val="00D651CE"/>
    <w:rsid w:val="00D655E6"/>
    <w:rsid w:val="00D65837"/>
    <w:rsid w:val="00D6595A"/>
    <w:rsid w:val="00D65963"/>
    <w:rsid w:val="00D65C9C"/>
    <w:rsid w:val="00D65F39"/>
    <w:rsid w:val="00D6602E"/>
    <w:rsid w:val="00D6679F"/>
    <w:rsid w:val="00D6755E"/>
    <w:rsid w:val="00D67FBF"/>
    <w:rsid w:val="00D706E8"/>
    <w:rsid w:val="00D707FE"/>
    <w:rsid w:val="00D7127E"/>
    <w:rsid w:val="00D71732"/>
    <w:rsid w:val="00D71F48"/>
    <w:rsid w:val="00D722C7"/>
    <w:rsid w:val="00D728FC"/>
    <w:rsid w:val="00D72A7F"/>
    <w:rsid w:val="00D72D9F"/>
    <w:rsid w:val="00D72F4D"/>
    <w:rsid w:val="00D74149"/>
    <w:rsid w:val="00D74627"/>
    <w:rsid w:val="00D7483A"/>
    <w:rsid w:val="00D751B4"/>
    <w:rsid w:val="00D75290"/>
    <w:rsid w:val="00D756CC"/>
    <w:rsid w:val="00D75717"/>
    <w:rsid w:val="00D75904"/>
    <w:rsid w:val="00D75F61"/>
    <w:rsid w:val="00D76033"/>
    <w:rsid w:val="00D76627"/>
    <w:rsid w:val="00D76825"/>
    <w:rsid w:val="00D76831"/>
    <w:rsid w:val="00D76853"/>
    <w:rsid w:val="00D76905"/>
    <w:rsid w:val="00D7693E"/>
    <w:rsid w:val="00D76F7D"/>
    <w:rsid w:val="00D77115"/>
    <w:rsid w:val="00D77191"/>
    <w:rsid w:val="00D77736"/>
    <w:rsid w:val="00D804F8"/>
    <w:rsid w:val="00D80CFB"/>
    <w:rsid w:val="00D80D3F"/>
    <w:rsid w:val="00D81A1A"/>
    <w:rsid w:val="00D81D24"/>
    <w:rsid w:val="00D81F3B"/>
    <w:rsid w:val="00D81F78"/>
    <w:rsid w:val="00D82022"/>
    <w:rsid w:val="00D8245C"/>
    <w:rsid w:val="00D83580"/>
    <w:rsid w:val="00D8427C"/>
    <w:rsid w:val="00D84AC9"/>
    <w:rsid w:val="00D8509A"/>
    <w:rsid w:val="00D853F4"/>
    <w:rsid w:val="00D85A36"/>
    <w:rsid w:val="00D86069"/>
    <w:rsid w:val="00D862AE"/>
    <w:rsid w:val="00D86589"/>
    <w:rsid w:val="00D86DB5"/>
    <w:rsid w:val="00D87590"/>
    <w:rsid w:val="00D87896"/>
    <w:rsid w:val="00D87B89"/>
    <w:rsid w:val="00D87C27"/>
    <w:rsid w:val="00D9021A"/>
    <w:rsid w:val="00D90458"/>
    <w:rsid w:val="00D90C91"/>
    <w:rsid w:val="00D91C9C"/>
    <w:rsid w:val="00D92064"/>
    <w:rsid w:val="00D925E6"/>
    <w:rsid w:val="00D92B38"/>
    <w:rsid w:val="00D92C44"/>
    <w:rsid w:val="00D92E08"/>
    <w:rsid w:val="00D931D9"/>
    <w:rsid w:val="00D93745"/>
    <w:rsid w:val="00D94565"/>
    <w:rsid w:val="00D946AA"/>
    <w:rsid w:val="00D9484A"/>
    <w:rsid w:val="00D94996"/>
    <w:rsid w:val="00D94C90"/>
    <w:rsid w:val="00D950E5"/>
    <w:rsid w:val="00D958B4"/>
    <w:rsid w:val="00D966DA"/>
    <w:rsid w:val="00D96734"/>
    <w:rsid w:val="00D96AD0"/>
    <w:rsid w:val="00D971E5"/>
    <w:rsid w:val="00D9734B"/>
    <w:rsid w:val="00D9761E"/>
    <w:rsid w:val="00D97EDA"/>
    <w:rsid w:val="00DA02BB"/>
    <w:rsid w:val="00DA02DA"/>
    <w:rsid w:val="00DA03C6"/>
    <w:rsid w:val="00DA09F3"/>
    <w:rsid w:val="00DA14F5"/>
    <w:rsid w:val="00DA1573"/>
    <w:rsid w:val="00DA1B67"/>
    <w:rsid w:val="00DA1FFA"/>
    <w:rsid w:val="00DA3163"/>
    <w:rsid w:val="00DA31BB"/>
    <w:rsid w:val="00DA3557"/>
    <w:rsid w:val="00DA3F38"/>
    <w:rsid w:val="00DA40DC"/>
    <w:rsid w:val="00DA445D"/>
    <w:rsid w:val="00DA571D"/>
    <w:rsid w:val="00DA5AEB"/>
    <w:rsid w:val="00DA5B40"/>
    <w:rsid w:val="00DA5BDC"/>
    <w:rsid w:val="00DA5CF0"/>
    <w:rsid w:val="00DA5EB7"/>
    <w:rsid w:val="00DA610B"/>
    <w:rsid w:val="00DA61DB"/>
    <w:rsid w:val="00DA784C"/>
    <w:rsid w:val="00DA7CEC"/>
    <w:rsid w:val="00DA7EDE"/>
    <w:rsid w:val="00DB0133"/>
    <w:rsid w:val="00DB0441"/>
    <w:rsid w:val="00DB088B"/>
    <w:rsid w:val="00DB0A1C"/>
    <w:rsid w:val="00DB0A27"/>
    <w:rsid w:val="00DB0E92"/>
    <w:rsid w:val="00DB2117"/>
    <w:rsid w:val="00DB280C"/>
    <w:rsid w:val="00DB3770"/>
    <w:rsid w:val="00DB38BC"/>
    <w:rsid w:val="00DB4056"/>
    <w:rsid w:val="00DB45DA"/>
    <w:rsid w:val="00DB4B47"/>
    <w:rsid w:val="00DB4B91"/>
    <w:rsid w:val="00DB4C74"/>
    <w:rsid w:val="00DB5DB8"/>
    <w:rsid w:val="00DB68A0"/>
    <w:rsid w:val="00DB6EE5"/>
    <w:rsid w:val="00DB73C4"/>
    <w:rsid w:val="00DB791E"/>
    <w:rsid w:val="00DB7D1D"/>
    <w:rsid w:val="00DC0193"/>
    <w:rsid w:val="00DC0B55"/>
    <w:rsid w:val="00DC0DC7"/>
    <w:rsid w:val="00DC0E96"/>
    <w:rsid w:val="00DC11C4"/>
    <w:rsid w:val="00DC156F"/>
    <w:rsid w:val="00DC157C"/>
    <w:rsid w:val="00DC17FB"/>
    <w:rsid w:val="00DC1BB9"/>
    <w:rsid w:val="00DC2044"/>
    <w:rsid w:val="00DC22CE"/>
    <w:rsid w:val="00DC2484"/>
    <w:rsid w:val="00DC3364"/>
    <w:rsid w:val="00DC345E"/>
    <w:rsid w:val="00DC3F7E"/>
    <w:rsid w:val="00DC448D"/>
    <w:rsid w:val="00DC45AD"/>
    <w:rsid w:val="00DC46CE"/>
    <w:rsid w:val="00DC4F0A"/>
    <w:rsid w:val="00DC52F1"/>
    <w:rsid w:val="00DC5ABE"/>
    <w:rsid w:val="00DC5F96"/>
    <w:rsid w:val="00DC6499"/>
    <w:rsid w:val="00DC6AF4"/>
    <w:rsid w:val="00DC72D9"/>
    <w:rsid w:val="00DC7DF3"/>
    <w:rsid w:val="00DD0627"/>
    <w:rsid w:val="00DD071D"/>
    <w:rsid w:val="00DD08F2"/>
    <w:rsid w:val="00DD10B7"/>
    <w:rsid w:val="00DD11B3"/>
    <w:rsid w:val="00DD1208"/>
    <w:rsid w:val="00DD1999"/>
    <w:rsid w:val="00DD1CD1"/>
    <w:rsid w:val="00DD2034"/>
    <w:rsid w:val="00DD2B0D"/>
    <w:rsid w:val="00DD2C64"/>
    <w:rsid w:val="00DD3A15"/>
    <w:rsid w:val="00DD3C76"/>
    <w:rsid w:val="00DD3DA4"/>
    <w:rsid w:val="00DD4746"/>
    <w:rsid w:val="00DD4C7D"/>
    <w:rsid w:val="00DD50BF"/>
    <w:rsid w:val="00DD5326"/>
    <w:rsid w:val="00DD55BB"/>
    <w:rsid w:val="00DD67C3"/>
    <w:rsid w:val="00DD7591"/>
    <w:rsid w:val="00DD7701"/>
    <w:rsid w:val="00DD7E37"/>
    <w:rsid w:val="00DE0180"/>
    <w:rsid w:val="00DE0267"/>
    <w:rsid w:val="00DE044A"/>
    <w:rsid w:val="00DE0527"/>
    <w:rsid w:val="00DE059E"/>
    <w:rsid w:val="00DE0BBF"/>
    <w:rsid w:val="00DE145D"/>
    <w:rsid w:val="00DE179F"/>
    <w:rsid w:val="00DE2570"/>
    <w:rsid w:val="00DE25C4"/>
    <w:rsid w:val="00DE295E"/>
    <w:rsid w:val="00DE2968"/>
    <w:rsid w:val="00DE2DD5"/>
    <w:rsid w:val="00DE31F0"/>
    <w:rsid w:val="00DE38A0"/>
    <w:rsid w:val="00DE4FAF"/>
    <w:rsid w:val="00DE503F"/>
    <w:rsid w:val="00DE5303"/>
    <w:rsid w:val="00DE5693"/>
    <w:rsid w:val="00DE5F91"/>
    <w:rsid w:val="00DE65F7"/>
    <w:rsid w:val="00DE6822"/>
    <w:rsid w:val="00DE6C18"/>
    <w:rsid w:val="00DE6F9A"/>
    <w:rsid w:val="00DE738C"/>
    <w:rsid w:val="00DE754B"/>
    <w:rsid w:val="00DE7D45"/>
    <w:rsid w:val="00DF0A04"/>
    <w:rsid w:val="00DF17C1"/>
    <w:rsid w:val="00DF17ED"/>
    <w:rsid w:val="00DF250A"/>
    <w:rsid w:val="00DF2A3B"/>
    <w:rsid w:val="00DF3B5C"/>
    <w:rsid w:val="00DF4156"/>
    <w:rsid w:val="00DF4215"/>
    <w:rsid w:val="00DF4265"/>
    <w:rsid w:val="00DF44FD"/>
    <w:rsid w:val="00DF46A2"/>
    <w:rsid w:val="00DF470A"/>
    <w:rsid w:val="00DF49B8"/>
    <w:rsid w:val="00DF587C"/>
    <w:rsid w:val="00DF663D"/>
    <w:rsid w:val="00DF6682"/>
    <w:rsid w:val="00DF66AA"/>
    <w:rsid w:val="00DF69D3"/>
    <w:rsid w:val="00DF7F19"/>
    <w:rsid w:val="00E00C3D"/>
    <w:rsid w:val="00E01070"/>
    <w:rsid w:val="00E0155A"/>
    <w:rsid w:val="00E015AA"/>
    <w:rsid w:val="00E01AAD"/>
    <w:rsid w:val="00E02134"/>
    <w:rsid w:val="00E02193"/>
    <w:rsid w:val="00E02308"/>
    <w:rsid w:val="00E025E2"/>
    <w:rsid w:val="00E02D4E"/>
    <w:rsid w:val="00E049D7"/>
    <w:rsid w:val="00E05819"/>
    <w:rsid w:val="00E064A3"/>
    <w:rsid w:val="00E068D7"/>
    <w:rsid w:val="00E07532"/>
    <w:rsid w:val="00E076EF"/>
    <w:rsid w:val="00E07EB7"/>
    <w:rsid w:val="00E07F8A"/>
    <w:rsid w:val="00E10632"/>
    <w:rsid w:val="00E11C9F"/>
    <w:rsid w:val="00E11DBE"/>
    <w:rsid w:val="00E11F46"/>
    <w:rsid w:val="00E12502"/>
    <w:rsid w:val="00E13123"/>
    <w:rsid w:val="00E132BA"/>
    <w:rsid w:val="00E1352B"/>
    <w:rsid w:val="00E13721"/>
    <w:rsid w:val="00E13DC6"/>
    <w:rsid w:val="00E14F39"/>
    <w:rsid w:val="00E15162"/>
    <w:rsid w:val="00E15894"/>
    <w:rsid w:val="00E15B04"/>
    <w:rsid w:val="00E17376"/>
    <w:rsid w:val="00E17728"/>
    <w:rsid w:val="00E17D5D"/>
    <w:rsid w:val="00E17FEA"/>
    <w:rsid w:val="00E20470"/>
    <w:rsid w:val="00E20C02"/>
    <w:rsid w:val="00E20C90"/>
    <w:rsid w:val="00E20D1F"/>
    <w:rsid w:val="00E20EEE"/>
    <w:rsid w:val="00E20F62"/>
    <w:rsid w:val="00E20FF5"/>
    <w:rsid w:val="00E21617"/>
    <w:rsid w:val="00E21963"/>
    <w:rsid w:val="00E21FE1"/>
    <w:rsid w:val="00E2210A"/>
    <w:rsid w:val="00E22205"/>
    <w:rsid w:val="00E2278E"/>
    <w:rsid w:val="00E22C6F"/>
    <w:rsid w:val="00E22DF8"/>
    <w:rsid w:val="00E23542"/>
    <w:rsid w:val="00E236D4"/>
    <w:rsid w:val="00E236E1"/>
    <w:rsid w:val="00E239A9"/>
    <w:rsid w:val="00E23D27"/>
    <w:rsid w:val="00E23D88"/>
    <w:rsid w:val="00E23EB1"/>
    <w:rsid w:val="00E24357"/>
    <w:rsid w:val="00E24862"/>
    <w:rsid w:val="00E24CF8"/>
    <w:rsid w:val="00E2527B"/>
    <w:rsid w:val="00E2553A"/>
    <w:rsid w:val="00E25B87"/>
    <w:rsid w:val="00E25BB3"/>
    <w:rsid w:val="00E264C5"/>
    <w:rsid w:val="00E26D02"/>
    <w:rsid w:val="00E27003"/>
    <w:rsid w:val="00E27359"/>
    <w:rsid w:val="00E3070F"/>
    <w:rsid w:val="00E30A31"/>
    <w:rsid w:val="00E30A8D"/>
    <w:rsid w:val="00E30DDD"/>
    <w:rsid w:val="00E31EE2"/>
    <w:rsid w:val="00E32150"/>
    <w:rsid w:val="00E321BD"/>
    <w:rsid w:val="00E32697"/>
    <w:rsid w:val="00E32831"/>
    <w:rsid w:val="00E32CAA"/>
    <w:rsid w:val="00E32D7C"/>
    <w:rsid w:val="00E33329"/>
    <w:rsid w:val="00E3338A"/>
    <w:rsid w:val="00E340AA"/>
    <w:rsid w:val="00E34268"/>
    <w:rsid w:val="00E346BE"/>
    <w:rsid w:val="00E34B06"/>
    <w:rsid w:val="00E34B85"/>
    <w:rsid w:val="00E35F27"/>
    <w:rsid w:val="00E3629E"/>
    <w:rsid w:val="00E36478"/>
    <w:rsid w:val="00E36483"/>
    <w:rsid w:val="00E365A2"/>
    <w:rsid w:val="00E374E8"/>
    <w:rsid w:val="00E37859"/>
    <w:rsid w:val="00E37DFA"/>
    <w:rsid w:val="00E41AC3"/>
    <w:rsid w:val="00E422BE"/>
    <w:rsid w:val="00E42785"/>
    <w:rsid w:val="00E4298E"/>
    <w:rsid w:val="00E42AA2"/>
    <w:rsid w:val="00E42AE6"/>
    <w:rsid w:val="00E42B23"/>
    <w:rsid w:val="00E42D3C"/>
    <w:rsid w:val="00E42EB8"/>
    <w:rsid w:val="00E42F5D"/>
    <w:rsid w:val="00E43139"/>
    <w:rsid w:val="00E43829"/>
    <w:rsid w:val="00E4398E"/>
    <w:rsid w:val="00E43CB7"/>
    <w:rsid w:val="00E43F56"/>
    <w:rsid w:val="00E4404A"/>
    <w:rsid w:val="00E44C89"/>
    <w:rsid w:val="00E44D02"/>
    <w:rsid w:val="00E450F2"/>
    <w:rsid w:val="00E45388"/>
    <w:rsid w:val="00E45A47"/>
    <w:rsid w:val="00E45BEA"/>
    <w:rsid w:val="00E46A46"/>
    <w:rsid w:val="00E46CBA"/>
    <w:rsid w:val="00E46DDF"/>
    <w:rsid w:val="00E46F5E"/>
    <w:rsid w:val="00E47CA6"/>
    <w:rsid w:val="00E510F7"/>
    <w:rsid w:val="00E51B34"/>
    <w:rsid w:val="00E51E95"/>
    <w:rsid w:val="00E528B7"/>
    <w:rsid w:val="00E5296A"/>
    <w:rsid w:val="00E534E4"/>
    <w:rsid w:val="00E53764"/>
    <w:rsid w:val="00E53909"/>
    <w:rsid w:val="00E539C5"/>
    <w:rsid w:val="00E540C5"/>
    <w:rsid w:val="00E545B0"/>
    <w:rsid w:val="00E54AC0"/>
    <w:rsid w:val="00E54FDF"/>
    <w:rsid w:val="00E55199"/>
    <w:rsid w:val="00E551B3"/>
    <w:rsid w:val="00E556E5"/>
    <w:rsid w:val="00E55E19"/>
    <w:rsid w:val="00E55E34"/>
    <w:rsid w:val="00E564E5"/>
    <w:rsid w:val="00E57ED7"/>
    <w:rsid w:val="00E57ED8"/>
    <w:rsid w:val="00E60665"/>
    <w:rsid w:val="00E60C6E"/>
    <w:rsid w:val="00E6139F"/>
    <w:rsid w:val="00E614EB"/>
    <w:rsid w:val="00E621EF"/>
    <w:rsid w:val="00E6243D"/>
    <w:rsid w:val="00E6263A"/>
    <w:rsid w:val="00E628A1"/>
    <w:rsid w:val="00E6335B"/>
    <w:rsid w:val="00E63EED"/>
    <w:rsid w:val="00E6441E"/>
    <w:rsid w:val="00E649E8"/>
    <w:rsid w:val="00E64C35"/>
    <w:rsid w:val="00E64FAE"/>
    <w:rsid w:val="00E65FBA"/>
    <w:rsid w:val="00E66099"/>
    <w:rsid w:val="00E660D8"/>
    <w:rsid w:val="00E6612F"/>
    <w:rsid w:val="00E666C3"/>
    <w:rsid w:val="00E66FEE"/>
    <w:rsid w:val="00E67BAD"/>
    <w:rsid w:val="00E7006E"/>
    <w:rsid w:val="00E70406"/>
    <w:rsid w:val="00E705D6"/>
    <w:rsid w:val="00E70914"/>
    <w:rsid w:val="00E70A81"/>
    <w:rsid w:val="00E70C15"/>
    <w:rsid w:val="00E70D30"/>
    <w:rsid w:val="00E70EF5"/>
    <w:rsid w:val="00E71925"/>
    <w:rsid w:val="00E71A21"/>
    <w:rsid w:val="00E71CD6"/>
    <w:rsid w:val="00E71F9F"/>
    <w:rsid w:val="00E7209C"/>
    <w:rsid w:val="00E72992"/>
    <w:rsid w:val="00E72B2C"/>
    <w:rsid w:val="00E72E2A"/>
    <w:rsid w:val="00E730E8"/>
    <w:rsid w:val="00E735EA"/>
    <w:rsid w:val="00E736B7"/>
    <w:rsid w:val="00E73738"/>
    <w:rsid w:val="00E73CC1"/>
    <w:rsid w:val="00E7409F"/>
    <w:rsid w:val="00E7451A"/>
    <w:rsid w:val="00E75566"/>
    <w:rsid w:val="00E758C6"/>
    <w:rsid w:val="00E7591D"/>
    <w:rsid w:val="00E764D0"/>
    <w:rsid w:val="00E76699"/>
    <w:rsid w:val="00E76747"/>
    <w:rsid w:val="00E76946"/>
    <w:rsid w:val="00E776A3"/>
    <w:rsid w:val="00E77798"/>
    <w:rsid w:val="00E77905"/>
    <w:rsid w:val="00E806F8"/>
    <w:rsid w:val="00E807C6"/>
    <w:rsid w:val="00E80C38"/>
    <w:rsid w:val="00E80CD3"/>
    <w:rsid w:val="00E8100F"/>
    <w:rsid w:val="00E8101C"/>
    <w:rsid w:val="00E812D2"/>
    <w:rsid w:val="00E81437"/>
    <w:rsid w:val="00E8175F"/>
    <w:rsid w:val="00E818E0"/>
    <w:rsid w:val="00E81B8A"/>
    <w:rsid w:val="00E8210A"/>
    <w:rsid w:val="00E826AA"/>
    <w:rsid w:val="00E8289C"/>
    <w:rsid w:val="00E8291F"/>
    <w:rsid w:val="00E830A1"/>
    <w:rsid w:val="00E83232"/>
    <w:rsid w:val="00E833A0"/>
    <w:rsid w:val="00E834E6"/>
    <w:rsid w:val="00E84351"/>
    <w:rsid w:val="00E846F0"/>
    <w:rsid w:val="00E84896"/>
    <w:rsid w:val="00E84C1F"/>
    <w:rsid w:val="00E8573A"/>
    <w:rsid w:val="00E857F2"/>
    <w:rsid w:val="00E85821"/>
    <w:rsid w:val="00E85DC3"/>
    <w:rsid w:val="00E85F64"/>
    <w:rsid w:val="00E86490"/>
    <w:rsid w:val="00E869FC"/>
    <w:rsid w:val="00E87039"/>
    <w:rsid w:val="00E87093"/>
    <w:rsid w:val="00E877B8"/>
    <w:rsid w:val="00E87D57"/>
    <w:rsid w:val="00E87E8C"/>
    <w:rsid w:val="00E87ED0"/>
    <w:rsid w:val="00E9010C"/>
    <w:rsid w:val="00E9090D"/>
    <w:rsid w:val="00E9105C"/>
    <w:rsid w:val="00E9105E"/>
    <w:rsid w:val="00E911F5"/>
    <w:rsid w:val="00E912EE"/>
    <w:rsid w:val="00E91609"/>
    <w:rsid w:val="00E9182D"/>
    <w:rsid w:val="00E91AE1"/>
    <w:rsid w:val="00E91CB4"/>
    <w:rsid w:val="00E9237E"/>
    <w:rsid w:val="00E92DBB"/>
    <w:rsid w:val="00E92E4F"/>
    <w:rsid w:val="00E938D2"/>
    <w:rsid w:val="00E938F3"/>
    <w:rsid w:val="00E939DB"/>
    <w:rsid w:val="00E94205"/>
    <w:rsid w:val="00E94AE5"/>
    <w:rsid w:val="00E94D68"/>
    <w:rsid w:val="00E94DC2"/>
    <w:rsid w:val="00E9513D"/>
    <w:rsid w:val="00E95C40"/>
    <w:rsid w:val="00E965D5"/>
    <w:rsid w:val="00E967DB"/>
    <w:rsid w:val="00E96858"/>
    <w:rsid w:val="00E968C7"/>
    <w:rsid w:val="00E96917"/>
    <w:rsid w:val="00E96978"/>
    <w:rsid w:val="00E96C29"/>
    <w:rsid w:val="00EA0007"/>
    <w:rsid w:val="00EA1073"/>
    <w:rsid w:val="00EA1141"/>
    <w:rsid w:val="00EA159D"/>
    <w:rsid w:val="00EA1DB7"/>
    <w:rsid w:val="00EA2110"/>
    <w:rsid w:val="00EA220E"/>
    <w:rsid w:val="00EA2217"/>
    <w:rsid w:val="00EA2336"/>
    <w:rsid w:val="00EA2948"/>
    <w:rsid w:val="00EA3023"/>
    <w:rsid w:val="00EA3AB1"/>
    <w:rsid w:val="00EA4238"/>
    <w:rsid w:val="00EA45A3"/>
    <w:rsid w:val="00EA48C1"/>
    <w:rsid w:val="00EA51B9"/>
    <w:rsid w:val="00EA545C"/>
    <w:rsid w:val="00EA5C76"/>
    <w:rsid w:val="00EA6A70"/>
    <w:rsid w:val="00EA6C61"/>
    <w:rsid w:val="00EA770C"/>
    <w:rsid w:val="00EA7854"/>
    <w:rsid w:val="00EA78D4"/>
    <w:rsid w:val="00EA7E09"/>
    <w:rsid w:val="00EB003A"/>
    <w:rsid w:val="00EB02FD"/>
    <w:rsid w:val="00EB07B2"/>
    <w:rsid w:val="00EB07E2"/>
    <w:rsid w:val="00EB0975"/>
    <w:rsid w:val="00EB09AA"/>
    <w:rsid w:val="00EB10E2"/>
    <w:rsid w:val="00EB1461"/>
    <w:rsid w:val="00EB1802"/>
    <w:rsid w:val="00EB2547"/>
    <w:rsid w:val="00EB2639"/>
    <w:rsid w:val="00EB2A63"/>
    <w:rsid w:val="00EB2BF6"/>
    <w:rsid w:val="00EB2C26"/>
    <w:rsid w:val="00EB36DD"/>
    <w:rsid w:val="00EB388C"/>
    <w:rsid w:val="00EB3EC8"/>
    <w:rsid w:val="00EB4539"/>
    <w:rsid w:val="00EB4A5A"/>
    <w:rsid w:val="00EB60D9"/>
    <w:rsid w:val="00EB61B1"/>
    <w:rsid w:val="00EB65A8"/>
    <w:rsid w:val="00EB7E28"/>
    <w:rsid w:val="00EB7ECB"/>
    <w:rsid w:val="00EC024E"/>
    <w:rsid w:val="00EC0306"/>
    <w:rsid w:val="00EC0AFD"/>
    <w:rsid w:val="00EC137F"/>
    <w:rsid w:val="00EC235F"/>
    <w:rsid w:val="00EC293C"/>
    <w:rsid w:val="00EC29FD"/>
    <w:rsid w:val="00EC2FE5"/>
    <w:rsid w:val="00EC3270"/>
    <w:rsid w:val="00EC41DA"/>
    <w:rsid w:val="00EC41F4"/>
    <w:rsid w:val="00EC4988"/>
    <w:rsid w:val="00EC4DE1"/>
    <w:rsid w:val="00EC56A9"/>
    <w:rsid w:val="00EC59DF"/>
    <w:rsid w:val="00EC6952"/>
    <w:rsid w:val="00EC6EB8"/>
    <w:rsid w:val="00EC7037"/>
    <w:rsid w:val="00EC7211"/>
    <w:rsid w:val="00EC76A4"/>
    <w:rsid w:val="00EC7CBA"/>
    <w:rsid w:val="00EC7ECE"/>
    <w:rsid w:val="00ED0F3C"/>
    <w:rsid w:val="00ED17F6"/>
    <w:rsid w:val="00ED1AB6"/>
    <w:rsid w:val="00ED1E8F"/>
    <w:rsid w:val="00ED2218"/>
    <w:rsid w:val="00ED2B35"/>
    <w:rsid w:val="00ED2B93"/>
    <w:rsid w:val="00ED3964"/>
    <w:rsid w:val="00ED3F3D"/>
    <w:rsid w:val="00ED47E0"/>
    <w:rsid w:val="00ED4CFF"/>
    <w:rsid w:val="00ED5537"/>
    <w:rsid w:val="00ED576C"/>
    <w:rsid w:val="00ED5887"/>
    <w:rsid w:val="00ED5E04"/>
    <w:rsid w:val="00ED6091"/>
    <w:rsid w:val="00ED63DE"/>
    <w:rsid w:val="00ED6AFF"/>
    <w:rsid w:val="00ED6DE1"/>
    <w:rsid w:val="00ED71A8"/>
    <w:rsid w:val="00ED73F1"/>
    <w:rsid w:val="00ED7D13"/>
    <w:rsid w:val="00EE0182"/>
    <w:rsid w:val="00EE0D06"/>
    <w:rsid w:val="00EE13E7"/>
    <w:rsid w:val="00EE175F"/>
    <w:rsid w:val="00EE17C3"/>
    <w:rsid w:val="00EE194B"/>
    <w:rsid w:val="00EE2010"/>
    <w:rsid w:val="00EE2E7B"/>
    <w:rsid w:val="00EE3055"/>
    <w:rsid w:val="00EE3316"/>
    <w:rsid w:val="00EE356E"/>
    <w:rsid w:val="00EE3A05"/>
    <w:rsid w:val="00EE4740"/>
    <w:rsid w:val="00EE487F"/>
    <w:rsid w:val="00EE5465"/>
    <w:rsid w:val="00EE5994"/>
    <w:rsid w:val="00EE5DD8"/>
    <w:rsid w:val="00EE5F8C"/>
    <w:rsid w:val="00EE6795"/>
    <w:rsid w:val="00EE6B3D"/>
    <w:rsid w:val="00EE7018"/>
    <w:rsid w:val="00EF0EC0"/>
    <w:rsid w:val="00EF1097"/>
    <w:rsid w:val="00EF1684"/>
    <w:rsid w:val="00EF1722"/>
    <w:rsid w:val="00EF1FEF"/>
    <w:rsid w:val="00EF2009"/>
    <w:rsid w:val="00EF2061"/>
    <w:rsid w:val="00EF2759"/>
    <w:rsid w:val="00EF2C41"/>
    <w:rsid w:val="00EF3181"/>
    <w:rsid w:val="00EF31B5"/>
    <w:rsid w:val="00EF321A"/>
    <w:rsid w:val="00EF3287"/>
    <w:rsid w:val="00EF35DF"/>
    <w:rsid w:val="00EF3CB6"/>
    <w:rsid w:val="00EF3CDB"/>
    <w:rsid w:val="00EF411A"/>
    <w:rsid w:val="00EF4261"/>
    <w:rsid w:val="00EF42AB"/>
    <w:rsid w:val="00EF4B29"/>
    <w:rsid w:val="00EF4F31"/>
    <w:rsid w:val="00EF4F52"/>
    <w:rsid w:val="00EF5285"/>
    <w:rsid w:val="00EF58E2"/>
    <w:rsid w:val="00EF5CAC"/>
    <w:rsid w:val="00EF6003"/>
    <w:rsid w:val="00EF6295"/>
    <w:rsid w:val="00EF775E"/>
    <w:rsid w:val="00EF7C2C"/>
    <w:rsid w:val="00F0028A"/>
    <w:rsid w:val="00F00491"/>
    <w:rsid w:val="00F00C38"/>
    <w:rsid w:val="00F01E8C"/>
    <w:rsid w:val="00F01F36"/>
    <w:rsid w:val="00F020CE"/>
    <w:rsid w:val="00F020DC"/>
    <w:rsid w:val="00F02278"/>
    <w:rsid w:val="00F023A6"/>
    <w:rsid w:val="00F028D8"/>
    <w:rsid w:val="00F03817"/>
    <w:rsid w:val="00F03A48"/>
    <w:rsid w:val="00F03A94"/>
    <w:rsid w:val="00F03BE7"/>
    <w:rsid w:val="00F0455C"/>
    <w:rsid w:val="00F04667"/>
    <w:rsid w:val="00F04F2C"/>
    <w:rsid w:val="00F0510D"/>
    <w:rsid w:val="00F063C2"/>
    <w:rsid w:val="00F0716E"/>
    <w:rsid w:val="00F07750"/>
    <w:rsid w:val="00F07E3F"/>
    <w:rsid w:val="00F10D4D"/>
    <w:rsid w:val="00F11502"/>
    <w:rsid w:val="00F11E97"/>
    <w:rsid w:val="00F11F4C"/>
    <w:rsid w:val="00F1216F"/>
    <w:rsid w:val="00F12569"/>
    <w:rsid w:val="00F126E8"/>
    <w:rsid w:val="00F127AF"/>
    <w:rsid w:val="00F12B00"/>
    <w:rsid w:val="00F158DE"/>
    <w:rsid w:val="00F15C9F"/>
    <w:rsid w:val="00F16445"/>
    <w:rsid w:val="00F1649C"/>
    <w:rsid w:val="00F17545"/>
    <w:rsid w:val="00F17860"/>
    <w:rsid w:val="00F179B9"/>
    <w:rsid w:val="00F17A3C"/>
    <w:rsid w:val="00F201A3"/>
    <w:rsid w:val="00F205B0"/>
    <w:rsid w:val="00F20D3F"/>
    <w:rsid w:val="00F20E92"/>
    <w:rsid w:val="00F2136E"/>
    <w:rsid w:val="00F229B8"/>
    <w:rsid w:val="00F22FF6"/>
    <w:rsid w:val="00F2381B"/>
    <w:rsid w:val="00F23DF8"/>
    <w:rsid w:val="00F243D5"/>
    <w:rsid w:val="00F245C1"/>
    <w:rsid w:val="00F24B7B"/>
    <w:rsid w:val="00F24D46"/>
    <w:rsid w:val="00F25716"/>
    <w:rsid w:val="00F25CE8"/>
    <w:rsid w:val="00F2608C"/>
    <w:rsid w:val="00F261C0"/>
    <w:rsid w:val="00F267EE"/>
    <w:rsid w:val="00F26D7D"/>
    <w:rsid w:val="00F27F82"/>
    <w:rsid w:val="00F303D4"/>
    <w:rsid w:val="00F30617"/>
    <w:rsid w:val="00F3065E"/>
    <w:rsid w:val="00F31511"/>
    <w:rsid w:val="00F31B21"/>
    <w:rsid w:val="00F32C11"/>
    <w:rsid w:val="00F33721"/>
    <w:rsid w:val="00F33AE1"/>
    <w:rsid w:val="00F33DC4"/>
    <w:rsid w:val="00F34C94"/>
    <w:rsid w:val="00F34EB5"/>
    <w:rsid w:val="00F34FB2"/>
    <w:rsid w:val="00F35F5F"/>
    <w:rsid w:val="00F3645B"/>
    <w:rsid w:val="00F36888"/>
    <w:rsid w:val="00F36F8E"/>
    <w:rsid w:val="00F37061"/>
    <w:rsid w:val="00F3748F"/>
    <w:rsid w:val="00F37BF4"/>
    <w:rsid w:val="00F37C77"/>
    <w:rsid w:val="00F4007E"/>
    <w:rsid w:val="00F4071A"/>
    <w:rsid w:val="00F4099D"/>
    <w:rsid w:val="00F410B1"/>
    <w:rsid w:val="00F412D8"/>
    <w:rsid w:val="00F41702"/>
    <w:rsid w:val="00F41953"/>
    <w:rsid w:val="00F419F2"/>
    <w:rsid w:val="00F420AF"/>
    <w:rsid w:val="00F42561"/>
    <w:rsid w:val="00F42870"/>
    <w:rsid w:val="00F42F51"/>
    <w:rsid w:val="00F43001"/>
    <w:rsid w:val="00F434E9"/>
    <w:rsid w:val="00F43691"/>
    <w:rsid w:val="00F43810"/>
    <w:rsid w:val="00F43A12"/>
    <w:rsid w:val="00F43B96"/>
    <w:rsid w:val="00F43F90"/>
    <w:rsid w:val="00F4412D"/>
    <w:rsid w:val="00F442E9"/>
    <w:rsid w:val="00F44D70"/>
    <w:rsid w:val="00F45AE2"/>
    <w:rsid w:val="00F45FAB"/>
    <w:rsid w:val="00F45FD1"/>
    <w:rsid w:val="00F462F0"/>
    <w:rsid w:val="00F46531"/>
    <w:rsid w:val="00F4678F"/>
    <w:rsid w:val="00F467DF"/>
    <w:rsid w:val="00F46AE4"/>
    <w:rsid w:val="00F47051"/>
    <w:rsid w:val="00F472AC"/>
    <w:rsid w:val="00F47C27"/>
    <w:rsid w:val="00F47EEB"/>
    <w:rsid w:val="00F47FFD"/>
    <w:rsid w:val="00F50A41"/>
    <w:rsid w:val="00F50FF7"/>
    <w:rsid w:val="00F510BB"/>
    <w:rsid w:val="00F516E7"/>
    <w:rsid w:val="00F51993"/>
    <w:rsid w:val="00F51D18"/>
    <w:rsid w:val="00F527C7"/>
    <w:rsid w:val="00F52812"/>
    <w:rsid w:val="00F53163"/>
    <w:rsid w:val="00F53579"/>
    <w:rsid w:val="00F53C67"/>
    <w:rsid w:val="00F53D1E"/>
    <w:rsid w:val="00F543C7"/>
    <w:rsid w:val="00F54441"/>
    <w:rsid w:val="00F549B9"/>
    <w:rsid w:val="00F5537D"/>
    <w:rsid w:val="00F55593"/>
    <w:rsid w:val="00F555FB"/>
    <w:rsid w:val="00F55737"/>
    <w:rsid w:val="00F56840"/>
    <w:rsid w:val="00F56D1F"/>
    <w:rsid w:val="00F56F78"/>
    <w:rsid w:val="00F5710A"/>
    <w:rsid w:val="00F575AB"/>
    <w:rsid w:val="00F5777E"/>
    <w:rsid w:val="00F577BE"/>
    <w:rsid w:val="00F57DF6"/>
    <w:rsid w:val="00F60B8E"/>
    <w:rsid w:val="00F61AFB"/>
    <w:rsid w:val="00F61D70"/>
    <w:rsid w:val="00F61DE5"/>
    <w:rsid w:val="00F62727"/>
    <w:rsid w:val="00F628E4"/>
    <w:rsid w:val="00F62AFD"/>
    <w:rsid w:val="00F62CC9"/>
    <w:rsid w:val="00F63481"/>
    <w:rsid w:val="00F63773"/>
    <w:rsid w:val="00F63C9A"/>
    <w:rsid w:val="00F6401D"/>
    <w:rsid w:val="00F6430C"/>
    <w:rsid w:val="00F643A5"/>
    <w:rsid w:val="00F64591"/>
    <w:rsid w:val="00F653F9"/>
    <w:rsid w:val="00F65A81"/>
    <w:rsid w:val="00F65DEE"/>
    <w:rsid w:val="00F66323"/>
    <w:rsid w:val="00F70091"/>
    <w:rsid w:val="00F70218"/>
    <w:rsid w:val="00F70746"/>
    <w:rsid w:val="00F7180C"/>
    <w:rsid w:val="00F71A5B"/>
    <w:rsid w:val="00F71A77"/>
    <w:rsid w:val="00F7221A"/>
    <w:rsid w:val="00F7268C"/>
    <w:rsid w:val="00F72776"/>
    <w:rsid w:val="00F728C0"/>
    <w:rsid w:val="00F729C2"/>
    <w:rsid w:val="00F730DC"/>
    <w:rsid w:val="00F7392B"/>
    <w:rsid w:val="00F745B4"/>
    <w:rsid w:val="00F74EA2"/>
    <w:rsid w:val="00F751DD"/>
    <w:rsid w:val="00F7544D"/>
    <w:rsid w:val="00F76FB1"/>
    <w:rsid w:val="00F77033"/>
    <w:rsid w:val="00F80040"/>
    <w:rsid w:val="00F80BDA"/>
    <w:rsid w:val="00F814A7"/>
    <w:rsid w:val="00F8189C"/>
    <w:rsid w:val="00F81B5A"/>
    <w:rsid w:val="00F81C2B"/>
    <w:rsid w:val="00F81CC0"/>
    <w:rsid w:val="00F82C19"/>
    <w:rsid w:val="00F82FBB"/>
    <w:rsid w:val="00F83675"/>
    <w:rsid w:val="00F83C93"/>
    <w:rsid w:val="00F83E2A"/>
    <w:rsid w:val="00F84AB7"/>
    <w:rsid w:val="00F85371"/>
    <w:rsid w:val="00F85AC5"/>
    <w:rsid w:val="00F85D2A"/>
    <w:rsid w:val="00F85D50"/>
    <w:rsid w:val="00F8647E"/>
    <w:rsid w:val="00F86ABC"/>
    <w:rsid w:val="00F86E88"/>
    <w:rsid w:val="00F8742B"/>
    <w:rsid w:val="00F9018D"/>
    <w:rsid w:val="00F907A0"/>
    <w:rsid w:val="00F90F9A"/>
    <w:rsid w:val="00F910F8"/>
    <w:rsid w:val="00F9134B"/>
    <w:rsid w:val="00F919D3"/>
    <w:rsid w:val="00F91A73"/>
    <w:rsid w:val="00F91F0B"/>
    <w:rsid w:val="00F91FF2"/>
    <w:rsid w:val="00F92092"/>
    <w:rsid w:val="00F92416"/>
    <w:rsid w:val="00F92BD4"/>
    <w:rsid w:val="00F92F6D"/>
    <w:rsid w:val="00F93088"/>
    <w:rsid w:val="00F93247"/>
    <w:rsid w:val="00F933B0"/>
    <w:rsid w:val="00F9408C"/>
    <w:rsid w:val="00F9424C"/>
    <w:rsid w:val="00F9473B"/>
    <w:rsid w:val="00F94B22"/>
    <w:rsid w:val="00F95282"/>
    <w:rsid w:val="00F95F15"/>
    <w:rsid w:val="00F9643A"/>
    <w:rsid w:val="00F96F4F"/>
    <w:rsid w:val="00F9711D"/>
    <w:rsid w:val="00F9769B"/>
    <w:rsid w:val="00F97BC1"/>
    <w:rsid w:val="00FA0939"/>
    <w:rsid w:val="00FA0BF2"/>
    <w:rsid w:val="00FA1BB6"/>
    <w:rsid w:val="00FA1EB7"/>
    <w:rsid w:val="00FA1F72"/>
    <w:rsid w:val="00FA24DA"/>
    <w:rsid w:val="00FA2FBC"/>
    <w:rsid w:val="00FA3C4B"/>
    <w:rsid w:val="00FA3C54"/>
    <w:rsid w:val="00FA3C74"/>
    <w:rsid w:val="00FA3D83"/>
    <w:rsid w:val="00FA3E6B"/>
    <w:rsid w:val="00FA42BF"/>
    <w:rsid w:val="00FA5393"/>
    <w:rsid w:val="00FA53E6"/>
    <w:rsid w:val="00FA59D5"/>
    <w:rsid w:val="00FA60F3"/>
    <w:rsid w:val="00FA64F8"/>
    <w:rsid w:val="00FA672F"/>
    <w:rsid w:val="00FA6F4F"/>
    <w:rsid w:val="00FA7992"/>
    <w:rsid w:val="00FA7C67"/>
    <w:rsid w:val="00FB08CC"/>
    <w:rsid w:val="00FB0CB9"/>
    <w:rsid w:val="00FB135F"/>
    <w:rsid w:val="00FB13E8"/>
    <w:rsid w:val="00FB198C"/>
    <w:rsid w:val="00FB1C6A"/>
    <w:rsid w:val="00FB1CE7"/>
    <w:rsid w:val="00FB2299"/>
    <w:rsid w:val="00FB2E55"/>
    <w:rsid w:val="00FB2E97"/>
    <w:rsid w:val="00FB35DA"/>
    <w:rsid w:val="00FB3862"/>
    <w:rsid w:val="00FB4237"/>
    <w:rsid w:val="00FB42CA"/>
    <w:rsid w:val="00FB4BBE"/>
    <w:rsid w:val="00FB6309"/>
    <w:rsid w:val="00FB65E9"/>
    <w:rsid w:val="00FB68CC"/>
    <w:rsid w:val="00FB6D64"/>
    <w:rsid w:val="00FB70FC"/>
    <w:rsid w:val="00FB75D3"/>
    <w:rsid w:val="00FB77A6"/>
    <w:rsid w:val="00FC03B6"/>
    <w:rsid w:val="00FC14C9"/>
    <w:rsid w:val="00FC1E0A"/>
    <w:rsid w:val="00FC2072"/>
    <w:rsid w:val="00FC2402"/>
    <w:rsid w:val="00FC2E92"/>
    <w:rsid w:val="00FC3108"/>
    <w:rsid w:val="00FC352E"/>
    <w:rsid w:val="00FC3D68"/>
    <w:rsid w:val="00FC43F5"/>
    <w:rsid w:val="00FC448E"/>
    <w:rsid w:val="00FC458F"/>
    <w:rsid w:val="00FC487E"/>
    <w:rsid w:val="00FC4EC8"/>
    <w:rsid w:val="00FC5565"/>
    <w:rsid w:val="00FC5EFE"/>
    <w:rsid w:val="00FC65B0"/>
    <w:rsid w:val="00FC66DE"/>
    <w:rsid w:val="00FC6D0C"/>
    <w:rsid w:val="00FC70BA"/>
    <w:rsid w:val="00FC7713"/>
    <w:rsid w:val="00FC7965"/>
    <w:rsid w:val="00FC7DF1"/>
    <w:rsid w:val="00FD0101"/>
    <w:rsid w:val="00FD0921"/>
    <w:rsid w:val="00FD09F8"/>
    <w:rsid w:val="00FD3526"/>
    <w:rsid w:val="00FD3664"/>
    <w:rsid w:val="00FD367D"/>
    <w:rsid w:val="00FD3B10"/>
    <w:rsid w:val="00FD4735"/>
    <w:rsid w:val="00FD4BE7"/>
    <w:rsid w:val="00FD50F6"/>
    <w:rsid w:val="00FD55B5"/>
    <w:rsid w:val="00FD587A"/>
    <w:rsid w:val="00FD6AA7"/>
    <w:rsid w:val="00FD7230"/>
    <w:rsid w:val="00FD781E"/>
    <w:rsid w:val="00FD7822"/>
    <w:rsid w:val="00FD79AD"/>
    <w:rsid w:val="00FD7D51"/>
    <w:rsid w:val="00FE00D3"/>
    <w:rsid w:val="00FE1A06"/>
    <w:rsid w:val="00FE1E98"/>
    <w:rsid w:val="00FE221D"/>
    <w:rsid w:val="00FE2BBB"/>
    <w:rsid w:val="00FE2DCB"/>
    <w:rsid w:val="00FE2E15"/>
    <w:rsid w:val="00FE325E"/>
    <w:rsid w:val="00FE33E5"/>
    <w:rsid w:val="00FE4026"/>
    <w:rsid w:val="00FE47BA"/>
    <w:rsid w:val="00FE47F2"/>
    <w:rsid w:val="00FE4E5B"/>
    <w:rsid w:val="00FE52BA"/>
    <w:rsid w:val="00FE5387"/>
    <w:rsid w:val="00FE550C"/>
    <w:rsid w:val="00FE55CB"/>
    <w:rsid w:val="00FE5693"/>
    <w:rsid w:val="00FE57A7"/>
    <w:rsid w:val="00FE58F0"/>
    <w:rsid w:val="00FE6035"/>
    <w:rsid w:val="00FE7343"/>
    <w:rsid w:val="00FE7DAD"/>
    <w:rsid w:val="00FE7FE5"/>
    <w:rsid w:val="00FF0B94"/>
    <w:rsid w:val="00FF10F0"/>
    <w:rsid w:val="00FF12CB"/>
    <w:rsid w:val="00FF1302"/>
    <w:rsid w:val="00FF1C79"/>
    <w:rsid w:val="00FF205C"/>
    <w:rsid w:val="00FF2097"/>
    <w:rsid w:val="00FF3EF6"/>
    <w:rsid w:val="00FF416D"/>
    <w:rsid w:val="00FF4368"/>
    <w:rsid w:val="00FF4BEC"/>
    <w:rsid w:val="00FF5E00"/>
    <w:rsid w:val="00FF5EBF"/>
    <w:rsid w:val="00FF5F87"/>
    <w:rsid w:val="00FF6046"/>
    <w:rsid w:val="00FF6069"/>
    <w:rsid w:val="00FF61CC"/>
    <w:rsid w:val="00FF6564"/>
    <w:rsid w:val="00FF6CD5"/>
    <w:rsid w:val="00FF7397"/>
    <w:rsid w:val="00FF7596"/>
    <w:rsid w:val="00FF76D9"/>
    <w:rsid w:val="00FF7721"/>
    <w:rsid w:val="00FF7BB0"/>
    <w:rsid w:val="00FF7F3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C5F6E"/>
  <w15:docId w15:val="{1619D9D4-3934-4395-B6B3-9B65101C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58DD"/>
    <w:rPr>
      <w:lang w:val="es-ES_tradnl"/>
    </w:rPr>
  </w:style>
  <w:style w:type="paragraph" w:styleId="Ttulo1">
    <w:name w:val="heading 1"/>
    <w:basedOn w:val="Normal"/>
    <w:next w:val="Normal"/>
    <w:qFormat/>
    <w:rsid w:val="005F6A8C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C58D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1C58DD"/>
    <w:pPr>
      <w:tabs>
        <w:tab w:val="center" w:pos="4252"/>
        <w:tab w:val="right" w:pos="8504"/>
      </w:tabs>
    </w:pPr>
  </w:style>
  <w:style w:type="paragraph" w:customStyle="1" w:styleId="p0">
    <w:name w:val="p0"/>
    <w:basedOn w:val="Normal"/>
    <w:rsid w:val="001C58DD"/>
    <w:pPr>
      <w:keepLines/>
      <w:spacing w:before="240"/>
      <w:jc w:val="both"/>
    </w:pPr>
    <w:rPr>
      <w:rFonts w:ascii="Arial" w:hAnsi="Arial"/>
      <w:sz w:val="24"/>
    </w:rPr>
  </w:style>
  <w:style w:type="paragraph" w:customStyle="1" w:styleId="n0">
    <w:name w:val="n0"/>
    <w:basedOn w:val="Normal"/>
    <w:rsid w:val="001C58DD"/>
    <w:pPr>
      <w:keepLines/>
      <w:spacing w:before="240"/>
      <w:ind w:left="907" w:right="-351" w:hanging="907"/>
      <w:jc w:val="both"/>
    </w:pPr>
    <w:rPr>
      <w:rFonts w:ascii="Arial" w:hAnsi="Arial"/>
      <w:color w:val="800080"/>
      <w:sz w:val="24"/>
    </w:rPr>
  </w:style>
  <w:style w:type="paragraph" w:styleId="Textoindependiente">
    <w:name w:val="Body Text"/>
    <w:basedOn w:val="Normal"/>
    <w:link w:val="TextoindependienteCar"/>
    <w:rsid w:val="001C58DD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paragraph" w:customStyle="1" w:styleId="Profesin">
    <w:name w:val="Profesión"/>
    <w:basedOn w:val="Normal"/>
    <w:rsid w:val="001C58DD"/>
    <w:pPr>
      <w:jc w:val="center"/>
    </w:pPr>
    <w:rPr>
      <w:rFonts w:ascii="Arial" w:hAnsi="Arial"/>
      <w:b/>
      <w:caps/>
      <w:spacing w:val="25"/>
      <w:sz w:val="28"/>
    </w:rPr>
  </w:style>
  <w:style w:type="paragraph" w:styleId="Textodebloque">
    <w:name w:val="Block Text"/>
    <w:basedOn w:val="Normal"/>
    <w:rsid w:val="001C58DD"/>
    <w:pPr>
      <w:tabs>
        <w:tab w:val="left" w:pos="7939"/>
      </w:tabs>
      <w:spacing w:before="240"/>
      <w:ind w:left="1701" w:right="1752" w:hanging="284"/>
      <w:jc w:val="both"/>
    </w:pPr>
    <w:rPr>
      <w:rFonts w:ascii="Arial" w:hAnsi="Arial"/>
      <w:b/>
      <w:color w:val="0000FF"/>
      <w:sz w:val="22"/>
    </w:rPr>
  </w:style>
  <w:style w:type="paragraph" w:styleId="Mapadeldocumento">
    <w:name w:val="Document Map"/>
    <w:basedOn w:val="Normal"/>
    <w:semiHidden/>
    <w:rsid w:val="001C58DD"/>
    <w:pPr>
      <w:shd w:val="clear" w:color="auto" w:fill="000080"/>
    </w:pPr>
    <w:rPr>
      <w:rFonts w:ascii="Tahoma" w:hAnsi="Tahoma"/>
    </w:rPr>
  </w:style>
  <w:style w:type="paragraph" w:customStyle="1" w:styleId="parra-nota">
    <w:name w:val="parra-nota"/>
    <w:basedOn w:val="Normal"/>
    <w:rsid w:val="001C58DD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independiente2">
    <w:name w:val="Body Text 2"/>
    <w:basedOn w:val="Normal"/>
    <w:rsid w:val="001C58DD"/>
    <w:pPr>
      <w:spacing w:before="360"/>
      <w:jc w:val="both"/>
    </w:pPr>
    <w:rPr>
      <w:rFonts w:ascii="Arial" w:hAnsi="Arial"/>
      <w:color w:val="000000"/>
      <w:sz w:val="24"/>
    </w:rPr>
  </w:style>
  <w:style w:type="paragraph" w:customStyle="1" w:styleId="bullet">
    <w:name w:val="bullet"/>
    <w:basedOn w:val="Normal"/>
    <w:rsid w:val="005E4146"/>
    <w:pPr>
      <w:numPr>
        <w:numId w:val="7"/>
      </w:numPr>
      <w:tabs>
        <w:tab w:val="left" w:pos="7655"/>
      </w:tabs>
      <w:spacing w:before="360"/>
      <w:ind w:right="758"/>
      <w:jc w:val="both"/>
    </w:pPr>
    <w:rPr>
      <w:rFonts w:ascii="Arial" w:hAnsi="Arial"/>
      <w:b/>
      <w:sz w:val="22"/>
      <w:lang w:val="es-MX"/>
    </w:rPr>
  </w:style>
  <w:style w:type="character" w:styleId="Hipervnculo">
    <w:name w:val="Hyperlink"/>
    <w:basedOn w:val="Fuentedeprrafopredeter"/>
    <w:rsid w:val="001C58DD"/>
    <w:rPr>
      <w:color w:val="0000FF"/>
      <w:u w:val="single"/>
    </w:rPr>
  </w:style>
  <w:style w:type="character" w:styleId="Hipervnculovisitado">
    <w:name w:val="FollowedHyperlink"/>
    <w:basedOn w:val="Fuentedeprrafopredeter"/>
    <w:rsid w:val="001C58DD"/>
    <w:rPr>
      <w:color w:val="800080"/>
      <w:u w:val="single"/>
    </w:rPr>
  </w:style>
  <w:style w:type="paragraph" w:styleId="TDC7">
    <w:name w:val="toc 7"/>
    <w:basedOn w:val="Normal"/>
    <w:next w:val="Normal"/>
    <w:autoRedefine/>
    <w:semiHidden/>
    <w:rsid w:val="001C58DD"/>
    <w:pPr>
      <w:tabs>
        <w:tab w:val="left" w:leader="dot" w:pos="8079"/>
        <w:tab w:val="right" w:pos="8505"/>
      </w:tabs>
      <w:ind w:left="4253" w:right="850"/>
    </w:pPr>
    <w:rPr>
      <w:rFonts w:ascii="Univers (W1)" w:hAnsi="Univers (W1)"/>
      <w:sz w:val="24"/>
      <w:lang w:val="es-MX"/>
    </w:rPr>
  </w:style>
  <w:style w:type="paragraph" w:customStyle="1" w:styleId="parr2">
    <w:name w:val="parr2"/>
    <w:basedOn w:val="Normal"/>
    <w:rsid w:val="001C58DD"/>
    <w:pPr>
      <w:spacing w:before="600"/>
      <w:ind w:left="567" w:right="15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1C58DD"/>
    <w:pPr>
      <w:widowControl w:val="0"/>
      <w:spacing w:before="360"/>
      <w:ind w:right="-91"/>
      <w:jc w:val="both"/>
    </w:pPr>
    <w:rPr>
      <w:rFonts w:ascii="Arial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1C58DD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p0"/>
    <w:rsid w:val="00E9513D"/>
    <w:pPr>
      <w:keepLines w:val="0"/>
      <w:spacing w:before="480"/>
      <w:ind w:left="426" w:right="443"/>
    </w:pPr>
  </w:style>
  <w:style w:type="table" w:styleId="Tablaconcuadrcula">
    <w:name w:val="Table Grid"/>
    <w:basedOn w:val="Tablanormal"/>
    <w:uiPriority w:val="39"/>
    <w:rsid w:val="005F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070D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ES"/>
    </w:rPr>
  </w:style>
  <w:style w:type="paragraph" w:customStyle="1" w:styleId="Textonotafinal">
    <w:name w:val="Texto nota final"/>
    <w:basedOn w:val="Normal"/>
    <w:rsid w:val="005B6E97"/>
  </w:style>
  <w:style w:type="paragraph" w:customStyle="1" w:styleId="Asunto">
    <w:name w:val="Asunto"/>
    <w:basedOn w:val="Normal"/>
    <w:rsid w:val="00AC3BF4"/>
    <w:pPr>
      <w:keepLines/>
      <w:widowControl w:val="0"/>
      <w:spacing w:before="240"/>
      <w:ind w:left="5040" w:hanging="1267"/>
    </w:pPr>
    <w:rPr>
      <w:rFonts w:ascii="Univers" w:hAnsi="Univers"/>
      <w:snapToGrid w:val="0"/>
      <w:color w:val="000000"/>
      <w:sz w:val="24"/>
      <w:u w:val="single"/>
    </w:rPr>
  </w:style>
  <w:style w:type="paragraph" w:styleId="ndice1">
    <w:name w:val="index 1"/>
    <w:basedOn w:val="Normal"/>
    <w:next w:val="Normal"/>
    <w:rsid w:val="0082378F"/>
    <w:rPr>
      <w:rFonts w:ascii="Univers" w:hAnsi="Univers"/>
      <w:sz w:val="24"/>
    </w:rPr>
  </w:style>
  <w:style w:type="paragraph" w:customStyle="1" w:styleId="Normal1">
    <w:name w:val="Normal1"/>
    <w:rsid w:val="00E07EB7"/>
    <w:rPr>
      <w:rFonts w:ascii="CG Times" w:hAnsi="CG Times"/>
      <w:lang w:val="es-ES_tradnl"/>
    </w:rPr>
  </w:style>
  <w:style w:type="paragraph" w:customStyle="1" w:styleId="p02">
    <w:name w:val="p02"/>
    <w:basedOn w:val="Normal"/>
    <w:next w:val="p0"/>
    <w:rsid w:val="00E07EB7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paragraph" w:customStyle="1" w:styleId="p01">
    <w:name w:val="p01"/>
    <w:basedOn w:val="Normal1"/>
    <w:next w:val="p0"/>
    <w:rsid w:val="0062511C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styleId="Textonotapie">
    <w:name w:val="footnote text"/>
    <w:basedOn w:val="Normal"/>
    <w:link w:val="TextonotapieCar"/>
    <w:uiPriority w:val="99"/>
    <w:rsid w:val="001A61E9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61E9"/>
  </w:style>
  <w:style w:type="character" w:styleId="Refdenotaalpie">
    <w:name w:val="footnote reference"/>
    <w:basedOn w:val="Fuentedeprrafopredeter"/>
    <w:uiPriority w:val="99"/>
    <w:rsid w:val="001A61E9"/>
    <w:rPr>
      <w:rFonts w:cs="Arial"/>
      <w:b/>
      <w:smallCaps/>
      <w:sz w:val="22"/>
      <w:vertAlign w:val="superscript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E655D"/>
    <w:rPr>
      <w:lang w:val="es-ES_tradnl"/>
    </w:rPr>
  </w:style>
  <w:style w:type="character" w:styleId="nfasis">
    <w:name w:val="Emphasis"/>
    <w:basedOn w:val="Fuentedeprrafopredeter"/>
    <w:uiPriority w:val="20"/>
    <w:qFormat/>
    <w:rsid w:val="00823332"/>
    <w:rPr>
      <w:b/>
      <w:bCs/>
      <w:i w:val="0"/>
      <w:iCs w:val="0"/>
    </w:rPr>
  </w:style>
  <w:style w:type="character" w:customStyle="1" w:styleId="TextoindependienteCar">
    <w:name w:val="Texto independiente Car"/>
    <w:basedOn w:val="Fuentedeprrafopredeter"/>
    <w:link w:val="Textoindependiente"/>
    <w:rsid w:val="004B27C3"/>
    <w:rPr>
      <w:rFonts w:ascii="Arial" w:hAnsi="Arial"/>
      <w:sz w:val="24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1A77C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77CA"/>
  </w:style>
  <w:style w:type="character" w:customStyle="1" w:styleId="TextocomentarioCar">
    <w:name w:val="Texto comentario Car"/>
    <w:basedOn w:val="Fuentedeprrafopredeter"/>
    <w:link w:val="Textocomentario"/>
    <w:rsid w:val="001A77CA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7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7CA"/>
    <w:rPr>
      <w:b/>
      <w:bCs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83A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basedOn w:val="Normal"/>
    <w:rsid w:val="00D7483A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C23F12"/>
    <w:rPr>
      <w:lang w:val="es-ES_tradnl"/>
    </w:rPr>
  </w:style>
  <w:style w:type="paragraph" w:styleId="Prrafodelista">
    <w:name w:val="List Paragraph"/>
    <w:basedOn w:val="Normal"/>
    <w:uiPriority w:val="34"/>
    <w:qFormat/>
    <w:rsid w:val="001E27F1"/>
    <w:pPr>
      <w:ind w:left="720"/>
      <w:contextualSpacing/>
    </w:pPr>
  </w:style>
  <w:style w:type="paragraph" w:styleId="Ttulo">
    <w:name w:val="Title"/>
    <w:basedOn w:val="Normal"/>
    <w:link w:val="TtuloCar"/>
    <w:uiPriority w:val="10"/>
    <w:qFormat/>
    <w:rsid w:val="00BB701F"/>
    <w:pPr>
      <w:jc w:val="center"/>
    </w:pPr>
    <w:rPr>
      <w:rFonts w:ascii="Arial" w:hAnsi="Arial"/>
      <w:b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B701F"/>
    <w:rPr>
      <w:rFonts w:ascii="Arial" w:hAnsi="Arial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701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2.xml"/><Relationship Id="rId21" Type="http://schemas.openxmlformats.org/officeDocument/2006/relationships/footer" Target="footer1.xml"/><Relationship Id="rId42" Type="http://schemas.openxmlformats.org/officeDocument/2006/relationships/chart" Target="charts/chart18.xml"/><Relationship Id="rId47" Type="http://schemas.openxmlformats.org/officeDocument/2006/relationships/chart" Target="charts/chart23.xml"/><Relationship Id="rId63" Type="http://schemas.openxmlformats.org/officeDocument/2006/relationships/chart" Target="charts/chart39.xml"/><Relationship Id="rId68" Type="http://schemas.openxmlformats.org/officeDocument/2006/relationships/hyperlink" Target="javascript:AddMetaDato('2951','Sistema%20de%20indicadores%20c&#237;clicos','')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chart" Target="charts/chart5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3.xml"/><Relationship Id="rId32" Type="http://schemas.openxmlformats.org/officeDocument/2006/relationships/chart" Target="charts/chart8.xml"/><Relationship Id="rId37" Type="http://schemas.openxmlformats.org/officeDocument/2006/relationships/chart" Target="charts/chart13.xml"/><Relationship Id="rId40" Type="http://schemas.openxmlformats.org/officeDocument/2006/relationships/chart" Target="charts/chart16.xml"/><Relationship Id="rId45" Type="http://schemas.openxmlformats.org/officeDocument/2006/relationships/chart" Target="charts/chart21.xml"/><Relationship Id="rId53" Type="http://schemas.openxmlformats.org/officeDocument/2006/relationships/chart" Target="charts/chart29.xml"/><Relationship Id="rId58" Type="http://schemas.openxmlformats.org/officeDocument/2006/relationships/chart" Target="charts/chart34.xml"/><Relationship Id="rId66" Type="http://schemas.openxmlformats.org/officeDocument/2006/relationships/chart" Target="charts/chart42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hart" Target="charts/chart37.xml"/><Relationship Id="rId1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footer" Target="footer2.xml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chart" Target="charts/chart11.xml"/><Relationship Id="rId43" Type="http://schemas.openxmlformats.org/officeDocument/2006/relationships/chart" Target="charts/chart19.xml"/><Relationship Id="rId48" Type="http://schemas.openxmlformats.org/officeDocument/2006/relationships/chart" Target="charts/chart24.xml"/><Relationship Id="rId56" Type="http://schemas.openxmlformats.org/officeDocument/2006/relationships/chart" Target="charts/chart32.xml"/><Relationship Id="rId64" Type="http://schemas.openxmlformats.org/officeDocument/2006/relationships/chart" Target="charts/chart40.xml"/><Relationship Id="rId69" Type="http://schemas.openxmlformats.org/officeDocument/2006/relationships/image" Target="media/image7.gif"/><Relationship Id="rId8" Type="http://schemas.openxmlformats.org/officeDocument/2006/relationships/hyperlink" Target="mailto:comunicacionsocial@inegi.org.mx" TargetMode="External"/><Relationship Id="rId51" Type="http://schemas.openxmlformats.org/officeDocument/2006/relationships/chart" Target="charts/chart27.xml"/><Relationship Id="rId72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1.xml"/><Relationship Id="rId33" Type="http://schemas.openxmlformats.org/officeDocument/2006/relationships/chart" Target="charts/chart9.xml"/><Relationship Id="rId38" Type="http://schemas.openxmlformats.org/officeDocument/2006/relationships/chart" Target="charts/chart14.xml"/><Relationship Id="rId46" Type="http://schemas.openxmlformats.org/officeDocument/2006/relationships/chart" Target="charts/chart22.xml"/><Relationship Id="rId59" Type="http://schemas.openxmlformats.org/officeDocument/2006/relationships/chart" Target="charts/chart35.xml"/><Relationship Id="rId67" Type="http://schemas.openxmlformats.org/officeDocument/2006/relationships/hyperlink" Target="https://www.inegi.org.mx/app/biblioteca/ficha.html?upc=702825099060" TargetMode="External"/><Relationship Id="rId20" Type="http://schemas.openxmlformats.org/officeDocument/2006/relationships/header" Target="header2.xml"/><Relationship Id="rId41" Type="http://schemas.openxmlformats.org/officeDocument/2006/relationships/chart" Target="charts/chart17.xml"/><Relationship Id="rId54" Type="http://schemas.openxmlformats.org/officeDocument/2006/relationships/chart" Target="charts/chart30.xml"/><Relationship Id="rId62" Type="http://schemas.openxmlformats.org/officeDocument/2006/relationships/chart" Target="charts/chart38.xml"/><Relationship Id="rId70" Type="http://schemas.openxmlformats.org/officeDocument/2006/relationships/hyperlink" Target="https://www.inegi.org.mx/sistemas/b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3.xml"/><Relationship Id="rId28" Type="http://schemas.openxmlformats.org/officeDocument/2006/relationships/chart" Target="charts/chart4.xml"/><Relationship Id="rId36" Type="http://schemas.openxmlformats.org/officeDocument/2006/relationships/chart" Target="charts/chart12.xml"/><Relationship Id="rId49" Type="http://schemas.openxmlformats.org/officeDocument/2006/relationships/chart" Target="charts/chart25.xml"/><Relationship Id="rId57" Type="http://schemas.openxmlformats.org/officeDocument/2006/relationships/chart" Target="charts/chart33.xml"/><Relationship Id="rId10" Type="http://schemas.openxmlformats.org/officeDocument/2006/relationships/image" Target="media/image1.jpeg"/><Relationship Id="rId31" Type="http://schemas.openxmlformats.org/officeDocument/2006/relationships/chart" Target="charts/chart7.xml"/><Relationship Id="rId44" Type="http://schemas.openxmlformats.org/officeDocument/2006/relationships/chart" Target="charts/chart20.xml"/><Relationship Id="rId52" Type="http://schemas.openxmlformats.org/officeDocument/2006/relationships/chart" Target="charts/chart28.xml"/><Relationship Id="rId60" Type="http://schemas.openxmlformats.org/officeDocument/2006/relationships/chart" Target="charts/chart36.xml"/><Relationship Id="rId65" Type="http://schemas.openxmlformats.org/officeDocument/2006/relationships/chart" Target="charts/chart41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9" Type="http://schemas.openxmlformats.org/officeDocument/2006/relationships/chart" Target="charts/chart15.xml"/><Relationship Id="rId34" Type="http://schemas.openxmlformats.org/officeDocument/2006/relationships/chart" Target="charts/chart10.xml"/><Relationship Id="rId50" Type="http://schemas.openxmlformats.org/officeDocument/2006/relationships/chart" Target="charts/chart26.xml"/><Relationship Id="rId55" Type="http://schemas.openxmlformats.org/officeDocument/2006/relationships/chart" Target="charts/chart31.xml"/><Relationship Id="rId7" Type="http://schemas.openxmlformats.org/officeDocument/2006/relationships/endnotes" Target="endnotes.xml"/><Relationship Id="rId71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TAEE\2022\3er%20trim\Gr&#225;ficas_ITAEE_3er_T%20_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Contribuci&#243;n_ITAEE_3er_T_2022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3er_T%20_2022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Contribuci&#243;n_ITAEE_3er_T_2022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3er_T%20_2022.xlsx" TargetMode="Externa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DGIAI\ITAEE\2022\3er%20trim\Gr&#225;ficas_Contribuci&#243;n_ITAEE_3er_T_2022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Secundarias_Miner&#237;a_Sin_Petr&#243;leo_ITEE_3er_T_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Secundarias_Miner&#237;a_Sin_Petr&#243;leo_ITEE_3er_T_2022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3er_T%20_2022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Contribuci&#243;n_ITAEE_3er_T_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TAEE\2022\3er%20trim\Gr&#225;ficas_ITAEE_Entidad_Federativa(cifras%20desestacionalizadas)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Datos!$C$11:$C$65</c:f>
              <c:numCache>
                <c:formatCode>0.0</c:formatCode>
                <c:ptCount val="55"/>
                <c:pt idx="0">
                  <c:v>79.9758944066797</c:v>
                </c:pt>
                <c:pt idx="1">
                  <c:v>80.816863232747195</c:v>
                </c:pt>
                <c:pt idx="2">
                  <c:v>84.322018459280102</c:v>
                </c:pt>
                <c:pt idx="3">
                  <c:v>86.385747963308702</c:v>
                </c:pt>
                <c:pt idx="4">
                  <c:v>86.785806052114495</c:v>
                </c:pt>
                <c:pt idx="5">
                  <c:v>86.974748173576103</c:v>
                </c:pt>
                <c:pt idx="6">
                  <c:v>89.7524923548239</c:v>
                </c:pt>
                <c:pt idx="7">
                  <c:v>88.773684294160304</c:v>
                </c:pt>
                <c:pt idx="8">
                  <c:v>89.7190262683594</c:v>
                </c:pt>
                <c:pt idx="9">
                  <c:v>91.1149818395712</c:v>
                </c:pt>
                <c:pt idx="10">
                  <c:v>92.316895500082794</c:v>
                </c:pt>
                <c:pt idx="11">
                  <c:v>94.683484375619798</c:v>
                </c:pt>
                <c:pt idx="12">
                  <c:v>96.057216246598799</c:v>
                </c:pt>
                <c:pt idx="13">
                  <c:v>96.793800230276105</c:v>
                </c:pt>
                <c:pt idx="14">
                  <c:v>96.782614470020604</c:v>
                </c:pt>
                <c:pt idx="15">
                  <c:v>98.538447871725893</c:v>
                </c:pt>
                <c:pt idx="16">
                  <c:v>99.440289200703305</c:v>
                </c:pt>
                <c:pt idx="17">
                  <c:v>99.606734078729602</c:v>
                </c:pt>
                <c:pt idx="18">
                  <c:v>100.92566745242399</c:v>
                </c:pt>
                <c:pt idx="19">
                  <c:v>100.090599898508</c:v>
                </c:pt>
                <c:pt idx="20">
                  <c:v>108.490822910849</c:v>
                </c:pt>
                <c:pt idx="21">
                  <c:v>109.236645807923</c:v>
                </c:pt>
                <c:pt idx="22">
                  <c:v>110.358903916861</c:v>
                </c:pt>
                <c:pt idx="23">
                  <c:v>112.82356921425399</c:v>
                </c:pt>
                <c:pt idx="24">
                  <c:v>112.422371467191</c:v>
                </c:pt>
                <c:pt idx="25">
                  <c:v>113.79320055090599</c:v>
                </c:pt>
                <c:pt idx="26">
                  <c:v>115.866589021143</c:v>
                </c:pt>
                <c:pt idx="27">
                  <c:v>116.69146608228</c:v>
                </c:pt>
                <c:pt idx="28">
                  <c:v>118.473836782994</c:v>
                </c:pt>
                <c:pt idx="29">
                  <c:v>123.615294123559</c:v>
                </c:pt>
                <c:pt idx="30">
                  <c:v>123.75761994536001</c:v>
                </c:pt>
                <c:pt idx="31">
                  <c:v>123.9468392277</c:v>
                </c:pt>
                <c:pt idx="32">
                  <c:v>126.94193856591799</c:v>
                </c:pt>
                <c:pt idx="33">
                  <c:v>124.64135227588299</c:v>
                </c:pt>
                <c:pt idx="34">
                  <c:v>126.23628953641401</c:v>
                </c:pt>
                <c:pt idx="35">
                  <c:v>123.831707890895</c:v>
                </c:pt>
                <c:pt idx="36">
                  <c:v>131.68855715883601</c:v>
                </c:pt>
                <c:pt idx="37">
                  <c:v>127.821133432484</c:v>
                </c:pt>
                <c:pt idx="38">
                  <c:v>130.363371225024</c:v>
                </c:pt>
                <c:pt idx="39">
                  <c:v>130.771944148313</c:v>
                </c:pt>
                <c:pt idx="40">
                  <c:v>127.88701095010001</c:v>
                </c:pt>
                <c:pt idx="41">
                  <c:v>130.39737606355499</c:v>
                </c:pt>
                <c:pt idx="42">
                  <c:v>129.25987112326499</c:v>
                </c:pt>
                <c:pt idx="43">
                  <c:v>127.53126232357199</c:v>
                </c:pt>
                <c:pt idx="44">
                  <c:v>122.680323324158</c:v>
                </c:pt>
                <c:pt idx="45">
                  <c:v>102.002931292862</c:v>
                </c:pt>
                <c:pt idx="46">
                  <c:v>123.349047155401</c:v>
                </c:pt>
                <c:pt idx="47">
                  <c:v>125.911396505038</c:v>
                </c:pt>
                <c:pt idx="48">
                  <c:v>125.926489606967</c:v>
                </c:pt>
                <c:pt idx="49">
                  <c:v>120.092810099452</c:v>
                </c:pt>
                <c:pt idx="50">
                  <c:v>117.063378373776</c:v>
                </c:pt>
                <c:pt idx="51">
                  <c:v>115.631304516285</c:v>
                </c:pt>
                <c:pt idx="52">
                  <c:v>119.281204325544</c:v>
                </c:pt>
                <c:pt idx="53">
                  <c:v>119.580131279848</c:v>
                </c:pt>
                <c:pt idx="54">
                  <c:v>119.858116827515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8-4FE6-ACB2-D1B463FCEC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89999032"/>
        <c:axId val="19000452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Datos!$D$11:$D$65</c:f>
              <c:numCache>
                <c:formatCode>0.0</c:formatCode>
                <c:ptCount val="55"/>
                <c:pt idx="0">
                  <c:v>79.564291361855197</c:v>
                </c:pt>
                <c:pt idx="1">
                  <c:v>81.324037064536498</c:v>
                </c:pt>
                <c:pt idx="2">
                  <c:v>84.036876168946904</c:v>
                </c:pt>
                <c:pt idx="3">
                  <c:v>86.261251302094493</c:v>
                </c:pt>
                <c:pt idx="4">
                  <c:v>86.784384658730005</c:v>
                </c:pt>
                <c:pt idx="5">
                  <c:v>87.292153227625107</c:v>
                </c:pt>
                <c:pt idx="6">
                  <c:v>88.178984838988399</c:v>
                </c:pt>
                <c:pt idx="7">
                  <c:v>88.931778516896202</c:v>
                </c:pt>
                <c:pt idx="8">
                  <c:v>89.749588196697204</c:v>
                </c:pt>
                <c:pt idx="9">
                  <c:v>90.9678810518012</c:v>
                </c:pt>
                <c:pt idx="10">
                  <c:v>92.575081640822305</c:v>
                </c:pt>
                <c:pt idx="11">
                  <c:v>94.498945676061595</c:v>
                </c:pt>
                <c:pt idx="12">
                  <c:v>96.091457332093995</c:v>
                </c:pt>
                <c:pt idx="13">
                  <c:v>96.601025314146597</c:v>
                </c:pt>
                <c:pt idx="14">
                  <c:v>97.159718676147307</c:v>
                </c:pt>
                <c:pt idx="15">
                  <c:v>98.3372879277197</c:v>
                </c:pt>
                <c:pt idx="16">
                  <c:v>99.310376348179901</c:v>
                </c:pt>
                <c:pt idx="17">
                  <c:v>99.791966462257605</c:v>
                </c:pt>
                <c:pt idx="18">
                  <c:v>100.797241381213</c:v>
                </c:pt>
                <c:pt idx="19">
                  <c:v>102.997902591711</c:v>
                </c:pt>
                <c:pt idx="20">
                  <c:v>106.181350853617</c:v>
                </c:pt>
                <c:pt idx="21">
                  <c:v>108.895446367255</c:v>
                </c:pt>
                <c:pt idx="22">
                  <c:v>110.904774647553</c:v>
                </c:pt>
                <c:pt idx="23">
                  <c:v>112.17402598952999</c:v>
                </c:pt>
                <c:pt idx="24">
                  <c:v>112.84144315848199</c:v>
                </c:pt>
                <c:pt idx="25">
                  <c:v>113.85793366411799</c:v>
                </c:pt>
                <c:pt idx="26">
                  <c:v>115.56134918642201</c:v>
                </c:pt>
                <c:pt idx="27">
                  <c:v>116.677104729191</c:v>
                </c:pt>
                <c:pt idx="28">
                  <c:v>119.263892847108</c:v>
                </c:pt>
                <c:pt idx="29">
                  <c:v>122.631066480565</c:v>
                </c:pt>
                <c:pt idx="30">
                  <c:v>123.92554933719001</c:v>
                </c:pt>
                <c:pt idx="31">
                  <c:v>124.74429236710201</c:v>
                </c:pt>
                <c:pt idx="32">
                  <c:v>125.672189362694</c:v>
                </c:pt>
                <c:pt idx="33">
                  <c:v>125.690050699164</c:v>
                </c:pt>
                <c:pt idx="34">
                  <c:v>125.682974040217</c:v>
                </c:pt>
                <c:pt idx="35">
                  <c:v>127.06192582313599</c:v>
                </c:pt>
                <c:pt idx="36">
                  <c:v>127.661667725184</c:v>
                </c:pt>
                <c:pt idx="37">
                  <c:v>128.574158204057</c:v>
                </c:pt>
                <c:pt idx="38">
                  <c:v>130.07120436100101</c:v>
                </c:pt>
                <c:pt idx="39">
                  <c:v>130.04879184274</c:v>
                </c:pt>
                <c:pt idx="40">
                  <c:v>129.18900895279299</c:v>
                </c:pt>
                <c:pt idx="41">
                  <c:v>129.508919330146</c:v>
                </c:pt>
                <c:pt idx="42">
                  <c:v>129.67017826741801</c:v>
                </c:pt>
                <c:pt idx="43">
                  <c:v>126.73904164303001</c:v>
                </c:pt>
                <c:pt idx="44">
                  <c:v>123.656505159613</c:v>
                </c:pt>
                <c:pt idx="45">
                  <c:v>122.44262348997</c:v>
                </c:pt>
                <c:pt idx="46">
                  <c:v>123.848712490173</c:v>
                </c:pt>
                <c:pt idx="47">
                  <c:v>125.806825240009</c:v>
                </c:pt>
                <c:pt idx="48">
                  <c:v>125.04870893629101</c:v>
                </c:pt>
                <c:pt idx="49">
                  <c:v>120.816789527437</c:v>
                </c:pt>
                <c:pt idx="50">
                  <c:v>116.718897185117</c:v>
                </c:pt>
                <c:pt idx="51">
                  <c:v>116.50637028106</c:v>
                </c:pt>
                <c:pt idx="52">
                  <c:v>118.417489159913</c:v>
                </c:pt>
                <c:pt idx="53">
                  <c:v>119.89266190871101</c:v>
                </c:pt>
                <c:pt idx="54">
                  <c:v>119.682452174443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68-4FE6-ACB2-D1B463FCEC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9999032"/>
        <c:axId val="190004520"/>
      </c:lineChart>
      <c:catAx>
        <c:axId val="189999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452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0004520"/>
        <c:scaling>
          <c:orientation val="minMax"/>
          <c:max val="15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903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Datos!$U$11:$U$65</c:f>
              <c:numCache>
                <c:formatCode>0.0</c:formatCode>
                <c:ptCount val="55"/>
                <c:pt idx="0">
                  <c:v>86.405795534774498</c:v>
                </c:pt>
                <c:pt idx="1">
                  <c:v>85.670477900217605</c:v>
                </c:pt>
                <c:pt idx="2">
                  <c:v>85.893603076415005</c:v>
                </c:pt>
                <c:pt idx="3">
                  <c:v>87.345563712893593</c:v>
                </c:pt>
                <c:pt idx="4">
                  <c:v>87.187689259379795</c:v>
                </c:pt>
                <c:pt idx="5">
                  <c:v>89.621053263299203</c:v>
                </c:pt>
                <c:pt idx="6">
                  <c:v>90.212506626440998</c:v>
                </c:pt>
                <c:pt idx="7">
                  <c:v>91.129364699419298</c:v>
                </c:pt>
                <c:pt idx="8">
                  <c:v>93.590915056021302</c:v>
                </c:pt>
                <c:pt idx="9">
                  <c:v>92.415093748120697</c:v>
                </c:pt>
                <c:pt idx="10">
                  <c:v>92.406145070417693</c:v>
                </c:pt>
                <c:pt idx="11">
                  <c:v>94.430267776013693</c:v>
                </c:pt>
                <c:pt idx="12">
                  <c:v>94.503836676803104</c:v>
                </c:pt>
                <c:pt idx="13">
                  <c:v>97.518957424558593</c:v>
                </c:pt>
                <c:pt idx="14">
                  <c:v>97.803875915355306</c:v>
                </c:pt>
                <c:pt idx="15">
                  <c:v>98.073075220586801</c:v>
                </c:pt>
                <c:pt idx="16">
                  <c:v>99.341595106809294</c:v>
                </c:pt>
                <c:pt idx="17">
                  <c:v>99.309086337202402</c:v>
                </c:pt>
                <c:pt idx="18">
                  <c:v>100.73088580819601</c:v>
                </c:pt>
                <c:pt idx="19">
                  <c:v>100.071961087433</c:v>
                </c:pt>
                <c:pt idx="20">
                  <c:v>100.40384467884201</c:v>
                </c:pt>
                <c:pt idx="21">
                  <c:v>102.38403122282099</c:v>
                </c:pt>
                <c:pt idx="22">
                  <c:v>101.89420443613101</c:v>
                </c:pt>
                <c:pt idx="23">
                  <c:v>102.729998962777</c:v>
                </c:pt>
                <c:pt idx="24">
                  <c:v>101.02413243015801</c:v>
                </c:pt>
                <c:pt idx="25">
                  <c:v>101.924295214586</c:v>
                </c:pt>
                <c:pt idx="26">
                  <c:v>102.727343819849</c:v>
                </c:pt>
                <c:pt idx="27">
                  <c:v>102.90256022095301</c:v>
                </c:pt>
                <c:pt idx="28">
                  <c:v>103.85784117320701</c:v>
                </c:pt>
                <c:pt idx="29">
                  <c:v>104.588577444281</c:v>
                </c:pt>
                <c:pt idx="30">
                  <c:v>106.44695100211899</c:v>
                </c:pt>
                <c:pt idx="31">
                  <c:v>109.735493582198</c:v>
                </c:pt>
                <c:pt idx="32">
                  <c:v>107.144785634054</c:v>
                </c:pt>
                <c:pt idx="33">
                  <c:v>106.116629441106</c:v>
                </c:pt>
                <c:pt idx="34">
                  <c:v>104.77325923986599</c:v>
                </c:pt>
                <c:pt idx="35">
                  <c:v>105.284008397674</c:v>
                </c:pt>
                <c:pt idx="36">
                  <c:v>106.688686351919</c:v>
                </c:pt>
                <c:pt idx="37">
                  <c:v>106.19275740665501</c:v>
                </c:pt>
                <c:pt idx="38">
                  <c:v>108.146851698768</c:v>
                </c:pt>
                <c:pt idx="39">
                  <c:v>107.611994290735</c:v>
                </c:pt>
                <c:pt idx="40">
                  <c:v>108.727657042576</c:v>
                </c:pt>
                <c:pt idx="41">
                  <c:v>109.155239407282</c:v>
                </c:pt>
                <c:pt idx="42">
                  <c:v>108.008395607929</c:v>
                </c:pt>
                <c:pt idx="43">
                  <c:v>105.56164512446</c:v>
                </c:pt>
                <c:pt idx="44">
                  <c:v>105.57570442190701</c:v>
                </c:pt>
                <c:pt idx="45">
                  <c:v>93.334372848234494</c:v>
                </c:pt>
                <c:pt idx="46">
                  <c:v>100.03482216851801</c:v>
                </c:pt>
                <c:pt idx="47">
                  <c:v>102.697379940391</c:v>
                </c:pt>
                <c:pt idx="48">
                  <c:v>106.217855610364</c:v>
                </c:pt>
                <c:pt idx="49">
                  <c:v>105.67181795408101</c:v>
                </c:pt>
                <c:pt idx="50">
                  <c:v>106.266556813276</c:v>
                </c:pt>
                <c:pt idx="51">
                  <c:v>106.14821924625799</c:v>
                </c:pt>
                <c:pt idx="52">
                  <c:v>104.456382001584</c:v>
                </c:pt>
                <c:pt idx="53">
                  <c:v>105.71409697504301</c:v>
                </c:pt>
                <c:pt idx="54">
                  <c:v>106.467411318779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BB-480F-83B8-3433BB92F3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7096"/>
        <c:axId val="19161396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Datos!$V$11:$V$65</c:f>
              <c:numCache>
                <c:formatCode>0.0</c:formatCode>
                <c:ptCount val="55"/>
                <c:pt idx="0">
                  <c:v>86.168062570406605</c:v>
                </c:pt>
                <c:pt idx="1">
                  <c:v>85.755345750406903</c:v>
                </c:pt>
                <c:pt idx="2">
                  <c:v>86.121890933743003</c:v>
                </c:pt>
                <c:pt idx="3">
                  <c:v>86.828659425999604</c:v>
                </c:pt>
                <c:pt idx="4">
                  <c:v>87.821670642450997</c:v>
                </c:pt>
                <c:pt idx="5">
                  <c:v>89.136403775798101</c:v>
                </c:pt>
                <c:pt idx="6">
                  <c:v>90.287100961648605</c:v>
                </c:pt>
                <c:pt idx="7">
                  <c:v>91.579458390804405</c:v>
                </c:pt>
                <c:pt idx="8">
                  <c:v>92.819682058344299</c:v>
                </c:pt>
                <c:pt idx="9">
                  <c:v>92.684315322070105</c:v>
                </c:pt>
                <c:pt idx="10">
                  <c:v>92.739876397290004</c:v>
                </c:pt>
                <c:pt idx="11">
                  <c:v>93.887987397363602</c:v>
                </c:pt>
                <c:pt idx="12">
                  <c:v>95.4879506504966</c:v>
                </c:pt>
                <c:pt idx="13">
                  <c:v>97.012618888411097</c:v>
                </c:pt>
                <c:pt idx="14">
                  <c:v>97.901301683067601</c:v>
                </c:pt>
                <c:pt idx="15">
                  <c:v>98.316512874680896</c:v>
                </c:pt>
                <c:pt idx="16">
                  <c:v>98.970373397724501</c:v>
                </c:pt>
                <c:pt idx="17">
                  <c:v>99.770966602602897</c:v>
                </c:pt>
                <c:pt idx="18">
                  <c:v>100.245788382805</c:v>
                </c:pt>
                <c:pt idx="19">
                  <c:v>100.24921561587399</c:v>
                </c:pt>
                <c:pt idx="20">
                  <c:v>100.754516110298</c:v>
                </c:pt>
                <c:pt idx="21">
                  <c:v>101.802936923967</c:v>
                </c:pt>
                <c:pt idx="22">
                  <c:v>102.449674734138</c:v>
                </c:pt>
                <c:pt idx="23">
                  <c:v>102.096826168188</c:v>
                </c:pt>
                <c:pt idx="24">
                  <c:v>101.655384191192</c:v>
                </c:pt>
                <c:pt idx="25">
                  <c:v>101.793547220107</c:v>
                </c:pt>
                <c:pt idx="26">
                  <c:v>102.577806538362</c:v>
                </c:pt>
                <c:pt idx="27">
                  <c:v>103.079702268996</c:v>
                </c:pt>
                <c:pt idx="28">
                  <c:v>103.684790071089</c:v>
                </c:pt>
                <c:pt idx="29">
                  <c:v>104.770890552194</c:v>
                </c:pt>
                <c:pt idx="30">
                  <c:v>106.58490694995</c:v>
                </c:pt>
                <c:pt idx="31">
                  <c:v>107.85052657158499</c:v>
                </c:pt>
                <c:pt idx="32">
                  <c:v>107.408126029369</c:v>
                </c:pt>
                <c:pt idx="33">
                  <c:v>105.92470570765801</c:v>
                </c:pt>
                <c:pt idx="34">
                  <c:v>105.006108868051</c:v>
                </c:pt>
                <c:pt idx="35">
                  <c:v>105.385210508711</c:v>
                </c:pt>
                <c:pt idx="36">
                  <c:v>106.240560030921</c:v>
                </c:pt>
                <c:pt idx="37">
                  <c:v>106.965212668728</c:v>
                </c:pt>
                <c:pt idx="38">
                  <c:v>107.455330276688</c:v>
                </c:pt>
                <c:pt idx="39">
                  <c:v>108.007091836627</c:v>
                </c:pt>
                <c:pt idx="40">
                  <c:v>108.63585174731401</c:v>
                </c:pt>
                <c:pt idx="41">
                  <c:v>109.07000104926</c:v>
                </c:pt>
                <c:pt idx="42">
                  <c:v>107.752416109024</c:v>
                </c:pt>
                <c:pt idx="43">
                  <c:v>105.98032710986099</c:v>
                </c:pt>
                <c:pt idx="44">
                  <c:v>105.43222753936401</c:v>
                </c:pt>
                <c:pt idx="45">
                  <c:v>98.954998851290497</c:v>
                </c:pt>
                <c:pt idx="46">
                  <c:v>100.22295347067799</c:v>
                </c:pt>
                <c:pt idx="47">
                  <c:v>102.828826616192</c:v>
                </c:pt>
                <c:pt idx="48">
                  <c:v>105.148839457074</c:v>
                </c:pt>
                <c:pt idx="49">
                  <c:v>106.019627212084</c:v>
                </c:pt>
                <c:pt idx="50">
                  <c:v>106.23581685800499</c:v>
                </c:pt>
                <c:pt idx="51">
                  <c:v>105.75477864283199</c:v>
                </c:pt>
                <c:pt idx="52">
                  <c:v>105.045629039951</c:v>
                </c:pt>
                <c:pt idx="53">
                  <c:v>105.353458809277</c:v>
                </c:pt>
                <c:pt idx="54">
                  <c:v>106.644046313321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BB-480F-83B8-3433BB92F3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7096"/>
        <c:axId val="191613960"/>
      </c:lineChart>
      <c:catAx>
        <c:axId val="191617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39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3960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709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Datos!$W$11:$W$65</c:f>
              <c:numCache>
                <c:formatCode>0.0</c:formatCode>
                <c:ptCount val="55"/>
                <c:pt idx="0">
                  <c:v>80.565224342902894</c:v>
                </c:pt>
                <c:pt idx="1">
                  <c:v>78.866779963091005</c:v>
                </c:pt>
                <c:pt idx="2">
                  <c:v>81.484257060213096</c:v>
                </c:pt>
                <c:pt idx="3">
                  <c:v>82.979651276465205</c:v>
                </c:pt>
                <c:pt idx="4">
                  <c:v>84.9147970138375</c:v>
                </c:pt>
                <c:pt idx="5">
                  <c:v>86.606960518387197</c:v>
                </c:pt>
                <c:pt idx="6">
                  <c:v>87.408073481364895</c:v>
                </c:pt>
                <c:pt idx="7">
                  <c:v>88.768365443520196</c:v>
                </c:pt>
                <c:pt idx="8">
                  <c:v>90.014512822197304</c:v>
                </c:pt>
                <c:pt idx="9">
                  <c:v>92.923859452253097</c:v>
                </c:pt>
                <c:pt idx="10">
                  <c:v>92.768577545672201</c:v>
                </c:pt>
                <c:pt idx="11">
                  <c:v>92.894439122491207</c:v>
                </c:pt>
                <c:pt idx="12">
                  <c:v>94.890116589940106</c:v>
                </c:pt>
                <c:pt idx="13">
                  <c:v>94.808248196889707</c:v>
                </c:pt>
                <c:pt idx="14">
                  <c:v>96.486476538150797</c:v>
                </c:pt>
                <c:pt idx="15">
                  <c:v>97.773427509462607</c:v>
                </c:pt>
                <c:pt idx="16">
                  <c:v>98.074972096651294</c:v>
                </c:pt>
                <c:pt idx="17">
                  <c:v>97.376990944275505</c:v>
                </c:pt>
                <c:pt idx="18">
                  <c:v>101.780709789697</c:v>
                </c:pt>
                <c:pt idx="19">
                  <c:v>102.633334943432</c:v>
                </c:pt>
                <c:pt idx="20">
                  <c:v>101.27887465884901</c:v>
                </c:pt>
                <c:pt idx="21">
                  <c:v>101.916975385047</c:v>
                </c:pt>
                <c:pt idx="22">
                  <c:v>105.426973070909</c:v>
                </c:pt>
                <c:pt idx="23">
                  <c:v>108.478128481415</c:v>
                </c:pt>
                <c:pt idx="24">
                  <c:v>109.135035701386</c:v>
                </c:pt>
                <c:pt idx="25">
                  <c:v>112.206430420942</c:v>
                </c:pt>
                <c:pt idx="26">
                  <c:v>109.40624241622599</c:v>
                </c:pt>
                <c:pt idx="27">
                  <c:v>109.326379811686</c:v>
                </c:pt>
                <c:pt idx="28">
                  <c:v>110.490010490717</c:v>
                </c:pt>
                <c:pt idx="29">
                  <c:v>111.384798678873</c:v>
                </c:pt>
                <c:pt idx="30">
                  <c:v>114.933873754591</c:v>
                </c:pt>
                <c:pt idx="31">
                  <c:v>116.309928058396</c:v>
                </c:pt>
                <c:pt idx="32">
                  <c:v>118.2094395467</c:v>
                </c:pt>
                <c:pt idx="33">
                  <c:v>118.01260219724701</c:v>
                </c:pt>
                <c:pt idx="34">
                  <c:v>118.534614720341</c:v>
                </c:pt>
                <c:pt idx="35">
                  <c:v>119.281749196543</c:v>
                </c:pt>
                <c:pt idx="36">
                  <c:v>120.385501278615</c:v>
                </c:pt>
                <c:pt idx="37">
                  <c:v>120.822905880915</c:v>
                </c:pt>
                <c:pt idx="38">
                  <c:v>119.03845009491199</c:v>
                </c:pt>
                <c:pt idx="39">
                  <c:v>119.706023997112</c:v>
                </c:pt>
                <c:pt idx="40">
                  <c:v>118.092801886914</c:v>
                </c:pt>
                <c:pt idx="41">
                  <c:v>119.63605622777401</c:v>
                </c:pt>
                <c:pt idx="42">
                  <c:v>117.827512397782</c:v>
                </c:pt>
                <c:pt idx="43">
                  <c:v>116.742975782958</c:v>
                </c:pt>
                <c:pt idx="44">
                  <c:v>117.56735441584701</c:v>
                </c:pt>
                <c:pt idx="45">
                  <c:v>93.174215100113997</c:v>
                </c:pt>
                <c:pt idx="46">
                  <c:v>111.858671871536</c:v>
                </c:pt>
                <c:pt idx="47">
                  <c:v>115.44159892854201</c:v>
                </c:pt>
                <c:pt idx="48">
                  <c:v>115.909295782695</c:v>
                </c:pt>
                <c:pt idx="49">
                  <c:v>114.054865820343</c:v>
                </c:pt>
                <c:pt idx="50">
                  <c:v>114.204027030658</c:v>
                </c:pt>
                <c:pt idx="51">
                  <c:v>115.080536048672</c:v>
                </c:pt>
                <c:pt idx="52">
                  <c:v>115.736471211512</c:v>
                </c:pt>
                <c:pt idx="53">
                  <c:v>117.79984860240801</c:v>
                </c:pt>
                <c:pt idx="54">
                  <c:v>119.04582270201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0F-4F0E-86FC-B9835DB48E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5528"/>
        <c:axId val="19161513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Datos!$X$11:$X$65</c:f>
              <c:numCache>
                <c:formatCode>0.0</c:formatCode>
                <c:ptCount val="55"/>
                <c:pt idx="0">
                  <c:v>80.589301758762701</c:v>
                </c:pt>
                <c:pt idx="1">
                  <c:v>79.984067023155902</c:v>
                </c:pt>
                <c:pt idx="2">
                  <c:v>81.199749718925503</c:v>
                </c:pt>
                <c:pt idx="3">
                  <c:v>83.087095516632104</c:v>
                </c:pt>
                <c:pt idx="4">
                  <c:v>84.9122516489806</c:v>
                </c:pt>
                <c:pt idx="5">
                  <c:v>86.452889697270095</c:v>
                </c:pt>
                <c:pt idx="6">
                  <c:v>87.563998710705803</c:v>
                </c:pt>
                <c:pt idx="7">
                  <c:v>88.588421332444099</c:v>
                </c:pt>
                <c:pt idx="8">
                  <c:v>90.492165284016593</c:v>
                </c:pt>
                <c:pt idx="9">
                  <c:v>92.331042683130406</c:v>
                </c:pt>
                <c:pt idx="10">
                  <c:v>92.897595349409698</c:v>
                </c:pt>
                <c:pt idx="11">
                  <c:v>93.300931141112002</c:v>
                </c:pt>
                <c:pt idx="12">
                  <c:v>94.318490396706693</c:v>
                </c:pt>
                <c:pt idx="13">
                  <c:v>95.248001171297005</c:v>
                </c:pt>
                <c:pt idx="14">
                  <c:v>96.372133367200306</c:v>
                </c:pt>
                <c:pt idx="15">
                  <c:v>97.638858299385205</c:v>
                </c:pt>
                <c:pt idx="16">
                  <c:v>97.993867614294999</c:v>
                </c:pt>
                <c:pt idx="17">
                  <c:v>99.161136326732603</c:v>
                </c:pt>
                <c:pt idx="18">
                  <c:v>101.414603230938</c:v>
                </c:pt>
                <c:pt idx="19">
                  <c:v>102.331674127491</c:v>
                </c:pt>
                <c:pt idx="20">
                  <c:v>101.522673681592</c:v>
                </c:pt>
                <c:pt idx="21">
                  <c:v>102.226106779669</c:v>
                </c:pt>
                <c:pt idx="22">
                  <c:v>105.29494548483</c:v>
                </c:pt>
                <c:pt idx="23">
                  <c:v>108.14883803588999</c:v>
                </c:pt>
                <c:pt idx="24">
                  <c:v>110.13139445445699</c:v>
                </c:pt>
                <c:pt idx="25">
                  <c:v>110.722637352473</c:v>
                </c:pt>
                <c:pt idx="26">
                  <c:v>109.92551608205</c:v>
                </c:pt>
                <c:pt idx="27">
                  <c:v>109.37660332042201</c:v>
                </c:pt>
                <c:pt idx="28">
                  <c:v>110.16432948298799</c:v>
                </c:pt>
                <c:pt idx="29">
                  <c:v>111.953886713126</c:v>
                </c:pt>
                <c:pt idx="30">
                  <c:v>114.38142795762001</c:v>
                </c:pt>
                <c:pt idx="31">
                  <c:v>116.70028457431199</c:v>
                </c:pt>
                <c:pt idx="32">
                  <c:v>117.810365772631</c:v>
                </c:pt>
                <c:pt idx="33">
                  <c:v>118.255565341389</c:v>
                </c:pt>
                <c:pt idx="34">
                  <c:v>118.488706695809</c:v>
                </c:pt>
                <c:pt idx="35">
                  <c:v>119.36651729272</c:v>
                </c:pt>
                <c:pt idx="36">
                  <c:v>120.422146367339</c:v>
                </c:pt>
                <c:pt idx="37">
                  <c:v>120.375334457617</c:v>
                </c:pt>
                <c:pt idx="38">
                  <c:v>119.73694296118801</c:v>
                </c:pt>
                <c:pt idx="39">
                  <c:v>119.066971119973</c:v>
                </c:pt>
                <c:pt idx="40">
                  <c:v>118.834333497966</c:v>
                </c:pt>
                <c:pt idx="41">
                  <c:v>118.490333131786</c:v>
                </c:pt>
                <c:pt idx="42">
                  <c:v>117.812373170435</c:v>
                </c:pt>
                <c:pt idx="43">
                  <c:v>117.141177617094</c:v>
                </c:pt>
                <c:pt idx="44">
                  <c:v>117.182277479479</c:v>
                </c:pt>
                <c:pt idx="45">
                  <c:v>116.947626852906</c:v>
                </c:pt>
                <c:pt idx="46">
                  <c:v>116.0644506225</c:v>
                </c:pt>
                <c:pt idx="47">
                  <c:v>115.79868122157301</c:v>
                </c:pt>
                <c:pt idx="48">
                  <c:v>115.332426841746</c:v>
                </c:pt>
                <c:pt idx="49">
                  <c:v>114.466198647046</c:v>
                </c:pt>
                <c:pt idx="50">
                  <c:v>114.17991949309101</c:v>
                </c:pt>
                <c:pt idx="51">
                  <c:v>114.891393766615</c:v>
                </c:pt>
                <c:pt idx="52">
                  <c:v>116.019373636876</c:v>
                </c:pt>
                <c:pt idx="53">
                  <c:v>117.622754871797</c:v>
                </c:pt>
                <c:pt idx="54">
                  <c:v>119.087648097501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0F-4F0E-86FC-B9835DB48E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5528"/>
        <c:axId val="191615136"/>
      </c:lineChart>
      <c:catAx>
        <c:axId val="191615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513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5136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552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Datos!$Y$11:$Y$65</c:f>
              <c:numCache>
                <c:formatCode>0.0</c:formatCode>
                <c:ptCount val="55"/>
                <c:pt idx="0">
                  <c:v>92.843542881769693</c:v>
                </c:pt>
                <c:pt idx="1">
                  <c:v>89.002165532382193</c:v>
                </c:pt>
                <c:pt idx="2">
                  <c:v>92.190428630012306</c:v>
                </c:pt>
                <c:pt idx="3">
                  <c:v>93.945322963680397</c:v>
                </c:pt>
                <c:pt idx="4">
                  <c:v>94.130438964342801</c:v>
                </c:pt>
                <c:pt idx="5">
                  <c:v>95.506232022283498</c:v>
                </c:pt>
                <c:pt idx="6">
                  <c:v>98.389762938807095</c:v>
                </c:pt>
                <c:pt idx="7">
                  <c:v>99.413987467759199</c:v>
                </c:pt>
                <c:pt idx="8">
                  <c:v>99.096091889409394</c:v>
                </c:pt>
                <c:pt idx="9">
                  <c:v>96.588117584117498</c:v>
                </c:pt>
                <c:pt idx="10">
                  <c:v>98.664127091136393</c:v>
                </c:pt>
                <c:pt idx="11">
                  <c:v>98.127607055945703</c:v>
                </c:pt>
                <c:pt idx="12">
                  <c:v>98.417552718730093</c:v>
                </c:pt>
                <c:pt idx="13">
                  <c:v>98.914737464070896</c:v>
                </c:pt>
                <c:pt idx="14">
                  <c:v>99.597439285130406</c:v>
                </c:pt>
                <c:pt idx="15">
                  <c:v>101.17947555219899</c:v>
                </c:pt>
                <c:pt idx="16">
                  <c:v>98.864521977361093</c:v>
                </c:pt>
                <c:pt idx="17">
                  <c:v>100.13565990398099</c:v>
                </c:pt>
                <c:pt idx="18">
                  <c:v>100.62479061833101</c:v>
                </c:pt>
                <c:pt idx="19">
                  <c:v>100.930648873972</c:v>
                </c:pt>
                <c:pt idx="20">
                  <c:v>102.563103284132</c:v>
                </c:pt>
                <c:pt idx="21">
                  <c:v>103.428483046663</c:v>
                </c:pt>
                <c:pt idx="22">
                  <c:v>103.938946764821</c:v>
                </c:pt>
                <c:pt idx="23">
                  <c:v>106.881206393417</c:v>
                </c:pt>
                <c:pt idx="24">
                  <c:v>104.380049888293</c:v>
                </c:pt>
                <c:pt idx="25">
                  <c:v>106.198391316121</c:v>
                </c:pt>
                <c:pt idx="26">
                  <c:v>104.845852093492</c:v>
                </c:pt>
                <c:pt idx="27">
                  <c:v>104.94692781398101</c:v>
                </c:pt>
                <c:pt idx="28">
                  <c:v>108.75765789914701</c:v>
                </c:pt>
                <c:pt idx="29">
                  <c:v>106.412044594317</c:v>
                </c:pt>
                <c:pt idx="30">
                  <c:v>107.15299140068601</c:v>
                </c:pt>
                <c:pt idx="31">
                  <c:v>105.31823798438499</c:v>
                </c:pt>
                <c:pt idx="32">
                  <c:v>105.579330663077</c:v>
                </c:pt>
                <c:pt idx="33">
                  <c:v>106.538521127547</c:v>
                </c:pt>
                <c:pt idx="34">
                  <c:v>107.25555070321199</c:v>
                </c:pt>
                <c:pt idx="35">
                  <c:v>109.026525141272</c:v>
                </c:pt>
                <c:pt idx="36">
                  <c:v>110.92282653786</c:v>
                </c:pt>
                <c:pt idx="37">
                  <c:v>110.256972343876</c:v>
                </c:pt>
                <c:pt idx="38">
                  <c:v>109.304397271429</c:v>
                </c:pt>
                <c:pt idx="39">
                  <c:v>109.862491556748</c:v>
                </c:pt>
                <c:pt idx="40">
                  <c:v>111.899184673253</c:v>
                </c:pt>
                <c:pt idx="41">
                  <c:v>109.61001314780999</c:v>
                </c:pt>
                <c:pt idx="42">
                  <c:v>110.277693897841</c:v>
                </c:pt>
                <c:pt idx="43">
                  <c:v>108.56867173683101</c:v>
                </c:pt>
                <c:pt idx="44">
                  <c:v>108.139954936664</c:v>
                </c:pt>
                <c:pt idx="45">
                  <c:v>85.837207739424997</c:v>
                </c:pt>
                <c:pt idx="46">
                  <c:v>100.598462879754</c:v>
                </c:pt>
                <c:pt idx="47">
                  <c:v>104.13267575435199</c:v>
                </c:pt>
                <c:pt idx="48">
                  <c:v>101.881218281608</c:v>
                </c:pt>
                <c:pt idx="49">
                  <c:v>103.512694686529</c:v>
                </c:pt>
                <c:pt idx="50">
                  <c:v>104.21506485449299</c:v>
                </c:pt>
                <c:pt idx="51">
                  <c:v>106.25314498039999</c:v>
                </c:pt>
                <c:pt idx="52">
                  <c:v>107.237796527119</c:v>
                </c:pt>
                <c:pt idx="53">
                  <c:v>107.45141562116299</c:v>
                </c:pt>
                <c:pt idx="54">
                  <c:v>109.455323544157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8B-4FAB-B3B4-F7613189B8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86716400"/>
        <c:axId val="18671875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Datos!$Z$11:$Z$65</c:f>
              <c:numCache>
                <c:formatCode>0.0</c:formatCode>
                <c:ptCount val="55"/>
                <c:pt idx="0">
                  <c:v>93.060658706368898</c:v>
                </c:pt>
                <c:pt idx="1">
                  <c:v>92.748278940172796</c:v>
                </c:pt>
                <c:pt idx="2">
                  <c:v>92.832972413280203</c:v>
                </c:pt>
                <c:pt idx="3">
                  <c:v>93.419131730219902</c:v>
                </c:pt>
                <c:pt idx="4">
                  <c:v>94.309849056540699</c:v>
                </c:pt>
                <c:pt idx="5">
                  <c:v>95.776743232062003</c:v>
                </c:pt>
                <c:pt idx="6">
                  <c:v>98.104557200852895</c:v>
                </c:pt>
                <c:pt idx="7">
                  <c:v>99.400289291227807</c:v>
                </c:pt>
                <c:pt idx="8">
                  <c:v>98.992177348177094</c:v>
                </c:pt>
                <c:pt idx="9">
                  <c:v>98.482013586602704</c:v>
                </c:pt>
                <c:pt idx="10">
                  <c:v>98.338942493428306</c:v>
                </c:pt>
                <c:pt idx="11">
                  <c:v>98.311652292245</c:v>
                </c:pt>
                <c:pt idx="12">
                  <c:v>98.373680002715503</c:v>
                </c:pt>
                <c:pt idx="13">
                  <c:v>98.922410525800103</c:v>
                </c:pt>
                <c:pt idx="14">
                  <c:v>99.755305314939704</c:v>
                </c:pt>
                <c:pt idx="15">
                  <c:v>99.807888889649902</c:v>
                </c:pt>
                <c:pt idx="16">
                  <c:v>99.487988728766794</c:v>
                </c:pt>
                <c:pt idx="17">
                  <c:v>99.832643539509604</c:v>
                </c:pt>
                <c:pt idx="18">
                  <c:v>100.557889181083</c:v>
                </c:pt>
                <c:pt idx="19">
                  <c:v>101.19524442545099</c:v>
                </c:pt>
                <c:pt idx="20">
                  <c:v>102.379108817302</c:v>
                </c:pt>
                <c:pt idx="21">
                  <c:v>103.296279355382</c:v>
                </c:pt>
                <c:pt idx="22">
                  <c:v>104.519197914874</c:v>
                </c:pt>
                <c:pt idx="23">
                  <c:v>105.40098758072</c:v>
                </c:pt>
                <c:pt idx="24">
                  <c:v>105.737424187842</c:v>
                </c:pt>
                <c:pt idx="25">
                  <c:v>105.487032827975</c:v>
                </c:pt>
                <c:pt idx="26">
                  <c:v>105.092639953743</c:v>
                </c:pt>
                <c:pt idx="27">
                  <c:v>105.40944292444399</c:v>
                </c:pt>
                <c:pt idx="28">
                  <c:v>106.540148105911</c:v>
                </c:pt>
                <c:pt idx="29">
                  <c:v>107.07891515874999</c:v>
                </c:pt>
                <c:pt idx="30">
                  <c:v>106.501106523396</c:v>
                </c:pt>
                <c:pt idx="31">
                  <c:v>105.763885491953</c:v>
                </c:pt>
                <c:pt idx="32">
                  <c:v>105.54573876682799</c:v>
                </c:pt>
                <c:pt idx="33">
                  <c:v>106.374312550829</c:v>
                </c:pt>
                <c:pt idx="34">
                  <c:v>107.41890453802399</c:v>
                </c:pt>
                <c:pt idx="35">
                  <c:v>109.155672545293</c:v>
                </c:pt>
                <c:pt idx="36">
                  <c:v>110.55841652917</c:v>
                </c:pt>
                <c:pt idx="37">
                  <c:v>110.292073511685</c:v>
                </c:pt>
                <c:pt idx="38">
                  <c:v>109.481249111542</c:v>
                </c:pt>
                <c:pt idx="39">
                  <c:v>110.10877264269899</c:v>
                </c:pt>
                <c:pt idx="40">
                  <c:v>110.644200735678</c:v>
                </c:pt>
                <c:pt idx="41">
                  <c:v>110.42331082042</c:v>
                </c:pt>
                <c:pt idx="42">
                  <c:v>109.689999348035</c:v>
                </c:pt>
                <c:pt idx="43">
                  <c:v>108.805358500747</c:v>
                </c:pt>
                <c:pt idx="44">
                  <c:v>108.36821626765</c:v>
                </c:pt>
                <c:pt idx="45">
                  <c:v>100.56154676437301</c:v>
                </c:pt>
                <c:pt idx="46">
                  <c:v>101.286769346646</c:v>
                </c:pt>
                <c:pt idx="47">
                  <c:v>101.724095855244</c:v>
                </c:pt>
                <c:pt idx="48">
                  <c:v>102.385246444405</c:v>
                </c:pt>
                <c:pt idx="49">
                  <c:v>103.16646423500499</c:v>
                </c:pt>
                <c:pt idx="50">
                  <c:v>104.55006099777501</c:v>
                </c:pt>
                <c:pt idx="51">
                  <c:v>106.056983344259</c:v>
                </c:pt>
                <c:pt idx="52">
                  <c:v>107.070462861884</c:v>
                </c:pt>
                <c:pt idx="53">
                  <c:v>107.883060584159</c:v>
                </c:pt>
                <c:pt idx="54">
                  <c:v>109.10678678825199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8B-4FAB-B3B4-F7613189B8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716400"/>
        <c:axId val="186718752"/>
      </c:lineChart>
      <c:catAx>
        <c:axId val="18671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671875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86718752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6716400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Datos!$AA$11:$AA$65</c:f>
              <c:numCache>
                <c:formatCode>0.0</c:formatCode>
                <c:ptCount val="55"/>
                <c:pt idx="0">
                  <c:v>86.779799311378994</c:v>
                </c:pt>
                <c:pt idx="1">
                  <c:v>84.133188898264194</c:v>
                </c:pt>
                <c:pt idx="2">
                  <c:v>83.815850084658905</c:v>
                </c:pt>
                <c:pt idx="3">
                  <c:v>84.134962218634698</c:v>
                </c:pt>
                <c:pt idx="4">
                  <c:v>87.282072781010896</c:v>
                </c:pt>
                <c:pt idx="5">
                  <c:v>89.705264533549894</c:v>
                </c:pt>
                <c:pt idx="6">
                  <c:v>88.963819147682301</c:v>
                </c:pt>
                <c:pt idx="7">
                  <c:v>91.214468779318295</c:v>
                </c:pt>
                <c:pt idx="8">
                  <c:v>90.452838837700597</c:v>
                </c:pt>
                <c:pt idx="9">
                  <c:v>92.021134933947096</c:v>
                </c:pt>
                <c:pt idx="10">
                  <c:v>94.681915810952702</c:v>
                </c:pt>
                <c:pt idx="11">
                  <c:v>94.429680469812396</c:v>
                </c:pt>
                <c:pt idx="12">
                  <c:v>93.884442544366195</c:v>
                </c:pt>
                <c:pt idx="13">
                  <c:v>94.625000348694897</c:v>
                </c:pt>
                <c:pt idx="14">
                  <c:v>96.7577515017839</c:v>
                </c:pt>
                <c:pt idx="15">
                  <c:v>99.606189839525697</c:v>
                </c:pt>
                <c:pt idx="16">
                  <c:v>98.1938942154421</c:v>
                </c:pt>
                <c:pt idx="17">
                  <c:v>99.415044941909599</c:v>
                </c:pt>
                <c:pt idx="18">
                  <c:v>100.554365843268</c:v>
                </c:pt>
                <c:pt idx="19">
                  <c:v>102.04179530389</c:v>
                </c:pt>
                <c:pt idx="20">
                  <c:v>103.42089530158199</c:v>
                </c:pt>
                <c:pt idx="21">
                  <c:v>104.221633568641</c:v>
                </c:pt>
                <c:pt idx="22">
                  <c:v>106.273763861408</c:v>
                </c:pt>
                <c:pt idx="23">
                  <c:v>107.502893852413</c:v>
                </c:pt>
                <c:pt idx="24">
                  <c:v>108.034553301965</c:v>
                </c:pt>
                <c:pt idx="25">
                  <c:v>111.63300032266</c:v>
                </c:pt>
                <c:pt idx="26">
                  <c:v>112.31463045454601</c:v>
                </c:pt>
                <c:pt idx="27">
                  <c:v>116.390234154054</c:v>
                </c:pt>
                <c:pt idx="28">
                  <c:v>117.563266432506</c:v>
                </c:pt>
                <c:pt idx="29">
                  <c:v>117.466144928098</c:v>
                </c:pt>
                <c:pt idx="30">
                  <c:v>115.45331706687899</c:v>
                </c:pt>
                <c:pt idx="31">
                  <c:v>114.535438683593</c:v>
                </c:pt>
                <c:pt idx="32">
                  <c:v>115.217523084416</c:v>
                </c:pt>
                <c:pt idx="33">
                  <c:v>117.456275741409</c:v>
                </c:pt>
                <c:pt idx="34">
                  <c:v>117.114886301487</c:v>
                </c:pt>
                <c:pt idx="35">
                  <c:v>118.504790345633</c:v>
                </c:pt>
                <c:pt idx="36">
                  <c:v>121.67698878110799</c:v>
                </c:pt>
                <c:pt idx="37">
                  <c:v>119.88896070222999</c:v>
                </c:pt>
                <c:pt idx="38">
                  <c:v>120.363594287363</c:v>
                </c:pt>
                <c:pt idx="39">
                  <c:v>118.347846614575</c:v>
                </c:pt>
                <c:pt idx="40">
                  <c:v>120.935751227773</c:v>
                </c:pt>
                <c:pt idx="41">
                  <c:v>116.94257640225</c:v>
                </c:pt>
                <c:pt idx="42">
                  <c:v>117.818207202819</c:v>
                </c:pt>
                <c:pt idx="43">
                  <c:v>116.613433527086</c:v>
                </c:pt>
                <c:pt idx="44">
                  <c:v>113.206869707005</c:v>
                </c:pt>
                <c:pt idx="45">
                  <c:v>96.819534566374898</c:v>
                </c:pt>
                <c:pt idx="46">
                  <c:v>104.150563801847</c:v>
                </c:pt>
                <c:pt idx="47">
                  <c:v>107.57934894413199</c:v>
                </c:pt>
                <c:pt idx="48">
                  <c:v>108.192561785913</c:v>
                </c:pt>
                <c:pt idx="49">
                  <c:v>107.934800309718</c:v>
                </c:pt>
                <c:pt idx="50">
                  <c:v>109.206476309564</c:v>
                </c:pt>
                <c:pt idx="51">
                  <c:v>110.34569666357601</c:v>
                </c:pt>
                <c:pt idx="52">
                  <c:v>115.03781296131601</c:v>
                </c:pt>
                <c:pt idx="53">
                  <c:v>118.363387415765</c:v>
                </c:pt>
                <c:pt idx="54">
                  <c:v>120.257209935768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85-9771-DBAC7BFB03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82848"/>
        <c:axId val="19197932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Datos!$AB$11:$AB$65</c:f>
              <c:numCache>
                <c:formatCode>0.0</c:formatCode>
                <c:ptCount val="55"/>
                <c:pt idx="0">
                  <c:v>86.291971165420406</c:v>
                </c:pt>
                <c:pt idx="1">
                  <c:v>84.515674080226901</c:v>
                </c:pt>
                <c:pt idx="2">
                  <c:v>83.530634242743901</c:v>
                </c:pt>
                <c:pt idx="3">
                  <c:v>84.556685152551495</c:v>
                </c:pt>
                <c:pt idx="4">
                  <c:v>87.200481252678699</c:v>
                </c:pt>
                <c:pt idx="5">
                  <c:v>89.080452166306202</c:v>
                </c:pt>
                <c:pt idx="6">
                  <c:v>89.830891697019993</c:v>
                </c:pt>
                <c:pt idx="7">
                  <c:v>90.332040945185</c:v>
                </c:pt>
                <c:pt idx="8">
                  <c:v>90.9100839134463</c:v>
                </c:pt>
                <c:pt idx="9">
                  <c:v>92.230853037863696</c:v>
                </c:pt>
                <c:pt idx="10">
                  <c:v>94.195426974282597</c:v>
                </c:pt>
                <c:pt idx="11">
                  <c:v>94.506133342941595</c:v>
                </c:pt>
                <c:pt idx="12">
                  <c:v>93.992555882117998</c:v>
                </c:pt>
                <c:pt idx="13">
                  <c:v>94.771254810160301</c:v>
                </c:pt>
                <c:pt idx="14">
                  <c:v>96.718405447564294</c:v>
                </c:pt>
                <c:pt idx="15">
                  <c:v>98.058240673888093</c:v>
                </c:pt>
                <c:pt idx="16">
                  <c:v>98.544409600449598</c:v>
                </c:pt>
                <c:pt idx="17">
                  <c:v>99.272871133425298</c:v>
                </c:pt>
                <c:pt idx="18">
                  <c:v>100.619449425569</c:v>
                </c:pt>
                <c:pt idx="19">
                  <c:v>102.042793482756</c:v>
                </c:pt>
                <c:pt idx="20">
                  <c:v>103.25202989422201</c:v>
                </c:pt>
                <c:pt idx="21">
                  <c:v>104.508301637732</c:v>
                </c:pt>
                <c:pt idx="22">
                  <c:v>106.112231120697</c:v>
                </c:pt>
                <c:pt idx="23">
                  <c:v>107.285665303597</c:v>
                </c:pt>
                <c:pt idx="24">
                  <c:v>108.49893587079799</c:v>
                </c:pt>
                <c:pt idx="25">
                  <c:v>110.555952885021</c:v>
                </c:pt>
                <c:pt idx="26">
                  <c:v>113.433427189311</c:v>
                </c:pt>
                <c:pt idx="27">
                  <c:v>116.06425382409699</c:v>
                </c:pt>
                <c:pt idx="28">
                  <c:v>117.678963624342</c:v>
                </c:pt>
                <c:pt idx="29">
                  <c:v>117.19768207291401</c:v>
                </c:pt>
                <c:pt idx="30">
                  <c:v>115.637297811984</c:v>
                </c:pt>
                <c:pt idx="31">
                  <c:v>114.57569904903499</c:v>
                </c:pt>
                <c:pt idx="32">
                  <c:v>115.51809592472399</c:v>
                </c:pt>
                <c:pt idx="33">
                  <c:v>116.83594999100499</c:v>
                </c:pt>
                <c:pt idx="34">
                  <c:v>117.434336202639</c:v>
                </c:pt>
                <c:pt idx="35">
                  <c:v>118.977132246842</c:v>
                </c:pt>
                <c:pt idx="36">
                  <c:v>120.601112594112</c:v>
                </c:pt>
                <c:pt idx="37">
                  <c:v>120.734824808723</c:v>
                </c:pt>
                <c:pt idx="38">
                  <c:v>119.695214846925</c:v>
                </c:pt>
                <c:pt idx="39">
                  <c:v>119.064866114739</c:v>
                </c:pt>
                <c:pt idx="40">
                  <c:v>118.07439061106599</c:v>
                </c:pt>
                <c:pt idx="41">
                  <c:v>117.702901579895</c:v>
                </c:pt>
                <c:pt idx="42">
                  <c:v>117.527750708681</c:v>
                </c:pt>
                <c:pt idx="43">
                  <c:v>116.14916991211</c:v>
                </c:pt>
                <c:pt idx="44">
                  <c:v>113.917320163081</c:v>
                </c:pt>
                <c:pt idx="45">
                  <c:v>103.10676959236299</c:v>
                </c:pt>
                <c:pt idx="46">
                  <c:v>104.756231093634</c:v>
                </c:pt>
                <c:pt idx="47">
                  <c:v>107.02281148134701</c:v>
                </c:pt>
                <c:pt idx="48">
                  <c:v>108.15909293961499</c:v>
                </c:pt>
                <c:pt idx="49">
                  <c:v>108.233081439906</c:v>
                </c:pt>
                <c:pt idx="50">
                  <c:v>108.81384645313</c:v>
                </c:pt>
                <c:pt idx="51">
                  <c:v>110.97751686255501</c:v>
                </c:pt>
                <c:pt idx="52">
                  <c:v>114.681383654976</c:v>
                </c:pt>
                <c:pt idx="53">
                  <c:v>118.30733955432601</c:v>
                </c:pt>
                <c:pt idx="54">
                  <c:v>120.19255547983801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85-4585-9771-DBAC7BFB03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82848"/>
        <c:axId val="191979320"/>
      </c:lineChart>
      <c:catAx>
        <c:axId val="19198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932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79320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284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Datos!$AC$11:$AC$65</c:f>
              <c:numCache>
                <c:formatCode>0.0</c:formatCode>
                <c:ptCount val="55"/>
                <c:pt idx="0">
                  <c:v>84.837520890785399</c:v>
                </c:pt>
                <c:pt idx="1">
                  <c:v>83.317554645162602</c:v>
                </c:pt>
                <c:pt idx="2">
                  <c:v>86.169363962811502</c:v>
                </c:pt>
                <c:pt idx="3">
                  <c:v>87.466888946095693</c:v>
                </c:pt>
                <c:pt idx="4">
                  <c:v>89.597037145021801</c:v>
                </c:pt>
                <c:pt idx="5">
                  <c:v>90.762346379884207</c:v>
                </c:pt>
                <c:pt idx="6">
                  <c:v>91.136383823026804</c:v>
                </c:pt>
                <c:pt idx="7">
                  <c:v>91.875500920483901</c:v>
                </c:pt>
                <c:pt idx="8">
                  <c:v>92.063987478494695</c:v>
                </c:pt>
                <c:pt idx="9">
                  <c:v>92.8559150782296</c:v>
                </c:pt>
                <c:pt idx="10">
                  <c:v>94.372490256762106</c:v>
                </c:pt>
                <c:pt idx="11">
                  <c:v>94.9779561506341</c:v>
                </c:pt>
                <c:pt idx="12">
                  <c:v>96.110385169499395</c:v>
                </c:pt>
                <c:pt idx="13">
                  <c:v>96.648840647789697</c:v>
                </c:pt>
                <c:pt idx="14">
                  <c:v>97.817184898501694</c:v>
                </c:pt>
                <c:pt idx="15">
                  <c:v>99.165131882550099</c:v>
                </c:pt>
                <c:pt idx="16">
                  <c:v>99.615819046627905</c:v>
                </c:pt>
                <c:pt idx="17">
                  <c:v>99.988729027979801</c:v>
                </c:pt>
                <c:pt idx="18">
                  <c:v>99.691664321108107</c:v>
                </c:pt>
                <c:pt idx="19">
                  <c:v>100.8045149168</c:v>
                </c:pt>
                <c:pt idx="20">
                  <c:v>101.64969150029199</c:v>
                </c:pt>
                <c:pt idx="21">
                  <c:v>105.325982477751</c:v>
                </c:pt>
                <c:pt idx="22">
                  <c:v>105.187943403197</c:v>
                </c:pt>
                <c:pt idx="23">
                  <c:v>107.161344570102</c:v>
                </c:pt>
                <c:pt idx="24">
                  <c:v>107.04409696698001</c:v>
                </c:pt>
                <c:pt idx="25">
                  <c:v>108.477957310451</c:v>
                </c:pt>
                <c:pt idx="26">
                  <c:v>110.599118794075</c:v>
                </c:pt>
                <c:pt idx="27">
                  <c:v>108.32597582247401</c:v>
                </c:pt>
                <c:pt idx="28">
                  <c:v>111.055901712386</c:v>
                </c:pt>
                <c:pt idx="29">
                  <c:v>112.18386143095999</c:v>
                </c:pt>
                <c:pt idx="30">
                  <c:v>113.358606200438</c:v>
                </c:pt>
                <c:pt idx="31">
                  <c:v>113.969235236431</c:v>
                </c:pt>
                <c:pt idx="32">
                  <c:v>115.12521264441401</c:v>
                </c:pt>
                <c:pt idx="33">
                  <c:v>114.66415668001299</c:v>
                </c:pt>
                <c:pt idx="34">
                  <c:v>115.914024978873</c:v>
                </c:pt>
                <c:pt idx="35">
                  <c:v>116.777931816738</c:v>
                </c:pt>
                <c:pt idx="36">
                  <c:v>118.726535261949</c:v>
                </c:pt>
                <c:pt idx="37">
                  <c:v>117.78633349132799</c:v>
                </c:pt>
                <c:pt idx="38">
                  <c:v>118.67426592351001</c:v>
                </c:pt>
                <c:pt idx="39">
                  <c:v>119.523058645974</c:v>
                </c:pt>
                <c:pt idx="40">
                  <c:v>120.16138838248401</c:v>
                </c:pt>
                <c:pt idx="41">
                  <c:v>120.145900419328</c:v>
                </c:pt>
                <c:pt idx="42">
                  <c:v>119.518189083526</c:v>
                </c:pt>
                <c:pt idx="43">
                  <c:v>118.39762455623899</c:v>
                </c:pt>
                <c:pt idx="44">
                  <c:v>115.751753459618</c:v>
                </c:pt>
                <c:pt idx="45">
                  <c:v>98.539485150855498</c:v>
                </c:pt>
                <c:pt idx="46">
                  <c:v>110.096624732827</c:v>
                </c:pt>
                <c:pt idx="47">
                  <c:v>116.90285445112499</c:v>
                </c:pt>
                <c:pt idx="48">
                  <c:v>116.43492953035199</c:v>
                </c:pt>
                <c:pt idx="49">
                  <c:v>115.598592173942</c:v>
                </c:pt>
                <c:pt idx="50">
                  <c:v>116.391483674786</c:v>
                </c:pt>
                <c:pt idx="51">
                  <c:v>118.115834617565</c:v>
                </c:pt>
                <c:pt idx="52">
                  <c:v>122.147371474237</c:v>
                </c:pt>
                <c:pt idx="53">
                  <c:v>126.61067212185</c:v>
                </c:pt>
                <c:pt idx="54">
                  <c:v>125.970378260034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9C-4A6B-8215-36490D9E6E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85592"/>
        <c:axId val="191980104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Datos!$AD$11:$AD$65</c:f>
              <c:numCache>
                <c:formatCode>0.0</c:formatCode>
                <c:ptCount val="55"/>
                <c:pt idx="0">
                  <c:v>83.708799419297407</c:v>
                </c:pt>
                <c:pt idx="1">
                  <c:v>84.536690637307302</c:v>
                </c:pt>
                <c:pt idx="2">
                  <c:v>85.966968863908306</c:v>
                </c:pt>
                <c:pt idx="3">
                  <c:v>87.693157389140197</c:v>
                </c:pt>
                <c:pt idx="4">
                  <c:v>89.452311213577602</c:v>
                </c:pt>
                <c:pt idx="5">
                  <c:v>90.6901838982496</c:v>
                </c:pt>
                <c:pt idx="6">
                  <c:v>91.288528209165605</c:v>
                </c:pt>
                <c:pt idx="7">
                  <c:v>91.723523937009901</c:v>
                </c:pt>
                <c:pt idx="8">
                  <c:v>92.139827219494805</c:v>
                </c:pt>
                <c:pt idx="9">
                  <c:v>92.984922880366597</c:v>
                </c:pt>
                <c:pt idx="10">
                  <c:v>94.146789505939196</c:v>
                </c:pt>
                <c:pt idx="11">
                  <c:v>95.165855418395196</c:v>
                </c:pt>
                <c:pt idx="12">
                  <c:v>95.938214615129198</c:v>
                </c:pt>
                <c:pt idx="13">
                  <c:v>96.771767624690895</c:v>
                </c:pt>
                <c:pt idx="14">
                  <c:v>97.863192264930603</c:v>
                </c:pt>
                <c:pt idx="15">
                  <c:v>99.0258897531739</c:v>
                </c:pt>
                <c:pt idx="16">
                  <c:v>99.719473882283793</c:v>
                </c:pt>
                <c:pt idx="17">
                  <c:v>99.792526799231595</c:v>
                </c:pt>
                <c:pt idx="18">
                  <c:v>99.967563151236106</c:v>
                </c:pt>
                <c:pt idx="19">
                  <c:v>100.546036063128</c:v>
                </c:pt>
                <c:pt idx="20">
                  <c:v>101.996240346229</c:v>
                </c:pt>
                <c:pt idx="21">
                  <c:v>103.700184525971</c:v>
                </c:pt>
                <c:pt idx="22">
                  <c:v>105.562660625039</c:v>
                </c:pt>
                <c:pt idx="23">
                  <c:v>106.677632051568</c:v>
                </c:pt>
                <c:pt idx="24">
                  <c:v>107.41963700318701</c:v>
                </c:pt>
                <c:pt idx="25">
                  <c:v>108.50150154255</c:v>
                </c:pt>
                <c:pt idx="26">
                  <c:v>109.624540540922</c:v>
                </c:pt>
                <c:pt idx="27">
                  <c:v>110.139703378197</c:v>
                </c:pt>
                <c:pt idx="28">
                  <c:v>110.923792411094</c:v>
                </c:pt>
                <c:pt idx="29">
                  <c:v>112.242473435978</c:v>
                </c:pt>
                <c:pt idx="30">
                  <c:v>113.23228570153201</c:v>
                </c:pt>
                <c:pt idx="31">
                  <c:v>114.209475665965</c:v>
                </c:pt>
                <c:pt idx="32">
                  <c:v>114.72207583679</c:v>
                </c:pt>
                <c:pt idx="33">
                  <c:v>115.062484339306</c:v>
                </c:pt>
                <c:pt idx="34">
                  <c:v>115.689190923523</c:v>
                </c:pt>
                <c:pt idx="35">
                  <c:v>117.029203979201</c:v>
                </c:pt>
                <c:pt idx="36">
                  <c:v>117.805618618935</c:v>
                </c:pt>
                <c:pt idx="37">
                  <c:v>118.121315871386</c:v>
                </c:pt>
                <c:pt idx="38">
                  <c:v>118.58685654047601</c:v>
                </c:pt>
                <c:pt idx="39">
                  <c:v>119.543032982292</c:v>
                </c:pt>
                <c:pt idx="40">
                  <c:v>120.125780236137</c:v>
                </c:pt>
                <c:pt idx="41">
                  <c:v>120.140189604863</c:v>
                </c:pt>
                <c:pt idx="42">
                  <c:v>119.557171396261</c:v>
                </c:pt>
                <c:pt idx="43">
                  <c:v>118.132146003705</c:v>
                </c:pt>
                <c:pt idx="44">
                  <c:v>116.813466492575</c:v>
                </c:pt>
                <c:pt idx="45">
                  <c:v>116.353399937601</c:v>
                </c:pt>
                <c:pt idx="46">
                  <c:v>116.632428599023</c:v>
                </c:pt>
                <c:pt idx="47">
                  <c:v>116.738893131266</c:v>
                </c:pt>
                <c:pt idx="48">
                  <c:v>116.330820287024</c:v>
                </c:pt>
                <c:pt idx="49">
                  <c:v>115.796506946223</c:v>
                </c:pt>
                <c:pt idx="50">
                  <c:v>116.239233976769</c:v>
                </c:pt>
                <c:pt idx="51">
                  <c:v>118.444662479051</c:v>
                </c:pt>
                <c:pt idx="52">
                  <c:v>122.03575250042201</c:v>
                </c:pt>
                <c:pt idx="53">
                  <c:v>125.077151483002</c:v>
                </c:pt>
                <c:pt idx="54">
                  <c:v>126.44876373400299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9C-4A6B-8215-36490D9E6E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85592"/>
        <c:axId val="191980104"/>
      </c:lineChart>
      <c:catAx>
        <c:axId val="191985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10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80104"/>
        <c:scaling>
          <c:orientation val="minMax"/>
          <c:max val="14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559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Datos!$AE$11:$AE$65</c:f>
              <c:numCache>
                <c:formatCode>0.0</c:formatCode>
                <c:ptCount val="55"/>
                <c:pt idx="0">
                  <c:v>80.958502384790194</c:v>
                </c:pt>
                <c:pt idx="1">
                  <c:v>81.6213649070841</c:v>
                </c:pt>
                <c:pt idx="2">
                  <c:v>84.253307523367994</c:v>
                </c:pt>
                <c:pt idx="3">
                  <c:v>86.584128052117507</c:v>
                </c:pt>
                <c:pt idx="4">
                  <c:v>88.003817041893498</c:v>
                </c:pt>
                <c:pt idx="5">
                  <c:v>88.983613348368806</c:v>
                </c:pt>
                <c:pt idx="6">
                  <c:v>90.613465607653495</c:v>
                </c:pt>
                <c:pt idx="7">
                  <c:v>91.666871648620301</c:v>
                </c:pt>
                <c:pt idx="8">
                  <c:v>92.673662755484301</c:v>
                </c:pt>
                <c:pt idx="9">
                  <c:v>94.393232925685695</c:v>
                </c:pt>
                <c:pt idx="10">
                  <c:v>94.851688416172195</c:v>
                </c:pt>
                <c:pt idx="11">
                  <c:v>94.007371118831102</c:v>
                </c:pt>
                <c:pt idx="12">
                  <c:v>96.604956850756295</c:v>
                </c:pt>
                <c:pt idx="13">
                  <c:v>96.956616231826999</c:v>
                </c:pt>
                <c:pt idx="14">
                  <c:v>98.283843714951502</c:v>
                </c:pt>
                <c:pt idx="15">
                  <c:v>100.58849535399099</c:v>
                </c:pt>
                <c:pt idx="16">
                  <c:v>100.375638153626</c:v>
                </c:pt>
                <c:pt idx="17">
                  <c:v>99.218055754280797</c:v>
                </c:pt>
                <c:pt idx="18">
                  <c:v>100.175316942827</c:v>
                </c:pt>
                <c:pt idx="19">
                  <c:v>100.15984950280701</c:v>
                </c:pt>
                <c:pt idx="20">
                  <c:v>100.9349490029</c:v>
                </c:pt>
                <c:pt idx="21">
                  <c:v>102.73645964281801</c:v>
                </c:pt>
                <c:pt idx="22">
                  <c:v>103.21775957496899</c:v>
                </c:pt>
                <c:pt idx="23">
                  <c:v>103.87255077939</c:v>
                </c:pt>
                <c:pt idx="24">
                  <c:v>104.63095870575501</c:v>
                </c:pt>
                <c:pt idx="25">
                  <c:v>105.15218644633801</c:v>
                </c:pt>
                <c:pt idx="26">
                  <c:v>106.751404359162</c:v>
                </c:pt>
                <c:pt idx="27">
                  <c:v>106.82962720606</c:v>
                </c:pt>
                <c:pt idx="28">
                  <c:v>107.344092945795</c:v>
                </c:pt>
                <c:pt idx="29">
                  <c:v>109.241333291007</c:v>
                </c:pt>
                <c:pt idx="30">
                  <c:v>109.087478909</c:v>
                </c:pt>
                <c:pt idx="31">
                  <c:v>109.431019479737</c:v>
                </c:pt>
                <c:pt idx="32">
                  <c:v>110.778562769199</c:v>
                </c:pt>
                <c:pt idx="33">
                  <c:v>112.259639598058</c:v>
                </c:pt>
                <c:pt idx="34">
                  <c:v>113.747690134066</c:v>
                </c:pt>
                <c:pt idx="35">
                  <c:v>119.048982479804</c:v>
                </c:pt>
                <c:pt idx="36">
                  <c:v>119.07718683568601</c:v>
                </c:pt>
                <c:pt idx="37">
                  <c:v>118.06278601375899</c:v>
                </c:pt>
                <c:pt idx="38">
                  <c:v>117.76939779544399</c:v>
                </c:pt>
                <c:pt idx="39">
                  <c:v>116.229605524471</c:v>
                </c:pt>
                <c:pt idx="40">
                  <c:v>115.60990942707799</c:v>
                </c:pt>
                <c:pt idx="41">
                  <c:v>115.37937397842801</c:v>
                </c:pt>
                <c:pt idx="42">
                  <c:v>115.43140700903599</c:v>
                </c:pt>
                <c:pt idx="43">
                  <c:v>116.513181062504</c:v>
                </c:pt>
                <c:pt idx="44">
                  <c:v>118.858144234761</c:v>
                </c:pt>
                <c:pt idx="45">
                  <c:v>96.423656147372398</c:v>
                </c:pt>
                <c:pt idx="46">
                  <c:v>107.651797087875</c:v>
                </c:pt>
                <c:pt idx="47">
                  <c:v>113.13023222719499</c:v>
                </c:pt>
                <c:pt idx="48">
                  <c:v>113.311529463334</c:v>
                </c:pt>
                <c:pt idx="49">
                  <c:v>115.477035411834</c:v>
                </c:pt>
                <c:pt idx="50">
                  <c:v>114.23237202270801</c:v>
                </c:pt>
                <c:pt idx="51">
                  <c:v>118.249443603675</c:v>
                </c:pt>
                <c:pt idx="52">
                  <c:v>115.23569086955099</c:v>
                </c:pt>
                <c:pt idx="53">
                  <c:v>116.121253452185</c:v>
                </c:pt>
                <c:pt idx="54">
                  <c:v>117.540829750711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85-41B9-AFCE-33BE92982A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83240"/>
        <c:axId val="1919797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Datos!$A$11:$A$65</c:f>
              <c:numCache>
                <c:formatCode>General</c:formatCode>
                <c:ptCount val="55"/>
                <c:pt idx="0">
                  <c:v>2009</c:v>
                </c:pt>
                <c:pt idx="4">
                  <c:v>2010</c:v>
                </c:pt>
                <c:pt idx="8">
                  <c:v>2011</c:v>
                </c:pt>
                <c:pt idx="12">
                  <c:v>2012</c:v>
                </c:pt>
                <c:pt idx="16">
                  <c:v>2013</c:v>
                </c:pt>
                <c:pt idx="20">
                  <c:v>2014</c:v>
                </c:pt>
                <c:pt idx="24">
                  <c:v>2015</c:v>
                </c:pt>
                <c:pt idx="28">
                  <c:v>2016</c:v>
                </c:pt>
                <c:pt idx="32">
                  <c:v>2017</c:v>
                </c:pt>
                <c:pt idx="36">
                  <c:v>2018</c:v>
                </c:pt>
                <c:pt idx="40">
                  <c:v>2019</c:v>
                </c:pt>
                <c:pt idx="44">
                  <c:v>2020</c:v>
                </c:pt>
                <c:pt idx="48">
                  <c:v>2021</c:v>
                </c:pt>
                <c:pt idx="52">
                  <c:v>2022</c:v>
                </c:pt>
              </c:numCache>
            </c:numRef>
          </c:cat>
          <c:val>
            <c:numRef>
              <c:f>Datos!$AF$11:$AF$65</c:f>
              <c:numCache>
                <c:formatCode>0.0</c:formatCode>
                <c:ptCount val="55"/>
                <c:pt idx="0">
                  <c:v>80.801269998057506</c:v>
                </c:pt>
                <c:pt idx="1">
                  <c:v>81.891620190482399</c:v>
                </c:pt>
                <c:pt idx="2">
                  <c:v>84.132449344480705</c:v>
                </c:pt>
                <c:pt idx="3">
                  <c:v>86.504474672775402</c:v>
                </c:pt>
                <c:pt idx="4">
                  <c:v>87.958387302770504</c:v>
                </c:pt>
                <c:pt idx="5">
                  <c:v>89.153702393655493</c:v>
                </c:pt>
                <c:pt idx="6">
                  <c:v>90.484504060233306</c:v>
                </c:pt>
                <c:pt idx="7">
                  <c:v>91.650015645201705</c:v>
                </c:pt>
                <c:pt idx="8">
                  <c:v>92.874358708457507</c:v>
                </c:pt>
                <c:pt idx="9">
                  <c:v>94.189842421494802</c:v>
                </c:pt>
                <c:pt idx="10">
                  <c:v>94.797228047874498</c:v>
                </c:pt>
                <c:pt idx="11">
                  <c:v>95.038339254840395</c:v>
                </c:pt>
                <c:pt idx="12">
                  <c:v>95.808778599077499</c:v>
                </c:pt>
                <c:pt idx="13">
                  <c:v>96.930274568485402</c:v>
                </c:pt>
                <c:pt idx="14">
                  <c:v>98.581571198888795</c:v>
                </c:pt>
                <c:pt idx="15">
                  <c:v>100.197416505023</c:v>
                </c:pt>
                <c:pt idx="16">
                  <c:v>100.25650737971399</c:v>
                </c:pt>
                <c:pt idx="17">
                  <c:v>99.671909563321805</c:v>
                </c:pt>
                <c:pt idx="18">
                  <c:v>99.819134343219005</c:v>
                </c:pt>
                <c:pt idx="19">
                  <c:v>100.272005022906</c:v>
                </c:pt>
                <c:pt idx="20">
                  <c:v>101.12457063574401</c:v>
                </c:pt>
                <c:pt idx="21">
                  <c:v>102.454477823307</c:v>
                </c:pt>
                <c:pt idx="22">
                  <c:v>103.332567641884</c:v>
                </c:pt>
                <c:pt idx="23">
                  <c:v>103.892443679758</c:v>
                </c:pt>
                <c:pt idx="24">
                  <c:v>104.51196129618801</c:v>
                </c:pt>
                <c:pt idx="25">
                  <c:v>105.429211109769</c:v>
                </c:pt>
                <c:pt idx="26">
                  <c:v>106.397088178511</c:v>
                </c:pt>
                <c:pt idx="27">
                  <c:v>106.89943390215799</c:v>
                </c:pt>
                <c:pt idx="28">
                  <c:v>107.644435899014</c:v>
                </c:pt>
                <c:pt idx="29">
                  <c:v>108.75656539962699</c:v>
                </c:pt>
                <c:pt idx="30">
                  <c:v>109.213517823047</c:v>
                </c:pt>
                <c:pt idx="31">
                  <c:v>109.538105890735</c:v>
                </c:pt>
                <c:pt idx="32">
                  <c:v>110.638974878507</c:v>
                </c:pt>
                <c:pt idx="33">
                  <c:v>112.399494883564</c:v>
                </c:pt>
                <c:pt idx="34">
                  <c:v>114.986628509293</c:v>
                </c:pt>
                <c:pt idx="35">
                  <c:v>117.734702625941</c:v>
                </c:pt>
                <c:pt idx="36">
                  <c:v>118.81828046938</c:v>
                </c:pt>
                <c:pt idx="37">
                  <c:v>118.425511746909</c:v>
                </c:pt>
                <c:pt idx="38">
                  <c:v>117.46585844393201</c:v>
                </c:pt>
                <c:pt idx="39">
                  <c:v>116.42766898871101</c:v>
                </c:pt>
                <c:pt idx="40">
                  <c:v>115.57875134853801</c:v>
                </c:pt>
                <c:pt idx="41">
                  <c:v>115.316684961033</c:v>
                </c:pt>
                <c:pt idx="42">
                  <c:v>115.46912803491399</c:v>
                </c:pt>
                <c:pt idx="43">
                  <c:v>116.738035814551</c:v>
                </c:pt>
                <c:pt idx="44">
                  <c:v>118.569175241759</c:v>
                </c:pt>
                <c:pt idx="45">
                  <c:v>111.410907015505</c:v>
                </c:pt>
                <c:pt idx="46">
                  <c:v>112.024227962889</c:v>
                </c:pt>
                <c:pt idx="47">
                  <c:v>112.73936114702499</c:v>
                </c:pt>
                <c:pt idx="48">
                  <c:v>113.768868558893</c:v>
                </c:pt>
                <c:pt idx="49">
                  <c:v>115.01862096043099</c:v>
                </c:pt>
                <c:pt idx="50">
                  <c:v>116.036799809172</c:v>
                </c:pt>
                <c:pt idx="51">
                  <c:v>116.044275384336</c:v>
                </c:pt>
                <c:pt idx="52">
                  <c:v>115.838666865926</c:v>
                </c:pt>
                <c:pt idx="53">
                  <c:v>116.206309203909</c:v>
                </c:pt>
                <c:pt idx="54">
                  <c:v>117.631461868394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85-41B9-AFCE-33BE92982A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83240"/>
        <c:axId val="191979712"/>
      </c:lineChart>
      <c:catAx>
        <c:axId val="191983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97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7971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3240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Datos!$AG$11:$AG$65</c:f>
              <c:numCache>
                <c:formatCode>0.0</c:formatCode>
                <c:ptCount val="55"/>
                <c:pt idx="0">
                  <c:v>86.271163822194893</c:v>
                </c:pt>
                <c:pt idx="1">
                  <c:v>88.445066251384205</c:v>
                </c:pt>
                <c:pt idx="2">
                  <c:v>88.372691191265801</c:v>
                </c:pt>
                <c:pt idx="3">
                  <c:v>89.645783378382603</c:v>
                </c:pt>
                <c:pt idx="4">
                  <c:v>90.960928054262695</c:v>
                </c:pt>
                <c:pt idx="5">
                  <c:v>92.688882176549299</c:v>
                </c:pt>
                <c:pt idx="6">
                  <c:v>91.974894476887201</c:v>
                </c:pt>
                <c:pt idx="7">
                  <c:v>91.480945092292103</c:v>
                </c:pt>
                <c:pt idx="8">
                  <c:v>93.992358273716505</c:v>
                </c:pt>
                <c:pt idx="9">
                  <c:v>95.1968098867181</c:v>
                </c:pt>
                <c:pt idx="10">
                  <c:v>95.702415676728705</c:v>
                </c:pt>
                <c:pt idx="11">
                  <c:v>97.232337730491096</c:v>
                </c:pt>
                <c:pt idx="12">
                  <c:v>95.873759547705603</c:v>
                </c:pt>
                <c:pt idx="13">
                  <c:v>96.232811725574095</c:v>
                </c:pt>
                <c:pt idx="14">
                  <c:v>99.462192469896095</c:v>
                </c:pt>
                <c:pt idx="15">
                  <c:v>100.285445210372</c:v>
                </c:pt>
                <c:pt idx="16">
                  <c:v>99.5166781311123</c:v>
                </c:pt>
                <c:pt idx="17">
                  <c:v>98.932092629900495</c:v>
                </c:pt>
                <c:pt idx="18">
                  <c:v>100.729079301806</c:v>
                </c:pt>
                <c:pt idx="19">
                  <c:v>100.98533049226</c:v>
                </c:pt>
                <c:pt idx="20">
                  <c:v>107.04922660624101</c:v>
                </c:pt>
                <c:pt idx="21">
                  <c:v>106.68896549019399</c:v>
                </c:pt>
                <c:pt idx="22">
                  <c:v>104.45497257274</c:v>
                </c:pt>
                <c:pt idx="23">
                  <c:v>104.430158562331</c:v>
                </c:pt>
                <c:pt idx="24">
                  <c:v>104.645593257294</c:v>
                </c:pt>
                <c:pt idx="25">
                  <c:v>107.877816870706</c:v>
                </c:pt>
                <c:pt idx="26">
                  <c:v>112.499281720168</c:v>
                </c:pt>
                <c:pt idx="27">
                  <c:v>104.865835881633</c:v>
                </c:pt>
                <c:pt idx="28">
                  <c:v>108.375031295688</c:v>
                </c:pt>
                <c:pt idx="29">
                  <c:v>112.79894393947001</c:v>
                </c:pt>
                <c:pt idx="30">
                  <c:v>112.866871028696</c:v>
                </c:pt>
                <c:pt idx="31">
                  <c:v>113.371165056008</c:v>
                </c:pt>
                <c:pt idx="32">
                  <c:v>114.308382972678</c:v>
                </c:pt>
                <c:pt idx="33">
                  <c:v>112.157247956921</c:v>
                </c:pt>
                <c:pt idx="34">
                  <c:v>116.185508200653</c:v>
                </c:pt>
                <c:pt idx="35">
                  <c:v>118.85653103845399</c:v>
                </c:pt>
                <c:pt idx="36">
                  <c:v>119.729244171457</c:v>
                </c:pt>
                <c:pt idx="37">
                  <c:v>119.159704671433</c:v>
                </c:pt>
                <c:pt idx="38">
                  <c:v>115.496781875457</c:v>
                </c:pt>
                <c:pt idx="39">
                  <c:v>117.681191040546</c:v>
                </c:pt>
                <c:pt idx="40">
                  <c:v>118.469623542989</c:v>
                </c:pt>
                <c:pt idx="41">
                  <c:v>116.796425895331</c:v>
                </c:pt>
                <c:pt idx="42">
                  <c:v>118.267286913215</c:v>
                </c:pt>
                <c:pt idx="43">
                  <c:v>118.82188399311801</c:v>
                </c:pt>
                <c:pt idx="44">
                  <c:v>117.529451123074</c:v>
                </c:pt>
                <c:pt idx="45">
                  <c:v>101.621056340076</c:v>
                </c:pt>
                <c:pt idx="46">
                  <c:v>110.664006520293</c:v>
                </c:pt>
                <c:pt idx="47">
                  <c:v>112.483782982063</c:v>
                </c:pt>
                <c:pt idx="48">
                  <c:v>112.457812388656</c:v>
                </c:pt>
                <c:pt idx="49">
                  <c:v>112.54264208713499</c:v>
                </c:pt>
                <c:pt idx="50">
                  <c:v>114.000841820362</c:v>
                </c:pt>
                <c:pt idx="51">
                  <c:v>113.842522817893</c:v>
                </c:pt>
                <c:pt idx="52">
                  <c:v>115.319807975976</c:v>
                </c:pt>
                <c:pt idx="53">
                  <c:v>117.154883250084</c:v>
                </c:pt>
                <c:pt idx="54">
                  <c:v>115.328104357931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2-4130-A99E-5A16E151BA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78928"/>
        <c:axId val="19198049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Datos!$AH$11:$AH$65</c:f>
              <c:numCache>
                <c:formatCode>0.0</c:formatCode>
                <c:ptCount val="55"/>
                <c:pt idx="0">
                  <c:v>88.269400204729607</c:v>
                </c:pt>
                <c:pt idx="1">
                  <c:v>87.8726284675014</c:v>
                </c:pt>
                <c:pt idx="2">
                  <c:v>88.537985865278301</c:v>
                </c:pt>
                <c:pt idx="3">
                  <c:v>89.542083353761697</c:v>
                </c:pt>
                <c:pt idx="4">
                  <c:v>91.197766070857</c:v>
                </c:pt>
                <c:pt idx="5">
                  <c:v>92.283807492938095</c:v>
                </c:pt>
                <c:pt idx="6">
                  <c:v>91.965837741248507</c:v>
                </c:pt>
                <c:pt idx="7">
                  <c:v>92.002101092618304</c:v>
                </c:pt>
                <c:pt idx="8">
                  <c:v>93.631067233585895</c:v>
                </c:pt>
                <c:pt idx="9">
                  <c:v>95.114935854663798</c:v>
                </c:pt>
                <c:pt idx="10">
                  <c:v>96.116246272280804</c:v>
                </c:pt>
                <c:pt idx="11">
                  <c:v>96.606820635919306</c:v>
                </c:pt>
                <c:pt idx="12">
                  <c:v>96.127333254766597</c:v>
                </c:pt>
                <c:pt idx="13">
                  <c:v>96.7048825308121</c:v>
                </c:pt>
                <c:pt idx="14">
                  <c:v>99.014983169746998</c:v>
                </c:pt>
                <c:pt idx="15">
                  <c:v>100.214802002375</c:v>
                </c:pt>
                <c:pt idx="16">
                  <c:v>99.485751651591201</c:v>
                </c:pt>
                <c:pt idx="17">
                  <c:v>99.268749475002593</c:v>
                </c:pt>
                <c:pt idx="18">
                  <c:v>100.35505742413601</c:v>
                </c:pt>
                <c:pt idx="19">
                  <c:v>103.270520620444</c:v>
                </c:pt>
                <c:pt idx="20">
                  <c:v>106.24655362783299</c:v>
                </c:pt>
                <c:pt idx="21">
                  <c:v>106.599483403918</c:v>
                </c:pt>
                <c:pt idx="22">
                  <c:v>104.902118129301</c:v>
                </c:pt>
                <c:pt idx="23">
                  <c:v>104.081714930479</c:v>
                </c:pt>
                <c:pt idx="24">
                  <c:v>105.21427009532999</c:v>
                </c:pt>
                <c:pt idx="25">
                  <c:v>107.555950874198</c:v>
                </c:pt>
                <c:pt idx="26">
                  <c:v>108.802506022698</c:v>
                </c:pt>
                <c:pt idx="27">
                  <c:v>108.054074456489</c:v>
                </c:pt>
                <c:pt idx="28">
                  <c:v>109.142967439429</c:v>
                </c:pt>
                <c:pt idx="29">
                  <c:v>111.82677265794401</c:v>
                </c:pt>
                <c:pt idx="30">
                  <c:v>113.213617816396</c:v>
                </c:pt>
                <c:pt idx="31">
                  <c:v>113.613641288732</c:v>
                </c:pt>
                <c:pt idx="32">
                  <c:v>113.438025722676</c:v>
                </c:pt>
                <c:pt idx="33">
                  <c:v>113.521987555585</c:v>
                </c:pt>
                <c:pt idx="34">
                  <c:v>115.73320255061699</c:v>
                </c:pt>
                <c:pt idx="35">
                  <c:v>118.780826301635</c:v>
                </c:pt>
                <c:pt idx="36">
                  <c:v>119.77857437761401</c:v>
                </c:pt>
                <c:pt idx="37">
                  <c:v>118.774184564973</c:v>
                </c:pt>
                <c:pt idx="38">
                  <c:v>117.432172332709</c:v>
                </c:pt>
                <c:pt idx="39">
                  <c:v>117.619789837784</c:v>
                </c:pt>
                <c:pt idx="40">
                  <c:v>117.88171902609101</c:v>
                </c:pt>
                <c:pt idx="41">
                  <c:v>117.506167992542</c:v>
                </c:pt>
                <c:pt idx="42">
                  <c:v>118.03749429635199</c:v>
                </c:pt>
                <c:pt idx="43">
                  <c:v>118.468751764091</c:v>
                </c:pt>
                <c:pt idx="44">
                  <c:v>117.922206258976</c:v>
                </c:pt>
                <c:pt idx="45">
                  <c:v>109.353557970427</c:v>
                </c:pt>
                <c:pt idx="46">
                  <c:v>110.851916603692</c:v>
                </c:pt>
                <c:pt idx="47">
                  <c:v>112.159335022262</c:v>
                </c:pt>
                <c:pt idx="48">
                  <c:v>112.508768786167</c:v>
                </c:pt>
                <c:pt idx="49">
                  <c:v>112.854885544406</c:v>
                </c:pt>
                <c:pt idx="50">
                  <c:v>113.542512292388</c:v>
                </c:pt>
                <c:pt idx="51">
                  <c:v>114.17514056529301</c:v>
                </c:pt>
                <c:pt idx="52">
                  <c:v>115.52113117525199</c:v>
                </c:pt>
                <c:pt idx="53">
                  <c:v>116.49559165673099</c:v>
                </c:pt>
                <c:pt idx="54">
                  <c:v>115.628135124772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22-4130-A99E-5A16E151BA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78928"/>
        <c:axId val="191980496"/>
      </c:lineChart>
      <c:catAx>
        <c:axId val="19197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4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80496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892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Datos!$AI$11:$AI$65</c:f>
              <c:numCache>
                <c:formatCode>0.0</c:formatCode>
                <c:ptCount val="55"/>
                <c:pt idx="0">
                  <c:v>93.231112631233898</c:v>
                </c:pt>
                <c:pt idx="1">
                  <c:v>84.840492908578995</c:v>
                </c:pt>
                <c:pt idx="2">
                  <c:v>93.791972359128494</c:v>
                </c:pt>
                <c:pt idx="3">
                  <c:v>97.816269994516404</c:v>
                </c:pt>
                <c:pt idx="4">
                  <c:v>95.2022495402597</c:v>
                </c:pt>
                <c:pt idx="5">
                  <c:v>96.861213354852595</c:v>
                </c:pt>
                <c:pt idx="6">
                  <c:v>94.834191938679496</c:v>
                </c:pt>
                <c:pt idx="7">
                  <c:v>97.487696285880403</c:v>
                </c:pt>
                <c:pt idx="8">
                  <c:v>95.857474724430602</c:v>
                </c:pt>
                <c:pt idx="9">
                  <c:v>97.226165581890797</c:v>
                </c:pt>
                <c:pt idx="10">
                  <c:v>95.693317957178195</c:v>
                </c:pt>
                <c:pt idx="11">
                  <c:v>95.021896413983001</c:v>
                </c:pt>
                <c:pt idx="12">
                  <c:v>96.428153854982895</c:v>
                </c:pt>
                <c:pt idx="13">
                  <c:v>95.502090382011204</c:v>
                </c:pt>
                <c:pt idx="14">
                  <c:v>97.531184030331502</c:v>
                </c:pt>
                <c:pt idx="15">
                  <c:v>96.595716692041094</c:v>
                </c:pt>
                <c:pt idx="16">
                  <c:v>99.717758241924599</c:v>
                </c:pt>
                <c:pt idx="17">
                  <c:v>99.434626514142707</c:v>
                </c:pt>
                <c:pt idx="18">
                  <c:v>100.534664482049</c:v>
                </c:pt>
                <c:pt idx="19">
                  <c:v>100.441954376499</c:v>
                </c:pt>
                <c:pt idx="20">
                  <c:v>100.132912923757</c:v>
                </c:pt>
                <c:pt idx="21">
                  <c:v>101.962992282591</c:v>
                </c:pt>
                <c:pt idx="22">
                  <c:v>99.975600596893699</c:v>
                </c:pt>
                <c:pt idx="23">
                  <c:v>105.566644559439</c:v>
                </c:pt>
                <c:pt idx="24">
                  <c:v>104.50950276800199</c:v>
                </c:pt>
                <c:pt idx="25">
                  <c:v>103.002806647754</c:v>
                </c:pt>
                <c:pt idx="26">
                  <c:v>102.372792143783</c:v>
                </c:pt>
                <c:pt idx="27">
                  <c:v>101.940434316302</c:v>
                </c:pt>
                <c:pt idx="28">
                  <c:v>103.04263465029</c:v>
                </c:pt>
                <c:pt idx="29">
                  <c:v>105.41066775749999</c:v>
                </c:pt>
                <c:pt idx="30">
                  <c:v>108.99533328135</c:v>
                </c:pt>
                <c:pt idx="31">
                  <c:v>109.562947567207</c:v>
                </c:pt>
                <c:pt idx="32">
                  <c:v>116.22905389894601</c:v>
                </c:pt>
                <c:pt idx="33">
                  <c:v>109.76946171564499</c:v>
                </c:pt>
                <c:pt idx="34">
                  <c:v>107.852464471606</c:v>
                </c:pt>
                <c:pt idx="35">
                  <c:v>112.663711239554</c:v>
                </c:pt>
                <c:pt idx="36">
                  <c:v>108.874164743002</c:v>
                </c:pt>
                <c:pt idx="37">
                  <c:v>110.01187099827099</c:v>
                </c:pt>
                <c:pt idx="38">
                  <c:v>111.381351273582</c:v>
                </c:pt>
                <c:pt idx="39">
                  <c:v>112.09256437529901</c:v>
                </c:pt>
                <c:pt idx="40">
                  <c:v>112.24104749819099</c:v>
                </c:pt>
                <c:pt idx="41">
                  <c:v>111.98253650956499</c:v>
                </c:pt>
                <c:pt idx="42">
                  <c:v>109.949926105004</c:v>
                </c:pt>
                <c:pt idx="43">
                  <c:v>107.709324839971</c:v>
                </c:pt>
                <c:pt idx="44">
                  <c:v>107.58141348501201</c:v>
                </c:pt>
                <c:pt idx="45">
                  <c:v>87.231338218372599</c:v>
                </c:pt>
                <c:pt idx="46">
                  <c:v>99.810881934890105</c:v>
                </c:pt>
                <c:pt idx="47">
                  <c:v>100.38195785855601</c:v>
                </c:pt>
                <c:pt idx="48">
                  <c:v>100.396765111166</c:v>
                </c:pt>
                <c:pt idx="49">
                  <c:v>99.503274765740201</c:v>
                </c:pt>
                <c:pt idx="50">
                  <c:v>102.52093666742</c:v>
                </c:pt>
                <c:pt idx="51">
                  <c:v>106.903038517814</c:v>
                </c:pt>
                <c:pt idx="52">
                  <c:v>110.234079622168</c:v>
                </c:pt>
                <c:pt idx="53">
                  <c:v>112.34386952074399</c:v>
                </c:pt>
                <c:pt idx="54">
                  <c:v>108.036144585337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A5-4377-8D8A-FAAEEE39E6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80888"/>
        <c:axId val="19198245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Datos!$AJ$11:$AJ$65</c:f>
              <c:numCache>
                <c:formatCode>0.0</c:formatCode>
                <c:ptCount val="55"/>
                <c:pt idx="0">
                  <c:v>92.196508355314194</c:v>
                </c:pt>
                <c:pt idx="1">
                  <c:v>93.359031655269106</c:v>
                </c:pt>
                <c:pt idx="2">
                  <c:v>94.606867843774396</c:v>
                </c:pt>
                <c:pt idx="3">
                  <c:v>95.9983349526117</c:v>
                </c:pt>
                <c:pt idx="4">
                  <c:v>96.443956794715007</c:v>
                </c:pt>
                <c:pt idx="5">
                  <c:v>95.698457299582103</c:v>
                </c:pt>
                <c:pt idx="6">
                  <c:v>96.106730456125206</c:v>
                </c:pt>
                <c:pt idx="7">
                  <c:v>96.294742824372406</c:v>
                </c:pt>
                <c:pt idx="8">
                  <c:v>96.8254637936667</c:v>
                </c:pt>
                <c:pt idx="9">
                  <c:v>96.516614096715102</c:v>
                </c:pt>
                <c:pt idx="10">
                  <c:v>95.880314267951803</c:v>
                </c:pt>
                <c:pt idx="11">
                  <c:v>95.435012878380604</c:v>
                </c:pt>
                <c:pt idx="12">
                  <c:v>95.716101279451294</c:v>
                </c:pt>
                <c:pt idx="13">
                  <c:v>96.324996392523403</c:v>
                </c:pt>
                <c:pt idx="14">
                  <c:v>96.580912884749594</c:v>
                </c:pt>
                <c:pt idx="15">
                  <c:v>97.659282401317597</c:v>
                </c:pt>
                <c:pt idx="16">
                  <c:v>98.818207444990804</c:v>
                </c:pt>
                <c:pt idx="17">
                  <c:v>99.975358946284302</c:v>
                </c:pt>
                <c:pt idx="18">
                  <c:v>100.27382873238599</c:v>
                </c:pt>
                <c:pt idx="19">
                  <c:v>100.34069653005599</c:v>
                </c:pt>
                <c:pt idx="20">
                  <c:v>100.55443825785601</c:v>
                </c:pt>
                <c:pt idx="21">
                  <c:v>101.463390511453</c:v>
                </c:pt>
                <c:pt idx="22">
                  <c:v>103.218110264632</c:v>
                </c:pt>
                <c:pt idx="23">
                  <c:v>104.674776568825</c:v>
                </c:pt>
                <c:pt idx="24">
                  <c:v>104.601128762957</c:v>
                </c:pt>
                <c:pt idx="25">
                  <c:v>103.169380516717</c:v>
                </c:pt>
                <c:pt idx="26">
                  <c:v>102.224769574132</c:v>
                </c:pt>
                <c:pt idx="27">
                  <c:v>102.058329995805</c:v>
                </c:pt>
                <c:pt idx="28">
                  <c:v>103.026515679434</c:v>
                </c:pt>
                <c:pt idx="29">
                  <c:v>105.71792002763701</c:v>
                </c:pt>
                <c:pt idx="30">
                  <c:v>108.49371624809</c:v>
                </c:pt>
                <c:pt idx="31">
                  <c:v>109.729553280337</c:v>
                </c:pt>
                <c:pt idx="32">
                  <c:v>109.738695060249</c:v>
                </c:pt>
                <c:pt idx="33">
                  <c:v>109.720111210385</c:v>
                </c:pt>
                <c:pt idx="34">
                  <c:v>109.845343553476</c:v>
                </c:pt>
                <c:pt idx="35">
                  <c:v>109.871171793511</c:v>
                </c:pt>
                <c:pt idx="36">
                  <c:v>109.731963658574</c:v>
                </c:pt>
                <c:pt idx="37">
                  <c:v>110.13171358274199</c:v>
                </c:pt>
                <c:pt idx="38">
                  <c:v>111.25597664652101</c:v>
                </c:pt>
                <c:pt idx="39">
                  <c:v>112.08814419305</c:v>
                </c:pt>
                <c:pt idx="40">
                  <c:v>112.35286450730401</c:v>
                </c:pt>
                <c:pt idx="41">
                  <c:v>111.767160666707</c:v>
                </c:pt>
                <c:pt idx="42">
                  <c:v>109.894520452848</c:v>
                </c:pt>
                <c:pt idx="43">
                  <c:v>107.925628804184</c:v>
                </c:pt>
                <c:pt idx="44">
                  <c:v>107.76575805010999</c:v>
                </c:pt>
                <c:pt idx="45">
                  <c:v>99.691950187858097</c:v>
                </c:pt>
                <c:pt idx="46">
                  <c:v>100.08570801307199</c:v>
                </c:pt>
                <c:pt idx="47">
                  <c:v>100.30555928956301</c:v>
                </c:pt>
                <c:pt idx="48">
                  <c:v>100.017041145381</c:v>
                </c:pt>
                <c:pt idx="49">
                  <c:v>100.044146811244</c:v>
                </c:pt>
                <c:pt idx="50">
                  <c:v>102.51130224897101</c:v>
                </c:pt>
                <c:pt idx="51">
                  <c:v>106.848872599529</c:v>
                </c:pt>
                <c:pt idx="52">
                  <c:v>109.976863472904</c:v>
                </c:pt>
                <c:pt idx="53">
                  <c:v>110.812683463318</c:v>
                </c:pt>
                <c:pt idx="54">
                  <c:v>110.75248642365401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A5-4377-8D8A-FAAEEE39E6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80888"/>
        <c:axId val="191982456"/>
      </c:lineChart>
      <c:catAx>
        <c:axId val="191980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245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82456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88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Datos!$AK$11:$AK$65</c:f>
              <c:numCache>
                <c:formatCode>0.0</c:formatCode>
                <c:ptCount val="55"/>
                <c:pt idx="0">
                  <c:v>91.752416935911597</c:v>
                </c:pt>
                <c:pt idx="1">
                  <c:v>89.122295756388098</c:v>
                </c:pt>
                <c:pt idx="2">
                  <c:v>87.847325480596396</c:v>
                </c:pt>
                <c:pt idx="3">
                  <c:v>90.256936928090497</c:v>
                </c:pt>
                <c:pt idx="4">
                  <c:v>92.696807113058995</c:v>
                </c:pt>
                <c:pt idx="5">
                  <c:v>94.063590508868401</c:v>
                </c:pt>
                <c:pt idx="6">
                  <c:v>95.286622805381896</c:v>
                </c:pt>
                <c:pt idx="7">
                  <c:v>95.453898140431505</c:v>
                </c:pt>
                <c:pt idx="8">
                  <c:v>96.131067104527204</c:v>
                </c:pt>
                <c:pt idx="9">
                  <c:v>97.349113557620996</c:v>
                </c:pt>
                <c:pt idx="10">
                  <c:v>97.179396213094094</c:v>
                </c:pt>
                <c:pt idx="11">
                  <c:v>98.117485173831099</c:v>
                </c:pt>
                <c:pt idx="12">
                  <c:v>93.567588535529197</c:v>
                </c:pt>
                <c:pt idx="13">
                  <c:v>97.124508298985006</c:v>
                </c:pt>
                <c:pt idx="14">
                  <c:v>97.8768128168022</c:v>
                </c:pt>
                <c:pt idx="15">
                  <c:v>100.60744833177699</c:v>
                </c:pt>
                <c:pt idx="16">
                  <c:v>101.449461200634</c:v>
                </c:pt>
                <c:pt idx="17">
                  <c:v>100.540550312655</c:v>
                </c:pt>
                <c:pt idx="18">
                  <c:v>100.931879424656</c:v>
                </c:pt>
                <c:pt idx="19">
                  <c:v>97.206701168171307</c:v>
                </c:pt>
                <c:pt idx="20">
                  <c:v>101.44572562969999</c:v>
                </c:pt>
                <c:pt idx="21">
                  <c:v>102.83551141769399</c:v>
                </c:pt>
                <c:pt idx="22">
                  <c:v>106.430693962549</c:v>
                </c:pt>
                <c:pt idx="23">
                  <c:v>110.028755420671</c:v>
                </c:pt>
                <c:pt idx="24">
                  <c:v>112.060089243221</c:v>
                </c:pt>
                <c:pt idx="25">
                  <c:v>110.842075145479</c:v>
                </c:pt>
                <c:pt idx="26">
                  <c:v>108.554370037994</c:v>
                </c:pt>
                <c:pt idx="27">
                  <c:v>108.66335761897901</c:v>
                </c:pt>
                <c:pt idx="28">
                  <c:v>111.602782375224</c:v>
                </c:pt>
                <c:pt idx="29">
                  <c:v>119.221292903457</c:v>
                </c:pt>
                <c:pt idx="30">
                  <c:v>115.777775217024</c:v>
                </c:pt>
                <c:pt idx="31">
                  <c:v>114.25101208789501</c:v>
                </c:pt>
                <c:pt idx="32">
                  <c:v>115.278375123399</c:v>
                </c:pt>
                <c:pt idx="33">
                  <c:v>117.777106171727</c:v>
                </c:pt>
                <c:pt idx="34">
                  <c:v>116.94439071680399</c:v>
                </c:pt>
                <c:pt idx="35">
                  <c:v>116.6147411061</c:v>
                </c:pt>
                <c:pt idx="36">
                  <c:v>116.147762403808</c:v>
                </c:pt>
                <c:pt idx="37">
                  <c:v>115.80495057663499</c:v>
                </c:pt>
                <c:pt idx="38">
                  <c:v>117.65438644716301</c:v>
                </c:pt>
                <c:pt idx="39">
                  <c:v>115.565184521441</c:v>
                </c:pt>
                <c:pt idx="40">
                  <c:v>118.77893487012</c:v>
                </c:pt>
                <c:pt idx="41">
                  <c:v>118.47564369123801</c:v>
                </c:pt>
                <c:pt idx="42">
                  <c:v>114.804121454176</c:v>
                </c:pt>
                <c:pt idx="43">
                  <c:v>114.632212231121</c:v>
                </c:pt>
                <c:pt idx="44">
                  <c:v>114.05142934715801</c:v>
                </c:pt>
                <c:pt idx="45">
                  <c:v>93.123562622271294</c:v>
                </c:pt>
                <c:pt idx="46">
                  <c:v>101.809877025332</c:v>
                </c:pt>
                <c:pt idx="47">
                  <c:v>104.949917512357</c:v>
                </c:pt>
                <c:pt idx="48">
                  <c:v>107.79112983600101</c:v>
                </c:pt>
                <c:pt idx="49">
                  <c:v>108.529562247116</c:v>
                </c:pt>
                <c:pt idx="50">
                  <c:v>115.383422770229</c:v>
                </c:pt>
                <c:pt idx="51">
                  <c:v>116.288562463939</c:v>
                </c:pt>
                <c:pt idx="52">
                  <c:v>113.127607526275</c:v>
                </c:pt>
                <c:pt idx="53">
                  <c:v>114.423906909656</c:v>
                </c:pt>
                <c:pt idx="54">
                  <c:v>119.314677991084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C7-40CB-9CA5-5025C9FB69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983632"/>
        <c:axId val="19198480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Datos!$AL$11:$AL$65</c:f>
              <c:numCache>
                <c:formatCode>0.0</c:formatCode>
                <c:ptCount val="55"/>
                <c:pt idx="0">
                  <c:v>91.661924113412894</c:v>
                </c:pt>
                <c:pt idx="1">
                  <c:v>89.053633992559199</c:v>
                </c:pt>
                <c:pt idx="2">
                  <c:v>88.286692018752603</c:v>
                </c:pt>
                <c:pt idx="3">
                  <c:v>90.069627394374706</c:v>
                </c:pt>
                <c:pt idx="4">
                  <c:v>92.547554296463105</c:v>
                </c:pt>
                <c:pt idx="5">
                  <c:v>94.198793909542104</c:v>
                </c:pt>
                <c:pt idx="6">
                  <c:v>95.1046969819336</c:v>
                </c:pt>
                <c:pt idx="7">
                  <c:v>95.5665834598082</c:v>
                </c:pt>
                <c:pt idx="8">
                  <c:v>96.274955664240494</c:v>
                </c:pt>
                <c:pt idx="9">
                  <c:v>97.116330594019402</c:v>
                </c:pt>
                <c:pt idx="10">
                  <c:v>97.333159193961095</c:v>
                </c:pt>
                <c:pt idx="11">
                  <c:v>96.515451052581398</c:v>
                </c:pt>
                <c:pt idx="12">
                  <c:v>96.107264357658806</c:v>
                </c:pt>
                <c:pt idx="13">
                  <c:v>96.646186442184103</c:v>
                </c:pt>
                <c:pt idx="14">
                  <c:v>98.366447622196006</c:v>
                </c:pt>
                <c:pt idx="15">
                  <c:v>100.313400418547</c:v>
                </c:pt>
                <c:pt idx="16">
                  <c:v>101.23553545861201</c:v>
                </c:pt>
                <c:pt idx="17">
                  <c:v>100.99546747446701</c:v>
                </c:pt>
                <c:pt idx="18">
                  <c:v>100.31451122485301</c:v>
                </c:pt>
                <c:pt idx="19">
                  <c:v>100.158997681366</c:v>
                </c:pt>
                <c:pt idx="20">
                  <c:v>100.947997266588</c:v>
                </c:pt>
                <c:pt idx="21">
                  <c:v>103.201526779236</c:v>
                </c:pt>
                <c:pt idx="22">
                  <c:v>106.384221454892</c:v>
                </c:pt>
                <c:pt idx="23">
                  <c:v>110.03705363204701</c:v>
                </c:pt>
                <c:pt idx="24">
                  <c:v>111.776495463149</c:v>
                </c:pt>
                <c:pt idx="25">
                  <c:v>110.74759520652501</c:v>
                </c:pt>
                <c:pt idx="26">
                  <c:v>108.777046343728</c:v>
                </c:pt>
                <c:pt idx="27">
                  <c:v>108.82609501262399</c:v>
                </c:pt>
                <c:pt idx="28">
                  <c:v>111.82782255245</c:v>
                </c:pt>
                <c:pt idx="29">
                  <c:v>115.08103059690799</c:v>
                </c:pt>
                <c:pt idx="30">
                  <c:v>115.617446933433</c:v>
                </c:pt>
                <c:pt idx="31">
                  <c:v>114.643944276122</c:v>
                </c:pt>
                <c:pt idx="32">
                  <c:v>115.55152611518101</c:v>
                </c:pt>
                <c:pt idx="33">
                  <c:v>117.14289685657199</c:v>
                </c:pt>
                <c:pt idx="34">
                  <c:v>117.27296782501701</c:v>
                </c:pt>
                <c:pt idx="35">
                  <c:v>116.54851834752399</c:v>
                </c:pt>
                <c:pt idx="36">
                  <c:v>116.015111068237</c:v>
                </c:pt>
                <c:pt idx="37">
                  <c:v>116.27010199391999</c:v>
                </c:pt>
                <c:pt idx="38">
                  <c:v>117.073120581284</c:v>
                </c:pt>
                <c:pt idx="39">
                  <c:v>117.934208240461</c:v>
                </c:pt>
                <c:pt idx="40">
                  <c:v>118.667868644655</c:v>
                </c:pt>
                <c:pt idx="41">
                  <c:v>117.845417492067</c:v>
                </c:pt>
                <c:pt idx="42">
                  <c:v>115.595390495047</c:v>
                </c:pt>
                <c:pt idx="43">
                  <c:v>114.207677668733</c:v>
                </c:pt>
                <c:pt idx="44">
                  <c:v>114.254357747499</c:v>
                </c:pt>
                <c:pt idx="45">
                  <c:v>100.377639271939</c:v>
                </c:pt>
                <c:pt idx="46">
                  <c:v>102.06884616218299</c:v>
                </c:pt>
                <c:pt idx="47">
                  <c:v>104.752066852886</c:v>
                </c:pt>
                <c:pt idx="48">
                  <c:v>107.74092017362</c:v>
                </c:pt>
                <c:pt idx="49">
                  <c:v>111.32488943563099</c:v>
                </c:pt>
                <c:pt idx="50">
                  <c:v>115.045042049523</c:v>
                </c:pt>
                <c:pt idx="51">
                  <c:v>115.629536149975</c:v>
                </c:pt>
                <c:pt idx="52">
                  <c:v>113.816799005588</c:v>
                </c:pt>
                <c:pt idx="53">
                  <c:v>114.894570672906</c:v>
                </c:pt>
                <c:pt idx="54">
                  <c:v>118.514553222934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C7-40CB-9CA5-5025C9FB69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983632"/>
        <c:axId val="191984808"/>
      </c:lineChart>
      <c:catAx>
        <c:axId val="19198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480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984808"/>
        <c:scaling>
          <c:orientation val="minMax"/>
          <c:max val="125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3632"/>
        <c:crosses val="autoZero"/>
        <c:crossBetween val="between"/>
        <c:majorUnit val="1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Datos!$AM$11:$AM$65</c:f>
              <c:numCache>
                <c:formatCode>0.0</c:formatCode>
                <c:ptCount val="55"/>
                <c:pt idx="0">
                  <c:v>82.598970072646907</c:v>
                </c:pt>
                <c:pt idx="1">
                  <c:v>82.592201905405304</c:v>
                </c:pt>
                <c:pt idx="2">
                  <c:v>85.761078286524494</c:v>
                </c:pt>
                <c:pt idx="3">
                  <c:v>87.444888518606305</c:v>
                </c:pt>
                <c:pt idx="4">
                  <c:v>88.805578418673804</c:v>
                </c:pt>
                <c:pt idx="5">
                  <c:v>90.030390415993494</c:v>
                </c:pt>
                <c:pt idx="6">
                  <c:v>91.533279859163102</c:v>
                </c:pt>
                <c:pt idx="7">
                  <c:v>93.830776514621306</c:v>
                </c:pt>
                <c:pt idx="8">
                  <c:v>91.829686803186704</c:v>
                </c:pt>
                <c:pt idx="9">
                  <c:v>94.080572287570106</c:v>
                </c:pt>
                <c:pt idx="10">
                  <c:v>96.189653168829196</c:v>
                </c:pt>
                <c:pt idx="11">
                  <c:v>98.012692857222802</c:v>
                </c:pt>
                <c:pt idx="12">
                  <c:v>98.477293651526907</c:v>
                </c:pt>
                <c:pt idx="13">
                  <c:v>98.790595605135806</c:v>
                </c:pt>
                <c:pt idx="14">
                  <c:v>99.089265812615395</c:v>
                </c:pt>
                <c:pt idx="15">
                  <c:v>99.6366144877137</c:v>
                </c:pt>
                <c:pt idx="16">
                  <c:v>100.341856380002</c:v>
                </c:pt>
                <c:pt idx="17">
                  <c:v>100.460126034214</c:v>
                </c:pt>
                <c:pt idx="18">
                  <c:v>99.693814704801596</c:v>
                </c:pt>
                <c:pt idx="19">
                  <c:v>99.597311470962794</c:v>
                </c:pt>
                <c:pt idx="20">
                  <c:v>100.102576558469</c:v>
                </c:pt>
                <c:pt idx="21">
                  <c:v>103.33559856294001</c:v>
                </c:pt>
                <c:pt idx="22">
                  <c:v>103.259328164378</c:v>
                </c:pt>
                <c:pt idx="23">
                  <c:v>106.220013140661</c:v>
                </c:pt>
                <c:pt idx="24">
                  <c:v>106.87372284283801</c:v>
                </c:pt>
                <c:pt idx="25">
                  <c:v>109.07715755820701</c:v>
                </c:pt>
                <c:pt idx="26">
                  <c:v>110.925497076936</c:v>
                </c:pt>
                <c:pt idx="27">
                  <c:v>109.984401975639</c:v>
                </c:pt>
                <c:pt idx="28">
                  <c:v>111.490720325442</c:v>
                </c:pt>
                <c:pt idx="29">
                  <c:v>110.623579429765</c:v>
                </c:pt>
                <c:pt idx="30">
                  <c:v>111.622968868274</c:v>
                </c:pt>
                <c:pt idx="31">
                  <c:v>113.597144325485</c:v>
                </c:pt>
                <c:pt idx="32">
                  <c:v>115.406182926029</c:v>
                </c:pt>
                <c:pt idx="33">
                  <c:v>115.376208531104</c:v>
                </c:pt>
                <c:pt idx="34">
                  <c:v>115.949423790559</c:v>
                </c:pt>
                <c:pt idx="35">
                  <c:v>117.970781208747</c:v>
                </c:pt>
                <c:pt idx="36">
                  <c:v>119.010037442244</c:v>
                </c:pt>
                <c:pt idx="37">
                  <c:v>119.68525852470999</c:v>
                </c:pt>
                <c:pt idx="38">
                  <c:v>120.74299679078401</c:v>
                </c:pt>
                <c:pt idx="39">
                  <c:v>121.813777914244</c:v>
                </c:pt>
                <c:pt idx="40">
                  <c:v>121.76893611049999</c:v>
                </c:pt>
                <c:pt idx="41">
                  <c:v>122.749902064517</c:v>
                </c:pt>
                <c:pt idx="42">
                  <c:v>122.88421915049599</c:v>
                </c:pt>
                <c:pt idx="43">
                  <c:v>120.947821421982</c:v>
                </c:pt>
                <c:pt idx="44">
                  <c:v>121.722776420999</c:v>
                </c:pt>
                <c:pt idx="45">
                  <c:v>94.852130375197405</c:v>
                </c:pt>
                <c:pt idx="46">
                  <c:v>114.461908393992</c:v>
                </c:pt>
                <c:pt idx="47">
                  <c:v>120.273565444837</c:v>
                </c:pt>
                <c:pt idx="48">
                  <c:v>120.02890417077199</c:v>
                </c:pt>
                <c:pt idx="49">
                  <c:v>119.825401858757</c:v>
                </c:pt>
                <c:pt idx="50">
                  <c:v>119.06214471552801</c:v>
                </c:pt>
                <c:pt idx="51">
                  <c:v>119.50020001810501</c:v>
                </c:pt>
                <c:pt idx="52">
                  <c:v>121.05360755212401</c:v>
                </c:pt>
                <c:pt idx="53">
                  <c:v>121.53288263374699</c:v>
                </c:pt>
                <c:pt idx="54">
                  <c:v>122.126039520936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10-43F1-8770-868EE05EEA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7872"/>
        <c:axId val="19218316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Datos!$AN$11:$AN$65</c:f>
              <c:numCache>
                <c:formatCode>0.0</c:formatCode>
                <c:ptCount val="55"/>
                <c:pt idx="0">
                  <c:v>82.321483702718098</c:v>
                </c:pt>
                <c:pt idx="1">
                  <c:v>83.521562381177503</c:v>
                </c:pt>
                <c:pt idx="2">
                  <c:v>85.501704251130107</c:v>
                </c:pt>
                <c:pt idx="3">
                  <c:v>87.474416728301705</c:v>
                </c:pt>
                <c:pt idx="4">
                  <c:v>88.788931665855799</c:v>
                </c:pt>
                <c:pt idx="5">
                  <c:v>90.130157072908403</c:v>
                </c:pt>
                <c:pt idx="6">
                  <c:v>91.440887361477706</c:v>
                </c:pt>
                <c:pt idx="7">
                  <c:v>92.311858650641099</c:v>
                </c:pt>
                <c:pt idx="8">
                  <c:v>92.923156863054302</c:v>
                </c:pt>
                <c:pt idx="9">
                  <c:v>94.176248760318003</c:v>
                </c:pt>
                <c:pt idx="10">
                  <c:v>96.182702977760798</c:v>
                </c:pt>
                <c:pt idx="11">
                  <c:v>97.845314210904704</c:v>
                </c:pt>
                <c:pt idx="12">
                  <c:v>98.555894812839497</c:v>
                </c:pt>
                <c:pt idx="13">
                  <c:v>98.7812966348462</c:v>
                </c:pt>
                <c:pt idx="14">
                  <c:v>99.115265829215801</c:v>
                </c:pt>
                <c:pt idx="15">
                  <c:v>99.684641355901107</c:v>
                </c:pt>
                <c:pt idx="16">
                  <c:v>100.30901585236499</c:v>
                </c:pt>
                <c:pt idx="17">
                  <c:v>100.32414017995001</c:v>
                </c:pt>
                <c:pt idx="18">
                  <c:v>99.812944096137201</c:v>
                </c:pt>
                <c:pt idx="19">
                  <c:v>99.5255523190296</c:v>
                </c:pt>
                <c:pt idx="20">
                  <c:v>100.305623830466</c:v>
                </c:pt>
                <c:pt idx="21">
                  <c:v>101.90153661769099</c:v>
                </c:pt>
                <c:pt idx="22">
                  <c:v>104.05727398803</c:v>
                </c:pt>
                <c:pt idx="23">
                  <c:v>105.78967636226</c:v>
                </c:pt>
                <c:pt idx="24">
                  <c:v>107.257798252833</c:v>
                </c:pt>
                <c:pt idx="25">
                  <c:v>109.088016027093</c:v>
                </c:pt>
                <c:pt idx="26">
                  <c:v>110.493954772904</c:v>
                </c:pt>
                <c:pt idx="27">
                  <c:v>110.857859450893</c:v>
                </c:pt>
                <c:pt idx="28">
                  <c:v>110.78788278108</c:v>
                </c:pt>
                <c:pt idx="29">
                  <c:v>110.893812922142</c:v>
                </c:pt>
                <c:pt idx="30">
                  <c:v>111.66082922721201</c:v>
                </c:pt>
                <c:pt idx="31">
                  <c:v>113.63635068398899</c:v>
                </c:pt>
                <c:pt idx="32">
                  <c:v>115.103953364624</c:v>
                </c:pt>
                <c:pt idx="33">
                  <c:v>115.49348913619301</c:v>
                </c:pt>
                <c:pt idx="34">
                  <c:v>116.189910198962</c:v>
                </c:pt>
                <c:pt idx="35">
                  <c:v>117.746954296444</c:v>
                </c:pt>
                <c:pt idx="36">
                  <c:v>119.000603133431</c:v>
                </c:pt>
                <c:pt idx="37">
                  <c:v>119.76720453826999</c:v>
                </c:pt>
                <c:pt idx="38">
                  <c:v>120.79874161814701</c:v>
                </c:pt>
                <c:pt idx="39">
                  <c:v>121.57366593571</c:v>
                </c:pt>
                <c:pt idx="40">
                  <c:v>122.06366210185</c:v>
                </c:pt>
                <c:pt idx="41">
                  <c:v>122.628424163893</c:v>
                </c:pt>
                <c:pt idx="42">
                  <c:v>122.738684528088</c:v>
                </c:pt>
                <c:pt idx="43">
                  <c:v>122.157246313236</c:v>
                </c:pt>
                <c:pt idx="44">
                  <c:v>121.621720848178</c:v>
                </c:pt>
                <c:pt idx="45">
                  <c:v>121.21391265206201</c:v>
                </c:pt>
                <c:pt idx="46">
                  <c:v>120.697081743837</c:v>
                </c:pt>
                <c:pt idx="47">
                  <c:v>120.296800108024</c:v>
                </c:pt>
                <c:pt idx="48">
                  <c:v>120.05859114146</c:v>
                </c:pt>
                <c:pt idx="49">
                  <c:v>119.645574077967</c:v>
                </c:pt>
                <c:pt idx="50">
                  <c:v>119.199564025095</c:v>
                </c:pt>
                <c:pt idx="51">
                  <c:v>119.634869626651</c:v>
                </c:pt>
                <c:pt idx="52">
                  <c:v>120.766324790589</c:v>
                </c:pt>
                <c:pt idx="53">
                  <c:v>121.628131666564</c:v>
                </c:pt>
                <c:pt idx="54">
                  <c:v>122.087939192804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10-43F1-8770-868EE05EEA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7872"/>
        <c:axId val="192183168"/>
      </c:lineChart>
      <c:catAx>
        <c:axId val="192187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16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3168"/>
        <c:scaling>
          <c:orientation val="minMax"/>
          <c:max val="14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87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Datos!$E$11:$E$65</c:f>
              <c:numCache>
                <c:formatCode>0.0</c:formatCode>
                <c:ptCount val="55"/>
                <c:pt idx="0">
                  <c:v>88.731250656609404</c:v>
                </c:pt>
                <c:pt idx="1">
                  <c:v>87.158476537680599</c:v>
                </c:pt>
                <c:pt idx="2">
                  <c:v>86.701095663429399</c:v>
                </c:pt>
                <c:pt idx="3">
                  <c:v>87.830319565528001</c:v>
                </c:pt>
                <c:pt idx="4">
                  <c:v>89.575013463808602</c:v>
                </c:pt>
                <c:pt idx="5">
                  <c:v>92.179379205262904</c:v>
                </c:pt>
                <c:pt idx="6">
                  <c:v>92.616989849524998</c:v>
                </c:pt>
                <c:pt idx="7">
                  <c:v>93.3590479416129</c:v>
                </c:pt>
                <c:pt idx="8">
                  <c:v>93.747637871138295</c:v>
                </c:pt>
                <c:pt idx="9">
                  <c:v>93.202344082531397</c:v>
                </c:pt>
                <c:pt idx="10">
                  <c:v>94.975924504621105</c:v>
                </c:pt>
                <c:pt idx="11">
                  <c:v>96.648369742298598</c:v>
                </c:pt>
                <c:pt idx="12">
                  <c:v>96.516489922828299</c:v>
                </c:pt>
                <c:pt idx="13">
                  <c:v>98.085850947603902</c:v>
                </c:pt>
                <c:pt idx="14">
                  <c:v>98.392947382049201</c:v>
                </c:pt>
                <c:pt idx="15">
                  <c:v>98.724306127272499</c:v>
                </c:pt>
                <c:pt idx="16">
                  <c:v>99.388129680677096</c:v>
                </c:pt>
                <c:pt idx="17">
                  <c:v>99.609992287910998</c:v>
                </c:pt>
                <c:pt idx="18">
                  <c:v>101.129071111485</c:v>
                </c:pt>
                <c:pt idx="19">
                  <c:v>99.845834870236203</c:v>
                </c:pt>
                <c:pt idx="20">
                  <c:v>100.133972725086</c:v>
                </c:pt>
                <c:pt idx="21">
                  <c:v>102.18791721954901</c:v>
                </c:pt>
                <c:pt idx="22">
                  <c:v>102.93608434278801</c:v>
                </c:pt>
                <c:pt idx="23">
                  <c:v>105.43067086580101</c:v>
                </c:pt>
                <c:pt idx="24">
                  <c:v>108.12687642905</c:v>
                </c:pt>
                <c:pt idx="25">
                  <c:v>108.206611846968</c:v>
                </c:pt>
                <c:pt idx="26">
                  <c:v>110.998592801981</c:v>
                </c:pt>
                <c:pt idx="27">
                  <c:v>112.131813132543</c:v>
                </c:pt>
                <c:pt idx="28">
                  <c:v>112.612899088079</c:v>
                </c:pt>
                <c:pt idx="29">
                  <c:v>113.505546838545</c:v>
                </c:pt>
                <c:pt idx="30">
                  <c:v>116.140330660106</c:v>
                </c:pt>
                <c:pt idx="31">
                  <c:v>117.928621056929</c:v>
                </c:pt>
                <c:pt idx="32">
                  <c:v>117.25663316278499</c:v>
                </c:pt>
                <c:pt idx="33">
                  <c:v>118.549796214916</c:v>
                </c:pt>
                <c:pt idx="34">
                  <c:v>119.29712590950901</c:v>
                </c:pt>
                <c:pt idx="35">
                  <c:v>120.40421000251</c:v>
                </c:pt>
                <c:pt idx="36">
                  <c:v>120.74413638039201</c:v>
                </c:pt>
                <c:pt idx="37">
                  <c:v>123.022126135183</c:v>
                </c:pt>
                <c:pt idx="38">
                  <c:v>121.174145756163</c:v>
                </c:pt>
                <c:pt idx="39">
                  <c:v>121.49532070182499</c:v>
                </c:pt>
                <c:pt idx="40">
                  <c:v>123.975403422523</c:v>
                </c:pt>
                <c:pt idx="41">
                  <c:v>123.536850276509</c:v>
                </c:pt>
                <c:pt idx="42">
                  <c:v>124.361228973195</c:v>
                </c:pt>
                <c:pt idx="43">
                  <c:v>122.558096477891</c:v>
                </c:pt>
                <c:pt idx="44">
                  <c:v>124.682222294708</c:v>
                </c:pt>
                <c:pt idx="45">
                  <c:v>101.672594381474</c:v>
                </c:pt>
                <c:pt idx="46">
                  <c:v>122.85959592619101</c:v>
                </c:pt>
                <c:pt idx="47">
                  <c:v>127.00848858803</c:v>
                </c:pt>
                <c:pt idx="48">
                  <c:v>125.952533247419</c:v>
                </c:pt>
                <c:pt idx="49">
                  <c:v>127.795406810803</c:v>
                </c:pt>
                <c:pt idx="50">
                  <c:v>130.03216056065301</c:v>
                </c:pt>
                <c:pt idx="51">
                  <c:v>130.91799576836101</c:v>
                </c:pt>
                <c:pt idx="52">
                  <c:v>130.81816404582199</c:v>
                </c:pt>
                <c:pt idx="53">
                  <c:v>131.44790972142999</c:v>
                </c:pt>
                <c:pt idx="54">
                  <c:v>132.98600226703999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8-4AC2-8724-BBC38C1562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0000992"/>
        <c:axId val="18999981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Datos!$F$11:$F$65</c:f>
              <c:numCache>
                <c:formatCode>0.0</c:formatCode>
                <c:ptCount val="55"/>
                <c:pt idx="0">
                  <c:v>88.148134529411607</c:v>
                </c:pt>
                <c:pt idx="1">
                  <c:v>87.235246020021293</c:v>
                </c:pt>
                <c:pt idx="2">
                  <c:v>86.823844855223896</c:v>
                </c:pt>
                <c:pt idx="3">
                  <c:v>87.741081561205803</c:v>
                </c:pt>
                <c:pt idx="4">
                  <c:v>89.815164528533103</c:v>
                </c:pt>
                <c:pt idx="5">
                  <c:v>91.775707110153505</c:v>
                </c:pt>
                <c:pt idx="6">
                  <c:v>92.846750273513393</c:v>
                </c:pt>
                <c:pt idx="7">
                  <c:v>93.353357378143798</c:v>
                </c:pt>
                <c:pt idx="8">
                  <c:v>93.466181076828207</c:v>
                </c:pt>
                <c:pt idx="9">
                  <c:v>93.618875948974093</c:v>
                </c:pt>
                <c:pt idx="10">
                  <c:v>94.917841553081104</c:v>
                </c:pt>
                <c:pt idx="11">
                  <c:v>96.287706054975203</c:v>
                </c:pt>
                <c:pt idx="12">
                  <c:v>97.033010523303304</c:v>
                </c:pt>
                <c:pt idx="13">
                  <c:v>97.795583037229406</c:v>
                </c:pt>
                <c:pt idx="14">
                  <c:v>98.459333040466106</c:v>
                </c:pt>
                <c:pt idx="15">
                  <c:v>98.803799810093693</c:v>
                </c:pt>
                <c:pt idx="16">
                  <c:v>99.242834988545596</c:v>
                </c:pt>
                <c:pt idx="17">
                  <c:v>99.881626414131901</c:v>
                </c:pt>
                <c:pt idx="18">
                  <c:v>100.207707324659</c:v>
                </c:pt>
                <c:pt idx="19">
                  <c:v>99.995621135087703</c:v>
                </c:pt>
                <c:pt idx="20">
                  <c:v>100.413055686435</c:v>
                </c:pt>
                <c:pt idx="21">
                  <c:v>101.738268980323</c:v>
                </c:pt>
                <c:pt idx="22">
                  <c:v>103.273626090135</c:v>
                </c:pt>
                <c:pt idx="23">
                  <c:v>105.469837804173</c:v>
                </c:pt>
                <c:pt idx="24">
                  <c:v>107.74598965164</c:v>
                </c:pt>
                <c:pt idx="25">
                  <c:v>109.332743829775</c:v>
                </c:pt>
                <c:pt idx="26">
                  <c:v>110.82103686931799</c:v>
                </c:pt>
                <c:pt idx="27">
                  <c:v>112.07329638672699</c:v>
                </c:pt>
                <c:pt idx="28">
                  <c:v>112.59330314321799</c:v>
                </c:pt>
                <c:pt idx="29">
                  <c:v>113.79332054208299</c:v>
                </c:pt>
                <c:pt idx="30">
                  <c:v>116.068751159331</c:v>
                </c:pt>
                <c:pt idx="31">
                  <c:v>117.485182259122</c:v>
                </c:pt>
                <c:pt idx="32">
                  <c:v>117.765950240975</c:v>
                </c:pt>
                <c:pt idx="33">
                  <c:v>118.298929035703</c:v>
                </c:pt>
                <c:pt idx="34">
                  <c:v>119.446365410414</c:v>
                </c:pt>
                <c:pt idx="35">
                  <c:v>120.122829592312</c:v>
                </c:pt>
                <c:pt idx="36">
                  <c:v>121.388032697377</c:v>
                </c:pt>
                <c:pt idx="37">
                  <c:v>122.114635441639</c:v>
                </c:pt>
                <c:pt idx="38">
                  <c:v>121.63712769032701</c:v>
                </c:pt>
                <c:pt idx="39">
                  <c:v>121.867394890406</c:v>
                </c:pt>
                <c:pt idx="40">
                  <c:v>123.295538603032</c:v>
                </c:pt>
                <c:pt idx="41">
                  <c:v>124.116284974252</c:v>
                </c:pt>
                <c:pt idx="42">
                  <c:v>123.647334375196</c:v>
                </c:pt>
                <c:pt idx="43">
                  <c:v>123.678674255663</c:v>
                </c:pt>
                <c:pt idx="44">
                  <c:v>123.88715668414</c:v>
                </c:pt>
                <c:pt idx="45">
                  <c:v>123.503926558819</c:v>
                </c:pt>
                <c:pt idx="46">
                  <c:v>123.62014984346401</c:v>
                </c:pt>
                <c:pt idx="47">
                  <c:v>125.13299486367001</c:v>
                </c:pt>
                <c:pt idx="48">
                  <c:v>126.421786092533</c:v>
                </c:pt>
                <c:pt idx="49">
                  <c:v>127.81548443139</c:v>
                </c:pt>
                <c:pt idx="50">
                  <c:v>129.87722679439199</c:v>
                </c:pt>
                <c:pt idx="51">
                  <c:v>130.81887042903799</c:v>
                </c:pt>
                <c:pt idx="52">
                  <c:v>130.930982129694</c:v>
                </c:pt>
                <c:pt idx="53">
                  <c:v>131.580934770922</c:v>
                </c:pt>
                <c:pt idx="54">
                  <c:v>132.86417842700601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78-4AC2-8724-BBC38C1562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0000992"/>
        <c:axId val="189999816"/>
      </c:lineChart>
      <c:catAx>
        <c:axId val="19000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98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89999816"/>
        <c:scaling>
          <c:orientation val="minMax"/>
          <c:max val="14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099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Datos!$AO$11:$AO$65</c:f>
              <c:numCache>
                <c:formatCode>0.0</c:formatCode>
                <c:ptCount val="55"/>
                <c:pt idx="0">
                  <c:v>93.367405083977502</c:v>
                </c:pt>
                <c:pt idx="1">
                  <c:v>89.634653716511707</c:v>
                </c:pt>
                <c:pt idx="2">
                  <c:v>90.406856732948498</c:v>
                </c:pt>
                <c:pt idx="3">
                  <c:v>91.998395160824899</c:v>
                </c:pt>
                <c:pt idx="4">
                  <c:v>90.681735249526895</c:v>
                </c:pt>
                <c:pt idx="5">
                  <c:v>92.548398466047701</c:v>
                </c:pt>
                <c:pt idx="6">
                  <c:v>93.919848607815993</c:v>
                </c:pt>
                <c:pt idx="7">
                  <c:v>94.141884442809797</c:v>
                </c:pt>
                <c:pt idx="8">
                  <c:v>94.221770336687101</c:v>
                </c:pt>
                <c:pt idx="9">
                  <c:v>94.839497999044895</c:v>
                </c:pt>
                <c:pt idx="10">
                  <c:v>95.405095814710407</c:v>
                </c:pt>
                <c:pt idx="11">
                  <c:v>98.085412068936407</c:v>
                </c:pt>
                <c:pt idx="12">
                  <c:v>96.587992103579296</c:v>
                </c:pt>
                <c:pt idx="13">
                  <c:v>96.777374378616699</c:v>
                </c:pt>
                <c:pt idx="14">
                  <c:v>98.194337767936901</c:v>
                </c:pt>
                <c:pt idx="15">
                  <c:v>98.853433250220107</c:v>
                </c:pt>
                <c:pt idx="16">
                  <c:v>99.531911268049299</c:v>
                </c:pt>
                <c:pt idx="17">
                  <c:v>99.296090319098894</c:v>
                </c:pt>
                <c:pt idx="18">
                  <c:v>100.99565748812699</c:v>
                </c:pt>
                <c:pt idx="19">
                  <c:v>100.280697305614</c:v>
                </c:pt>
                <c:pt idx="20">
                  <c:v>101.271392925637</c:v>
                </c:pt>
                <c:pt idx="21">
                  <c:v>102.786315618967</c:v>
                </c:pt>
                <c:pt idx="22">
                  <c:v>101.494061842311</c:v>
                </c:pt>
                <c:pt idx="23">
                  <c:v>102.218725392238</c:v>
                </c:pt>
                <c:pt idx="24">
                  <c:v>104.224395429772</c:v>
                </c:pt>
                <c:pt idx="25">
                  <c:v>105.823106456731</c:v>
                </c:pt>
                <c:pt idx="26">
                  <c:v>109.10604353408699</c:v>
                </c:pt>
                <c:pt idx="27">
                  <c:v>105.61416505275</c:v>
                </c:pt>
                <c:pt idx="28">
                  <c:v>103.160119142621</c:v>
                </c:pt>
                <c:pt idx="29">
                  <c:v>105.665356104249</c:v>
                </c:pt>
                <c:pt idx="30">
                  <c:v>105.03301481979599</c:v>
                </c:pt>
                <c:pt idx="31">
                  <c:v>104.224508230238</c:v>
                </c:pt>
                <c:pt idx="32">
                  <c:v>103.551867454768</c:v>
                </c:pt>
                <c:pt idx="33">
                  <c:v>101.017704221722</c:v>
                </c:pt>
                <c:pt idx="34">
                  <c:v>100.37224843809901</c:v>
                </c:pt>
                <c:pt idx="35">
                  <c:v>103.20838581549</c:v>
                </c:pt>
                <c:pt idx="36">
                  <c:v>106.26011118160299</c:v>
                </c:pt>
                <c:pt idx="37">
                  <c:v>106.716412250811</c:v>
                </c:pt>
                <c:pt idx="38">
                  <c:v>104.996821563759</c:v>
                </c:pt>
                <c:pt idx="39">
                  <c:v>106.802145511402</c:v>
                </c:pt>
                <c:pt idx="40">
                  <c:v>104.27986282279601</c:v>
                </c:pt>
                <c:pt idx="41">
                  <c:v>103.468207784047</c:v>
                </c:pt>
                <c:pt idx="42">
                  <c:v>102.938555800833</c:v>
                </c:pt>
                <c:pt idx="43">
                  <c:v>101.364259925203</c:v>
                </c:pt>
                <c:pt idx="44">
                  <c:v>101.656280272008</c:v>
                </c:pt>
                <c:pt idx="45">
                  <c:v>86.079013095414993</c:v>
                </c:pt>
                <c:pt idx="46">
                  <c:v>97.051368713145294</c:v>
                </c:pt>
                <c:pt idx="47">
                  <c:v>102.151761259856</c:v>
                </c:pt>
                <c:pt idx="48">
                  <c:v>100.741442844982</c:v>
                </c:pt>
                <c:pt idx="49">
                  <c:v>101.21988584995999</c:v>
                </c:pt>
                <c:pt idx="50">
                  <c:v>101.931056004404</c:v>
                </c:pt>
                <c:pt idx="51">
                  <c:v>102.691197664687</c:v>
                </c:pt>
                <c:pt idx="52">
                  <c:v>104.998962889626</c:v>
                </c:pt>
                <c:pt idx="53">
                  <c:v>103.32772462349701</c:v>
                </c:pt>
                <c:pt idx="54">
                  <c:v>108.975098546689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8-4712-8900-5900B5232E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8656"/>
        <c:axId val="19218708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Datos!$AP$11:$AP$65</c:f>
              <c:numCache>
                <c:formatCode>0.0</c:formatCode>
                <c:ptCount val="55"/>
                <c:pt idx="0">
                  <c:v>91.915934882941301</c:v>
                </c:pt>
                <c:pt idx="1">
                  <c:v>90.605136705420506</c:v>
                </c:pt>
                <c:pt idx="2">
                  <c:v>90.599166436924193</c:v>
                </c:pt>
                <c:pt idx="3">
                  <c:v>91.245324503134597</c:v>
                </c:pt>
                <c:pt idx="4">
                  <c:v>91.399117106383002</c:v>
                </c:pt>
                <c:pt idx="5">
                  <c:v>92.326331912266099</c:v>
                </c:pt>
                <c:pt idx="6">
                  <c:v>93.797852882112196</c:v>
                </c:pt>
                <c:pt idx="7">
                  <c:v>94.165914952520595</c:v>
                </c:pt>
                <c:pt idx="8">
                  <c:v>94.315019392002398</c:v>
                </c:pt>
                <c:pt idx="9">
                  <c:v>94.675948372962694</c:v>
                </c:pt>
                <c:pt idx="10">
                  <c:v>95.870736592380197</c:v>
                </c:pt>
                <c:pt idx="11">
                  <c:v>96.896581242928804</c:v>
                </c:pt>
                <c:pt idx="12">
                  <c:v>96.896827250118207</c:v>
                </c:pt>
                <c:pt idx="13">
                  <c:v>96.928314275990203</c:v>
                </c:pt>
                <c:pt idx="14">
                  <c:v>97.991482212895093</c:v>
                </c:pt>
                <c:pt idx="15">
                  <c:v>98.979061120300798</c:v>
                </c:pt>
                <c:pt idx="16">
                  <c:v>99.2543812354088</c:v>
                </c:pt>
                <c:pt idx="17">
                  <c:v>99.823653429817497</c:v>
                </c:pt>
                <c:pt idx="18">
                  <c:v>100.371671865087</c:v>
                </c:pt>
                <c:pt idx="19">
                  <c:v>100.668897464968</c:v>
                </c:pt>
                <c:pt idx="20">
                  <c:v>101.429527967906</c:v>
                </c:pt>
                <c:pt idx="21">
                  <c:v>102.187485394711</c:v>
                </c:pt>
                <c:pt idx="22">
                  <c:v>101.90231393093499</c:v>
                </c:pt>
                <c:pt idx="23">
                  <c:v>102.288631503578</c:v>
                </c:pt>
                <c:pt idx="24">
                  <c:v>104.069331028542</c:v>
                </c:pt>
                <c:pt idx="25">
                  <c:v>106.108070750819</c:v>
                </c:pt>
                <c:pt idx="26">
                  <c:v>106.94496204457801</c:v>
                </c:pt>
                <c:pt idx="27">
                  <c:v>105.548112986747</c:v>
                </c:pt>
                <c:pt idx="28">
                  <c:v>104.405458381778</c:v>
                </c:pt>
                <c:pt idx="29">
                  <c:v>104.958796664544</c:v>
                </c:pt>
                <c:pt idx="30">
                  <c:v>105.17891693975299</c:v>
                </c:pt>
                <c:pt idx="31">
                  <c:v>104.397854204422</c:v>
                </c:pt>
                <c:pt idx="32">
                  <c:v>103.12983954654401</c:v>
                </c:pt>
                <c:pt idx="33">
                  <c:v>101.176110613692</c:v>
                </c:pt>
                <c:pt idx="34">
                  <c:v>100.72902014635601</c:v>
                </c:pt>
                <c:pt idx="35">
                  <c:v>103.174977246889</c:v>
                </c:pt>
                <c:pt idx="36">
                  <c:v>105.97485704318601</c:v>
                </c:pt>
                <c:pt idx="37">
                  <c:v>106.58400443188</c:v>
                </c:pt>
                <c:pt idx="38">
                  <c:v>106.105291763182</c:v>
                </c:pt>
                <c:pt idx="39">
                  <c:v>105.492911051703</c:v>
                </c:pt>
                <c:pt idx="40">
                  <c:v>104.527311114586</c:v>
                </c:pt>
                <c:pt idx="41">
                  <c:v>103.52391273204201</c:v>
                </c:pt>
                <c:pt idx="42">
                  <c:v>102.627402834683</c:v>
                </c:pt>
                <c:pt idx="43">
                  <c:v>101.74434028599001</c:v>
                </c:pt>
                <c:pt idx="44">
                  <c:v>101.419603621438</c:v>
                </c:pt>
                <c:pt idx="45">
                  <c:v>101.682733604061</c:v>
                </c:pt>
                <c:pt idx="46">
                  <c:v>102.030443278812</c:v>
                </c:pt>
                <c:pt idx="47">
                  <c:v>101.80595409041</c:v>
                </c:pt>
                <c:pt idx="48">
                  <c:v>101.11634312960901</c:v>
                </c:pt>
                <c:pt idx="49">
                  <c:v>101.111781475268</c:v>
                </c:pt>
                <c:pt idx="50">
                  <c:v>101.82920095077399</c:v>
                </c:pt>
                <c:pt idx="51">
                  <c:v>102.94836991998</c:v>
                </c:pt>
                <c:pt idx="52">
                  <c:v>104.432118863177</c:v>
                </c:pt>
                <c:pt idx="53">
                  <c:v>105.857076681047</c:v>
                </c:pt>
                <c:pt idx="54">
                  <c:v>106.87398161033001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B8-4712-8900-5900B5232E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8656"/>
        <c:axId val="192187088"/>
      </c:lineChart>
      <c:catAx>
        <c:axId val="19218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0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7088"/>
        <c:scaling>
          <c:orientation val="minMax"/>
          <c:max val="115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865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Datos!$AQ$11:$AQ$65</c:f>
              <c:numCache>
                <c:formatCode>0.0</c:formatCode>
                <c:ptCount val="55"/>
                <c:pt idx="0">
                  <c:v>81.198102601215894</c:v>
                </c:pt>
                <c:pt idx="1">
                  <c:v>81.745356686628895</c:v>
                </c:pt>
                <c:pt idx="2">
                  <c:v>83.921117905680205</c:v>
                </c:pt>
                <c:pt idx="3">
                  <c:v>86.288241710002893</c:v>
                </c:pt>
                <c:pt idx="4">
                  <c:v>87.973217978979804</c:v>
                </c:pt>
                <c:pt idx="5">
                  <c:v>90.001609459683806</c:v>
                </c:pt>
                <c:pt idx="6">
                  <c:v>91.3037807441317</c:v>
                </c:pt>
                <c:pt idx="7">
                  <c:v>92.549879745667695</c:v>
                </c:pt>
                <c:pt idx="8">
                  <c:v>93.422784269540998</c:v>
                </c:pt>
                <c:pt idx="9">
                  <c:v>94.126358022471805</c:v>
                </c:pt>
                <c:pt idx="10">
                  <c:v>96.716055290568093</c:v>
                </c:pt>
                <c:pt idx="11">
                  <c:v>95.967706622141804</c:v>
                </c:pt>
                <c:pt idx="12">
                  <c:v>98.686940605310099</c:v>
                </c:pt>
                <c:pt idx="13">
                  <c:v>100.052011307935</c:v>
                </c:pt>
                <c:pt idx="14">
                  <c:v>101.921971998104</c:v>
                </c:pt>
                <c:pt idx="15">
                  <c:v>101.480913160249</c:v>
                </c:pt>
                <c:pt idx="16">
                  <c:v>101.227224243878</c:v>
                </c:pt>
                <c:pt idx="17">
                  <c:v>100.374855566223</c:v>
                </c:pt>
                <c:pt idx="18">
                  <c:v>99.224054005794798</c:v>
                </c:pt>
                <c:pt idx="19">
                  <c:v>99.303923059889698</c:v>
                </c:pt>
                <c:pt idx="20">
                  <c:v>99.912916597821706</c:v>
                </c:pt>
                <c:pt idx="21">
                  <c:v>101.697366160474</c:v>
                </c:pt>
                <c:pt idx="22">
                  <c:v>101.99047327658501</c:v>
                </c:pt>
                <c:pt idx="23">
                  <c:v>103.646604855394</c:v>
                </c:pt>
                <c:pt idx="24">
                  <c:v>103.34116091225199</c:v>
                </c:pt>
                <c:pt idx="25">
                  <c:v>103.348844120796</c:v>
                </c:pt>
                <c:pt idx="26">
                  <c:v>105.34820555159401</c:v>
                </c:pt>
                <c:pt idx="27">
                  <c:v>104.845547704861</c:v>
                </c:pt>
                <c:pt idx="28">
                  <c:v>105.245980666912</c:v>
                </c:pt>
                <c:pt idx="29">
                  <c:v>105.805334159964</c:v>
                </c:pt>
                <c:pt idx="30">
                  <c:v>106.049749732864</c:v>
                </c:pt>
                <c:pt idx="31">
                  <c:v>109.722864550791</c:v>
                </c:pt>
                <c:pt idx="32">
                  <c:v>111.665479151982</c:v>
                </c:pt>
                <c:pt idx="33">
                  <c:v>112.579717158649</c:v>
                </c:pt>
                <c:pt idx="34">
                  <c:v>113.880638014382</c:v>
                </c:pt>
                <c:pt idx="35">
                  <c:v>115.382513670132</c:v>
                </c:pt>
                <c:pt idx="36">
                  <c:v>116.442261943612</c:v>
                </c:pt>
                <c:pt idx="37">
                  <c:v>117.834427032829</c:v>
                </c:pt>
                <c:pt idx="38">
                  <c:v>116.408812235764</c:v>
                </c:pt>
                <c:pt idx="39">
                  <c:v>115.014695139895</c:v>
                </c:pt>
                <c:pt idx="40">
                  <c:v>115.90492251775601</c:v>
                </c:pt>
                <c:pt idx="41">
                  <c:v>114.961589431834</c:v>
                </c:pt>
                <c:pt idx="42">
                  <c:v>115.179484074435</c:v>
                </c:pt>
                <c:pt idx="43">
                  <c:v>112.871239102785</c:v>
                </c:pt>
                <c:pt idx="44">
                  <c:v>113.393769411764</c:v>
                </c:pt>
                <c:pt idx="45">
                  <c:v>83.340180474329799</c:v>
                </c:pt>
                <c:pt idx="46">
                  <c:v>105.97265429194501</c:v>
                </c:pt>
                <c:pt idx="47">
                  <c:v>106.935576255488</c:v>
                </c:pt>
                <c:pt idx="48">
                  <c:v>106.260662673837</c:v>
                </c:pt>
                <c:pt idx="49">
                  <c:v>104.332516391835</c:v>
                </c:pt>
                <c:pt idx="50">
                  <c:v>103.60559337032601</c:v>
                </c:pt>
                <c:pt idx="51">
                  <c:v>103.834669012704</c:v>
                </c:pt>
                <c:pt idx="52">
                  <c:v>105.674812120505</c:v>
                </c:pt>
                <c:pt idx="53">
                  <c:v>108.580118977732</c:v>
                </c:pt>
                <c:pt idx="54">
                  <c:v>110.906694975943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10-4106-A164-15EF1EAAF9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2776"/>
        <c:axId val="1921890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Datos!$AR$11:$AR$65</c:f>
              <c:numCache>
                <c:formatCode>0.0</c:formatCode>
                <c:ptCount val="55"/>
                <c:pt idx="0">
                  <c:v>80.995430248930106</c:v>
                </c:pt>
                <c:pt idx="1">
                  <c:v>82.005006619046497</c:v>
                </c:pt>
                <c:pt idx="2">
                  <c:v>83.887739886187802</c:v>
                </c:pt>
                <c:pt idx="3">
                  <c:v>86.146797365340504</c:v>
                </c:pt>
                <c:pt idx="4">
                  <c:v>88.127061200155296</c:v>
                </c:pt>
                <c:pt idx="5">
                  <c:v>89.873863131893998</c:v>
                </c:pt>
                <c:pt idx="6">
                  <c:v>91.376272605215604</c:v>
                </c:pt>
                <c:pt idx="7">
                  <c:v>92.511625536119098</c:v>
                </c:pt>
                <c:pt idx="8">
                  <c:v>93.368851179702403</c:v>
                </c:pt>
                <c:pt idx="9">
                  <c:v>94.259592896287103</c:v>
                </c:pt>
                <c:pt idx="10">
                  <c:v>95.5005783752501</c:v>
                </c:pt>
                <c:pt idx="11">
                  <c:v>97.0510230127406</c:v>
                </c:pt>
                <c:pt idx="12">
                  <c:v>98.573492359210206</c:v>
                </c:pt>
                <c:pt idx="13">
                  <c:v>100.31284205411301</c:v>
                </c:pt>
                <c:pt idx="14">
                  <c:v>101.514153147283</c:v>
                </c:pt>
                <c:pt idx="15">
                  <c:v>101.71283402534399</c:v>
                </c:pt>
                <c:pt idx="16">
                  <c:v>101.14977227116201</c:v>
                </c:pt>
                <c:pt idx="17">
                  <c:v>100.284624835473</c:v>
                </c:pt>
                <c:pt idx="18">
                  <c:v>99.387842964492606</c:v>
                </c:pt>
                <c:pt idx="19">
                  <c:v>99.204953021068306</c:v>
                </c:pt>
                <c:pt idx="20">
                  <c:v>100.15618838192999</c:v>
                </c:pt>
                <c:pt idx="21">
                  <c:v>101.291965905262</c:v>
                </c:pt>
                <c:pt idx="22">
                  <c:v>102.444173642919</c:v>
                </c:pt>
                <c:pt idx="23">
                  <c:v>103.235467247618</c:v>
                </c:pt>
                <c:pt idx="24">
                  <c:v>103.415553425819</c:v>
                </c:pt>
                <c:pt idx="25">
                  <c:v>103.67957460721399</c:v>
                </c:pt>
                <c:pt idx="26">
                  <c:v>104.53493445936201</c:v>
                </c:pt>
                <c:pt idx="27">
                  <c:v>105.027738567743</c:v>
                </c:pt>
                <c:pt idx="28">
                  <c:v>105.21688463768901</c:v>
                </c:pt>
                <c:pt idx="29">
                  <c:v>105.65512631700599</c:v>
                </c:pt>
                <c:pt idx="30">
                  <c:v>107.007203869854</c:v>
                </c:pt>
                <c:pt idx="31">
                  <c:v>109.451956089579</c:v>
                </c:pt>
                <c:pt idx="32">
                  <c:v>111.573263615397</c:v>
                </c:pt>
                <c:pt idx="33">
                  <c:v>112.69725749901799</c:v>
                </c:pt>
                <c:pt idx="34">
                  <c:v>113.914219961228</c:v>
                </c:pt>
                <c:pt idx="35">
                  <c:v>115.278422222628</c:v>
                </c:pt>
                <c:pt idx="36">
                  <c:v>116.730442219488</c:v>
                </c:pt>
                <c:pt idx="37">
                  <c:v>117.393906193391</c:v>
                </c:pt>
                <c:pt idx="38">
                  <c:v>116.47114882173901</c:v>
                </c:pt>
                <c:pt idx="39">
                  <c:v>115.408306748326</c:v>
                </c:pt>
                <c:pt idx="40">
                  <c:v>115.260631884171</c:v>
                </c:pt>
                <c:pt idx="41">
                  <c:v>115.235276459687</c:v>
                </c:pt>
                <c:pt idx="42">
                  <c:v>114.650479151876</c:v>
                </c:pt>
                <c:pt idx="43">
                  <c:v>113.92700676114499</c:v>
                </c:pt>
                <c:pt idx="44">
                  <c:v>113.404426919681</c:v>
                </c:pt>
                <c:pt idx="45">
                  <c:v>105.739152810807</c:v>
                </c:pt>
                <c:pt idx="46">
                  <c:v>106.209549268</c:v>
                </c:pt>
                <c:pt idx="47">
                  <c:v>106.727154043401</c:v>
                </c:pt>
                <c:pt idx="48">
                  <c:v>106.108680452033</c:v>
                </c:pt>
                <c:pt idx="49">
                  <c:v>104.530744684515</c:v>
                </c:pt>
                <c:pt idx="50">
                  <c:v>103.53948791102199</c:v>
                </c:pt>
                <c:pt idx="51">
                  <c:v>103.922852309446</c:v>
                </c:pt>
                <c:pt idx="52">
                  <c:v>105.755433829391</c:v>
                </c:pt>
                <c:pt idx="53">
                  <c:v>108.541544601417</c:v>
                </c:pt>
                <c:pt idx="54">
                  <c:v>110.682495686476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10-4106-A164-15EF1EAAF9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2776"/>
        <c:axId val="192189048"/>
      </c:lineChart>
      <c:catAx>
        <c:axId val="192182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904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9048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277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Datos!$AS$11:$AS$65</c:f>
              <c:numCache>
                <c:formatCode>0.0</c:formatCode>
                <c:ptCount val="55"/>
                <c:pt idx="0">
                  <c:v>83.178872550048894</c:v>
                </c:pt>
                <c:pt idx="1">
                  <c:v>83.234860024366697</c:v>
                </c:pt>
                <c:pt idx="2">
                  <c:v>84.723536561845506</c:v>
                </c:pt>
                <c:pt idx="3">
                  <c:v>86.628625939482504</c:v>
                </c:pt>
                <c:pt idx="4">
                  <c:v>87.131560632858196</c:v>
                </c:pt>
                <c:pt idx="5">
                  <c:v>88.995628576738895</c:v>
                </c:pt>
                <c:pt idx="6">
                  <c:v>90.727516000313997</c:v>
                </c:pt>
                <c:pt idx="7">
                  <c:v>92.226236085671303</c:v>
                </c:pt>
                <c:pt idx="8">
                  <c:v>92.901573571994305</c:v>
                </c:pt>
                <c:pt idx="9">
                  <c:v>94.904642090603801</c:v>
                </c:pt>
                <c:pt idx="10">
                  <c:v>97.758992221582602</c:v>
                </c:pt>
                <c:pt idx="11">
                  <c:v>100.38355927475899</c:v>
                </c:pt>
                <c:pt idx="12">
                  <c:v>100.196773909336</c:v>
                </c:pt>
                <c:pt idx="13">
                  <c:v>99.921262552500906</c:v>
                </c:pt>
                <c:pt idx="14">
                  <c:v>99.459769761562896</c:v>
                </c:pt>
                <c:pt idx="15">
                  <c:v>98.362132193734297</c:v>
                </c:pt>
                <c:pt idx="16">
                  <c:v>99.657153444434996</c:v>
                </c:pt>
                <c:pt idx="17">
                  <c:v>99.096439001092094</c:v>
                </c:pt>
                <c:pt idx="18">
                  <c:v>100.998561961859</c:v>
                </c:pt>
                <c:pt idx="19">
                  <c:v>100.348007946577</c:v>
                </c:pt>
                <c:pt idx="20">
                  <c:v>101.698435263676</c:v>
                </c:pt>
                <c:pt idx="21">
                  <c:v>105.499852881951</c:v>
                </c:pt>
                <c:pt idx="22">
                  <c:v>108.225399675887</c:v>
                </c:pt>
                <c:pt idx="23">
                  <c:v>112.928664510714</c:v>
                </c:pt>
                <c:pt idx="24">
                  <c:v>111.87079358870101</c:v>
                </c:pt>
                <c:pt idx="25">
                  <c:v>112.691521968315</c:v>
                </c:pt>
                <c:pt idx="26">
                  <c:v>113.998700070784</c:v>
                </c:pt>
                <c:pt idx="27">
                  <c:v>114.610441202476</c:v>
                </c:pt>
                <c:pt idx="28">
                  <c:v>115.447313005518</c:v>
                </c:pt>
                <c:pt idx="29">
                  <c:v>117.55283487513201</c:v>
                </c:pt>
                <c:pt idx="30">
                  <c:v>118.20069378724099</c:v>
                </c:pt>
                <c:pt idx="31">
                  <c:v>121.292352129054</c:v>
                </c:pt>
                <c:pt idx="32">
                  <c:v>123.972069218361</c:v>
                </c:pt>
                <c:pt idx="33">
                  <c:v>123.186854504967</c:v>
                </c:pt>
                <c:pt idx="34">
                  <c:v>122.644214331952</c:v>
                </c:pt>
                <c:pt idx="35">
                  <c:v>124.200100397811</c:v>
                </c:pt>
                <c:pt idx="36">
                  <c:v>126.215538927723</c:v>
                </c:pt>
                <c:pt idx="37">
                  <c:v>127.15282232352099</c:v>
                </c:pt>
                <c:pt idx="38">
                  <c:v>128.600629651058</c:v>
                </c:pt>
                <c:pt idx="39">
                  <c:v>126.506322791247</c:v>
                </c:pt>
                <c:pt idx="40">
                  <c:v>128.697286569114</c:v>
                </c:pt>
                <c:pt idx="41">
                  <c:v>126.84150040764401</c:v>
                </c:pt>
                <c:pt idx="42">
                  <c:v>125.275511469088</c:v>
                </c:pt>
                <c:pt idx="43">
                  <c:v>123.35129008754301</c:v>
                </c:pt>
                <c:pt idx="44">
                  <c:v>121.179704168508</c:v>
                </c:pt>
                <c:pt idx="45">
                  <c:v>98.560864421462</c:v>
                </c:pt>
                <c:pt idx="46">
                  <c:v>115.213715978392</c:v>
                </c:pt>
                <c:pt idx="47">
                  <c:v>122.20360899969</c:v>
                </c:pt>
                <c:pt idx="48">
                  <c:v>121.841939531229</c:v>
                </c:pt>
                <c:pt idx="49">
                  <c:v>119.35935007959699</c:v>
                </c:pt>
                <c:pt idx="50">
                  <c:v>122.022252908491</c:v>
                </c:pt>
                <c:pt idx="51">
                  <c:v>122.34555594465</c:v>
                </c:pt>
                <c:pt idx="52">
                  <c:v>123.812253967422</c:v>
                </c:pt>
                <c:pt idx="53">
                  <c:v>125.579913332961</c:v>
                </c:pt>
                <c:pt idx="54">
                  <c:v>125.611824701103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89-4C2B-B7A7-5C4EC0040C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6304"/>
        <c:axId val="19218356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Datos!$AT$11:$AT$65</c:f>
              <c:numCache>
                <c:formatCode>0.0</c:formatCode>
                <c:ptCount val="55"/>
                <c:pt idx="0">
                  <c:v>82.818819861633997</c:v>
                </c:pt>
                <c:pt idx="1">
                  <c:v>83.488630767026194</c:v>
                </c:pt>
                <c:pt idx="2">
                  <c:v>84.782446062998503</c:v>
                </c:pt>
                <c:pt idx="3">
                  <c:v>86.292195993178694</c:v>
                </c:pt>
                <c:pt idx="4">
                  <c:v>87.4441083105404</c:v>
                </c:pt>
                <c:pt idx="5">
                  <c:v>88.893394779498095</c:v>
                </c:pt>
                <c:pt idx="6">
                  <c:v>90.763438368499294</c:v>
                </c:pt>
                <c:pt idx="7">
                  <c:v>92.024949698486395</c:v>
                </c:pt>
                <c:pt idx="8">
                  <c:v>93.094506523308993</c:v>
                </c:pt>
                <c:pt idx="9">
                  <c:v>94.949036918139896</c:v>
                </c:pt>
                <c:pt idx="10">
                  <c:v>97.869169136488793</c:v>
                </c:pt>
                <c:pt idx="11">
                  <c:v>99.994090354732293</c:v>
                </c:pt>
                <c:pt idx="12">
                  <c:v>100.40382817250899</c:v>
                </c:pt>
                <c:pt idx="13">
                  <c:v>99.947175370340105</c:v>
                </c:pt>
                <c:pt idx="14">
                  <c:v>99.204321140226</c:v>
                </c:pt>
                <c:pt idx="15">
                  <c:v>98.864867460134903</c:v>
                </c:pt>
                <c:pt idx="16">
                  <c:v>99.186710847821303</c:v>
                </c:pt>
                <c:pt idx="17">
                  <c:v>99.8938742651589</c:v>
                </c:pt>
                <c:pt idx="18">
                  <c:v>100.177146997702</c:v>
                </c:pt>
                <c:pt idx="19">
                  <c:v>100.488989759571</c:v>
                </c:pt>
                <c:pt idx="20">
                  <c:v>102.022625868099</c:v>
                </c:pt>
                <c:pt idx="21">
                  <c:v>105.135553837901</c:v>
                </c:pt>
                <c:pt idx="22">
                  <c:v>108.54232835803001</c:v>
                </c:pt>
                <c:pt idx="23">
                  <c:v>110.893708566865</c:v>
                </c:pt>
                <c:pt idx="24">
                  <c:v>112.058450527696</c:v>
                </c:pt>
                <c:pt idx="25">
                  <c:v>112.79496393551599</c:v>
                </c:pt>
                <c:pt idx="26">
                  <c:v>113.844324053124</c:v>
                </c:pt>
                <c:pt idx="27">
                  <c:v>114.60141327655001</c:v>
                </c:pt>
                <c:pt idx="28">
                  <c:v>115.717384866788</c:v>
                </c:pt>
                <c:pt idx="29">
                  <c:v>117.093116099928</c:v>
                </c:pt>
                <c:pt idx="30">
                  <c:v>118.75778250578701</c:v>
                </c:pt>
                <c:pt idx="31">
                  <c:v>121.29527691309499</c:v>
                </c:pt>
                <c:pt idx="32">
                  <c:v>123.395611918182</c:v>
                </c:pt>
                <c:pt idx="33">
                  <c:v>123.28431315747</c:v>
                </c:pt>
                <c:pt idx="34">
                  <c:v>122.910458398979</c:v>
                </c:pt>
                <c:pt idx="35">
                  <c:v>124.19266476945501</c:v>
                </c:pt>
                <c:pt idx="36">
                  <c:v>125.985979067777</c:v>
                </c:pt>
                <c:pt idx="37">
                  <c:v>127.439264475766</c:v>
                </c:pt>
                <c:pt idx="38">
                  <c:v>128.261451494482</c:v>
                </c:pt>
                <c:pt idx="39">
                  <c:v>128.578379932769</c:v>
                </c:pt>
                <c:pt idx="40">
                  <c:v>128.110507622581</c:v>
                </c:pt>
                <c:pt idx="41">
                  <c:v>126.99168249622799</c:v>
                </c:pt>
                <c:pt idx="42">
                  <c:v>125.23946584875399</c:v>
                </c:pt>
                <c:pt idx="43">
                  <c:v>123.15699970182099</c:v>
                </c:pt>
                <c:pt idx="44">
                  <c:v>121.612555662585</c:v>
                </c:pt>
                <c:pt idx="45">
                  <c:v>121.448755327638</c:v>
                </c:pt>
                <c:pt idx="46">
                  <c:v>122.01217882925199</c:v>
                </c:pt>
                <c:pt idx="47">
                  <c:v>122.177929165112</c:v>
                </c:pt>
                <c:pt idx="48">
                  <c:v>121.62452536896799</c:v>
                </c:pt>
                <c:pt idx="49">
                  <c:v>121.15652553008201</c:v>
                </c:pt>
                <c:pt idx="50">
                  <c:v>121.49594769148899</c:v>
                </c:pt>
                <c:pt idx="51">
                  <c:v>122.49088157091801</c:v>
                </c:pt>
                <c:pt idx="52">
                  <c:v>123.91730691814099</c:v>
                </c:pt>
                <c:pt idx="53">
                  <c:v>125.275494066692</c:v>
                </c:pt>
                <c:pt idx="54">
                  <c:v>125.788940128661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89-4C2B-B7A7-5C4EC0040C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6304"/>
        <c:axId val="192183560"/>
      </c:lineChart>
      <c:catAx>
        <c:axId val="19218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3560"/>
        <c:scaling>
          <c:orientation val="minMax"/>
          <c:max val="14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6304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Datos!$AU$11:$AU$65</c:f>
              <c:numCache>
                <c:formatCode>0.0</c:formatCode>
                <c:ptCount val="55"/>
                <c:pt idx="0">
                  <c:v>85.735408717889698</c:v>
                </c:pt>
                <c:pt idx="1">
                  <c:v>76.239900834712401</c:v>
                </c:pt>
                <c:pt idx="2">
                  <c:v>82.965287540281196</c:v>
                </c:pt>
                <c:pt idx="3">
                  <c:v>84.775927577191098</c:v>
                </c:pt>
                <c:pt idx="4">
                  <c:v>85.322964766067201</c:v>
                </c:pt>
                <c:pt idx="5">
                  <c:v>86.311610497323699</c:v>
                </c:pt>
                <c:pt idx="6">
                  <c:v>86.6497772794051</c:v>
                </c:pt>
                <c:pt idx="7">
                  <c:v>88.169673343935003</c:v>
                </c:pt>
                <c:pt idx="8">
                  <c:v>89.434059912541599</c:v>
                </c:pt>
                <c:pt idx="9">
                  <c:v>90.243475929697794</c:v>
                </c:pt>
                <c:pt idx="10">
                  <c:v>92.763935984415198</c:v>
                </c:pt>
                <c:pt idx="11">
                  <c:v>93.313041939690194</c:v>
                </c:pt>
                <c:pt idx="12">
                  <c:v>95.014714077423307</c:v>
                </c:pt>
                <c:pt idx="13">
                  <c:v>94.908131741648006</c:v>
                </c:pt>
                <c:pt idx="14">
                  <c:v>95.741020606589302</c:v>
                </c:pt>
                <c:pt idx="15">
                  <c:v>96.893746452892401</c:v>
                </c:pt>
                <c:pt idx="16">
                  <c:v>99.236006164037207</c:v>
                </c:pt>
                <c:pt idx="17">
                  <c:v>99.405800583612304</c:v>
                </c:pt>
                <c:pt idx="18">
                  <c:v>99.218522164490693</c:v>
                </c:pt>
                <c:pt idx="19">
                  <c:v>101.467870290037</c:v>
                </c:pt>
                <c:pt idx="20">
                  <c:v>101.664344072015</c:v>
                </c:pt>
                <c:pt idx="21">
                  <c:v>101.970901868433</c:v>
                </c:pt>
                <c:pt idx="22">
                  <c:v>104.74521023251801</c:v>
                </c:pt>
                <c:pt idx="23">
                  <c:v>105.268869854898</c:v>
                </c:pt>
                <c:pt idx="24">
                  <c:v>105.829383002816</c:v>
                </c:pt>
                <c:pt idx="25">
                  <c:v>109.03112254473</c:v>
                </c:pt>
                <c:pt idx="26">
                  <c:v>108.34603811881399</c:v>
                </c:pt>
                <c:pt idx="27">
                  <c:v>109.881346746595</c:v>
                </c:pt>
                <c:pt idx="28">
                  <c:v>111.439765585411</c:v>
                </c:pt>
                <c:pt idx="29">
                  <c:v>115.51130291571801</c:v>
                </c:pt>
                <c:pt idx="30">
                  <c:v>118.30348638231099</c:v>
                </c:pt>
                <c:pt idx="31">
                  <c:v>118.967951162586</c:v>
                </c:pt>
                <c:pt idx="32">
                  <c:v>119.961768266531</c:v>
                </c:pt>
                <c:pt idx="33">
                  <c:v>120.306181931864</c:v>
                </c:pt>
                <c:pt idx="34">
                  <c:v>122.650197160243</c:v>
                </c:pt>
                <c:pt idx="35">
                  <c:v>120.199281263838</c:v>
                </c:pt>
                <c:pt idx="36">
                  <c:v>126.580282781107</c:v>
                </c:pt>
                <c:pt idx="37">
                  <c:v>128.04008539185801</c:v>
                </c:pt>
                <c:pt idx="38">
                  <c:v>127.598105101765</c:v>
                </c:pt>
                <c:pt idx="39">
                  <c:v>125.694317066049</c:v>
                </c:pt>
                <c:pt idx="40">
                  <c:v>134.062491338623</c:v>
                </c:pt>
                <c:pt idx="41">
                  <c:v>129.75147120780801</c:v>
                </c:pt>
                <c:pt idx="42">
                  <c:v>126.65436320956999</c:v>
                </c:pt>
                <c:pt idx="43">
                  <c:v>123.429830151378</c:v>
                </c:pt>
                <c:pt idx="44">
                  <c:v>126.93330726030899</c:v>
                </c:pt>
                <c:pt idx="45">
                  <c:v>76.814718579566104</c:v>
                </c:pt>
                <c:pt idx="46">
                  <c:v>91.202510113611496</c:v>
                </c:pt>
                <c:pt idx="47">
                  <c:v>98.904795059102696</c:v>
                </c:pt>
                <c:pt idx="48">
                  <c:v>102.17916970935499</c:v>
                </c:pt>
                <c:pt idx="49">
                  <c:v>110.535262982942</c:v>
                </c:pt>
                <c:pt idx="50">
                  <c:v>118.291459306684</c:v>
                </c:pt>
                <c:pt idx="51">
                  <c:v>123.777443722767</c:v>
                </c:pt>
                <c:pt idx="52">
                  <c:v>119.360859750565</c:v>
                </c:pt>
                <c:pt idx="53">
                  <c:v>124.092510577013</c:v>
                </c:pt>
                <c:pt idx="54">
                  <c:v>126.31374404831099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F-48D0-BFA1-970740E0C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7480"/>
        <c:axId val="19218160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Datos!$A$7:$B$65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  <c:pt idx="57">
                    <c:v>II</c:v>
                  </c:pt>
                  <c:pt idx="58">
                    <c:v>III</c:v>
                  </c:pt>
                </c:lvl>
                <c:lvl>
                  <c:pt idx="0">
                    <c:v>2008</c:v>
                  </c:pt>
                  <c:pt idx="4">
                    <c:v>2009</c:v>
                  </c:pt>
                  <c:pt idx="8">
                    <c:v>2010</c:v>
                  </c:pt>
                  <c:pt idx="12">
                    <c:v>2011</c:v>
                  </c:pt>
                  <c:pt idx="16">
                    <c:v>2012</c:v>
                  </c:pt>
                  <c:pt idx="20">
                    <c:v>2013</c:v>
                  </c:pt>
                  <c:pt idx="24">
                    <c:v>2014</c:v>
                  </c:pt>
                  <c:pt idx="28">
                    <c:v>2015</c:v>
                  </c:pt>
                  <c:pt idx="32">
                    <c:v>2016</c:v>
                  </c:pt>
                  <c:pt idx="36">
                    <c:v>2017</c:v>
                  </c:pt>
                  <c:pt idx="40">
                    <c:v>2018</c:v>
                  </c:pt>
                  <c:pt idx="44">
                    <c:v>2019</c:v>
                  </c:pt>
                  <c:pt idx="48">
                    <c:v>2020</c:v>
                  </c:pt>
                  <c:pt idx="52">
                    <c:v>2021</c:v>
                  </c:pt>
                  <c:pt idx="56">
                    <c:v>2022</c:v>
                  </c:pt>
                </c:lvl>
              </c:multiLvlStrCache>
            </c:multiLvlStrRef>
          </c:cat>
          <c:val>
            <c:numRef>
              <c:f>Datos!$AV$11:$AV$65</c:f>
              <c:numCache>
                <c:formatCode>0.0</c:formatCode>
                <c:ptCount val="55"/>
                <c:pt idx="0">
                  <c:v>86.6674998636081</c:v>
                </c:pt>
                <c:pt idx="1">
                  <c:v>86.443557872715402</c:v>
                </c:pt>
                <c:pt idx="2">
                  <c:v>86.539405596735094</c:v>
                </c:pt>
                <c:pt idx="3">
                  <c:v>86.077026606190003</c:v>
                </c:pt>
                <c:pt idx="4">
                  <c:v>85.917903026801795</c:v>
                </c:pt>
                <c:pt idx="5">
                  <c:v>86.230883873577099</c:v>
                </c:pt>
                <c:pt idx="6">
                  <c:v>86.936371338474999</c:v>
                </c:pt>
                <c:pt idx="7">
                  <c:v>88.094887841110605</c:v>
                </c:pt>
                <c:pt idx="8">
                  <c:v>89.266026196519306</c:v>
                </c:pt>
                <c:pt idx="9">
                  <c:v>90.674864963369103</c:v>
                </c:pt>
                <c:pt idx="10">
                  <c:v>92.264854984577795</c:v>
                </c:pt>
                <c:pt idx="11">
                  <c:v>93.760064210269604</c:v>
                </c:pt>
                <c:pt idx="12">
                  <c:v>94.595637439113503</c:v>
                </c:pt>
                <c:pt idx="13">
                  <c:v>95.155414068987895</c:v>
                </c:pt>
                <c:pt idx="14">
                  <c:v>95.631673878403404</c:v>
                </c:pt>
                <c:pt idx="15">
                  <c:v>97.204468803335104</c:v>
                </c:pt>
                <c:pt idx="16">
                  <c:v>98.855849233072107</c:v>
                </c:pt>
                <c:pt idx="17">
                  <c:v>99.3339672738133</c:v>
                </c:pt>
                <c:pt idx="18">
                  <c:v>99.753302744743806</c:v>
                </c:pt>
                <c:pt idx="19">
                  <c:v>100.979403051549</c:v>
                </c:pt>
                <c:pt idx="20">
                  <c:v>101.650047333575</c:v>
                </c:pt>
                <c:pt idx="21">
                  <c:v>102.49047314389701</c:v>
                </c:pt>
                <c:pt idx="22">
                  <c:v>104.230790888022</c:v>
                </c:pt>
                <c:pt idx="23">
                  <c:v>105.24560313315</c:v>
                </c:pt>
                <c:pt idx="24">
                  <c:v>106.499945547942</c:v>
                </c:pt>
                <c:pt idx="25">
                  <c:v>108.103358156528</c:v>
                </c:pt>
                <c:pt idx="26">
                  <c:v>108.955809087893</c:v>
                </c:pt>
                <c:pt idx="27">
                  <c:v>109.537175020782</c:v>
                </c:pt>
                <c:pt idx="28">
                  <c:v>111.90106661111</c:v>
                </c:pt>
                <c:pt idx="29">
                  <c:v>115.295127187801</c:v>
                </c:pt>
                <c:pt idx="30">
                  <c:v>118.06077955544301</c:v>
                </c:pt>
                <c:pt idx="31">
                  <c:v>119.220232149361</c:v>
                </c:pt>
                <c:pt idx="32">
                  <c:v>119.695394224423</c:v>
                </c:pt>
                <c:pt idx="33">
                  <c:v>120.797002880196</c:v>
                </c:pt>
                <c:pt idx="34">
                  <c:v>121.961067773084</c:v>
                </c:pt>
                <c:pt idx="35">
                  <c:v>123.753208094282</c:v>
                </c:pt>
                <c:pt idx="36">
                  <c:v>126.159075865657</c:v>
                </c:pt>
                <c:pt idx="37">
                  <c:v>127.736827526071</c:v>
                </c:pt>
                <c:pt idx="38">
                  <c:v>128.06103259251</c:v>
                </c:pt>
                <c:pt idx="39">
                  <c:v>129.92356116279501</c:v>
                </c:pt>
                <c:pt idx="40">
                  <c:v>131.51243710916799</c:v>
                </c:pt>
                <c:pt idx="41">
                  <c:v>130.05239115771599</c:v>
                </c:pt>
                <c:pt idx="42">
                  <c:v>126.184407634534</c:v>
                </c:pt>
                <c:pt idx="43">
                  <c:v>124.442340846082</c:v>
                </c:pt>
                <c:pt idx="44">
                  <c:v>126.444295875655</c:v>
                </c:pt>
                <c:pt idx="45">
                  <c:v>96.068614753022104</c:v>
                </c:pt>
                <c:pt idx="46">
                  <c:v>97.752872811802703</c:v>
                </c:pt>
                <c:pt idx="47">
                  <c:v>98.986362642532796</c:v>
                </c:pt>
                <c:pt idx="48">
                  <c:v>102.788615934573</c:v>
                </c:pt>
                <c:pt idx="49">
                  <c:v>110.279638045317</c:v>
                </c:pt>
                <c:pt idx="50">
                  <c:v>118.31392466397099</c:v>
                </c:pt>
                <c:pt idx="51">
                  <c:v>122.56037479692</c:v>
                </c:pt>
                <c:pt idx="52">
                  <c:v>123.438485807953</c:v>
                </c:pt>
                <c:pt idx="53">
                  <c:v>123.976614298499</c:v>
                </c:pt>
                <c:pt idx="54">
                  <c:v>126.996932938162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8F-48D0-BFA1-970740E0C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7480"/>
        <c:axId val="192181600"/>
      </c:lineChart>
      <c:catAx>
        <c:axId val="192187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160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1600"/>
        <c:scaling>
          <c:orientation val="minMax"/>
          <c:max val="15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480"/>
        <c:crosses val="autoZero"/>
        <c:crossBetween val="between"/>
        <c:majorUnit val="1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Datos!$AW$11:$AW$65</c:f>
              <c:numCache>
                <c:formatCode>0.0</c:formatCode>
                <c:ptCount val="55"/>
                <c:pt idx="0">
                  <c:v>82.474595461154607</c:v>
                </c:pt>
                <c:pt idx="1">
                  <c:v>81.944916420885207</c:v>
                </c:pt>
                <c:pt idx="2">
                  <c:v>82.978516261303596</c:v>
                </c:pt>
                <c:pt idx="3">
                  <c:v>84.914772906349995</c:v>
                </c:pt>
                <c:pt idx="4">
                  <c:v>84.940993369799997</c:v>
                </c:pt>
                <c:pt idx="5">
                  <c:v>87.062761852543503</c:v>
                </c:pt>
                <c:pt idx="6">
                  <c:v>88.462734874275696</c:v>
                </c:pt>
                <c:pt idx="7">
                  <c:v>89.378603061586006</c:v>
                </c:pt>
                <c:pt idx="8">
                  <c:v>90.083133695491796</c:v>
                </c:pt>
                <c:pt idx="9">
                  <c:v>91.144380919645798</c:v>
                </c:pt>
                <c:pt idx="10">
                  <c:v>93.3403535197873</c:v>
                </c:pt>
                <c:pt idx="11">
                  <c:v>94.151751922322404</c:v>
                </c:pt>
                <c:pt idx="12">
                  <c:v>95.682546248740906</c:v>
                </c:pt>
                <c:pt idx="13">
                  <c:v>96.057785885894504</c:v>
                </c:pt>
                <c:pt idx="14">
                  <c:v>96.573335739568606</c:v>
                </c:pt>
                <c:pt idx="15">
                  <c:v>97.865123856756696</c:v>
                </c:pt>
                <c:pt idx="16">
                  <c:v>98.986606537599798</c:v>
                </c:pt>
                <c:pt idx="17">
                  <c:v>100.24748762381699</c:v>
                </c:pt>
                <c:pt idx="18">
                  <c:v>100.20501191043</c:v>
                </c:pt>
                <c:pt idx="19">
                  <c:v>100.51092837618</c:v>
                </c:pt>
                <c:pt idx="20">
                  <c:v>101.16563213944799</c:v>
                </c:pt>
                <c:pt idx="21">
                  <c:v>102.703319525937</c:v>
                </c:pt>
                <c:pt idx="22">
                  <c:v>103.063300595518</c:v>
                </c:pt>
                <c:pt idx="23">
                  <c:v>104.51701107324401</c:v>
                </c:pt>
                <c:pt idx="24">
                  <c:v>104.478542160312</c:v>
                </c:pt>
                <c:pt idx="25">
                  <c:v>104.4337041509</c:v>
                </c:pt>
                <c:pt idx="26">
                  <c:v>110.343910778893</c:v>
                </c:pt>
                <c:pt idx="27">
                  <c:v>108.69756562169999</c:v>
                </c:pt>
                <c:pt idx="28">
                  <c:v>107.94447457369</c:v>
                </c:pt>
                <c:pt idx="29">
                  <c:v>110.789736410131</c:v>
                </c:pt>
                <c:pt idx="30">
                  <c:v>112.217576137731</c:v>
                </c:pt>
                <c:pt idx="31">
                  <c:v>113.490541386009</c:v>
                </c:pt>
                <c:pt idx="32">
                  <c:v>113.15126380536201</c:v>
                </c:pt>
                <c:pt idx="33">
                  <c:v>114.254586334639</c:v>
                </c:pt>
                <c:pt idx="34">
                  <c:v>115.455880135665</c:v>
                </c:pt>
                <c:pt idx="35">
                  <c:v>118.04424759123999</c:v>
                </c:pt>
                <c:pt idx="36">
                  <c:v>121.02970697513</c:v>
                </c:pt>
                <c:pt idx="37">
                  <c:v>120.33144187306399</c:v>
                </c:pt>
                <c:pt idx="38">
                  <c:v>119.981290214819</c:v>
                </c:pt>
                <c:pt idx="39">
                  <c:v>119.349245546839</c:v>
                </c:pt>
                <c:pt idx="40">
                  <c:v>119.79407727359801</c:v>
                </c:pt>
                <c:pt idx="41">
                  <c:v>120.395238552053</c:v>
                </c:pt>
                <c:pt idx="42">
                  <c:v>120.768051148975</c:v>
                </c:pt>
                <c:pt idx="43">
                  <c:v>118.112944016173</c:v>
                </c:pt>
                <c:pt idx="44">
                  <c:v>117.36653024614201</c:v>
                </c:pt>
                <c:pt idx="45">
                  <c:v>94.889816097444296</c:v>
                </c:pt>
                <c:pt idx="46">
                  <c:v>115.488921992397</c:v>
                </c:pt>
                <c:pt idx="47">
                  <c:v>116.36110362072201</c:v>
                </c:pt>
                <c:pt idx="48">
                  <c:v>115.47731621513699</c:v>
                </c:pt>
                <c:pt idx="49">
                  <c:v>115.714968947166</c:v>
                </c:pt>
                <c:pt idx="50">
                  <c:v>114.964942171808</c:v>
                </c:pt>
                <c:pt idx="51">
                  <c:v>114.94380473044799</c:v>
                </c:pt>
                <c:pt idx="52">
                  <c:v>119.006179543804</c:v>
                </c:pt>
                <c:pt idx="53">
                  <c:v>118.479970768459</c:v>
                </c:pt>
                <c:pt idx="54">
                  <c:v>119.75786210916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A-40E0-891D-FA4C3CBE79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3952"/>
        <c:axId val="19218512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Datos!$AX$11:$AX$65</c:f>
              <c:numCache>
                <c:formatCode>0.0</c:formatCode>
                <c:ptCount val="55"/>
                <c:pt idx="0">
                  <c:v>82.220899522558</c:v>
                </c:pt>
                <c:pt idx="1">
                  <c:v>82.138395339077107</c:v>
                </c:pt>
                <c:pt idx="2">
                  <c:v>83.062553989448304</c:v>
                </c:pt>
                <c:pt idx="3">
                  <c:v>84.456489492390403</c:v>
                </c:pt>
                <c:pt idx="4">
                  <c:v>85.635520516386407</c:v>
                </c:pt>
                <c:pt idx="5">
                  <c:v>86.973331821732899</c:v>
                </c:pt>
                <c:pt idx="6">
                  <c:v>88.429120571941795</c:v>
                </c:pt>
                <c:pt idx="7">
                  <c:v>89.356921159084806</c:v>
                </c:pt>
                <c:pt idx="8">
                  <c:v>90.067717445548396</c:v>
                </c:pt>
                <c:pt idx="9">
                  <c:v>91.386490974002399</c:v>
                </c:pt>
                <c:pt idx="10">
                  <c:v>93.000882668050394</c:v>
                </c:pt>
                <c:pt idx="11">
                  <c:v>94.443910437802799</c:v>
                </c:pt>
                <c:pt idx="12">
                  <c:v>95.449724130217803</c:v>
                </c:pt>
                <c:pt idx="13">
                  <c:v>96.106242788113505</c:v>
                </c:pt>
                <c:pt idx="14">
                  <c:v>96.689531217484301</c:v>
                </c:pt>
                <c:pt idx="15">
                  <c:v>97.772881904403107</c:v>
                </c:pt>
                <c:pt idx="16">
                  <c:v>99.115283600468999</c:v>
                </c:pt>
                <c:pt idx="17">
                  <c:v>100.020268785152</c:v>
                </c:pt>
                <c:pt idx="18">
                  <c:v>100.326265165911</c:v>
                </c:pt>
                <c:pt idx="19">
                  <c:v>100.471733182636</c:v>
                </c:pt>
                <c:pt idx="20">
                  <c:v>101.35616574638</c:v>
                </c:pt>
                <c:pt idx="21">
                  <c:v>102.385226382689</c:v>
                </c:pt>
                <c:pt idx="22">
                  <c:v>103.419958759857</c:v>
                </c:pt>
                <c:pt idx="23">
                  <c:v>104.218038692291</c:v>
                </c:pt>
                <c:pt idx="24">
                  <c:v>104.438660694104</c:v>
                </c:pt>
                <c:pt idx="25">
                  <c:v>104.772297187615</c:v>
                </c:pt>
                <c:pt idx="26">
                  <c:v>106.19927158249099</c:v>
                </c:pt>
                <c:pt idx="27">
                  <c:v>107.787281700938</c:v>
                </c:pt>
                <c:pt idx="28">
                  <c:v>109.13288768353</c:v>
                </c:pt>
                <c:pt idx="29">
                  <c:v>110.70103928914</c:v>
                </c:pt>
                <c:pt idx="30">
                  <c:v>112.34015151411</c:v>
                </c:pt>
                <c:pt idx="31">
                  <c:v>113.159225172521</c:v>
                </c:pt>
                <c:pt idx="32">
                  <c:v>113.47430194283599</c:v>
                </c:pt>
                <c:pt idx="33">
                  <c:v>114.061200475756</c:v>
                </c:pt>
                <c:pt idx="34">
                  <c:v>115.647497779029</c:v>
                </c:pt>
                <c:pt idx="35">
                  <c:v>118.174107764664</c:v>
                </c:pt>
                <c:pt idx="36">
                  <c:v>120.249090704783</c:v>
                </c:pt>
                <c:pt idx="37">
                  <c:v>120.576655905233</c:v>
                </c:pt>
                <c:pt idx="38">
                  <c:v>119.85953352493701</c:v>
                </c:pt>
                <c:pt idx="39">
                  <c:v>119.51660792865</c:v>
                </c:pt>
                <c:pt idx="40">
                  <c:v>119.75473027777301</c:v>
                </c:pt>
                <c:pt idx="41">
                  <c:v>120.57255585664799</c:v>
                </c:pt>
                <c:pt idx="42">
                  <c:v>120.200009656128</c:v>
                </c:pt>
                <c:pt idx="43">
                  <c:v>118.652083488659</c:v>
                </c:pt>
                <c:pt idx="44">
                  <c:v>117.108586260435</c:v>
                </c:pt>
                <c:pt idx="45">
                  <c:v>116.138321932965</c:v>
                </c:pt>
                <c:pt idx="46">
                  <c:v>115.794263695626</c:v>
                </c:pt>
                <c:pt idx="47">
                  <c:v>115.910301567937</c:v>
                </c:pt>
                <c:pt idx="48">
                  <c:v>115.84345993942701</c:v>
                </c:pt>
                <c:pt idx="49">
                  <c:v>115.364933052217</c:v>
                </c:pt>
                <c:pt idx="50">
                  <c:v>115.23021182138601</c:v>
                </c:pt>
                <c:pt idx="51">
                  <c:v>115.917454107273</c:v>
                </c:pt>
                <c:pt idx="52">
                  <c:v>117.34582259285899</c:v>
                </c:pt>
                <c:pt idx="53">
                  <c:v>118.63773256764399</c:v>
                </c:pt>
                <c:pt idx="54">
                  <c:v>119.56393056689301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8A-40E0-891D-FA4C3CBE79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3952"/>
        <c:axId val="192185128"/>
      </c:lineChart>
      <c:catAx>
        <c:axId val="19218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51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5128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95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Datos!$AY$11:$AY$65</c:f>
              <c:numCache>
                <c:formatCode>0.0</c:formatCode>
                <c:ptCount val="55"/>
                <c:pt idx="0">
                  <c:v>90.102037063387399</c:v>
                </c:pt>
                <c:pt idx="1">
                  <c:v>89.523961303756295</c:v>
                </c:pt>
                <c:pt idx="2">
                  <c:v>88.944301723551305</c:v>
                </c:pt>
                <c:pt idx="3">
                  <c:v>93.937419483536502</c:v>
                </c:pt>
                <c:pt idx="4">
                  <c:v>91.8403996114275</c:v>
                </c:pt>
                <c:pt idx="5">
                  <c:v>96.112855229054901</c:v>
                </c:pt>
                <c:pt idx="6">
                  <c:v>94.820119860925303</c:v>
                </c:pt>
                <c:pt idx="7">
                  <c:v>91.797562067664401</c:v>
                </c:pt>
                <c:pt idx="8">
                  <c:v>90.218451309480898</c:v>
                </c:pt>
                <c:pt idx="9">
                  <c:v>90.901592186692795</c:v>
                </c:pt>
                <c:pt idx="10">
                  <c:v>104.159137208757</c:v>
                </c:pt>
                <c:pt idx="11">
                  <c:v>96.780000222108299</c:v>
                </c:pt>
                <c:pt idx="12">
                  <c:v>98.830290047473298</c:v>
                </c:pt>
                <c:pt idx="13">
                  <c:v>97.523246661815193</c:v>
                </c:pt>
                <c:pt idx="14">
                  <c:v>99.578016598013406</c:v>
                </c:pt>
                <c:pt idx="15">
                  <c:v>99.3415610712551</c:v>
                </c:pt>
                <c:pt idx="16">
                  <c:v>100.84308436936399</c:v>
                </c:pt>
                <c:pt idx="17">
                  <c:v>100.430166959082</c:v>
                </c:pt>
                <c:pt idx="18">
                  <c:v>97.023000834083604</c:v>
                </c:pt>
                <c:pt idx="19">
                  <c:v>101.394585998514</c:v>
                </c:pt>
                <c:pt idx="20">
                  <c:v>98.284149649262901</c:v>
                </c:pt>
                <c:pt idx="21">
                  <c:v>100.719068476335</c:v>
                </c:pt>
                <c:pt idx="22">
                  <c:v>103.34161769646801</c:v>
                </c:pt>
                <c:pt idx="23">
                  <c:v>104.695175766739</c:v>
                </c:pt>
                <c:pt idx="24">
                  <c:v>104.794358279368</c:v>
                </c:pt>
                <c:pt idx="25">
                  <c:v>104.84958977945</c:v>
                </c:pt>
                <c:pt idx="26">
                  <c:v>109.211722247404</c:v>
                </c:pt>
                <c:pt idx="27">
                  <c:v>110.812501881594</c:v>
                </c:pt>
                <c:pt idx="28">
                  <c:v>113.23955546563199</c:v>
                </c:pt>
                <c:pt idx="29">
                  <c:v>113.499791116781</c:v>
                </c:pt>
                <c:pt idx="30">
                  <c:v>111.31880739053901</c:v>
                </c:pt>
                <c:pt idx="31">
                  <c:v>112.757429093178</c:v>
                </c:pt>
                <c:pt idx="32">
                  <c:v>111.887704426658</c:v>
                </c:pt>
                <c:pt idx="33">
                  <c:v>114.401643704371</c:v>
                </c:pt>
                <c:pt idx="34">
                  <c:v>115.29788114731799</c:v>
                </c:pt>
                <c:pt idx="35">
                  <c:v>114.883717009593</c:v>
                </c:pt>
                <c:pt idx="36">
                  <c:v>116.42733569127201</c:v>
                </c:pt>
                <c:pt idx="37">
                  <c:v>117.543706532214</c:v>
                </c:pt>
                <c:pt idx="38">
                  <c:v>116.08708057833699</c:v>
                </c:pt>
                <c:pt idx="39">
                  <c:v>117.869197900759</c:v>
                </c:pt>
                <c:pt idx="40">
                  <c:v>121.218923448325</c:v>
                </c:pt>
                <c:pt idx="41">
                  <c:v>118.073834362448</c:v>
                </c:pt>
                <c:pt idx="42">
                  <c:v>119.35521515793501</c:v>
                </c:pt>
                <c:pt idx="43">
                  <c:v>117.888107428251</c:v>
                </c:pt>
                <c:pt idx="44">
                  <c:v>117.859257785964</c:v>
                </c:pt>
                <c:pt idx="45">
                  <c:v>99.574373031499903</c:v>
                </c:pt>
                <c:pt idx="46">
                  <c:v>112.444232124042</c:v>
                </c:pt>
                <c:pt idx="47">
                  <c:v>112.163890851156</c:v>
                </c:pt>
                <c:pt idx="48">
                  <c:v>112.18858593208699</c:v>
                </c:pt>
                <c:pt idx="49">
                  <c:v>113.611880290691</c:v>
                </c:pt>
                <c:pt idx="50">
                  <c:v>115.724035585916</c:v>
                </c:pt>
                <c:pt idx="51">
                  <c:v>116.61629357723</c:v>
                </c:pt>
                <c:pt idx="52">
                  <c:v>115.572789282466</c:v>
                </c:pt>
                <c:pt idx="53">
                  <c:v>117.626223069147</c:v>
                </c:pt>
                <c:pt idx="54">
                  <c:v>122.71664117904101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7-4444-A5E1-535D873638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2186696"/>
        <c:axId val="1921859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Datos!$AZ$11:$AZ$65</c:f>
              <c:numCache>
                <c:formatCode>0.0</c:formatCode>
                <c:ptCount val="55"/>
                <c:pt idx="0">
                  <c:v>90.7492977318377</c:v>
                </c:pt>
                <c:pt idx="1">
                  <c:v>89.260581312155097</c:v>
                </c:pt>
                <c:pt idx="2">
                  <c:v>89.621830250055396</c:v>
                </c:pt>
                <c:pt idx="3">
                  <c:v>91.521548970547997</c:v>
                </c:pt>
                <c:pt idx="4">
                  <c:v>94.312636079945406</c:v>
                </c:pt>
                <c:pt idx="5">
                  <c:v>95.819145948926305</c:v>
                </c:pt>
                <c:pt idx="6">
                  <c:v>94.695454500131802</c:v>
                </c:pt>
                <c:pt idx="7">
                  <c:v>91.970442354579504</c:v>
                </c:pt>
                <c:pt idx="8">
                  <c:v>90.323819576794307</c:v>
                </c:pt>
                <c:pt idx="9">
                  <c:v>90.887625367634499</c:v>
                </c:pt>
                <c:pt idx="10">
                  <c:v>93.404851102783297</c:v>
                </c:pt>
                <c:pt idx="11">
                  <c:v>96.653414772624799</c:v>
                </c:pt>
                <c:pt idx="12">
                  <c:v>98.328983132234299</c:v>
                </c:pt>
                <c:pt idx="13">
                  <c:v>98.678514530982696</c:v>
                </c:pt>
                <c:pt idx="14">
                  <c:v>98.960152969771897</c:v>
                </c:pt>
                <c:pt idx="15">
                  <c:v>99.825752314780303</c:v>
                </c:pt>
                <c:pt idx="16">
                  <c:v>100.493734153185</c:v>
                </c:pt>
                <c:pt idx="17">
                  <c:v>100.439576993652</c:v>
                </c:pt>
                <c:pt idx="18">
                  <c:v>99.437431681412306</c:v>
                </c:pt>
                <c:pt idx="19">
                  <c:v>98.485296795922693</c:v>
                </c:pt>
                <c:pt idx="20">
                  <c:v>98.669352337001797</c:v>
                </c:pt>
                <c:pt idx="21">
                  <c:v>100.63124304280799</c:v>
                </c:pt>
                <c:pt idx="22">
                  <c:v>103.233589794937</c:v>
                </c:pt>
                <c:pt idx="23">
                  <c:v>104.59254299100201</c:v>
                </c:pt>
                <c:pt idx="24">
                  <c:v>104.629279115877</c:v>
                </c:pt>
                <c:pt idx="25">
                  <c:v>105.776246865606</c:v>
                </c:pt>
                <c:pt idx="26">
                  <c:v>108.441395366988</c:v>
                </c:pt>
                <c:pt idx="27">
                  <c:v>111.256084183045</c:v>
                </c:pt>
                <c:pt idx="28">
                  <c:v>113.03537200887899</c:v>
                </c:pt>
                <c:pt idx="29">
                  <c:v>113.07764319501401</c:v>
                </c:pt>
                <c:pt idx="30">
                  <c:v>112.281056526093</c:v>
                </c:pt>
                <c:pt idx="31">
                  <c:v>111.94724112569899</c:v>
                </c:pt>
                <c:pt idx="32">
                  <c:v>112.662125883057</c:v>
                </c:pt>
                <c:pt idx="33">
                  <c:v>114.01184654809499</c:v>
                </c:pt>
                <c:pt idx="34">
                  <c:v>115.08047357016601</c:v>
                </c:pt>
                <c:pt idx="35">
                  <c:v>115.29881322030801</c:v>
                </c:pt>
                <c:pt idx="36">
                  <c:v>116.40976605551199</c:v>
                </c:pt>
                <c:pt idx="37">
                  <c:v>116.95941538001399</c:v>
                </c:pt>
                <c:pt idx="38">
                  <c:v>116.785097169556</c:v>
                </c:pt>
                <c:pt idx="39">
                  <c:v>117.682555380197</c:v>
                </c:pt>
                <c:pt idx="40">
                  <c:v>118.939553212612</c:v>
                </c:pt>
                <c:pt idx="41">
                  <c:v>119.277873293041</c:v>
                </c:pt>
                <c:pt idx="42">
                  <c:v>118.91607495210999</c:v>
                </c:pt>
                <c:pt idx="43">
                  <c:v>118.44621426833601</c:v>
                </c:pt>
                <c:pt idx="44">
                  <c:v>117.320157313287</c:v>
                </c:pt>
                <c:pt idx="45">
                  <c:v>115.09378447416</c:v>
                </c:pt>
                <c:pt idx="46">
                  <c:v>112.738148140067</c:v>
                </c:pt>
                <c:pt idx="47">
                  <c:v>111.93780415418399</c:v>
                </c:pt>
                <c:pt idx="48">
                  <c:v>112.320996164825</c:v>
                </c:pt>
                <c:pt idx="49">
                  <c:v>113.69992021338</c:v>
                </c:pt>
                <c:pt idx="50">
                  <c:v>115.636445521491</c:v>
                </c:pt>
                <c:pt idx="51">
                  <c:v>116.194196121484</c:v>
                </c:pt>
                <c:pt idx="52">
                  <c:v>116.08982559221</c:v>
                </c:pt>
                <c:pt idx="53">
                  <c:v>117.737439010356</c:v>
                </c:pt>
                <c:pt idx="54">
                  <c:v>120.265673556099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87-4444-A5E1-535D873638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186696"/>
        <c:axId val="192185912"/>
      </c:lineChart>
      <c:catAx>
        <c:axId val="192186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5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85912"/>
        <c:scaling>
          <c:orientation val="minMax"/>
          <c:max val="135"/>
          <c:min val="7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669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Datos!$BA$11:$BA$65</c:f>
              <c:numCache>
                <c:formatCode>0.0</c:formatCode>
                <c:ptCount val="55"/>
                <c:pt idx="0">
                  <c:v>76.908469449277305</c:v>
                </c:pt>
                <c:pt idx="1">
                  <c:v>80.1841019621545</c:v>
                </c:pt>
                <c:pt idx="2">
                  <c:v>81.628373179330296</c:v>
                </c:pt>
                <c:pt idx="3">
                  <c:v>82.876210693018095</c:v>
                </c:pt>
                <c:pt idx="4">
                  <c:v>83.305816580664398</c:v>
                </c:pt>
                <c:pt idx="5">
                  <c:v>84.343208743267894</c:v>
                </c:pt>
                <c:pt idx="6">
                  <c:v>84.537680205457207</c:v>
                </c:pt>
                <c:pt idx="7">
                  <c:v>86.009488343417601</c:v>
                </c:pt>
                <c:pt idx="8">
                  <c:v>88.018233177130995</c:v>
                </c:pt>
                <c:pt idx="9">
                  <c:v>90.541567786458501</c:v>
                </c:pt>
                <c:pt idx="10">
                  <c:v>94.736406419322506</c:v>
                </c:pt>
                <c:pt idx="11">
                  <c:v>96.422589119670704</c:v>
                </c:pt>
                <c:pt idx="12">
                  <c:v>97.047341750596303</c:v>
                </c:pt>
                <c:pt idx="13">
                  <c:v>97.071438398785205</c:v>
                </c:pt>
                <c:pt idx="14">
                  <c:v>96.989782440490401</c:v>
                </c:pt>
                <c:pt idx="15">
                  <c:v>97.759179586805303</c:v>
                </c:pt>
                <c:pt idx="16">
                  <c:v>98.835297708854796</c:v>
                </c:pt>
                <c:pt idx="17">
                  <c:v>99.884671324888103</c:v>
                </c:pt>
                <c:pt idx="18">
                  <c:v>100.288967286285</c:v>
                </c:pt>
                <c:pt idx="19">
                  <c:v>101.032475097629</c:v>
                </c:pt>
                <c:pt idx="20">
                  <c:v>101.09679850047</c:v>
                </c:pt>
                <c:pt idx="21">
                  <c:v>102.24707082906799</c:v>
                </c:pt>
                <c:pt idx="22">
                  <c:v>102.521434990982</c:v>
                </c:pt>
                <c:pt idx="23">
                  <c:v>104.098062013994</c:v>
                </c:pt>
                <c:pt idx="24">
                  <c:v>106.03662255080999</c:v>
                </c:pt>
                <c:pt idx="25">
                  <c:v>105.829892003986</c:v>
                </c:pt>
                <c:pt idx="26">
                  <c:v>108.306044554335</c:v>
                </c:pt>
                <c:pt idx="27">
                  <c:v>110.740219952687</c:v>
                </c:pt>
                <c:pt idx="28">
                  <c:v>112.239057960122</c:v>
                </c:pt>
                <c:pt idx="29">
                  <c:v>111.693998347567</c:v>
                </c:pt>
                <c:pt idx="30">
                  <c:v>115.720094804385</c:v>
                </c:pt>
                <c:pt idx="31">
                  <c:v>114.333801566644</c:v>
                </c:pt>
                <c:pt idx="32">
                  <c:v>112.717905391291</c:v>
                </c:pt>
                <c:pt idx="33">
                  <c:v>113.366521087728</c:v>
                </c:pt>
                <c:pt idx="34">
                  <c:v>112.850483495595</c:v>
                </c:pt>
                <c:pt idx="35">
                  <c:v>112.75700552987</c:v>
                </c:pt>
                <c:pt idx="36">
                  <c:v>113.941859572647</c:v>
                </c:pt>
                <c:pt idx="37">
                  <c:v>114.150918286121</c:v>
                </c:pt>
                <c:pt idx="38">
                  <c:v>113.78382382979299</c:v>
                </c:pt>
                <c:pt idx="39">
                  <c:v>113.99007518618799</c:v>
                </c:pt>
                <c:pt idx="40">
                  <c:v>113.503251835062</c:v>
                </c:pt>
                <c:pt idx="41">
                  <c:v>113.30427346489</c:v>
                </c:pt>
                <c:pt idx="42">
                  <c:v>116.67072228931001</c:v>
                </c:pt>
                <c:pt idx="43">
                  <c:v>112.11314943474299</c:v>
                </c:pt>
                <c:pt idx="44">
                  <c:v>115.708370910242</c:v>
                </c:pt>
                <c:pt idx="45">
                  <c:v>96.983714544511898</c:v>
                </c:pt>
                <c:pt idx="46">
                  <c:v>108.066731829232</c:v>
                </c:pt>
                <c:pt idx="47">
                  <c:v>111.832578559355</c:v>
                </c:pt>
                <c:pt idx="48">
                  <c:v>110.75007916070599</c:v>
                </c:pt>
                <c:pt idx="49">
                  <c:v>111.77635620113099</c:v>
                </c:pt>
                <c:pt idx="50">
                  <c:v>113.031146347931</c:v>
                </c:pt>
                <c:pt idx="51">
                  <c:v>113.040969030388</c:v>
                </c:pt>
                <c:pt idx="52">
                  <c:v>115.826789612151</c:v>
                </c:pt>
                <c:pt idx="53">
                  <c:v>116.726314378491</c:v>
                </c:pt>
                <c:pt idx="54">
                  <c:v>117.292927378649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CF-4054-877B-B4F1AB0435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5656"/>
        <c:axId val="44975487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Datos!$BB$11:$BB$65</c:f>
              <c:numCache>
                <c:formatCode>0.0</c:formatCode>
                <c:ptCount val="55"/>
                <c:pt idx="0">
                  <c:v>77.078782349190902</c:v>
                </c:pt>
                <c:pt idx="1">
                  <c:v>79.339423131606196</c:v>
                </c:pt>
                <c:pt idx="2">
                  <c:v>81.5722460655399</c:v>
                </c:pt>
                <c:pt idx="3">
                  <c:v>82.781304277961993</c:v>
                </c:pt>
                <c:pt idx="4">
                  <c:v>83.517044631027204</c:v>
                </c:pt>
                <c:pt idx="5">
                  <c:v>84.081005067104599</c:v>
                </c:pt>
                <c:pt idx="6">
                  <c:v>84.747728472870705</c:v>
                </c:pt>
                <c:pt idx="7">
                  <c:v>85.956764167692199</c:v>
                </c:pt>
                <c:pt idx="8">
                  <c:v>87.939267176585304</c:v>
                </c:pt>
                <c:pt idx="9">
                  <c:v>90.902958432579297</c:v>
                </c:pt>
                <c:pt idx="10">
                  <c:v>94.265125952129694</c:v>
                </c:pt>
                <c:pt idx="11">
                  <c:v>96.464528468662493</c:v>
                </c:pt>
                <c:pt idx="12">
                  <c:v>97.052458860010006</c:v>
                </c:pt>
                <c:pt idx="13">
                  <c:v>97.037522493080203</c:v>
                </c:pt>
                <c:pt idx="14">
                  <c:v>97.100005848320293</c:v>
                </c:pt>
                <c:pt idx="15">
                  <c:v>97.743696371457006</c:v>
                </c:pt>
                <c:pt idx="16">
                  <c:v>98.856214565513</c:v>
                </c:pt>
                <c:pt idx="17">
                  <c:v>99.766996234967706</c:v>
                </c:pt>
                <c:pt idx="18">
                  <c:v>100.436017639515</c:v>
                </c:pt>
                <c:pt idx="19">
                  <c:v>100.828090057605</c:v>
                </c:pt>
                <c:pt idx="20">
                  <c:v>101.370458636696</c:v>
                </c:pt>
                <c:pt idx="21">
                  <c:v>101.94308275031101</c:v>
                </c:pt>
                <c:pt idx="22">
                  <c:v>102.750415787753</c:v>
                </c:pt>
                <c:pt idx="23">
                  <c:v>104.20827564055401</c:v>
                </c:pt>
                <c:pt idx="24">
                  <c:v>105.517361844113</c:v>
                </c:pt>
                <c:pt idx="25">
                  <c:v>106.42134732745301</c:v>
                </c:pt>
                <c:pt idx="26">
                  <c:v>108.19091627466</c:v>
                </c:pt>
                <c:pt idx="27">
                  <c:v>110.63212887269199</c:v>
                </c:pt>
                <c:pt idx="28">
                  <c:v>112.242358300012</c:v>
                </c:pt>
                <c:pt idx="29">
                  <c:v>113.44305173854001</c:v>
                </c:pt>
                <c:pt idx="30">
                  <c:v>114.364975267933</c:v>
                </c:pt>
                <c:pt idx="31">
                  <c:v>114.03536148670401</c:v>
                </c:pt>
                <c:pt idx="32">
                  <c:v>113.24703296612201</c:v>
                </c:pt>
                <c:pt idx="33">
                  <c:v>112.998185634644</c:v>
                </c:pt>
                <c:pt idx="34">
                  <c:v>112.90419066759</c:v>
                </c:pt>
                <c:pt idx="35">
                  <c:v>112.98535481000199</c:v>
                </c:pt>
                <c:pt idx="36">
                  <c:v>113.747002371796</c:v>
                </c:pt>
                <c:pt idx="37">
                  <c:v>114.095858869046</c:v>
                </c:pt>
                <c:pt idx="38">
                  <c:v>113.96121652055599</c:v>
                </c:pt>
                <c:pt idx="39">
                  <c:v>113.825060695338</c:v>
                </c:pt>
                <c:pt idx="40">
                  <c:v>113.52176386039901</c:v>
                </c:pt>
                <c:pt idx="41">
                  <c:v>113.46439423132099</c:v>
                </c:pt>
                <c:pt idx="42">
                  <c:v>113.923053292223</c:v>
                </c:pt>
                <c:pt idx="43">
                  <c:v>114.696393838109</c:v>
                </c:pt>
                <c:pt idx="44">
                  <c:v>115.511584210896</c:v>
                </c:pt>
                <c:pt idx="45">
                  <c:v>106.787705878941</c:v>
                </c:pt>
                <c:pt idx="46">
                  <c:v>108.36843817478</c:v>
                </c:pt>
                <c:pt idx="47">
                  <c:v>110.103480108756</c:v>
                </c:pt>
                <c:pt idx="48">
                  <c:v>111.040116090927</c:v>
                </c:pt>
                <c:pt idx="49">
                  <c:v>111.826964454381</c:v>
                </c:pt>
                <c:pt idx="50">
                  <c:v>112.664662374231</c:v>
                </c:pt>
                <c:pt idx="51">
                  <c:v>113.748940255714</c:v>
                </c:pt>
                <c:pt idx="52">
                  <c:v>115.40734805655801</c:v>
                </c:pt>
                <c:pt idx="53">
                  <c:v>116.749032545459</c:v>
                </c:pt>
                <c:pt idx="54">
                  <c:v>117.441148583198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CF-4054-877B-B4F1AB0435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5656"/>
        <c:axId val="449754872"/>
      </c:lineChart>
      <c:catAx>
        <c:axId val="449755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48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487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565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Datos!$BC$11:$BC$65</c:f>
              <c:numCache>
                <c:formatCode>0.0</c:formatCode>
                <c:ptCount val="55"/>
                <c:pt idx="0">
                  <c:v>87.780979665796096</c:v>
                </c:pt>
                <c:pt idx="1">
                  <c:v>90.191273150939693</c:v>
                </c:pt>
                <c:pt idx="2">
                  <c:v>90.386538344348907</c:v>
                </c:pt>
                <c:pt idx="3">
                  <c:v>90.257536805194505</c:v>
                </c:pt>
                <c:pt idx="4">
                  <c:v>94.468609173813903</c:v>
                </c:pt>
                <c:pt idx="5">
                  <c:v>95.715595435987893</c:v>
                </c:pt>
                <c:pt idx="6">
                  <c:v>94.861170836263298</c:v>
                </c:pt>
                <c:pt idx="7">
                  <c:v>94.534825599716896</c:v>
                </c:pt>
                <c:pt idx="8">
                  <c:v>96.890564266438005</c:v>
                </c:pt>
                <c:pt idx="9">
                  <c:v>98.178185351004799</c:v>
                </c:pt>
                <c:pt idx="10">
                  <c:v>100.507754286957</c:v>
                </c:pt>
                <c:pt idx="11">
                  <c:v>101.856188747917</c:v>
                </c:pt>
                <c:pt idx="12">
                  <c:v>101.166011337688</c:v>
                </c:pt>
                <c:pt idx="13">
                  <c:v>102.226802875209</c:v>
                </c:pt>
                <c:pt idx="14">
                  <c:v>101.52909494489801</c:v>
                </c:pt>
                <c:pt idx="15">
                  <c:v>101.72777152564301</c:v>
                </c:pt>
                <c:pt idx="16">
                  <c:v>99.819556485817102</c:v>
                </c:pt>
                <c:pt idx="17">
                  <c:v>97.031552469824206</c:v>
                </c:pt>
                <c:pt idx="18">
                  <c:v>99.796870569588606</c:v>
                </c:pt>
                <c:pt idx="19">
                  <c:v>103.644880428791</c:v>
                </c:pt>
                <c:pt idx="20">
                  <c:v>101.07059765965801</c:v>
                </c:pt>
                <c:pt idx="21">
                  <c:v>101.695553940495</c:v>
                </c:pt>
                <c:pt idx="22">
                  <c:v>104.327808872879</c:v>
                </c:pt>
                <c:pt idx="23">
                  <c:v>101.446942827117</c:v>
                </c:pt>
                <c:pt idx="24">
                  <c:v>101.574729362898</c:v>
                </c:pt>
                <c:pt idx="25">
                  <c:v>101.794464950581</c:v>
                </c:pt>
                <c:pt idx="26">
                  <c:v>101.662685155145</c:v>
                </c:pt>
                <c:pt idx="27">
                  <c:v>101.771451766254</c:v>
                </c:pt>
                <c:pt idx="28">
                  <c:v>100.243725923357</c:v>
                </c:pt>
                <c:pt idx="29">
                  <c:v>97.088690171297202</c:v>
                </c:pt>
                <c:pt idx="30">
                  <c:v>94.058783271133294</c:v>
                </c:pt>
                <c:pt idx="31">
                  <c:v>94.405781857487497</c:v>
                </c:pt>
                <c:pt idx="32">
                  <c:v>93.232785467580996</c:v>
                </c:pt>
                <c:pt idx="33">
                  <c:v>94.081888765980295</c:v>
                </c:pt>
                <c:pt idx="34">
                  <c:v>91.531738581739603</c:v>
                </c:pt>
                <c:pt idx="35">
                  <c:v>89.769309691880096</c:v>
                </c:pt>
                <c:pt idx="36">
                  <c:v>87.434294524829298</c:v>
                </c:pt>
                <c:pt idx="37">
                  <c:v>86.3506308623937</c:v>
                </c:pt>
                <c:pt idx="38">
                  <c:v>84.087510030006996</c:v>
                </c:pt>
                <c:pt idx="39">
                  <c:v>80.072409618506299</c:v>
                </c:pt>
                <c:pt idx="40">
                  <c:v>80.138154434077094</c:v>
                </c:pt>
                <c:pt idx="41">
                  <c:v>78.438665220519297</c:v>
                </c:pt>
                <c:pt idx="42">
                  <c:v>82.332546560698006</c:v>
                </c:pt>
                <c:pt idx="43">
                  <c:v>83.823072610032696</c:v>
                </c:pt>
                <c:pt idx="44">
                  <c:v>86.980380008813896</c:v>
                </c:pt>
                <c:pt idx="45">
                  <c:v>80.538212999760702</c:v>
                </c:pt>
                <c:pt idx="46">
                  <c:v>82.875845566668403</c:v>
                </c:pt>
                <c:pt idx="47">
                  <c:v>84.349219887262194</c:v>
                </c:pt>
                <c:pt idx="48">
                  <c:v>85.910436406516396</c:v>
                </c:pt>
                <c:pt idx="49">
                  <c:v>87.951641255728802</c:v>
                </c:pt>
                <c:pt idx="50">
                  <c:v>93.503885213678501</c:v>
                </c:pt>
                <c:pt idx="51">
                  <c:v>95.965005557254898</c:v>
                </c:pt>
                <c:pt idx="52">
                  <c:v>97.0395403299203</c:v>
                </c:pt>
                <c:pt idx="53">
                  <c:v>100.99440609240899</c:v>
                </c:pt>
                <c:pt idx="54">
                  <c:v>100.673327311679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84-484E-9684-28C43E645C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1736"/>
        <c:axId val="4497529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Datos!$A$11:$A$65</c:f>
              <c:numCache>
                <c:formatCode>General</c:formatCode>
                <c:ptCount val="55"/>
                <c:pt idx="0">
                  <c:v>2009</c:v>
                </c:pt>
                <c:pt idx="4">
                  <c:v>2010</c:v>
                </c:pt>
                <c:pt idx="8">
                  <c:v>2011</c:v>
                </c:pt>
                <c:pt idx="12">
                  <c:v>2012</c:v>
                </c:pt>
                <c:pt idx="16">
                  <c:v>2013</c:v>
                </c:pt>
                <c:pt idx="20">
                  <c:v>2014</c:v>
                </c:pt>
                <c:pt idx="24">
                  <c:v>2015</c:v>
                </c:pt>
                <c:pt idx="28">
                  <c:v>2016</c:v>
                </c:pt>
                <c:pt idx="32">
                  <c:v>2017</c:v>
                </c:pt>
                <c:pt idx="36">
                  <c:v>2018</c:v>
                </c:pt>
                <c:pt idx="40">
                  <c:v>2019</c:v>
                </c:pt>
                <c:pt idx="44">
                  <c:v>2020</c:v>
                </c:pt>
                <c:pt idx="48">
                  <c:v>2021</c:v>
                </c:pt>
                <c:pt idx="52">
                  <c:v>2022</c:v>
                </c:pt>
              </c:numCache>
            </c:numRef>
          </c:cat>
          <c:val>
            <c:numRef>
              <c:f>Datos!$BD$11:$BD$65</c:f>
              <c:numCache>
                <c:formatCode>0.0</c:formatCode>
                <c:ptCount val="55"/>
                <c:pt idx="0">
                  <c:v>88.874117487867196</c:v>
                </c:pt>
                <c:pt idx="1">
                  <c:v>89.797171581415796</c:v>
                </c:pt>
                <c:pt idx="2">
                  <c:v>90.412646803678896</c:v>
                </c:pt>
                <c:pt idx="3">
                  <c:v>91.6573702797115</c:v>
                </c:pt>
                <c:pt idx="4">
                  <c:v>94.142485873282993</c:v>
                </c:pt>
                <c:pt idx="5">
                  <c:v>95.517479409023906</c:v>
                </c:pt>
                <c:pt idx="6">
                  <c:v>94.896084120825293</c:v>
                </c:pt>
                <c:pt idx="7">
                  <c:v>94.968351216974696</c:v>
                </c:pt>
                <c:pt idx="8">
                  <c:v>96.460264947213503</c:v>
                </c:pt>
                <c:pt idx="9">
                  <c:v>98.481668228481098</c:v>
                </c:pt>
                <c:pt idx="10">
                  <c:v>100.43685322565</c:v>
                </c:pt>
                <c:pt idx="11">
                  <c:v>101.50028587198101</c:v>
                </c:pt>
                <c:pt idx="12">
                  <c:v>101.701955512251</c:v>
                </c:pt>
                <c:pt idx="13">
                  <c:v>101.77417560148901</c:v>
                </c:pt>
                <c:pt idx="14">
                  <c:v>101.944554253712</c:v>
                </c:pt>
                <c:pt idx="15">
                  <c:v>101.38421154860499</c:v>
                </c:pt>
                <c:pt idx="16">
                  <c:v>99.569048161156701</c:v>
                </c:pt>
                <c:pt idx="17">
                  <c:v>98.231054239507401</c:v>
                </c:pt>
                <c:pt idx="18">
                  <c:v>99.559731658891806</c:v>
                </c:pt>
                <c:pt idx="19">
                  <c:v>101.22736858170499</c:v>
                </c:pt>
                <c:pt idx="20">
                  <c:v>101.38041159198499</c:v>
                </c:pt>
                <c:pt idx="21">
                  <c:v>101.878115936917</c:v>
                </c:pt>
                <c:pt idx="22">
                  <c:v>102.33076256779</c:v>
                </c:pt>
                <c:pt idx="23">
                  <c:v>101.856791414809</c:v>
                </c:pt>
                <c:pt idx="24">
                  <c:v>101.500637788464</c:v>
                </c:pt>
                <c:pt idx="25">
                  <c:v>101.718429808209</c:v>
                </c:pt>
                <c:pt idx="26">
                  <c:v>101.843982755336</c:v>
                </c:pt>
                <c:pt idx="27">
                  <c:v>101.632952991732</c:v>
                </c:pt>
                <c:pt idx="28">
                  <c:v>100.115724592796</c:v>
                </c:pt>
                <c:pt idx="29">
                  <c:v>96.978598928832795</c:v>
                </c:pt>
                <c:pt idx="30">
                  <c:v>94.657112708355001</c:v>
                </c:pt>
                <c:pt idx="31">
                  <c:v>93.786135362123005</c:v>
                </c:pt>
                <c:pt idx="32">
                  <c:v>93.890940728230504</c:v>
                </c:pt>
                <c:pt idx="33">
                  <c:v>93.376382168402301</c:v>
                </c:pt>
                <c:pt idx="34">
                  <c:v>91.939056516426604</c:v>
                </c:pt>
                <c:pt idx="35">
                  <c:v>89.535501466631999</c:v>
                </c:pt>
                <c:pt idx="36">
                  <c:v>87.746705977919603</c:v>
                </c:pt>
                <c:pt idx="37">
                  <c:v>86.214183269479506</c:v>
                </c:pt>
                <c:pt idx="38">
                  <c:v>83.633931046560505</c:v>
                </c:pt>
                <c:pt idx="39">
                  <c:v>80.803568999301007</c:v>
                </c:pt>
                <c:pt idx="40">
                  <c:v>79.278639267498804</c:v>
                </c:pt>
                <c:pt idx="41">
                  <c:v>79.951809521080307</c:v>
                </c:pt>
                <c:pt idx="42">
                  <c:v>81.700892587200897</c:v>
                </c:pt>
                <c:pt idx="43">
                  <c:v>84.562714929283104</c:v>
                </c:pt>
                <c:pt idx="44">
                  <c:v>86.111805358832896</c:v>
                </c:pt>
                <c:pt idx="45">
                  <c:v>85.087670261365403</c:v>
                </c:pt>
                <c:pt idx="46">
                  <c:v>83.406000989940395</c:v>
                </c:pt>
                <c:pt idx="47">
                  <c:v>84.0632866597104</c:v>
                </c:pt>
                <c:pt idx="48">
                  <c:v>85.716670680652399</c:v>
                </c:pt>
                <c:pt idx="49">
                  <c:v>88.658975114259206</c:v>
                </c:pt>
                <c:pt idx="50">
                  <c:v>92.893952639909202</c:v>
                </c:pt>
                <c:pt idx="51">
                  <c:v>95.776858882909707</c:v>
                </c:pt>
                <c:pt idx="52">
                  <c:v>97.878306182959903</c:v>
                </c:pt>
                <c:pt idx="53">
                  <c:v>100.045064418395</c:v>
                </c:pt>
                <c:pt idx="54">
                  <c:v>101.220506279853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84-484E-9684-28C43E645C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1736"/>
        <c:axId val="449752912"/>
      </c:lineChart>
      <c:catAx>
        <c:axId val="449751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2912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173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33399470899466E-2"/>
          <c:y val="4.3165079072967967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Datos!$BE$11:$BE$65</c:f>
              <c:numCache>
                <c:formatCode>0.0</c:formatCode>
                <c:ptCount val="55"/>
                <c:pt idx="0">
                  <c:v>91.379318014607094</c:v>
                </c:pt>
                <c:pt idx="1">
                  <c:v>91.0124481825288</c:v>
                </c:pt>
                <c:pt idx="2">
                  <c:v>92.8393978911825</c:v>
                </c:pt>
                <c:pt idx="3">
                  <c:v>96.617010996527597</c:v>
                </c:pt>
                <c:pt idx="4">
                  <c:v>94.387528048046704</c:v>
                </c:pt>
                <c:pt idx="5">
                  <c:v>94.005137776102003</c:v>
                </c:pt>
                <c:pt idx="6">
                  <c:v>95.041819800042703</c:v>
                </c:pt>
                <c:pt idx="7">
                  <c:v>95.897601983868896</c:v>
                </c:pt>
                <c:pt idx="8">
                  <c:v>95.785625054966005</c:v>
                </c:pt>
                <c:pt idx="9">
                  <c:v>96.793643033527303</c:v>
                </c:pt>
                <c:pt idx="10">
                  <c:v>96.996216256589193</c:v>
                </c:pt>
                <c:pt idx="11">
                  <c:v>97.149198443118294</c:v>
                </c:pt>
                <c:pt idx="12">
                  <c:v>98.9181044632533</c:v>
                </c:pt>
                <c:pt idx="13">
                  <c:v>99.067162108273394</c:v>
                </c:pt>
                <c:pt idx="14">
                  <c:v>97.638999812708704</c:v>
                </c:pt>
                <c:pt idx="15">
                  <c:v>97.969161517748901</c:v>
                </c:pt>
                <c:pt idx="16">
                  <c:v>99.900681991210007</c:v>
                </c:pt>
                <c:pt idx="17">
                  <c:v>100.51488274882399</c:v>
                </c:pt>
                <c:pt idx="18">
                  <c:v>99.512110264263598</c:v>
                </c:pt>
                <c:pt idx="19">
                  <c:v>100.37640591175401</c:v>
                </c:pt>
                <c:pt idx="20">
                  <c:v>100.189573202467</c:v>
                </c:pt>
                <c:pt idx="21">
                  <c:v>100.781905218696</c:v>
                </c:pt>
                <c:pt idx="22">
                  <c:v>102.02123679826499</c:v>
                </c:pt>
                <c:pt idx="23">
                  <c:v>101.258024279932</c:v>
                </c:pt>
                <c:pt idx="24">
                  <c:v>100.962651402372</c:v>
                </c:pt>
                <c:pt idx="25">
                  <c:v>102.23135330575001</c:v>
                </c:pt>
                <c:pt idx="26">
                  <c:v>104.76883949102501</c:v>
                </c:pt>
                <c:pt idx="27">
                  <c:v>108.89252556414399</c:v>
                </c:pt>
                <c:pt idx="28">
                  <c:v>105.309910470132</c:v>
                </c:pt>
                <c:pt idx="29">
                  <c:v>105.092186216325</c:v>
                </c:pt>
                <c:pt idx="30">
                  <c:v>106.42422861907001</c:v>
                </c:pt>
                <c:pt idx="31">
                  <c:v>105.638095039978</c:v>
                </c:pt>
                <c:pt idx="32">
                  <c:v>106.011065052928</c:v>
                </c:pt>
                <c:pt idx="33">
                  <c:v>105.958955530908</c:v>
                </c:pt>
                <c:pt idx="34">
                  <c:v>104.91618304497</c:v>
                </c:pt>
                <c:pt idx="35">
                  <c:v>104.83719110293001</c:v>
                </c:pt>
                <c:pt idx="36">
                  <c:v>106.888236680082</c:v>
                </c:pt>
                <c:pt idx="37">
                  <c:v>108.166372588158</c:v>
                </c:pt>
                <c:pt idx="38">
                  <c:v>107.56382412291499</c:v>
                </c:pt>
                <c:pt idx="39">
                  <c:v>107.447478362179</c:v>
                </c:pt>
                <c:pt idx="40">
                  <c:v>109.237476753335</c:v>
                </c:pt>
                <c:pt idx="41">
                  <c:v>109.419573753409</c:v>
                </c:pt>
                <c:pt idx="42">
                  <c:v>109.54010992460699</c:v>
                </c:pt>
                <c:pt idx="43">
                  <c:v>109.203711051535</c:v>
                </c:pt>
                <c:pt idx="44">
                  <c:v>106.680666526579</c:v>
                </c:pt>
                <c:pt idx="45">
                  <c:v>92.946273911752201</c:v>
                </c:pt>
                <c:pt idx="46">
                  <c:v>98.632723000938597</c:v>
                </c:pt>
                <c:pt idx="47">
                  <c:v>101.011175859053</c:v>
                </c:pt>
                <c:pt idx="48">
                  <c:v>100.826928735679</c:v>
                </c:pt>
                <c:pt idx="49">
                  <c:v>101.399847515389</c:v>
                </c:pt>
                <c:pt idx="50">
                  <c:v>102.440997672907</c:v>
                </c:pt>
                <c:pt idx="51">
                  <c:v>102.547486927066</c:v>
                </c:pt>
                <c:pt idx="52">
                  <c:v>103.934830022756</c:v>
                </c:pt>
                <c:pt idx="53">
                  <c:v>105.23327310747</c:v>
                </c:pt>
                <c:pt idx="54">
                  <c:v>106.59780197249199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E5-40A9-AD4B-92327008C9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1344"/>
        <c:axId val="4497560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Datos!$BF$11:$BF$65</c:f>
              <c:numCache>
                <c:formatCode>0.0</c:formatCode>
                <c:ptCount val="55"/>
                <c:pt idx="0">
                  <c:v>93.212508544108402</c:v>
                </c:pt>
                <c:pt idx="1">
                  <c:v>91.333158861835003</c:v>
                </c:pt>
                <c:pt idx="2">
                  <c:v>92.735140554194302</c:v>
                </c:pt>
                <c:pt idx="3">
                  <c:v>94.3978771375658</c:v>
                </c:pt>
                <c:pt idx="4">
                  <c:v>94.440151023929104</c:v>
                </c:pt>
                <c:pt idx="5">
                  <c:v>94.230067992604006</c:v>
                </c:pt>
                <c:pt idx="6">
                  <c:v>94.982115708675195</c:v>
                </c:pt>
                <c:pt idx="7">
                  <c:v>95.686528979851602</c:v>
                </c:pt>
                <c:pt idx="8">
                  <c:v>96.080300115617405</c:v>
                </c:pt>
                <c:pt idx="9">
                  <c:v>96.596764848140793</c:v>
                </c:pt>
                <c:pt idx="10">
                  <c:v>96.929422955279307</c:v>
                </c:pt>
                <c:pt idx="11">
                  <c:v>97.5090831586989</c:v>
                </c:pt>
                <c:pt idx="12">
                  <c:v>98.677382737699901</c:v>
                </c:pt>
                <c:pt idx="13">
                  <c:v>98.825374606036107</c:v>
                </c:pt>
                <c:pt idx="14">
                  <c:v>97.895442793970403</c:v>
                </c:pt>
                <c:pt idx="15">
                  <c:v>98.171944658636207</c:v>
                </c:pt>
                <c:pt idx="16">
                  <c:v>99.708375962829706</c:v>
                </c:pt>
                <c:pt idx="17">
                  <c:v>100.23705899738501</c:v>
                </c:pt>
                <c:pt idx="18">
                  <c:v>99.9822046528095</c:v>
                </c:pt>
                <c:pt idx="19">
                  <c:v>100.027740593595</c:v>
                </c:pt>
                <c:pt idx="20">
                  <c:v>100.333669786851</c:v>
                </c:pt>
                <c:pt idx="21">
                  <c:v>100.96674769590101</c:v>
                </c:pt>
                <c:pt idx="22">
                  <c:v>101.645298073096</c:v>
                </c:pt>
                <c:pt idx="23">
                  <c:v>101.358923302899</c:v>
                </c:pt>
                <c:pt idx="24">
                  <c:v>101.06482636189401</c:v>
                </c:pt>
                <c:pt idx="25">
                  <c:v>102.340503480883</c:v>
                </c:pt>
                <c:pt idx="26">
                  <c:v>104.77822872124899</c:v>
                </c:pt>
                <c:pt idx="27">
                  <c:v>106.541607057512</c:v>
                </c:pt>
                <c:pt idx="28">
                  <c:v>106.28425362671901</c:v>
                </c:pt>
                <c:pt idx="29">
                  <c:v>105.550548512764</c:v>
                </c:pt>
                <c:pt idx="30">
                  <c:v>105.547856356279</c:v>
                </c:pt>
                <c:pt idx="31">
                  <c:v>105.844521963769</c:v>
                </c:pt>
                <c:pt idx="32">
                  <c:v>105.97390617345</c:v>
                </c:pt>
                <c:pt idx="33">
                  <c:v>105.77391858799901</c:v>
                </c:pt>
                <c:pt idx="34">
                  <c:v>104.974056881274</c:v>
                </c:pt>
                <c:pt idx="35">
                  <c:v>105.135978821233</c:v>
                </c:pt>
                <c:pt idx="36">
                  <c:v>106.75642331586999</c:v>
                </c:pt>
                <c:pt idx="37">
                  <c:v>107.91124007968401</c:v>
                </c:pt>
                <c:pt idx="38">
                  <c:v>107.633340410465</c:v>
                </c:pt>
                <c:pt idx="39">
                  <c:v>107.809793490841</c:v>
                </c:pt>
                <c:pt idx="40">
                  <c:v>108.865895256101</c:v>
                </c:pt>
                <c:pt idx="41">
                  <c:v>109.5621472161</c:v>
                </c:pt>
                <c:pt idx="42">
                  <c:v>109.590471076035</c:v>
                </c:pt>
                <c:pt idx="43">
                  <c:v>108.863463011978</c:v>
                </c:pt>
                <c:pt idx="44">
                  <c:v>107.705170849289</c:v>
                </c:pt>
                <c:pt idx="45">
                  <c:v>97.936730902685497</c:v>
                </c:pt>
                <c:pt idx="46">
                  <c:v>98.865003489044696</c:v>
                </c:pt>
                <c:pt idx="47">
                  <c:v>100.068991371914</c:v>
                </c:pt>
                <c:pt idx="48">
                  <c:v>100.89511154734301</c:v>
                </c:pt>
                <c:pt idx="49">
                  <c:v>101.53084137549899</c:v>
                </c:pt>
                <c:pt idx="50">
                  <c:v>102.175310443721</c:v>
                </c:pt>
                <c:pt idx="51">
                  <c:v>102.81074091498699</c:v>
                </c:pt>
                <c:pt idx="52">
                  <c:v>103.822873615345</c:v>
                </c:pt>
                <c:pt idx="53">
                  <c:v>105.28733067767401</c:v>
                </c:pt>
                <c:pt idx="54">
                  <c:v>106.542942969905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E5-40A9-AD4B-92327008C9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1344"/>
        <c:axId val="449756048"/>
      </c:lineChart>
      <c:catAx>
        <c:axId val="44975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604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6048"/>
        <c:scaling>
          <c:orientation val="minMax"/>
          <c:max val="11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1344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Datos!$BG$11:$BG$65</c:f>
              <c:numCache>
                <c:formatCode>0.0</c:formatCode>
                <c:ptCount val="55"/>
                <c:pt idx="0">
                  <c:v>88.500120358361997</c:v>
                </c:pt>
                <c:pt idx="1">
                  <c:v>100.95949547118001</c:v>
                </c:pt>
                <c:pt idx="2">
                  <c:v>92.158650215998193</c:v>
                </c:pt>
                <c:pt idx="3">
                  <c:v>91.572355927414506</c:v>
                </c:pt>
                <c:pt idx="4">
                  <c:v>100.32163474147001</c:v>
                </c:pt>
                <c:pt idx="5">
                  <c:v>101.988208857735</c:v>
                </c:pt>
                <c:pt idx="6">
                  <c:v>100.956462980227</c:v>
                </c:pt>
                <c:pt idx="7">
                  <c:v>102.193765926259</c:v>
                </c:pt>
                <c:pt idx="8">
                  <c:v>95.599069977566998</c:v>
                </c:pt>
                <c:pt idx="9">
                  <c:v>94.650784742952496</c:v>
                </c:pt>
                <c:pt idx="10">
                  <c:v>100.839183085789</c:v>
                </c:pt>
                <c:pt idx="11">
                  <c:v>101.506271897624</c:v>
                </c:pt>
                <c:pt idx="12">
                  <c:v>103.991628880378</c:v>
                </c:pt>
                <c:pt idx="13">
                  <c:v>104.880526743986</c:v>
                </c:pt>
                <c:pt idx="14">
                  <c:v>97.450798325103904</c:v>
                </c:pt>
                <c:pt idx="15">
                  <c:v>103.409436460168</c:v>
                </c:pt>
                <c:pt idx="16">
                  <c:v>98.596846174206505</c:v>
                </c:pt>
                <c:pt idx="17">
                  <c:v>101.151479695494</c:v>
                </c:pt>
                <c:pt idx="18">
                  <c:v>99.308969032115002</c:v>
                </c:pt>
                <c:pt idx="19">
                  <c:v>101.29325357978399</c:v>
                </c:pt>
                <c:pt idx="20">
                  <c:v>102.111133775181</c:v>
                </c:pt>
                <c:pt idx="21">
                  <c:v>100.751253066446</c:v>
                </c:pt>
                <c:pt idx="22">
                  <c:v>104.398728150651</c:v>
                </c:pt>
                <c:pt idx="23">
                  <c:v>105.512042053363</c:v>
                </c:pt>
                <c:pt idx="24">
                  <c:v>109.522849415634</c:v>
                </c:pt>
                <c:pt idx="25">
                  <c:v>112.352329465916</c:v>
                </c:pt>
                <c:pt idx="26">
                  <c:v>112.173671510855</c:v>
                </c:pt>
                <c:pt idx="27">
                  <c:v>106.671177342775</c:v>
                </c:pt>
                <c:pt idx="28">
                  <c:v>111.920250913521</c:v>
                </c:pt>
                <c:pt idx="29">
                  <c:v>107.97089820717299</c:v>
                </c:pt>
                <c:pt idx="30">
                  <c:v>110.636982093873</c:v>
                </c:pt>
                <c:pt idx="31">
                  <c:v>110.75689694566699</c:v>
                </c:pt>
                <c:pt idx="32">
                  <c:v>108.24598149704001</c:v>
                </c:pt>
                <c:pt idx="33">
                  <c:v>107.89811124000001</c:v>
                </c:pt>
                <c:pt idx="34">
                  <c:v>108.100100385798</c:v>
                </c:pt>
                <c:pt idx="35">
                  <c:v>112.090006376491</c:v>
                </c:pt>
                <c:pt idx="36">
                  <c:v>114.954455963</c:v>
                </c:pt>
                <c:pt idx="37">
                  <c:v>112.351531128589</c:v>
                </c:pt>
                <c:pt idx="38">
                  <c:v>108.17431516427099</c:v>
                </c:pt>
                <c:pt idx="39">
                  <c:v>116.067836319214</c:v>
                </c:pt>
                <c:pt idx="40">
                  <c:v>114.95552857956601</c:v>
                </c:pt>
                <c:pt idx="41">
                  <c:v>122.391078651139</c:v>
                </c:pt>
                <c:pt idx="42">
                  <c:v>121.180998412848</c:v>
                </c:pt>
                <c:pt idx="43">
                  <c:v>114.238329597289</c:v>
                </c:pt>
                <c:pt idx="44">
                  <c:v>110.771331347383</c:v>
                </c:pt>
                <c:pt idx="45">
                  <c:v>96.153509025747596</c:v>
                </c:pt>
                <c:pt idx="46">
                  <c:v>104.32721340701301</c:v>
                </c:pt>
                <c:pt idx="47">
                  <c:v>103.906582013736</c:v>
                </c:pt>
                <c:pt idx="48">
                  <c:v>105.434351538483</c:v>
                </c:pt>
                <c:pt idx="49">
                  <c:v>107.113093502555</c:v>
                </c:pt>
                <c:pt idx="50">
                  <c:v>110.644151586004</c:v>
                </c:pt>
                <c:pt idx="51">
                  <c:v>109.847151821666</c:v>
                </c:pt>
                <c:pt idx="52">
                  <c:v>109.35262345430699</c:v>
                </c:pt>
                <c:pt idx="53">
                  <c:v>107.606015995557</c:v>
                </c:pt>
                <c:pt idx="54">
                  <c:v>110.791675287339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57-4F25-BB51-E3E8F6882F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6832"/>
        <c:axId val="44975212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Datos!$BH$11:$BH$65</c:f>
              <c:numCache>
                <c:formatCode>0.0</c:formatCode>
                <c:ptCount val="55"/>
                <c:pt idx="0">
                  <c:v>95.625234123367306</c:v>
                </c:pt>
                <c:pt idx="1">
                  <c:v>93.819458084445699</c:v>
                </c:pt>
                <c:pt idx="2">
                  <c:v>92.128859096184598</c:v>
                </c:pt>
                <c:pt idx="3">
                  <c:v>94.031778827633204</c:v>
                </c:pt>
                <c:pt idx="4">
                  <c:v>99.150408096650906</c:v>
                </c:pt>
                <c:pt idx="5">
                  <c:v>101.856341936676</c:v>
                </c:pt>
                <c:pt idx="6">
                  <c:v>102.062885173399</c:v>
                </c:pt>
                <c:pt idx="7">
                  <c:v>100.46240717147499</c:v>
                </c:pt>
                <c:pt idx="8">
                  <c:v>96.479317780553004</c:v>
                </c:pt>
                <c:pt idx="9">
                  <c:v>95.689643433191506</c:v>
                </c:pt>
                <c:pt idx="10">
                  <c:v>99.370829984328097</c:v>
                </c:pt>
                <c:pt idx="11">
                  <c:v>102.29592366276999</c:v>
                </c:pt>
                <c:pt idx="12">
                  <c:v>103.939277189432</c:v>
                </c:pt>
                <c:pt idx="13">
                  <c:v>104.20645242592801</c:v>
                </c:pt>
                <c:pt idx="14">
                  <c:v>102.137575480143</c:v>
                </c:pt>
                <c:pt idx="15">
                  <c:v>99.712581772494502</c:v>
                </c:pt>
                <c:pt idx="16">
                  <c:v>99.567066869109695</c:v>
                </c:pt>
                <c:pt idx="17">
                  <c:v>99.916365590923604</c:v>
                </c:pt>
                <c:pt idx="18">
                  <c:v>100.27945825638</c:v>
                </c:pt>
                <c:pt idx="19">
                  <c:v>101.00088049153</c:v>
                </c:pt>
                <c:pt idx="20">
                  <c:v>101.509294830329</c:v>
                </c:pt>
                <c:pt idx="21">
                  <c:v>101.832579315053</c:v>
                </c:pt>
                <c:pt idx="22">
                  <c:v>103.446152612451</c:v>
                </c:pt>
                <c:pt idx="23">
                  <c:v>106.210363674568</c:v>
                </c:pt>
                <c:pt idx="24">
                  <c:v>109.35749203227</c:v>
                </c:pt>
                <c:pt idx="25">
                  <c:v>112.183180820581</c:v>
                </c:pt>
                <c:pt idx="26">
                  <c:v>111.77062548995799</c:v>
                </c:pt>
                <c:pt idx="27">
                  <c:v>110.36999127589399</c:v>
                </c:pt>
                <c:pt idx="28">
                  <c:v>109.145536068201</c:v>
                </c:pt>
                <c:pt idx="29">
                  <c:v>109.09105261440099</c:v>
                </c:pt>
                <c:pt idx="30">
                  <c:v>110.09765884315701</c:v>
                </c:pt>
                <c:pt idx="31">
                  <c:v>110.398682708226</c:v>
                </c:pt>
                <c:pt idx="32">
                  <c:v>108.71643005262</c:v>
                </c:pt>
                <c:pt idx="33">
                  <c:v>107.541901072703</c:v>
                </c:pt>
                <c:pt idx="34">
                  <c:v>108.698632009972</c:v>
                </c:pt>
                <c:pt idx="35">
                  <c:v>112.04804637691301</c:v>
                </c:pt>
                <c:pt idx="36">
                  <c:v>114.255552702481</c:v>
                </c:pt>
                <c:pt idx="37">
                  <c:v>112.164915852044</c:v>
                </c:pt>
                <c:pt idx="38">
                  <c:v>110.7329132884</c:v>
                </c:pt>
                <c:pt idx="39">
                  <c:v>112.84198909075501</c:v>
                </c:pt>
                <c:pt idx="40">
                  <c:v>117.55613986725</c:v>
                </c:pt>
                <c:pt idx="41">
                  <c:v>121.462787814161</c:v>
                </c:pt>
                <c:pt idx="42">
                  <c:v>120.61987030518</c:v>
                </c:pt>
                <c:pt idx="43">
                  <c:v>115.07009019260801</c:v>
                </c:pt>
                <c:pt idx="44">
                  <c:v>110.878462266434</c:v>
                </c:pt>
                <c:pt idx="45">
                  <c:v>107.947240278527</c:v>
                </c:pt>
                <c:pt idx="46">
                  <c:v>104.921914854322</c:v>
                </c:pt>
                <c:pt idx="47">
                  <c:v>103.89433435454499</c:v>
                </c:pt>
                <c:pt idx="48">
                  <c:v>105.17744868766501</c:v>
                </c:pt>
                <c:pt idx="49">
                  <c:v>107.691821022106</c:v>
                </c:pt>
                <c:pt idx="50">
                  <c:v>109.850344007506</c:v>
                </c:pt>
                <c:pt idx="51">
                  <c:v>110.301301032841</c:v>
                </c:pt>
                <c:pt idx="52">
                  <c:v>108.78438281467</c:v>
                </c:pt>
                <c:pt idx="53">
                  <c:v>108.56965846335299</c:v>
                </c:pt>
                <c:pt idx="54">
                  <c:v>110.30263418174999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57-4F25-BB51-E3E8F6882F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6832"/>
        <c:axId val="449752128"/>
      </c:lineChart>
      <c:catAx>
        <c:axId val="4497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1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2128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683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Datos!$G$11:$G$65</c:f>
              <c:numCache>
                <c:formatCode>0.0</c:formatCode>
                <c:ptCount val="55"/>
                <c:pt idx="0">
                  <c:v>92.343257394221396</c:v>
                </c:pt>
                <c:pt idx="1">
                  <c:v>93.944253067712495</c:v>
                </c:pt>
                <c:pt idx="2">
                  <c:v>93.598849913442507</c:v>
                </c:pt>
                <c:pt idx="3">
                  <c:v>96.679751445724804</c:v>
                </c:pt>
                <c:pt idx="4">
                  <c:v>97.042876566767006</c:v>
                </c:pt>
                <c:pt idx="5">
                  <c:v>95.088521225821097</c:v>
                </c:pt>
                <c:pt idx="6">
                  <c:v>95.9417469048649</c:v>
                </c:pt>
                <c:pt idx="7">
                  <c:v>96.457936301075804</c:v>
                </c:pt>
                <c:pt idx="8">
                  <c:v>100.87248275366299</c:v>
                </c:pt>
                <c:pt idx="9">
                  <c:v>97.507633211409001</c:v>
                </c:pt>
                <c:pt idx="10">
                  <c:v>100.141963361614</c:v>
                </c:pt>
                <c:pt idx="11">
                  <c:v>100.099250994684</c:v>
                </c:pt>
                <c:pt idx="12">
                  <c:v>100.28310897119501</c:v>
                </c:pt>
                <c:pt idx="13">
                  <c:v>104.095412815855</c:v>
                </c:pt>
                <c:pt idx="14">
                  <c:v>101.290450351337</c:v>
                </c:pt>
                <c:pt idx="15">
                  <c:v>102.02530019984501</c:v>
                </c:pt>
                <c:pt idx="16">
                  <c:v>98.508751637555804</c:v>
                </c:pt>
                <c:pt idx="17">
                  <c:v>98.324715053610802</c:v>
                </c:pt>
                <c:pt idx="18">
                  <c:v>100.529582176711</c:v>
                </c:pt>
                <c:pt idx="19">
                  <c:v>102.261117932896</c:v>
                </c:pt>
                <c:pt idx="20">
                  <c:v>101.918151401117</c:v>
                </c:pt>
                <c:pt idx="21">
                  <c:v>100.317248614918</c:v>
                </c:pt>
                <c:pt idx="22">
                  <c:v>100.438588992535</c:v>
                </c:pt>
                <c:pt idx="23">
                  <c:v>100.505340072362</c:v>
                </c:pt>
                <c:pt idx="24">
                  <c:v>117.11223115365</c:v>
                </c:pt>
                <c:pt idx="25">
                  <c:v>115.441138299657</c:v>
                </c:pt>
                <c:pt idx="26">
                  <c:v>110.338239642643</c:v>
                </c:pt>
                <c:pt idx="27">
                  <c:v>110.694883957244</c:v>
                </c:pt>
                <c:pt idx="28">
                  <c:v>114.239013721624</c:v>
                </c:pt>
                <c:pt idx="29">
                  <c:v>112.810658173485</c:v>
                </c:pt>
                <c:pt idx="30">
                  <c:v>115.299927648701</c:v>
                </c:pt>
                <c:pt idx="31">
                  <c:v>122.677318387524</c:v>
                </c:pt>
                <c:pt idx="32">
                  <c:v>122.00025774505799</c:v>
                </c:pt>
                <c:pt idx="33">
                  <c:v>125.50201510440699</c:v>
                </c:pt>
                <c:pt idx="34">
                  <c:v>133.50490874240501</c:v>
                </c:pt>
                <c:pt idx="35">
                  <c:v>133.541310928374</c:v>
                </c:pt>
                <c:pt idx="36">
                  <c:v>147.48267191319201</c:v>
                </c:pt>
                <c:pt idx="37">
                  <c:v>153.02729865241801</c:v>
                </c:pt>
                <c:pt idx="38">
                  <c:v>157.722133923732</c:v>
                </c:pt>
                <c:pt idx="39">
                  <c:v>142.90182768522999</c:v>
                </c:pt>
                <c:pt idx="40">
                  <c:v>140.315008965814</c:v>
                </c:pt>
                <c:pt idx="41">
                  <c:v>140.82325368225099</c:v>
                </c:pt>
                <c:pt idx="42">
                  <c:v>137.78927903192599</c:v>
                </c:pt>
                <c:pt idx="43">
                  <c:v>133.37076521276501</c:v>
                </c:pt>
                <c:pt idx="44">
                  <c:v>127.944133129306</c:v>
                </c:pt>
                <c:pt idx="45">
                  <c:v>82.962434380468196</c:v>
                </c:pt>
                <c:pt idx="46">
                  <c:v>101.069125741048</c:v>
                </c:pt>
                <c:pt idx="47">
                  <c:v>113.06595831009599</c:v>
                </c:pt>
                <c:pt idx="48">
                  <c:v>112.212348903284</c:v>
                </c:pt>
                <c:pt idx="49">
                  <c:v>122.059682496316</c:v>
                </c:pt>
                <c:pt idx="50">
                  <c:v>125.857386483428</c:v>
                </c:pt>
                <c:pt idx="51">
                  <c:v>129.26913056845299</c:v>
                </c:pt>
                <c:pt idx="52">
                  <c:v>132.96228973642599</c:v>
                </c:pt>
                <c:pt idx="53">
                  <c:v>125.621341341698</c:v>
                </c:pt>
                <c:pt idx="54">
                  <c:v>135.976114962634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72-4A4D-960E-68DAA4B479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89998248"/>
        <c:axId val="18999785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Datos!$H$11:$H$65</c:f>
              <c:numCache>
                <c:formatCode>0.0</c:formatCode>
                <c:ptCount val="55"/>
                <c:pt idx="0">
                  <c:v>91.896946799539606</c:v>
                </c:pt>
                <c:pt idx="1">
                  <c:v>93.436820437545805</c:v>
                </c:pt>
                <c:pt idx="2">
                  <c:v>94.444487944401203</c:v>
                </c:pt>
                <c:pt idx="3">
                  <c:v>96.199220263948803</c:v>
                </c:pt>
                <c:pt idx="4">
                  <c:v>96.695953223454893</c:v>
                </c:pt>
                <c:pt idx="5">
                  <c:v>95.695735402327401</c:v>
                </c:pt>
                <c:pt idx="6">
                  <c:v>95.548037725189204</c:v>
                </c:pt>
                <c:pt idx="7">
                  <c:v>97.028595061841202</c:v>
                </c:pt>
                <c:pt idx="8">
                  <c:v>97.894604254671606</c:v>
                </c:pt>
                <c:pt idx="9">
                  <c:v>98.6023232931</c:v>
                </c:pt>
                <c:pt idx="10">
                  <c:v>99.460156251735896</c:v>
                </c:pt>
                <c:pt idx="11">
                  <c:v>100.07013769589599</c:v>
                </c:pt>
                <c:pt idx="12">
                  <c:v>101.20767755028299</c:v>
                </c:pt>
                <c:pt idx="13">
                  <c:v>102.611169194295</c:v>
                </c:pt>
                <c:pt idx="14">
                  <c:v>102.76659211951601</c:v>
                </c:pt>
                <c:pt idx="15">
                  <c:v>101.018326557005</c:v>
                </c:pt>
                <c:pt idx="16">
                  <c:v>99.107541562982604</c:v>
                </c:pt>
                <c:pt idx="17">
                  <c:v>98.465593245414695</c:v>
                </c:pt>
                <c:pt idx="18">
                  <c:v>100.436986557092</c:v>
                </c:pt>
                <c:pt idx="19">
                  <c:v>102.083591792874</c:v>
                </c:pt>
                <c:pt idx="20">
                  <c:v>101.759284684059</c:v>
                </c:pt>
                <c:pt idx="21">
                  <c:v>100.334790191392</c:v>
                </c:pt>
                <c:pt idx="22">
                  <c:v>100.77393367298799</c:v>
                </c:pt>
                <c:pt idx="23">
                  <c:v>105.37879505003001</c:v>
                </c:pt>
                <c:pt idx="24">
                  <c:v>112.070206898519</c:v>
                </c:pt>
                <c:pt idx="25">
                  <c:v>114.117401562724</c:v>
                </c:pt>
                <c:pt idx="26">
                  <c:v>111.51523780136</c:v>
                </c:pt>
                <c:pt idx="27">
                  <c:v>111.127213251124</c:v>
                </c:pt>
                <c:pt idx="28">
                  <c:v>112.98708468994</c:v>
                </c:pt>
                <c:pt idx="29">
                  <c:v>113.392168299387</c:v>
                </c:pt>
                <c:pt idx="30">
                  <c:v>116.321516622785</c:v>
                </c:pt>
                <c:pt idx="31">
                  <c:v>120.828742574279</c:v>
                </c:pt>
                <c:pt idx="32">
                  <c:v>122.874838071043</c:v>
                </c:pt>
                <c:pt idx="33">
                  <c:v>126.27122701200901</c:v>
                </c:pt>
                <c:pt idx="34">
                  <c:v>131.663147919751</c:v>
                </c:pt>
                <c:pt idx="35">
                  <c:v>138.07934587452499</c:v>
                </c:pt>
                <c:pt idx="36">
                  <c:v>146.030101308045</c:v>
                </c:pt>
                <c:pt idx="37">
                  <c:v>154.544177747498</c:v>
                </c:pt>
                <c:pt idx="38">
                  <c:v>153.56728486152301</c:v>
                </c:pt>
                <c:pt idx="39">
                  <c:v>145.66613414648799</c:v>
                </c:pt>
                <c:pt idx="40">
                  <c:v>140.190831168491</c:v>
                </c:pt>
                <c:pt idx="41">
                  <c:v>140.177469685707</c:v>
                </c:pt>
                <c:pt idx="42">
                  <c:v>137.92007079822301</c:v>
                </c:pt>
                <c:pt idx="43">
                  <c:v>132.55588299867401</c:v>
                </c:pt>
                <c:pt idx="44">
                  <c:v>129.89736492610899</c:v>
                </c:pt>
                <c:pt idx="45">
                  <c:v>98.959829946673594</c:v>
                </c:pt>
                <c:pt idx="46">
                  <c:v>103.412257173919</c:v>
                </c:pt>
                <c:pt idx="47">
                  <c:v>108.571931784539</c:v>
                </c:pt>
                <c:pt idx="48">
                  <c:v>114.799771610402</c:v>
                </c:pt>
                <c:pt idx="49">
                  <c:v>120.64902959403599</c:v>
                </c:pt>
                <c:pt idx="50">
                  <c:v>126.200165852617</c:v>
                </c:pt>
                <c:pt idx="51">
                  <c:v>129.813734458722</c:v>
                </c:pt>
                <c:pt idx="52">
                  <c:v>131.36293363085099</c:v>
                </c:pt>
                <c:pt idx="53">
                  <c:v>132.488349702508</c:v>
                </c:pt>
                <c:pt idx="54">
                  <c:v>134.01318760613199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72-4A4D-960E-68DAA4B479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9998248"/>
        <c:axId val="189997856"/>
      </c:lineChart>
      <c:catAx>
        <c:axId val="189998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785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89997856"/>
        <c:scaling>
          <c:orientation val="minMax"/>
          <c:max val="17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8248"/>
        <c:crosses val="autoZero"/>
        <c:crossBetween val="between"/>
        <c:majorUnit val="2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Datos!$BI$11:$BI$65</c:f>
              <c:numCache>
                <c:formatCode>0.0</c:formatCode>
                <c:ptCount val="55"/>
                <c:pt idx="0">
                  <c:v>87.735777425266406</c:v>
                </c:pt>
                <c:pt idx="1">
                  <c:v>86.174071500468997</c:v>
                </c:pt>
                <c:pt idx="2">
                  <c:v>88.732678478279297</c:v>
                </c:pt>
                <c:pt idx="3">
                  <c:v>90.051415400560998</c:v>
                </c:pt>
                <c:pt idx="4">
                  <c:v>91.345939558239905</c:v>
                </c:pt>
                <c:pt idx="5">
                  <c:v>92.124038350123698</c:v>
                </c:pt>
                <c:pt idx="6">
                  <c:v>91.680115425827694</c:v>
                </c:pt>
                <c:pt idx="7">
                  <c:v>92.436788045376602</c:v>
                </c:pt>
                <c:pt idx="8">
                  <c:v>93.433461957472304</c:v>
                </c:pt>
                <c:pt idx="9">
                  <c:v>93.718270565438701</c:v>
                </c:pt>
                <c:pt idx="10">
                  <c:v>95.995796351835693</c:v>
                </c:pt>
                <c:pt idx="11">
                  <c:v>99.133277945747906</c:v>
                </c:pt>
                <c:pt idx="12">
                  <c:v>99.254999221516002</c:v>
                </c:pt>
                <c:pt idx="13">
                  <c:v>99.678912231542597</c:v>
                </c:pt>
                <c:pt idx="14">
                  <c:v>99.821187492798899</c:v>
                </c:pt>
                <c:pt idx="15">
                  <c:v>100.420622341843</c:v>
                </c:pt>
                <c:pt idx="16">
                  <c:v>99.611670375568593</c:v>
                </c:pt>
                <c:pt idx="17">
                  <c:v>100.99949505691499</c:v>
                </c:pt>
                <c:pt idx="18">
                  <c:v>100.49548009548499</c:v>
                </c:pt>
                <c:pt idx="19">
                  <c:v>98.968627694594403</c:v>
                </c:pt>
                <c:pt idx="20">
                  <c:v>100.34891367460099</c:v>
                </c:pt>
                <c:pt idx="21">
                  <c:v>99.830733811495307</c:v>
                </c:pt>
                <c:pt idx="22">
                  <c:v>99.789211335892006</c:v>
                </c:pt>
                <c:pt idx="23">
                  <c:v>99.860733280953596</c:v>
                </c:pt>
                <c:pt idx="24">
                  <c:v>98.964205015328204</c:v>
                </c:pt>
                <c:pt idx="25">
                  <c:v>99.609249136862601</c:v>
                </c:pt>
                <c:pt idx="26">
                  <c:v>103.594792706414</c:v>
                </c:pt>
                <c:pt idx="27">
                  <c:v>100.303304224385</c:v>
                </c:pt>
                <c:pt idx="28">
                  <c:v>101.07973861819001</c:v>
                </c:pt>
                <c:pt idx="29">
                  <c:v>100.182191388703</c:v>
                </c:pt>
                <c:pt idx="30">
                  <c:v>99.917387662379497</c:v>
                </c:pt>
                <c:pt idx="31">
                  <c:v>100.76587738896001</c:v>
                </c:pt>
                <c:pt idx="32">
                  <c:v>100.54472298673601</c:v>
                </c:pt>
                <c:pt idx="33">
                  <c:v>99.688699008013998</c:v>
                </c:pt>
                <c:pt idx="34">
                  <c:v>98.531656660578093</c:v>
                </c:pt>
                <c:pt idx="35">
                  <c:v>98.569163344050096</c:v>
                </c:pt>
                <c:pt idx="36">
                  <c:v>100.74901894916501</c:v>
                </c:pt>
                <c:pt idx="37">
                  <c:v>102.154964438306</c:v>
                </c:pt>
                <c:pt idx="38">
                  <c:v>102.844525677036</c:v>
                </c:pt>
                <c:pt idx="39">
                  <c:v>100.822162797343</c:v>
                </c:pt>
                <c:pt idx="40">
                  <c:v>103.14815622242</c:v>
                </c:pt>
                <c:pt idx="41">
                  <c:v>102.22516836632199</c:v>
                </c:pt>
                <c:pt idx="42">
                  <c:v>102.22472833020301</c:v>
                </c:pt>
                <c:pt idx="43">
                  <c:v>102.697576325372</c:v>
                </c:pt>
                <c:pt idx="44">
                  <c:v>104.439984538903</c:v>
                </c:pt>
                <c:pt idx="45">
                  <c:v>85.608441676053999</c:v>
                </c:pt>
                <c:pt idx="46">
                  <c:v>91.788646654956494</c:v>
                </c:pt>
                <c:pt idx="47">
                  <c:v>96.031304500918296</c:v>
                </c:pt>
                <c:pt idx="48">
                  <c:v>96.400441045131302</c:v>
                </c:pt>
                <c:pt idx="49">
                  <c:v>97.467859118898204</c:v>
                </c:pt>
                <c:pt idx="50">
                  <c:v>98.279520426275695</c:v>
                </c:pt>
                <c:pt idx="51">
                  <c:v>100.440096407467</c:v>
                </c:pt>
                <c:pt idx="52">
                  <c:v>97.086410190676901</c:v>
                </c:pt>
                <c:pt idx="53">
                  <c:v>97.633229376169993</c:v>
                </c:pt>
                <c:pt idx="54">
                  <c:v>98.986513339925295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D9-478A-9CB8-DD90430310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7616"/>
        <c:axId val="44975252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Datos!$BJ$11:$BJ$65</c:f>
              <c:numCache>
                <c:formatCode>0.0</c:formatCode>
                <c:ptCount val="55"/>
                <c:pt idx="0">
                  <c:v>87.438297716451899</c:v>
                </c:pt>
                <c:pt idx="1">
                  <c:v>87.488009167764403</c:v>
                </c:pt>
                <c:pt idx="2">
                  <c:v>88.565058981426304</c:v>
                </c:pt>
                <c:pt idx="3">
                  <c:v>90.1001752074705</c:v>
                </c:pt>
                <c:pt idx="4">
                  <c:v>91.361607595768106</c:v>
                </c:pt>
                <c:pt idx="5">
                  <c:v>91.894344343765098</c:v>
                </c:pt>
                <c:pt idx="6">
                  <c:v>91.928533054281502</c:v>
                </c:pt>
                <c:pt idx="7">
                  <c:v>92.436147203603696</c:v>
                </c:pt>
                <c:pt idx="8">
                  <c:v>93.164981430675297</c:v>
                </c:pt>
                <c:pt idx="9">
                  <c:v>94.005172074906497</c:v>
                </c:pt>
                <c:pt idx="10">
                  <c:v>96.176648123550393</c:v>
                </c:pt>
                <c:pt idx="11">
                  <c:v>98.565921070607303</c:v>
                </c:pt>
                <c:pt idx="12">
                  <c:v>99.520939672931505</c:v>
                </c:pt>
                <c:pt idx="13">
                  <c:v>99.586934775505796</c:v>
                </c:pt>
                <c:pt idx="14">
                  <c:v>100.012415529628</c:v>
                </c:pt>
                <c:pt idx="15">
                  <c:v>100.018926862168</c:v>
                </c:pt>
                <c:pt idx="16">
                  <c:v>100.17659825955501</c:v>
                </c:pt>
                <c:pt idx="17">
                  <c:v>100.63547411856599</c:v>
                </c:pt>
                <c:pt idx="18">
                  <c:v>100.270723291436</c:v>
                </c:pt>
                <c:pt idx="19">
                  <c:v>99.610051404145906</c:v>
                </c:pt>
                <c:pt idx="20">
                  <c:v>99.821657462898102</c:v>
                </c:pt>
                <c:pt idx="21">
                  <c:v>100.031829825994</c:v>
                </c:pt>
                <c:pt idx="22">
                  <c:v>99.841893556013702</c:v>
                </c:pt>
                <c:pt idx="23">
                  <c:v>99.597079218669805</c:v>
                </c:pt>
                <c:pt idx="24">
                  <c:v>99.170403909565394</c:v>
                </c:pt>
                <c:pt idx="25">
                  <c:v>99.803348965795905</c:v>
                </c:pt>
                <c:pt idx="26">
                  <c:v>101.214868708483</c:v>
                </c:pt>
                <c:pt idx="27">
                  <c:v>101.71549948018399</c:v>
                </c:pt>
                <c:pt idx="28">
                  <c:v>101.048923689924</c:v>
                </c:pt>
                <c:pt idx="29">
                  <c:v>100.214742821977</c:v>
                </c:pt>
                <c:pt idx="30">
                  <c:v>100.11295842517799</c:v>
                </c:pt>
                <c:pt idx="31">
                  <c:v>100.573667756742</c:v>
                </c:pt>
                <c:pt idx="32">
                  <c:v>100.552133442103</c:v>
                </c:pt>
                <c:pt idx="33">
                  <c:v>99.603398168753202</c:v>
                </c:pt>
                <c:pt idx="34">
                  <c:v>98.571877351790107</c:v>
                </c:pt>
                <c:pt idx="35">
                  <c:v>98.8528879506773</c:v>
                </c:pt>
                <c:pt idx="36">
                  <c:v>100.53066411361699</c:v>
                </c:pt>
                <c:pt idx="37">
                  <c:v>102.199746181321</c:v>
                </c:pt>
                <c:pt idx="38">
                  <c:v>102.678922903599</c:v>
                </c:pt>
                <c:pt idx="39">
                  <c:v>102.403940573105</c:v>
                </c:pt>
                <c:pt idx="40">
                  <c:v>102.132918310782</c:v>
                </c:pt>
                <c:pt idx="41">
                  <c:v>102.15663432289701</c:v>
                </c:pt>
                <c:pt idx="42">
                  <c:v>102.208736909957</c:v>
                </c:pt>
                <c:pt idx="43">
                  <c:v>102.928330675577</c:v>
                </c:pt>
                <c:pt idx="44">
                  <c:v>104.21118921289199</c:v>
                </c:pt>
                <c:pt idx="45">
                  <c:v>95.212263972756105</c:v>
                </c:pt>
                <c:pt idx="46">
                  <c:v>95.578143986844694</c:v>
                </c:pt>
                <c:pt idx="47">
                  <c:v>95.945400489883298</c:v>
                </c:pt>
                <c:pt idx="48">
                  <c:v>96.532218230011594</c:v>
                </c:pt>
                <c:pt idx="49">
                  <c:v>97.400716931269997</c:v>
                </c:pt>
                <c:pt idx="50">
                  <c:v>98.338725696690105</c:v>
                </c:pt>
                <c:pt idx="51">
                  <c:v>98.643453891690996</c:v>
                </c:pt>
                <c:pt idx="52">
                  <c:v>98.128572810017005</c:v>
                </c:pt>
                <c:pt idx="53">
                  <c:v>97.956903294876398</c:v>
                </c:pt>
                <c:pt idx="54">
                  <c:v>98.801003829608504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D9-478A-9CB8-DD90430310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7616"/>
        <c:axId val="449752520"/>
      </c:lineChart>
      <c:catAx>
        <c:axId val="449757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52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2520"/>
        <c:scaling>
          <c:orientation val="minMax"/>
          <c:max val="11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76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Datos!$BK$11:$BK$65</c:f>
              <c:numCache>
                <c:formatCode>0.0</c:formatCode>
                <c:ptCount val="55"/>
                <c:pt idx="0">
                  <c:v>87.204398936208804</c:v>
                </c:pt>
                <c:pt idx="1">
                  <c:v>87.746598457683803</c:v>
                </c:pt>
                <c:pt idx="2">
                  <c:v>87.599233536760295</c:v>
                </c:pt>
                <c:pt idx="3">
                  <c:v>88.443550596245601</c:v>
                </c:pt>
                <c:pt idx="4">
                  <c:v>90.118465054094798</c:v>
                </c:pt>
                <c:pt idx="5">
                  <c:v>90.180800338577598</c:v>
                </c:pt>
                <c:pt idx="6">
                  <c:v>91.424307882262895</c:v>
                </c:pt>
                <c:pt idx="7">
                  <c:v>91.707500791051899</c:v>
                </c:pt>
                <c:pt idx="8">
                  <c:v>92.000066299606999</c:v>
                </c:pt>
                <c:pt idx="9">
                  <c:v>93.670148762537494</c:v>
                </c:pt>
                <c:pt idx="10">
                  <c:v>94.230070208113304</c:v>
                </c:pt>
                <c:pt idx="11">
                  <c:v>95.947801402830706</c:v>
                </c:pt>
                <c:pt idx="12">
                  <c:v>98.569972181514899</c:v>
                </c:pt>
                <c:pt idx="13">
                  <c:v>99.334759749708795</c:v>
                </c:pt>
                <c:pt idx="14">
                  <c:v>100.047112707531</c:v>
                </c:pt>
                <c:pt idx="15">
                  <c:v>99.725837310581895</c:v>
                </c:pt>
                <c:pt idx="16">
                  <c:v>98.795849384940098</c:v>
                </c:pt>
                <c:pt idx="17">
                  <c:v>99.450927963840797</c:v>
                </c:pt>
                <c:pt idx="18">
                  <c:v>99.691226650679198</c:v>
                </c:pt>
                <c:pt idx="19">
                  <c:v>101.805002566336</c:v>
                </c:pt>
                <c:pt idx="20">
                  <c:v>102.94990888108499</c:v>
                </c:pt>
                <c:pt idx="21">
                  <c:v>101.64081670731601</c:v>
                </c:pt>
                <c:pt idx="22">
                  <c:v>104.22417429637601</c:v>
                </c:pt>
                <c:pt idx="23">
                  <c:v>105.98035977494401</c:v>
                </c:pt>
                <c:pt idx="24">
                  <c:v>103.928700318574</c:v>
                </c:pt>
                <c:pt idx="25">
                  <c:v>107.920761018083</c:v>
                </c:pt>
                <c:pt idx="26">
                  <c:v>108.332311441367</c:v>
                </c:pt>
                <c:pt idx="27">
                  <c:v>107.01505445348501</c:v>
                </c:pt>
                <c:pt idx="28">
                  <c:v>108.25955064819</c:v>
                </c:pt>
                <c:pt idx="29">
                  <c:v>113.468886149238</c:v>
                </c:pt>
                <c:pt idx="30">
                  <c:v>112.46121873638501</c:v>
                </c:pt>
                <c:pt idx="31">
                  <c:v>115.518857648796</c:v>
                </c:pt>
                <c:pt idx="32">
                  <c:v>116.72445140131801</c:v>
                </c:pt>
                <c:pt idx="33">
                  <c:v>116.031013838758</c:v>
                </c:pt>
                <c:pt idx="34">
                  <c:v>117.437303978263</c:v>
                </c:pt>
                <c:pt idx="35">
                  <c:v>118.085247285522</c:v>
                </c:pt>
                <c:pt idx="36">
                  <c:v>119.292939421751</c:v>
                </c:pt>
                <c:pt idx="37">
                  <c:v>121.40338648677999</c:v>
                </c:pt>
                <c:pt idx="38">
                  <c:v>121.764745711988</c:v>
                </c:pt>
                <c:pt idx="39">
                  <c:v>122.25840289697599</c:v>
                </c:pt>
                <c:pt idx="40">
                  <c:v>122.68020054478001</c:v>
                </c:pt>
                <c:pt idx="41">
                  <c:v>121.39964387043599</c:v>
                </c:pt>
                <c:pt idx="42">
                  <c:v>122.084296772524</c:v>
                </c:pt>
                <c:pt idx="43">
                  <c:v>122.3538495753</c:v>
                </c:pt>
                <c:pt idx="44">
                  <c:v>122.354741254961</c:v>
                </c:pt>
                <c:pt idx="45">
                  <c:v>101.331916392333</c:v>
                </c:pt>
                <c:pt idx="46">
                  <c:v>111.45913151808899</c:v>
                </c:pt>
                <c:pt idx="47">
                  <c:v>114.78667916084</c:v>
                </c:pt>
                <c:pt idx="48">
                  <c:v>119.25403218216999</c:v>
                </c:pt>
                <c:pt idx="49">
                  <c:v>122.092593540057</c:v>
                </c:pt>
                <c:pt idx="50">
                  <c:v>120.04505740350901</c:v>
                </c:pt>
                <c:pt idx="51">
                  <c:v>120.46465177219299</c:v>
                </c:pt>
                <c:pt idx="52">
                  <c:v>120.34132438540099</c:v>
                </c:pt>
                <c:pt idx="53">
                  <c:v>119.739575507867</c:v>
                </c:pt>
                <c:pt idx="54">
                  <c:v>119.643020847415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21-4800-BE78-06ED1405DD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49755264"/>
        <c:axId val="44975800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Datos!$BL$11:$BL$65</c:f>
              <c:numCache>
                <c:formatCode>0.0</c:formatCode>
                <c:ptCount val="55"/>
                <c:pt idx="0">
                  <c:v>87.424927864617402</c:v>
                </c:pt>
                <c:pt idx="1">
                  <c:v>87.470131020815501</c:v>
                </c:pt>
                <c:pt idx="2">
                  <c:v>87.751700922296806</c:v>
                </c:pt>
                <c:pt idx="3">
                  <c:v>88.542351460361701</c:v>
                </c:pt>
                <c:pt idx="4">
                  <c:v>89.602953792732194</c:v>
                </c:pt>
                <c:pt idx="5">
                  <c:v>90.474412647017601</c:v>
                </c:pt>
                <c:pt idx="6">
                  <c:v>91.213056359387295</c:v>
                </c:pt>
                <c:pt idx="7">
                  <c:v>91.678243450076806</c:v>
                </c:pt>
                <c:pt idx="8">
                  <c:v>92.283186120771703</c:v>
                </c:pt>
                <c:pt idx="9">
                  <c:v>93.320957771269093</c:v>
                </c:pt>
                <c:pt idx="10">
                  <c:v>94.415203633166101</c:v>
                </c:pt>
                <c:pt idx="11">
                  <c:v>96.131988484001795</c:v>
                </c:pt>
                <c:pt idx="12">
                  <c:v>98.234649806388703</c:v>
                </c:pt>
                <c:pt idx="13">
                  <c:v>99.539336635145304</c:v>
                </c:pt>
                <c:pt idx="14">
                  <c:v>99.943866899908201</c:v>
                </c:pt>
                <c:pt idx="15">
                  <c:v>99.595955746419904</c:v>
                </c:pt>
                <c:pt idx="16">
                  <c:v>99.103772930487906</c:v>
                </c:pt>
                <c:pt idx="17">
                  <c:v>99.136067216053505</c:v>
                </c:pt>
                <c:pt idx="18">
                  <c:v>100.067949318381</c:v>
                </c:pt>
                <c:pt idx="19">
                  <c:v>101.69176346409</c:v>
                </c:pt>
                <c:pt idx="20">
                  <c:v>102.42919596469901</c:v>
                </c:pt>
                <c:pt idx="21">
                  <c:v>102.55685166539899</c:v>
                </c:pt>
                <c:pt idx="22">
                  <c:v>104.017507138789</c:v>
                </c:pt>
                <c:pt idx="23">
                  <c:v>105.55780945614001</c:v>
                </c:pt>
                <c:pt idx="24">
                  <c:v>106.374474924906</c:v>
                </c:pt>
                <c:pt idx="25">
                  <c:v>107.611382739272</c:v>
                </c:pt>
                <c:pt idx="26">
                  <c:v>108.019919430256</c:v>
                </c:pt>
                <c:pt idx="27">
                  <c:v>107.364288500028</c:v>
                </c:pt>
                <c:pt idx="28">
                  <c:v>108.561325478463</c:v>
                </c:pt>
                <c:pt idx="29">
                  <c:v>110.92081313155001</c:v>
                </c:pt>
                <c:pt idx="30">
                  <c:v>113.101837552625</c:v>
                </c:pt>
                <c:pt idx="31">
                  <c:v>115.22503352821001</c:v>
                </c:pt>
                <c:pt idx="32">
                  <c:v>116.427386196356</c:v>
                </c:pt>
                <c:pt idx="33">
                  <c:v>116.534487630998</c:v>
                </c:pt>
                <c:pt idx="34">
                  <c:v>117.13066211076</c:v>
                </c:pt>
                <c:pt idx="35">
                  <c:v>118.156844770798</c:v>
                </c:pt>
                <c:pt idx="36">
                  <c:v>119.51284091209099</c:v>
                </c:pt>
                <c:pt idx="37">
                  <c:v>121.07052704645599</c:v>
                </c:pt>
                <c:pt idx="38">
                  <c:v>121.917880009987</c:v>
                </c:pt>
                <c:pt idx="39">
                  <c:v>122.36257537286301</c:v>
                </c:pt>
                <c:pt idx="40">
                  <c:v>122.29341658471699</c:v>
                </c:pt>
                <c:pt idx="41">
                  <c:v>121.84797437948301</c:v>
                </c:pt>
                <c:pt idx="42">
                  <c:v>121.901000611984</c:v>
                </c:pt>
                <c:pt idx="43">
                  <c:v>122.299393758842</c:v>
                </c:pt>
                <c:pt idx="44">
                  <c:v>122.47888784041299</c:v>
                </c:pt>
                <c:pt idx="45">
                  <c:v>114.892625512367</c:v>
                </c:pt>
                <c:pt idx="46">
                  <c:v>115.38773116015599</c:v>
                </c:pt>
                <c:pt idx="47">
                  <c:v>116.27410014279</c:v>
                </c:pt>
                <c:pt idx="48">
                  <c:v>117.73360623158401</c:v>
                </c:pt>
                <c:pt idx="49">
                  <c:v>119.156045057241</c:v>
                </c:pt>
                <c:pt idx="50">
                  <c:v>120.05914511530899</c:v>
                </c:pt>
                <c:pt idx="51">
                  <c:v>120.452451921446</c:v>
                </c:pt>
                <c:pt idx="52">
                  <c:v>120.273836887831</c:v>
                </c:pt>
                <c:pt idx="53">
                  <c:v>119.80097720673599</c:v>
                </c:pt>
                <c:pt idx="54">
                  <c:v>119.649959211615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21-4800-BE78-06ED1405DD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9755264"/>
        <c:axId val="449758008"/>
      </c:lineChart>
      <c:catAx>
        <c:axId val="44975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800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49758008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5264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Datos!$BM$11:$BM$65</c:f>
              <c:numCache>
                <c:formatCode>0.0</c:formatCode>
                <c:ptCount val="55"/>
                <c:pt idx="0">
                  <c:v>84.048092487194907</c:v>
                </c:pt>
                <c:pt idx="1">
                  <c:v>88.573530530961094</c:v>
                </c:pt>
                <c:pt idx="2">
                  <c:v>89.728263743428201</c:v>
                </c:pt>
                <c:pt idx="3">
                  <c:v>92.634975369765499</c:v>
                </c:pt>
                <c:pt idx="4">
                  <c:v>96.690184469858295</c:v>
                </c:pt>
                <c:pt idx="5">
                  <c:v>98.608490638136502</c:v>
                </c:pt>
                <c:pt idx="6">
                  <c:v>100.60318102705</c:v>
                </c:pt>
                <c:pt idx="7">
                  <c:v>98.091132196464102</c:v>
                </c:pt>
                <c:pt idx="8">
                  <c:v>96.898464921057894</c:v>
                </c:pt>
                <c:pt idx="9">
                  <c:v>99.526700267755999</c:v>
                </c:pt>
                <c:pt idx="10">
                  <c:v>97.118875290470996</c:v>
                </c:pt>
                <c:pt idx="11">
                  <c:v>100.756684962102</c:v>
                </c:pt>
                <c:pt idx="12">
                  <c:v>104.10991917968001</c:v>
                </c:pt>
                <c:pt idx="13">
                  <c:v>101.60172216171</c:v>
                </c:pt>
                <c:pt idx="14">
                  <c:v>99.421624234732505</c:v>
                </c:pt>
                <c:pt idx="15">
                  <c:v>100.049650150435</c:v>
                </c:pt>
                <c:pt idx="16">
                  <c:v>98.889516103836399</c:v>
                </c:pt>
                <c:pt idx="17">
                  <c:v>99.315460966001694</c:v>
                </c:pt>
                <c:pt idx="18">
                  <c:v>100.853718653161</c:v>
                </c:pt>
                <c:pt idx="19">
                  <c:v>100.441791545236</c:v>
                </c:pt>
                <c:pt idx="20">
                  <c:v>104.039591610817</c:v>
                </c:pt>
                <c:pt idx="21">
                  <c:v>106.809498374208</c:v>
                </c:pt>
                <c:pt idx="22">
                  <c:v>107.48173450794</c:v>
                </c:pt>
                <c:pt idx="23">
                  <c:v>108.11232101313399</c:v>
                </c:pt>
                <c:pt idx="24">
                  <c:v>104.911273330273</c:v>
                </c:pt>
                <c:pt idx="25">
                  <c:v>111.577020775731</c:v>
                </c:pt>
                <c:pt idx="26">
                  <c:v>109.766378951313</c:v>
                </c:pt>
                <c:pt idx="27">
                  <c:v>108.62590161637701</c:v>
                </c:pt>
                <c:pt idx="28">
                  <c:v>106.300420056129</c:v>
                </c:pt>
                <c:pt idx="29">
                  <c:v>106.514786451227</c:v>
                </c:pt>
                <c:pt idx="30">
                  <c:v>108.567933430018</c:v>
                </c:pt>
                <c:pt idx="31">
                  <c:v>108.437735477255</c:v>
                </c:pt>
                <c:pt idx="32">
                  <c:v>108.347449385443</c:v>
                </c:pt>
                <c:pt idx="33">
                  <c:v>108.126227876106</c:v>
                </c:pt>
                <c:pt idx="34">
                  <c:v>106.078104319958</c:v>
                </c:pt>
                <c:pt idx="35">
                  <c:v>106.699345062278</c:v>
                </c:pt>
                <c:pt idx="36">
                  <c:v>107.814383881656</c:v>
                </c:pt>
                <c:pt idx="37">
                  <c:v>107.228210983981</c:v>
                </c:pt>
                <c:pt idx="38">
                  <c:v>107.93913000792401</c:v>
                </c:pt>
                <c:pt idx="39">
                  <c:v>106.227667466241</c:v>
                </c:pt>
                <c:pt idx="40">
                  <c:v>104.26587747280701</c:v>
                </c:pt>
                <c:pt idx="41">
                  <c:v>103.917370472174</c:v>
                </c:pt>
                <c:pt idx="42">
                  <c:v>103.251995265185</c:v>
                </c:pt>
                <c:pt idx="43">
                  <c:v>102.23602847404599</c:v>
                </c:pt>
                <c:pt idx="44">
                  <c:v>105.594809854679</c:v>
                </c:pt>
                <c:pt idx="45">
                  <c:v>85.957324385606498</c:v>
                </c:pt>
                <c:pt idx="46">
                  <c:v>101.995589734333</c:v>
                </c:pt>
                <c:pt idx="47">
                  <c:v>102.296937457773</c:v>
                </c:pt>
                <c:pt idx="48">
                  <c:v>101.474042359354</c:v>
                </c:pt>
                <c:pt idx="49">
                  <c:v>102.491064505121</c:v>
                </c:pt>
                <c:pt idx="50">
                  <c:v>103.397843142819</c:v>
                </c:pt>
                <c:pt idx="51">
                  <c:v>103.03740070722</c:v>
                </c:pt>
                <c:pt idx="52">
                  <c:v>103.066045239063</c:v>
                </c:pt>
                <c:pt idx="53">
                  <c:v>103.31318601138599</c:v>
                </c:pt>
                <c:pt idx="54">
                  <c:v>104.719689417439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BE-4CA0-901F-ADFC683BEF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450138896"/>
        <c:axId val="45013693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Datos!$BN$11:$BN$65</c:f>
              <c:numCache>
                <c:formatCode>0.0</c:formatCode>
                <c:ptCount val="55"/>
                <c:pt idx="0">
                  <c:v>86.734101077824207</c:v>
                </c:pt>
                <c:pt idx="1">
                  <c:v>87.953505433252204</c:v>
                </c:pt>
                <c:pt idx="2">
                  <c:v>89.999828159503295</c:v>
                </c:pt>
                <c:pt idx="3">
                  <c:v>92.833500041820301</c:v>
                </c:pt>
                <c:pt idx="4">
                  <c:v>96.286434684129603</c:v>
                </c:pt>
                <c:pt idx="5">
                  <c:v>99.107527779550097</c:v>
                </c:pt>
                <c:pt idx="6">
                  <c:v>99.838865892395901</c:v>
                </c:pt>
                <c:pt idx="7">
                  <c:v>98.438180403584099</c:v>
                </c:pt>
                <c:pt idx="8">
                  <c:v>97.314272293076698</c:v>
                </c:pt>
                <c:pt idx="9">
                  <c:v>97.304292914784696</c:v>
                </c:pt>
                <c:pt idx="10">
                  <c:v>98.037758669164504</c:v>
                </c:pt>
                <c:pt idx="11">
                  <c:v>100.81887616093999</c:v>
                </c:pt>
                <c:pt idx="12">
                  <c:v>103.21794509127299</c:v>
                </c:pt>
                <c:pt idx="13">
                  <c:v>101.862790755378</c:v>
                </c:pt>
                <c:pt idx="14">
                  <c:v>99.944040247007507</c:v>
                </c:pt>
                <c:pt idx="15">
                  <c:v>99.464401981914094</c:v>
                </c:pt>
                <c:pt idx="16">
                  <c:v>99.172061922198296</c:v>
                </c:pt>
                <c:pt idx="17">
                  <c:v>99.505542652234297</c:v>
                </c:pt>
                <c:pt idx="18">
                  <c:v>100.191234033014</c:v>
                </c:pt>
                <c:pt idx="19">
                  <c:v>101.234617354082</c:v>
                </c:pt>
                <c:pt idx="20">
                  <c:v>103.77761711391901</c:v>
                </c:pt>
                <c:pt idx="21">
                  <c:v>106.56529639903199</c:v>
                </c:pt>
                <c:pt idx="22">
                  <c:v>107.68552121360401</c:v>
                </c:pt>
                <c:pt idx="23">
                  <c:v>107.90614827921</c:v>
                </c:pt>
                <c:pt idx="24">
                  <c:v>108.277492166735</c:v>
                </c:pt>
                <c:pt idx="25">
                  <c:v>109.11884516404901</c:v>
                </c:pt>
                <c:pt idx="26">
                  <c:v>109.64441321108301</c:v>
                </c:pt>
                <c:pt idx="27">
                  <c:v>108.392259570478</c:v>
                </c:pt>
                <c:pt idx="28">
                  <c:v>106.63648071378699</c:v>
                </c:pt>
                <c:pt idx="29">
                  <c:v>106.714318168182</c:v>
                </c:pt>
                <c:pt idx="30">
                  <c:v>108.02493316422201</c:v>
                </c:pt>
                <c:pt idx="31">
                  <c:v>108.569204132934</c:v>
                </c:pt>
                <c:pt idx="32">
                  <c:v>108.470514224109</c:v>
                </c:pt>
                <c:pt idx="33">
                  <c:v>107.671553426925</c:v>
                </c:pt>
                <c:pt idx="34">
                  <c:v>106.567994123806</c:v>
                </c:pt>
                <c:pt idx="35">
                  <c:v>106.700772737197</c:v>
                </c:pt>
                <c:pt idx="36">
                  <c:v>107.433056671557</c:v>
                </c:pt>
                <c:pt idx="37">
                  <c:v>107.721474339381</c:v>
                </c:pt>
                <c:pt idx="38">
                  <c:v>107.506535323926</c:v>
                </c:pt>
                <c:pt idx="39">
                  <c:v>106.250315427975</c:v>
                </c:pt>
                <c:pt idx="40">
                  <c:v>104.54444039070199</c:v>
                </c:pt>
                <c:pt idx="41">
                  <c:v>103.68462428404899</c:v>
                </c:pt>
                <c:pt idx="42">
                  <c:v>103.39176487060899</c:v>
                </c:pt>
                <c:pt idx="43">
                  <c:v>103.579466194251</c:v>
                </c:pt>
                <c:pt idx="44">
                  <c:v>103.832198845154</c:v>
                </c:pt>
                <c:pt idx="45">
                  <c:v>103.122478342327</c:v>
                </c:pt>
                <c:pt idx="46">
                  <c:v>102.32189806567</c:v>
                </c:pt>
                <c:pt idx="47">
                  <c:v>101.88747205369999</c:v>
                </c:pt>
                <c:pt idx="48">
                  <c:v>101.83488409776101</c:v>
                </c:pt>
                <c:pt idx="49">
                  <c:v>102.432823781598</c:v>
                </c:pt>
                <c:pt idx="50">
                  <c:v>103.191273220703</c:v>
                </c:pt>
                <c:pt idx="51">
                  <c:v>103.17154362372899</c:v>
                </c:pt>
                <c:pt idx="52">
                  <c:v>102.98443475121501</c:v>
                </c:pt>
                <c:pt idx="53">
                  <c:v>103.601009488939</c:v>
                </c:pt>
                <c:pt idx="54">
                  <c:v>104.359860234666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BE-4CA0-901F-ADFC683BEF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50138896"/>
        <c:axId val="450136936"/>
      </c:lineChart>
      <c:catAx>
        <c:axId val="45013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5013693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50136936"/>
        <c:scaling>
          <c:orientation val="minMax"/>
          <c:max val="12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5013889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165295815295813"/>
          <c:y val="2.2825999999999999E-2"/>
          <c:w val="0.55954329004329006"/>
          <c:h val="0.93574444444444449"/>
        </c:manualLayout>
      </c:layout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E31-4512-9C9D-2A55581741DF}"/>
              </c:ext>
            </c:extLst>
          </c:dPt>
          <c:dPt>
            <c:idx val="1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E31-4512-9C9D-2A55581741DF}"/>
              </c:ext>
            </c:extLst>
          </c:dPt>
          <c:dPt>
            <c:idx val="1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E31-4512-9C9D-2A55581741DF}"/>
              </c:ext>
            </c:extLst>
          </c:dPt>
          <c:dPt>
            <c:idx val="13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E31-4512-9C9D-2A55581741DF}"/>
              </c:ext>
            </c:extLst>
          </c:dPt>
          <c:dPt>
            <c:idx val="14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3E31-4512-9C9D-2A55581741DF}"/>
              </c:ext>
            </c:extLst>
          </c:dPt>
          <c:dPt>
            <c:idx val="15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3E31-4512-9C9D-2A55581741DF}"/>
              </c:ext>
            </c:extLst>
          </c:dPt>
          <c:dPt>
            <c:idx val="16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0800" dist="50800" dir="5400000" algn="ctr" rotWithShape="0">
                  <a:schemeClr val="accent5">
                    <a:lumMod val="20000"/>
                    <a:lumOff val="8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3E31-4512-9C9D-2A55581741DF}"/>
              </c:ext>
            </c:extLst>
          </c:dPt>
          <c:dPt>
            <c:idx val="17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3E31-4512-9C9D-2A55581741DF}"/>
              </c:ext>
            </c:extLst>
          </c:dPt>
          <c:dPt>
            <c:idx val="18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>
                <a:contourClr>
                  <a:schemeClr val="tx2">
                    <a:lumMod val="60000"/>
                    <a:lumOff val="4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E31-4512-9C9D-2A55581741DF}"/>
              </c:ext>
            </c:extLst>
          </c:dPt>
          <c:dPt>
            <c:idx val="19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3E31-4512-9C9D-2A55581741DF}"/>
              </c:ext>
            </c:extLst>
          </c:dPt>
          <c:dPt>
            <c:idx val="2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3E31-4512-9C9D-2A55581741DF}"/>
              </c:ext>
            </c:extLst>
          </c:dPt>
          <c:dPt>
            <c:idx val="3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3E31-4512-9C9D-2A55581741DF}"/>
              </c:ext>
            </c:extLst>
          </c:dPt>
          <c:dLbls>
            <c:dLbl>
              <c:idx val="0"/>
              <c:layout>
                <c:manualLayout>
                  <c:x val="-1.6207142857142857E-2"/>
                  <c:y val="2.4124444444444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E31-4512-9C9D-2A55581741DF}"/>
                </c:ext>
              </c:extLst>
            </c:dLbl>
            <c:dLbl>
              <c:idx val="1"/>
              <c:layout>
                <c:manualLayout>
                  <c:x val="-1.8316666666666575E-2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E31-4512-9C9D-2A55581741DF}"/>
                </c:ext>
              </c:extLst>
            </c:dLbl>
            <c:dLbl>
              <c:idx val="2"/>
              <c:layout>
                <c:manualLayout>
                  <c:x val="-1.4741666666666667E-2"/>
                  <c:y val="-2.01800000000010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E31-4512-9C9D-2A55581741DF}"/>
                </c:ext>
              </c:extLst>
            </c:dLbl>
            <c:dLbl>
              <c:idx val="3"/>
              <c:layout>
                <c:manualLayout>
                  <c:x val="-9.7079365079365074E-3"/>
                  <c:y val="1.022222222220152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E31-4512-9C9D-2A55581741DF}"/>
                </c:ext>
              </c:extLst>
            </c:dLbl>
            <c:dLbl>
              <c:idx val="4"/>
              <c:layout>
                <c:manualLayout>
                  <c:x val="-9.2488095238095237E-3"/>
                  <c:y val="1.022222222221187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E31-4512-9C9D-2A55581741DF}"/>
                </c:ext>
              </c:extLst>
            </c:dLbl>
            <c:dLbl>
              <c:idx val="5"/>
              <c:layout>
                <c:manualLayout>
                  <c:x val="-8.2365079365080297E-3"/>
                  <c:y val="2.120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E31-4512-9C9D-2A55581741DF}"/>
                </c:ext>
              </c:extLst>
            </c:dLbl>
            <c:dLbl>
              <c:idx val="6"/>
              <c:layout>
                <c:manualLayout>
                  <c:x val="-8.237698412698413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E31-4512-9C9D-2A55581741DF}"/>
                </c:ext>
              </c:extLst>
            </c:dLbl>
            <c:dLbl>
              <c:idx val="7"/>
              <c:layout>
                <c:manualLayout>
                  <c:x val="-1.923611111111111E-2"/>
                  <c:y val="-7.021111111112145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2864357864357"/>
                      <c:h val="3.13483738483738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3E31-4512-9C9D-2A55581741DF}"/>
                </c:ext>
              </c:extLst>
            </c:dLbl>
            <c:dLbl>
              <c:idx val="8"/>
              <c:layout>
                <c:manualLayout>
                  <c:x val="-8.241666666666666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E31-4512-9C9D-2A55581741DF}"/>
                </c:ext>
              </c:extLst>
            </c:dLbl>
            <c:dLbl>
              <c:idx val="9"/>
              <c:layout>
                <c:manualLayout>
                  <c:x val="-7.7861111111111108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E31-4512-9C9D-2A55581741DF}"/>
                </c:ext>
              </c:extLst>
            </c:dLbl>
            <c:dLbl>
              <c:idx val="10"/>
              <c:layout>
                <c:manualLayout>
                  <c:x val="-2.382123015873025E-2"/>
                  <c:y val="-7.01888888888992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691017316017316"/>
                      <c:h val="3.4872627372627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31-4512-9C9D-2A55581741DF}"/>
                </c:ext>
              </c:extLst>
            </c:dLbl>
            <c:dLbl>
              <c:idx val="11"/>
              <c:layout>
                <c:manualLayout>
                  <c:x val="-7.786507936507844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31-4512-9C9D-2A55581741DF}"/>
                </c:ext>
              </c:extLst>
            </c:dLbl>
            <c:dLbl>
              <c:idx val="12"/>
              <c:layout>
                <c:manualLayout>
                  <c:x val="-7.787301587301679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31-4512-9C9D-2A55581741DF}"/>
                </c:ext>
              </c:extLst>
            </c:dLbl>
            <c:dLbl>
              <c:idx val="13"/>
              <c:layout>
                <c:manualLayout>
                  <c:x val="-2.74841269841269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31-4512-9C9D-2A55581741DF}"/>
                </c:ext>
              </c:extLst>
            </c:dLbl>
            <c:dLbl>
              <c:idx val="14"/>
              <c:layout>
                <c:manualLayout>
                  <c:x val="-7.788095238095238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31-4512-9C9D-2A55581741DF}"/>
                </c:ext>
              </c:extLst>
            </c:dLbl>
            <c:dLbl>
              <c:idx val="15"/>
              <c:layout>
                <c:manualLayout>
                  <c:x val="-7.7876984126984128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31-4512-9C9D-2A55581741DF}"/>
                </c:ext>
              </c:extLst>
            </c:dLbl>
            <c:dLbl>
              <c:idx val="16"/>
              <c:layout>
                <c:manualLayout>
                  <c:x val="-7.7880952380953309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E31-4512-9C9D-2A55581741DF}"/>
                </c:ext>
              </c:extLst>
            </c:dLbl>
            <c:dLbl>
              <c:idx val="17"/>
              <c:layout>
                <c:manualLayout>
                  <c:x val="-8.242063492063491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E31-4512-9C9D-2A55581741DF}"/>
                </c:ext>
              </c:extLst>
            </c:dLbl>
            <c:dLbl>
              <c:idx val="18"/>
              <c:layout>
                <c:manualLayout>
                  <c:x val="-7.7876984126985047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E31-4512-9C9D-2A55581741DF}"/>
                </c:ext>
              </c:extLst>
            </c:dLbl>
            <c:dLbl>
              <c:idx val="19"/>
              <c:layout>
                <c:manualLayout>
                  <c:x val="-3.2047619047619047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E31-4512-9C9D-2A55581741DF}"/>
                </c:ext>
              </c:extLst>
            </c:dLbl>
            <c:dLbl>
              <c:idx val="20"/>
              <c:layout>
                <c:manualLayout>
                  <c:x val="-8.244841269841362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E31-4512-9C9D-2A55581741DF}"/>
                </c:ext>
              </c:extLst>
            </c:dLbl>
            <c:dLbl>
              <c:idx val="21"/>
              <c:layout>
                <c:manualLayout>
                  <c:x val="-8.244841269841270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E31-4512-9C9D-2A55581741DF}"/>
                </c:ext>
              </c:extLst>
            </c:dLbl>
            <c:dLbl>
              <c:idx val="22"/>
              <c:layout>
                <c:manualLayout>
                  <c:x val="-8.2452380952381873E-3"/>
                  <c:y val="2.120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3E31-4512-9C9D-2A55581741DF}"/>
                </c:ext>
              </c:extLst>
            </c:dLbl>
            <c:dLbl>
              <c:idx val="23"/>
              <c:layout>
                <c:manualLayout>
                  <c:x val="-3.2063492063492986E-3"/>
                  <c:y val="2.120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3E31-4512-9C9D-2A55581741DF}"/>
                </c:ext>
              </c:extLst>
            </c:dLbl>
            <c:dLbl>
              <c:idx val="24"/>
              <c:layout>
                <c:manualLayout>
                  <c:x val="-1.3286111111111111E-2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3E31-4512-9C9D-2A55581741DF}"/>
                </c:ext>
              </c:extLst>
            </c:dLbl>
            <c:dLbl>
              <c:idx val="25"/>
              <c:layout>
                <c:manualLayout>
                  <c:x val="-8.7035714285714286E-3"/>
                  <c:y val="-7.0200000000002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3E31-4512-9C9D-2A55581741DF}"/>
                </c:ext>
              </c:extLst>
            </c:dLbl>
            <c:dLbl>
              <c:idx val="26"/>
              <c:layout>
                <c:manualLayout>
                  <c:x val="-8.7031746031746033E-3"/>
                  <c:y val="-7.0200000000002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3E31-4512-9C9D-2A55581741DF}"/>
                </c:ext>
              </c:extLst>
            </c:dLbl>
            <c:dLbl>
              <c:idx val="27"/>
              <c:layout>
                <c:manualLayout>
                  <c:x val="-8.7039682539682538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3E31-4512-9C9D-2A55581741DF}"/>
                </c:ext>
              </c:extLst>
            </c:dLbl>
            <c:dLbl>
              <c:idx val="28"/>
              <c:layout>
                <c:manualLayout>
                  <c:x val="-1.3744047619047619E-2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3E31-4512-9C9D-2A55581741DF}"/>
                </c:ext>
              </c:extLst>
            </c:dLbl>
            <c:dLbl>
              <c:idx val="29"/>
              <c:layout>
                <c:manualLayout>
                  <c:x val="-8.2468253968254884E-3"/>
                  <c:y val="-7.02000000000012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3E31-4512-9C9D-2A55581741DF}"/>
                </c:ext>
              </c:extLst>
            </c:dLbl>
            <c:dLbl>
              <c:idx val="30"/>
              <c:layout>
                <c:manualLayout>
                  <c:x val="-8.7043650793650791E-3"/>
                  <c:y val="-7.02000000000012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3E31-4512-9C9D-2A55581741DF}"/>
                </c:ext>
              </c:extLst>
            </c:dLbl>
            <c:dLbl>
              <c:idx val="31"/>
              <c:layout>
                <c:manualLayout>
                  <c:x val="-8.7039682539682538E-3"/>
                  <c:y val="-7.02000000000012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3E31-4512-9C9D-2A55581741DF}"/>
                </c:ext>
              </c:extLst>
            </c:dLbl>
            <c:dLbl>
              <c:idx val="32"/>
              <c:layout>
                <c:manualLayout>
                  <c:x val="-8.7035714285715205E-3"/>
                  <c:y val="-2.01822222222222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E31-4512-9C9D-2A55581741DF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50" b="0" i="0" u="none" strike="noStrike" kern="1200" baseline="0">
                    <a:solidFill>
                      <a:schemeClr val="tx1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EF'!$B$6:$B$38</c:f>
              <c:strCache>
                <c:ptCount val="33"/>
                <c:pt idx="0">
                  <c:v>Campeche</c:v>
                </c:pt>
                <c:pt idx="1">
                  <c:v>Colima</c:v>
                </c:pt>
                <c:pt idx="2">
                  <c:v>Yucatán</c:v>
                </c:pt>
                <c:pt idx="3">
                  <c:v>Durango</c:v>
                </c:pt>
                <c:pt idx="4">
                  <c:v>Tlaxcala</c:v>
                </c:pt>
                <c:pt idx="5">
                  <c:v>Veracruz de Ignacio de la Llave</c:v>
                </c:pt>
                <c:pt idx="6">
                  <c:v>Michoacán de Ocampo</c:v>
                </c:pt>
                <c:pt idx="7">
                  <c:v>Zacatecas</c:v>
                </c:pt>
                <c:pt idx="8">
                  <c:v>Aguascalientes</c:v>
                </c:pt>
                <c:pt idx="9">
                  <c:v>Baja California</c:v>
                </c:pt>
                <c:pt idx="10">
                  <c:v>Nuevo León</c:v>
                </c:pt>
                <c:pt idx="11">
                  <c:v>Coahuila de Zaragoza</c:v>
                </c:pt>
                <c:pt idx="12">
                  <c:v>México</c:v>
                </c:pt>
                <c:pt idx="13">
                  <c:v>Querétaro</c:v>
                </c:pt>
                <c:pt idx="14">
                  <c:v>Sonora</c:v>
                </c:pt>
                <c:pt idx="15">
                  <c:v>Nayarit</c:v>
                </c:pt>
                <c:pt idx="16">
                  <c:v>San Luis Potosí</c:v>
                </c:pt>
                <c:pt idx="17">
                  <c:v>Tamaulipas</c:v>
                </c:pt>
                <c:pt idx="18">
                  <c:v>Nacional</c:v>
                </c:pt>
                <c:pt idx="19">
                  <c:v>Guanajuato</c:v>
                </c:pt>
                <c:pt idx="20">
                  <c:v>Guerrero</c:v>
                </c:pt>
                <c:pt idx="21">
                  <c:v>Morelos</c:v>
                </c:pt>
                <c:pt idx="22">
                  <c:v>Chihuahua</c:v>
                </c:pt>
                <c:pt idx="23">
                  <c:v>Ciudad de México</c:v>
                </c:pt>
                <c:pt idx="24">
                  <c:v>Sinaloa</c:v>
                </c:pt>
                <c:pt idx="25">
                  <c:v>Quintana Roo</c:v>
                </c:pt>
                <c:pt idx="26">
                  <c:v>Oaxaca</c:v>
                </c:pt>
                <c:pt idx="27">
                  <c:v>Puebla</c:v>
                </c:pt>
                <c:pt idx="28">
                  <c:v>Tabasco</c:v>
                </c:pt>
                <c:pt idx="29">
                  <c:v>Chiapas</c:v>
                </c:pt>
                <c:pt idx="30">
                  <c:v>Jalisco</c:v>
                </c:pt>
                <c:pt idx="31">
                  <c:v>Baja California Sur</c:v>
                </c:pt>
                <c:pt idx="32">
                  <c:v>Hidalgo</c:v>
                </c:pt>
              </c:strCache>
            </c:strRef>
          </c:cat>
          <c:val>
            <c:numRef>
              <c:f>'Variaciones por EF'!$C$6:$C$38</c:f>
              <c:numCache>
                <c:formatCode>0.0</c:formatCode>
                <c:ptCount val="33"/>
                <c:pt idx="0">
                  <c:v>-4.9614437535571483</c:v>
                </c:pt>
                <c:pt idx="1">
                  <c:v>-0.62321838757335968</c:v>
                </c:pt>
                <c:pt idx="2">
                  <c:v>-0.38259813191503156</c:v>
                </c:pt>
                <c:pt idx="3">
                  <c:v>0.28287182578179682</c:v>
                </c:pt>
                <c:pt idx="4">
                  <c:v>0.44667239586443941</c:v>
                </c:pt>
                <c:pt idx="5">
                  <c:v>0.75113839732073018</c:v>
                </c:pt>
                <c:pt idx="6">
                  <c:v>1.1734740669961212</c:v>
                </c:pt>
                <c:pt idx="7">
                  <c:v>1.393355433553765</c:v>
                </c:pt>
                <c:pt idx="8">
                  <c:v>2.2991818662804349</c:v>
                </c:pt>
                <c:pt idx="9">
                  <c:v>2.3041450431697967</c:v>
                </c:pt>
                <c:pt idx="10">
                  <c:v>2.4998363494299127</c:v>
                </c:pt>
                <c:pt idx="11">
                  <c:v>2.5763845382881669</c:v>
                </c:pt>
                <c:pt idx="12">
                  <c:v>2.8284181846899088</c:v>
                </c:pt>
                <c:pt idx="13">
                  <c:v>2.9722032399667029</c:v>
                </c:pt>
                <c:pt idx="14">
                  <c:v>3.6882948825726771</c:v>
                </c:pt>
                <c:pt idx="15">
                  <c:v>3.7074538325676514</c:v>
                </c:pt>
                <c:pt idx="16">
                  <c:v>4.1084463381855016</c:v>
                </c:pt>
                <c:pt idx="17">
                  <c:v>4.1631179175436017</c:v>
                </c:pt>
                <c:pt idx="18">
                  <c:v>4.1841876797180646</c:v>
                </c:pt>
                <c:pt idx="19">
                  <c:v>4.2691174269513965</c:v>
                </c:pt>
                <c:pt idx="20">
                  <c:v>5.0319815989395238</c:v>
                </c:pt>
                <c:pt idx="21">
                  <c:v>5.1563266011325481</c:v>
                </c:pt>
                <c:pt idx="22">
                  <c:v>5.6868529602532192</c:v>
                </c:pt>
                <c:pt idx="23">
                  <c:v>5.7065027394237973</c:v>
                </c:pt>
                <c:pt idx="24">
                  <c:v>6.4221990584114366</c:v>
                </c:pt>
                <c:pt idx="25">
                  <c:v>6.6980513495124256</c:v>
                </c:pt>
                <c:pt idx="26">
                  <c:v>7.0497871252217692</c:v>
                </c:pt>
                <c:pt idx="27">
                  <c:v>7.3937803043051531</c:v>
                </c:pt>
                <c:pt idx="28">
                  <c:v>7.5893355782865797</c:v>
                </c:pt>
                <c:pt idx="29">
                  <c:v>7.6935872213503131</c:v>
                </c:pt>
                <c:pt idx="30">
                  <c:v>8.024607105497779</c:v>
                </c:pt>
                <c:pt idx="31">
                  <c:v>8.2731252326439204</c:v>
                </c:pt>
                <c:pt idx="32">
                  <c:v>10.058665118959141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3E31-4512-9C9D-2A55581741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9231128"/>
        <c:axId val="499231520"/>
      </c:barChart>
      <c:catAx>
        <c:axId val="4992311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s-MX"/>
          </a:p>
        </c:txPr>
        <c:crossAx val="499231520"/>
        <c:crossesAt val="0"/>
        <c:auto val="1"/>
        <c:lblAlgn val="ctr"/>
        <c:lblOffset val="100"/>
        <c:noMultiLvlLbl val="0"/>
      </c:catAx>
      <c:valAx>
        <c:axId val="499231520"/>
        <c:scaling>
          <c:orientation val="minMax"/>
          <c:max val="15"/>
          <c:min val="-10"/>
        </c:scaling>
        <c:delete val="0"/>
        <c:axPos val="b"/>
        <c:numFmt formatCode="#,##0.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s-MX"/>
          </a:p>
        </c:txPr>
        <c:crossAx val="499231128"/>
        <c:crosses val="autoZero"/>
        <c:crossBetween val="between"/>
        <c:majorUnit val="5"/>
        <c:minorUnit val="1"/>
      </c:valAx>
      <c:spPr>
        <a:solidFill>
          <a:srgbClr val="FFFFFF">
            <a:alpha val="0"/>
          </a:srgbClr>
        </a:solidFill>
        <a:ln>
          <a:solidFill>
            <a:schemeClr val="bg1">
              <a:lumMod val="50000"/>
            </a:schemeClr>
          </a:solidFill>
        </a:ln>
        <a:effectLst/>
        <a:sp3d>
          <a:contourClr>
            <a:schemeClr val="bg1">
              <a:lumMod val="50000"/>
            </a:schemeClr>
          </a:contourClr>
        </a:sp3d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700317460317458"/>
          <c:y val="1.8711420903286674E-2"/>
          <c:w val="0.7110656007115187"/>
          <c:h val="0.9402225970695238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-5.0396825396825393E-3"/>
                  <c:y val="-1.028359162173684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A8-4966-A23C-CBA047CA7B23}"/>
                </c:ext>
              </c:extLst>
            </c:dLbl>
            <c:dLbl>
              <c:idx val="1"/>
              <c:layout>
                <c:manualLayout>
                  <c:x val="-1.007936507936507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A8-4966-A23C-CBA047CA7B23}"/>
                </c:ext>
              </c:extLst>
            </c:dLbl>
            <c:dLbl>
              <c:idx val="2"/>
              <c:layout>
                <c:manualLayout>
                  <c:x val="-0.12095158730158721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A8-4966-A23C-CBA047CA7B23}"/>
                </c:ext>
              </c:extLst>
            </c:dLbl>
            <c:dLbl>
              <c:idx val="3"/>
              <c:layout>
                <c:manualLayout>
                  <c:x val="-5.0396825396825393E-3"/>
                  <c:y val="-1.0283591621736847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A8-4966-A23C-CBA047CA7B23}"/>
                </c:ext>
              </c:extLst>
            </c:dLbl>
            <c:dLbl>
              <c:idx val="4"/>
              <c:layout>
                <c:manualLayout>
                  <c:x val="-1.5118253968253968E-2"/>
                  <c:y val="1.104192242519484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98214285714286"/>
                      <c:h val="2.78240986423514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CA8-4966-A23C-CBA047CA7B23}"/>
                </c:ext>
              </c:extLst>
            </c:dLbl>
            <c:dLbl>
              <c:idx val="5"/>
              <c:layout>
                <c:manualLayout>
                  <c:x val="-1.0079166666666667E-2"/>
                  <c:y val="1.104192242519484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44480519480519"/>
                      <c:h val="3.13483738483738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CA8-4966-A23C-CBA047CA7B23}"/>
                </c:ext>
              </c:extLst>
            </c:dLbl>
            <c:dLbl>
              <c:idx val="6"/>
              <c:layout>
                <c:manualLayout>
                  <c:x val="7.9365079365079366E-7"/>
                  <c:y val="-2.80464829599948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A8-4966-A23C-CBA047CA7B23}"/>
                </c:ext>
              </c:extLst>
            </c:dLbl>
            <c:dLbl>
              <c:idx val="7"/>
              <c:layout>
                <c:manualLayout>
                  <c:x val="7.9365079365079366E-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A8-4966-A23C-CBA047CA7B23}"/>
                </c:ext>
              </c:extLst>
            </c:dLbl>
            <c:dLbl>
              <c:idx val="8"/>
              <c:layout>
                <c:manualLayout>
                  <c:x val="-1.0079365079365079E-2"/>
                  <c:y val="1.1041922414911248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94246031746032"/>
                      <c:h val="4.04818959952493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1CA8-4966-A23C-CBA047CA7B23}"/>
                </c:ext>
              </c:extLst>
            </c:dLbl>
            <c:dLbl>
              <c:idx val="17"/>
              <c:layout>
                <c:manualLayout>
                  <c:x val="-5.0396825396825393E-3"/>
                  <c:y val="1.1041922420053044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17023809523809"/>
                      <c:h val="1.94593333333333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CA8-4966-A23C-CBA047CA7B23}"/>
                </c:ext>
              </c:extLst>
            </c:dLbl>
            <c:dLbl>
              <c:idx val="1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CA8-4966-A23C-CBA047CA7B23}"/>
                </c:ext>
              </c:extLst>
            </c:dLbl>
            <c:dLbl>
              <c:idx val="23"/>
              <c:layout>
                <c:manualLayout>
                  <c:x val="-5.03968253968263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9255233494364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CA8-4966-A23C-CBA047CA7B23}"/>
                </c:ext>
              </c:extLst>
            </c:dLbl>
            <c:dLbl>
              <c:idx val="30"/>
              <c:layout>
                <c:manualLayout>
                  <c:x val="-1.0079365079365172E-2"/>
                  <c:y val="2.8046482959994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CA8-4966-A23C-CBA047CA7B23}"/>
                </c:ext>
              </c:extLst>
            </c:dLbl>
            <c:dLbl>
              <c:idx val="31"/>
              <c:layout>
                <c:manualLayout>
                  <c:x val="-1.511904761904771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1825396825397"/>
                      <c:h val="2.92282222222222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1CA8-4966-A23C-CBA047CA7B23}"/>
                </c:ext>
              </c:extLst>
            </c:dLbl>
            <c:numFmt formatCode="0.0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'Var-Ponderadas-al-Nal.'!$A$7:$A$38</c:f>
              <c:strCache>
                <c:ptCount val="32"/>
                <c:pt idx="0">
                  <c:v>Campeche</c:v>
                </c:pt>
                <c:pt idx="1">
                  <c:v>Yucatán</c:v>
                </c:pt>
                <c:pt idx="2">
                  <c:v>Colima</c:v>
                </c:pt>
                <c:pt idx="3">
                  <c:v>Tlaxcala</c:v>
                </c:pt>
                <c:pt idx="4">
                  <c:v>Durango</c:v>
                </c:pt>
                <c:pt idx="5">
                  <c:v>Zacatecas</c:v>
                </c:pt>
                <c:pt idx="6">
                  <c:v>Nayarit</c:v>
                </c:pt>
                <c:pt idx="7">
                  <c:v>Aguascalientes</c:v>
                </c:pt>
                <c:pt idx="8">
                  <c:v>Michoacán de Ocampo</c:v>
                </c:pt>
                <c:pt idx="9">
                  <c:v>Veracruz de Ignacio de la Llave</c:v>
                </c:pt>
                <c:pt idx="10">
                  <c:v>Morelos</c:v>
                </c:pt>
                <c:pt idx="11">
                  <c:v>Guerrero</c:v>
                </c:pt>
                <c:pt idx="12">
                  <c:v>Querétaro</c:v>
                </c:pt>
                <c:pt idx="13">
                  <c:v>Baja California Sur</c:v>
                </c:pt>
                <c:pt idx="14">
                  <c:v>Baja California</c:v>
                </c:pt>
                <c:pt idx="15">
                  <c:v>Coahuila de Zaragoza</c:v>
                </c:pt>
                <c:pt idx="16">
                  <c:v>San Luis Potosí</c:v>
                </c:pt>
                <c:pt idx="17">
                  <c:v>Oaxaca</c:v>
                </c:pt>
                <c:pt idx="18">
                  <c:v>Quintana Roo</c:v>
                </c:pt>
                <c:pt idx="19">
                  <c:v>Chiapas</c:v>
                </c:pt>
                <c:pt idx="20">
                  <c:v>Tamaulipas</c:v>
                </c:pt>
                <c:pt idx="21">
                  <c:v>Sonora</c:v>
                </c:pt>
                <c:pt idx="22">
                  <c:v>Sinaloa</c:v>
                </c:pt>
                <c:pt idx="23">
                  <c:v>Hidalgo</c:v>
                </c:pt>
                <c:pt idx="24">
                  <c:v>Guanajuato</c:v>
                </c:pt>
                <c:pt idx="25">
                  <c:v>Chihuahua</c:v>
                </c:pt>
                <c:pt idx="26">
                  <c:v>Nuevo León</c:v>
                </c:pt>
                <c:pt idx="27">
                  <c:v>Tabasco</c:v>
                </c:pt>
                <c:pt idx="28">
                  <c:v>Puebla</c:v>
                </c:pt>
                <c:pt idx="29">
                  <c:v>México</c:v>
                </c:pt>
                <c:pt idx="30">
                  <c:v>Jalisco</c:v>
                </c:pt>
                <c:pt idx="31">
                  <c:v>Ciudad de México</c:v>
                </c:pt>
              </c:strCache>
            </c:strRef>
          </c:cat>
          <c:val>
            <c:numRef>
              <c:f>'Var-Ponderadas-al-Nal.'!$B$7:$B$38</c:f>
              <c:numCache>
                <c:formatCode>0.00</c:formatCode>
                <c:ptCount val="32"/>
                <c:pt idx="0">
                  <c:v>-0.13357001738123558</c:v>
                </c:pt>
                <c:pt idx="1">
                  <c:v>-5.9153642106005364E-3</c:v>
                </c:pt>
                <c:pt idx="2">
                  <c:v>-3.7389741409375337E-3</c:v>
                </c:pt>
                <c:pt idx="3">
                  <c:v>2.6208755999918604E-3</c:v>
                </c:pt>
                <c:pt idx="4">
                  <c:v>3.4238618394466956E-3</c:v>
                </c:pt>
                <c:pt idx="5">
                  <c:v>1.3415302670724208E-2</c:v>
                </c:pt>
                <c:pt idx="6">
                  <c:v>2.6025740555623188E-2</c:v>
                </c:pt>
                <c:pt idx="7">
                  <c:v>2.7340976620074935E-2</c:v>
                </c:pt>
                <c:pt idx="8">
                  <c:v>2.7450269801647491E-2</c:v>
                </c:pt>
                <c:pt idx="9">
                  <c:v>3.3695193873802654E-2</c:v>
                </c:pt>
                <c:pt idx="10">
                  <c:v>5.5078169631265474E-2</c:v>
                </c:pt>
                <c:pt idx="11">
                  <c:v>6.719133407542513E-2</c:v>
                </c:pt>
                <c:pt idx="12">
                  <c:v>6.9408018737846439E-2</c:v>
                </c:pt>
                <c:pt idx="13">
                  <c:v>7.4587248957829241E-2</c:v>
                </c:pt>
                <c:pt idx="14">
                  <c:v>8.3014146665727429E-2</c:v>
                </c:pt>
                <c:pt idx="15">
                  <c:v>8.5253164241196583E-2</c:v>
                </c:pt>
                <c:pt idx="16">
                  <c:v>8.5654157799796377E-2</c:v>
                </c:pt>
                <c:pt idx="17">
                  <c:v>0.10315888083335741</c:v>
                </c:pt>
                <c:pt idx="18">
                  <c:v>0.10627287330762383</c:v>
                </c:pt>
                <c:pt idx="19">
                  <c:v>0.1188670696823812</c:v>
                </c:pt>
                <c:pt idx="20">
                  <c:v>0.12119046591656923</c:v>
                </c:pt>
                <c:pt idx="21">
                  <c:v>0.12246582641475595</c:v>
                </c:pt>
                <c:pt idx="22">
                  <c:v>0.139255614923358</c:v>
                </c:pt>
                <c:pt idx="23">
                  <c:v>0.1490261938506911</c:v>
                </c:pt>
                <c:pt idx="24">
                  <c:v>0.17100220489236032</c:v>
                </c:pt>
                <c:pt idx="25">
                  <c:v>0.19283895621952993</c:v>
                </c:pt>
                <c:pt idx="26">
                  <c:v>0.19926881719264125</c:v>
                </c:pt>
                <c:pt idx="27">
                  <c:v>0.23302261468242796</c:v>
                </c:pt>
                <c:pt idx="28">
                  <c:v>0.23666508697960248</c:v>
                </c:pt>
                <c:pt idx="29">
                  <c:v>0.25743348391035836</c:v>
                </c:pt>
                <c:pt idx="30">
                  <c:v>0.56368138925566447</c:v>
                </c:pt>
                <c:pt idx="31">
                  <c:v>0.95910409754657466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CA8-4966-A23C-CBA047CA7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55960"/>
        <c:axId val="417157136"/>
      </c:barChart>
      <c:catAx>
        <c:axId val="4171559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7136"/>
        <c:crosses val="autoZero"/>
        <c:auto val="1"/>
        <c:lblAlgn val="ctr"/>
        <c:lblOffset val="100"/>
        <c:noMultiLvlLbl val="0"/>
      </c:catAx>
      <c:valAx>
        <c:axId val="417157136"/>
        <c:scaling>
          <c:orientation val="minMax"/>
          <c:max val="1.4"/>
          <c:min val="-0.70000000000000007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effectLst/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5960"/>
        <c:crosses val="autoZero"/>
        <c:crossBetween val="between"/>
        <c:majorUnit val="0.70000000000000007"/>
      </c:valAx>
      <c:spPr>
        <a:solidFill>
          <a:srgbClr val="FFFFFF">
            <a:alpha val="0"/>
          </a:srgbClr>
        </a:solidFill>
        <a:ln>
          <a:solidFill>
            <a:schemeClr val="bg1">
              <a:lumMod val="50000"/>
            </a:schemeClr>
          </a:solidFill>
        </a:ln>
        <a:effectLst/>
        <a:scene3d>
          <a:camera prst="orthographicFront"/>
          <a:lightRig rig="threePt" dir="t"/>
        </a:scene3d>
        <a:sp3d prstMaterial="softEdge">
          <a:contourClr>
            <a:srgbClr val="000000"/>
          </a:contourClr>
        </a:sp3d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00317460317458"/>
          <c:y val="1.9088888888888891E-2"/>
          <c:w val="0.55954329004329006"/>
          <c:h val="0.93574444444444449"/>
        </c:manualLayout>
      </c:layout>
      <c:barChart>
        <c:barDir val="bar"/>
        <c:grouping val="clustered"/>
        <c:varyColors val="0"/>
        <c:ser>
          <c:idx val="0"/>
          <c:order val="0"/>
          <c:tx>
            <c:v>Primarias</c:v>
          </c:tx>
          <c:spPr>
            <a:solidFill>
              <a:srgbClr val="8FCE4A"/>
            </a:solidFill>
            <a:ln w="0">
              <a:noFill/>
            </a:ln>
            <a:effectLst/>
          </c:spPr>
          <c:invertIfNegative val="0"/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730-4280-8039-81136AA07D6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730-4280-8039-81136AA07D66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730-4280-8039-81136AA07D66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730-4280-8039-81136AA07D66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730-4280-8039-81136AA07D66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730-4280-8039-81136AA07D66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730-4280-8039-81136AA07D66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730-4280-8039-81136AA07D66}"/>
              </c:ext>
            </c:extLst>
          </c:dPt>
          <c:dPt>
            <c:idx val="19"/>
            <c:invertIfNegative val="0"/>
            <c:bubble3D val="0"/>
            <c:spPr>
              <a:solidFill>
                <a:srgbClr val="5C8D27"/>
              </a:solidFill>
              <a:ln w="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730-4280-8039-81136AA07D66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730-4280-8039-81136AA07D66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730-4280-8039-81136AA07D66}"/>
              </c:ext>
            </c:extLst>
          </c:dPt>
          <c:dLbls>
            <c:dLbl>
              <c:idx val="0"/>
              <c:layout>
                <c:manualLayout>
                  <c:x val="-9.7047619047619053E-3"/>
                  <c:y val="1.60822222222211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730-4280-8039-81136AA07D66}"/>
                </c:ext>
              </c:extLst>
            </c:dLbl>
            <c:dLbl>
              <c:idx val="1"/>
              <c:layout>
                <c:manualLayout>
                  <c:x val="-7.781746031746032E-3"/>
                  <c:y val="-7.0199999999989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30-4280-8039-81136AA07D66}"/>
                </c:ext>
              </c:extLst>
            </c:dLbl>
            <c:dLbl>
              <c:idx val="2"/>
              <c:layout>
                <c:manualLayout>
                  <c:x val="-7.785317460317460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730-4280-8039-81136AA07D66}"/>
                </c:ext>
              </c:extLst>
            </c:dLbl>
            <c:dLbl>
              <c:idx val="3"/>
              <c:layout>
                <c:manualLayout>
                  <c:x val="-7.7837301587301583E-3"/>
                  <c:y val="-3.5242222222222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30-4280-8039-81136AA07D66}"/>
                </c:ext>
              </c:extLst>
            </c:dLbl>
            <c:dLbl>
              <c:idx val="4"/>
              <c:layout>
                <c:manualLayout>
                  <c:x val="-3.198412698412698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730-4280-8039-81136AA07D66}"/>
                </c:ext>
              </c:extLst>
            </c:dLbl>
            <c:dLbl>
              <c:idx val="5"/>
              <c:layout>
                <c:manualLayout>
                  <c:x val="-3.2000000000000002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730-4280-8039-81136AA07D66}"/>
                </c:ext>
              </c:extLst>
            </c:dLbl>
            <c:dLbl>
              <c:idx val="6"/>
              <c:layout>
                <c:manualLayout>
                  <c:x val="-3.200793650793650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730-4280-8039-81136AA07D66}"/>
                </c:ext>
              </c:extLst>
            </c:dLbl>
            <c:dLbl>
              <c:idx val="7"/>
              <c:layout>
                <c:manualLayout>
                  <c:x val="-1.0937301587301588E-2"/>
                  <c:y val="-2.1131111111111112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65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540079365079382E-2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6730-4280-8039-81136AA07D66}"/>
                </c:ext>
              </c:extLst>
            </c:dLbl>
            <c:dLbl>
              <c:idx val="8"/>
              <c:layout>
                <c:manualLayout>
                  <c:x val="-6.1305555555555558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730-4280-8039-81136AA07D66}"/>
                </c:ext>
              </c:extLst>
            </c:dLbl>
            <c:dLbl>
              <c:idx val="9"/>
              <c:layout>
                <c:manualLayout>
                  <c:x val="-1.0762301587301588E-2"/>
                  <c:y val="-7.0200000000000004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65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442063492063496E-2"/>
                      <c:h val="3.357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6730-4280-8039-81136AA07D66}"/>
                </c:ext>
              </c:extLst>
            </c:dLbl>
            <c:dLbl>
              <c:idx val="10"/>
              <c:layout>
                <c:manualLayout>
                  <c:x val="-1.3280158730158731E-2"/>
                  <c:y val="-7.0211111111111114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65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07738095238095"/>
                      <c:h val="4.1921111111111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730-4280-8039-81136AA07D66}"/>
                </c:ext>
              </c:extLst>
            </c:dLbl>
            <c:dLbl>
              <c:idx val="11"/>
              <c:layout>
                <c:manualLayout>
                  <c:x val="-3.251984126984127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30-4280-8039-81136AA07D66}"/>
                </c:ext>
              </c:extLst>
            </c:dLbl>
            <c:dLbl>
              <c:idx val="12"/>
              <c:layout>
                <c:manualLayout>
                  <c:x val="-3.661111111111203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730-4280-8039-81136AA07D66}"/>
                </c:ext>
              </c:extLst>
            </c:dLbl>
            <c:dLbl>
              <c:idx val="13"/>
              <c:layout>
                <c:manualLayout>
                  <c:x val="-3.661111111111111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30-4280-8039-81136AA07D66}"/>
                </c:ext>
              </c:extLst>
            </c:dLbl>
            <c:dLbl>
              <c:idx val="14"/>
              <c:layout>
                <c:manualLayout>
                  <c:x val="-3.662698412698412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30-4280-8039-81136AA07D66}"/>
                </c:ext>
              </c:extLst>
            </c:dLbl>
            <c:dLbl>
              <c:idx val="15"/>
              <c:layout>
                <c:manualLayout>
                  <c:x val="-3.6634920634920636E-3"/>
                  <c:y val="-3.5242222222223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30-4280-8039-81136AA07D66}"/>
                </c:ext>
              </c:extLst>
            </c:dLbl>
            <c:dLbl>
              <c:idx val="16"/>
              <c:layout>
                <c:manualLayout>
                  <c:x val="-3.6642857142857141E-3"/>
                  <c:y val="-1.03480286068386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30-4280-8039-81136AA07D66}"/>
                </c:ext>
              </c:extLst>
            </c:dLbl>
            <c:dLbl>
              <c:idx val="17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30-4280-8039-81136AA07D66}"/>
                </c:ext>
              </c:extLst>
            </c:dLbl>
            <c:dLbl>
              <c:idx val="18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30-4280-8039-81136AA07D66}"/>
                </c:ext>
              </c:extLst>
            </c:dLbl>
            <c:dLbl>
              <c:idx val="19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30-4280-8039-81136AA07D66}"/>
                </c:ext>
              </c:extLst>
            </c:dLbl>
            <c:dLbl>
              <c:idx val="20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730-4280-8039-81136AA07D66}"/>
                </c:ext>
              </c:extLst>
            </c:dLbl>
            <c:dLbl>
              <c:idx val="21"/>
              <c:layout>
                <c:manualLayout>
                  <c:x val="-3.66507936507936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730-4280-8039-81136AA07D66}"/>
                </c:ext>
              </c:extLst>
            </c:dLbl>
            <c:dLbl>
              <c:idx val="22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730-4280-8039-81136AA07D66}"/>
                </c:ext>
              </c:extLst>
            </c:dLbl>
            <c:dLbl>
              <c:idx val="23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30-4280-8039-81136AA07D66}"/>
                </c:ext>
              </c:extLst>
            </c:dLbl>
            <c:dLbl>
              <c:idx val="24"/>
              <c:layout>
                <c:manualLayout>
                  <c:x val="-3.6650793650793651E-3"/>
                  <c:y val="-2.8222222222222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730-4280-8039-81136AA07D66}"/>
                </c:ext>
              </c:extLst>
            </c:dLbl>
            <c:dLbl>
              <c:idx val="25"/>
              <c:layout>
                <c:manualLayout>
                  <c:x val="-3.6650793650793651E-3"/>
                  <c:y val="-2.822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730-4280-8039-81136AA07D66}"/>
                </c:ext>
              </c:extLst>
            </c:dLbl>
            <c:dLbl>
              <c:idx val="26"/>
              <c:layout>
                <c:manualLayout>
                  <c:x val="-3.6650793650794575E-3"/>
                  <c:y val="-2.8222222222222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730-4280-8039-81136AA07D66}"/>
                </c:ext>
              </c:extLst>
            </c:dLbl>
            <c:dLbl>
              <c:idx val="27"/>
              <c:layout>
                <c:manualLayout>
                  <c:x val="-2.0387698412698413E-2"/>
                  <c:y val="-3.5077777777780362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65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2845238095238"/>
                      <c:h val="3.55746666666666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6730-4280-8039-81136AA07D66}"/>
                </c:ext>
              </c:extLst>
            </c:dLbl>
            <c:dLbl>
              <c:idx val="28"/>
              <c:layout>
                <c:manualLayout>
                  <c:x val="-8.7047619047619963E-3"/>
                  <c:y val="-2.58700715170966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730-4280-8039-81136AA07D66}"/>
                </c:ext>
              </c:extLst>
            </c:dLbl>
            <c:dLbl>
              <c:idx val="29"/>
              <c:layout>
                <c:manualLayout>
                  <c:x val="-8.7047619047619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730-4280-8039-81136AA07D66}"/>
                </c:ext>
              </c:extLst>
            </c:dLbl>
            <c:dLbl>
              <c:idx val="30"/>
              <c:layout>
                <c:manualLayout>
                  <c:x val="-1.37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730-4280-8039-81136AA07D66}"/>
                </c:ext>
              </c:extLst>
            </c:dLbl>
            <c:dLbl>
              <c:idx val="31"/>
              <c:layout>
                <c:manualLayout>
                  <c:x val="-1.8784126984126983E-2"/>
                  <c:y val="-1.29350357585483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730-4280-8039-81136AA07D66}"/>
                </c:ext>
              </c:extLst>
            </c:dLbl>
            <c:dLbl>
              <c:idx val="32"/>
              <c:layout>
                <c:manualLayout>
                  <c:x val="-1.8784126984126983E-2"/>
                  <c:y val="-7.02222222222222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730-4280-8039-81136AA07D6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vertOverflow="overflow" horzOverflow="overflow">
                <a:spAutoFit/>
              </a:bodyPr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EF'!$F$6:$F$38</c:f>
              <c:strCache>
                <c:ptCount val="33"/>
                <c:pt idx="0">
                  <c:v>Quintana Roo</c:v>
                </c:pt>
                <c:pt idx="1">
                  <c:v>Ciudad de México</c:v>
                </c:pt>
                <c:pt idx="2">
                  <c:v>Baja California</c:v>
                </c:pt>
                <c:pt idx="3">
                  <c:v>Michoacán de Ocampo</c:v>
                </c:pt>
                <c:pt idx="4">
                  <c:v>Guerrero</c:v>
                </c:pt>
                <c:pt idx="5">
                  <c:v>Puebla</c:v>
                </c:pt>
                <c:pt idx="6">
                  <c:v>Baja California Sur</c:v>
                </c:pt>
                <c:pt idx="7">
                  <c:v>Colima</c:v>
                </c:pt>
                <c:pt idx="8">
                  <c:v>Chiapas</c:v>
                </c:pt>
                <c:pt idx="9">
                  <c:v>Guanajuato</c:v>
                </c:pt>
                <c:pt idx="10">
                  <c:v>Yucatán</c:v>
                </c:pt>
                <c:pt idx="11">
                  <c:v>Morelos</c:v>
                </c:pt>
                <c:pt idx="12">
                  <c:v>Aguascalientes</c:v>
                </c:pt>
                <c:pt idx="13">
                  <c:v>México</c:v>
                </c:pt>
                <c:pt idx="14">
                  <c:v>Tlaxcala</c:v>
                </c:pt>
                <c:pt idx="15">
                  <c:v>Veracruz de Ignacio de la Llave</c:v>
                </c:pt>
                <c:pt idx="16">
                  <c:v>Sonora</c:v>
                </c:pt>
                <c:pt idx="17">
                  <c:v>Tamaulipas</c:v>
                </c:pt>
                <c:pt idx="18">
                  <c:v>Querétaro</c:v>
                </c:pt>
                <c:pt idx="19">
                  <c:v>Nacional</c:v>
                </c:pt>
                <c:pt idx="20">
                  <c:v>Tabasco</c:v>
                </c:pt>
                <c:pt idx="21">
                  <c:v>Nuevo León</c:v>
                </c:pt>
                <c:pt idx="22">
                  <c:v>Oaxaca</c:v>
                </c:pt>
                <c:pt idx="23">
                  <c:v>Durango</c:v>
                </c:pt>
                <c:pt idx="24">
                  <c:v>Coahuila de Zaragoza</c:v>
                </c:pt>
                <c:pt idx="25">
                  <c:v>Chihuahua</c:v>
                </c:pt>
                <c:pt idx="26">
                  <c:v>Zacatecas</c:v>
                </c:pt>
                <c:pt idx="27">
                  <c:v>Hidalgo</c:v>
                </c:pt>
                <c:pt idx="28">
                  <c:v>San Luis Potosí</c:v>
                </c:pt>
                <c:pt idx="29">
                  <c:v>Campeche</c:v>
                </c:pt>
                <c:pt idx="30">
                  <c:v>Jalisco</c:v>
                </c:pt>
                <c:pt idx="31">
                  <c:v>Sinaloa</c:v>
                </c:pt>
                <c:pt idx="32">
                  <c:v>Nayarit</c:v>
                </c:pt>
              </c:strCache>
            </c:strRef>
          </c:cat>
          <c:val>
            <c:numRef>
              <c:f>'Variaciones por EF'!$G$6:$G$38</c:f>
              <c:numCache>
                <c:formatCode>0.0</c:formatCode>
                <c:ptCount val="33"/>
                <c:pt idx="0">
                  <c:v>-19.310348646977445</c:v>
                </c:pt>
                <c:pt idx="1">
                  <c:v>-10.718068213112659</c:v>
                </c:pt>
                <c:pt idx="2">
                  <c:v>-9.4824355031338854</c:v>
                </c:pt>
                <c:pt idx="3">
                  <c:v>-4.1546896033369478</c:v>
                </c:pt>
                <c:pt idx="4">
                  <c:v>-3.3765196602310255</c:v>
                </c:pt>
                <c:pt idx="5">
                  <c:v>-0.93845315852442468</c:v>
                </c:pt>
                <c:pt idx="6">
                  <c:v>-0.78035707359906326</c:v>
                </c:pt>
                <c:pt idx="7">
                  <c:v>-0.24785540110978843</c:v>
                </c:pt>
                <c:pt idx="8">
                  <c:v>-0.21125535086970615</c:v>
                </c:pt>
                <c:pt idx="9">
                  <c:v>8.451618937100136E-2</c:v>
                </c:pt>
                <c:pt idx="10">
                  <c:v>0.94097485786974744</c:v>
                </c:pt>
                <c:pt idx="11">
                  <c:v>1.1984567592953539</c:v>
                </c:pt>
                <c:pt idx="12">
                  <c:v>1.2568481400838181</c:v>
                </c:pt>
                <c:pt idx="13">
                  <c:v>1.8043909588997451</c:v>
                </c:pt>
                <c:pt idx="14">
                  <c:v>2.0692153373913698</c:v>
                </c:pt>
                <c:pt idx="15">
                  <c:v>2.095155574584723</c:v>
                </c:pt>
                <c:pt idx="16">
                  <c:v>2.3478981906474417</c:v>
                </c:pt>
                <c:pt idx="17">
                  <c:v>2.3776014762302702</c:v>
                </c:pt>
                <c:pt idx="18">
                  <c:v>2.5712367471276991</c:v>
                </c:pt>
                <c:pt idx="19">
                  <c:v>3.6426363098748502</c:v>
                </c:pt>
                <c:pt idx="20">
                  <c:v>3.756016064244335</c:v>
                </c:pt>
                <c:pt idx="21">
                  <c:v>3.9728168314106682</c:v>
                </c:pt>
                <c:pt idx="22">
                  <c:v>4.7105465052178914</c:v>
                </c:pt>
                <c:pt idx="23">
                  <c:v>4.947407147124423</c:v>
                </c:pt>
                <c:pt idx="24">
                  <c:v>6.0880893424236433</c:v>
                </c:pt>
                <c:pt idx="25">
                  <c:v>6.2606815390456916</c:v>
                </c:pt>
                <c:pt idx="26">
                  <c:v>7.2420549190549792</c:v>
                </c:pt>
                <c:pt idx="27">
                  <c:v>7.8552271896318331</c:v>
                </c:pt>
                <c:pt idx="28">
                  <c:v>8.9654430582001226</c:v>
                </c:pt>
                <c:pt idx="29">
                  <c:v>11.205669261204406</c:v>
                </c:pt>
                <c:pt idx="30">
                  <c:v>11.999134227322301</c:v>
                </c:pt>
                <c:pt idx="31">
                  <c:v>12.202705719383445</c:v>
                </c:pt>
                <c:pt idx="32">
                  <c:v>12.342014927715738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6730-4280-8039-81136AA07D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9233088"/>
        <c:axId val="499244848"/>
      </c:barChart>
      <c:catAx>
        <c:axId val="4992330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99244848"/>
        <c:crosses val="autoZero"/>
        <c:auto val="1"/>
        <c:lblAlgn val="ctr"/>
        <c:lblOffset val="100"/>
        <c:noMultiLvlLbl val="0"/>
      </c:catAx>
      <c:valAx>
        <c:axId val="499244848"/>
        <c:scaling>
          <c:orientation val="minMax"/>
          <c:max val="22"/>
          <c:min val="-33"/>
        </c:scaling>
        <c:delete val="0"/>
        <c:axPos val="b"/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99233088"/>
        <c:crosses val="autoZero"/>
        <c:crossBetween val="between"/>
        <c:majorUnit val="11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021507936507939"/>
          <c:y val="2.2159476043479325E-2"/>
          <c:w val="0.47014047619047616"/>
          <c:h val="0.9380566315747365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69A12B"/>
            </a:solidFill>
          </c:spPr>
          <c:invertIfNegative val="0"/>
          <c:dLbls>
            <c:dLbl>
              <c:idx val="0"/>
              <c:layout>
                <c:manualLayout>
                  <c:x val="-1.5118650793650885E-2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19-4F87-AFEB-21883049E37F}"/>
                </c:ext>
              </c:extLst>
            </c:dLbl>
            <c:dLbl>
              <c:idx val="1"/>
              <c:layout>
                <c:manualLayout>
                  <c:x val="-2.0158333333333334E-2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15096618357488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A19-4F87-AFEB-21883049E37F}"/>
                </c:ext>
              </c:extLst>
            </c:dLbl>
            <c:dLbl>
              <c:idx val="2"/>
              <c:layout>
                <c:manualLayout>
                  <c:x val="-1.0078968253968253E-2"/>
                  <c:y val="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19-4F87-AFEB-21883049E37F}"/>
                </c:ext>
              </c:extLst>
            </c:dLbl>
            <c:dLbl>
              <c:idx val="3"/>
              <c:layout>
                <c:manualLayout>
                  <c:x val="-5.039285714285714E-3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19-4F87-AFEB-21883049E37F}"/>
                </c:ext>
              </c:extLst>
            </c:dLbl>
            <c:dLbl>
              <c:idx val="4"/>
              <c:layout>
                <c:manualLayout>
                  <c:x val="-5.0392857142856221E-3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19-4F87-AFEB-21883049E37F}"/>
                </c:ext>
              </c:extLst>
            </c:dLbl>
            <c:dLbl>
              <c:idx val="5"/>
              <c:layout>
                <c:manualLayout>
                  <c:x val="-5.0394841269841267E-3"/>
                  <c:y val="1.1111111111111111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44480519480519"/>
                      <c:h val="3.4872627372627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A19-4F87-AFEB-21883049E37F}"/>
                </c:ext>
              </c:extLst>
            </c:dLbl>
            <c:dLbl>
              <c:idx val="7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94246031746032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EA19-4F87-AFEB-21883049E37F}"/>
                </c:ext>
              </c:extLst>
            </c:dLbl>
            <c:dLbl>
              <c:idx val="8"/>
              <c:layout>
                <c:manualLayout>
                  <c:x val="-0.12599206349206349"/>
                  <c:y val="2.82222222222211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19-4F87-AFEB-21883049E37F}"/>
                </c:ext>
              </c:extLst>
            </c:dLbl>
            <c:dLbl>
              <c:idx val="10"/>
              <c:layout>
                <c:manualLayout>
                  <c:x val="7.9365079355840058E-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A19-4F87-AFEB-21883049E37F}"/>
                </c:ext>
              </c:extLst>
            </c:dLbl>
            <c:dLbl>
              <c:idx val="11"/>
              <c:layout>
                <c:manualLayout>
                  <c:x val="1.1904761904761904E-6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A19-4F87-AFEB-21883049E37F}"/>
                </c:ext>
              </c:extLst>
            </c:dLbl>
            <c:dLbl>
              <c:idx val="29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A19-4F87-AFEB-21883049E37F}"/>
                </c:ext>
              </c:extLst>
            </c:dLbl>
            <c:dLbl>
              <c:idx val="30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17023809523809"/>
                      <c:h val="2.51037777777777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EA19-4F87-AFEB-21883049E37F}"/>
                </c:ext>
              </c:extLst>
            </c:dLbl>
            <c:dLbl>
              <c:idx val="31"/>
              <c:layout>
                <c:manualLayout>
                  <c:x val="-1.5119047619047619E-2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A19-4F87-AFEB-21883049E37F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'Var-Ponderadas-al-Nal.'!$D$7:$D$38</c:f>
              <c:strCache>
                <c:ptCount val="32"/>
                <c:pt idx="0">
                  <c:v>Michoacán de Ocampo</c:v>
                </c:pt>
                <c:pt idx="1">
                  <c:v>Baja California</c:v>
                </c:pt>
                <c:pt idx="2">
                  <c:v>Guerrero</c:v>
                </c:pt>
                <c:pt idx="3">
                  <c:v>Quintana Roo</c:v>
                </c:pt>
                <c:pt idx="4">
                  <c:v>Puebla</c:v>
                </c:pt>
                <c:pt idx="5">
                  <c:v>Ciudad de México</c:v>
                </c:pt>
                <c:pt idx="6">
                  <c:v>Baja California Sur</c:v>
                </c:pt>
                <c:pt idx="7">
                  <c:v>Chiapas</c:v>
                </c:pt>
                <c:pt idx="8">
                  <c:v>Colima</c:v>
                </c:pt>
                <c:pt idx="9">
                  <c:v>Guanajuato</c:v>
                </c:pt>
                <c:pt idx="10">
                  <c:v>Tlaxcala</c:v>
                </c:pt>
                <c:pt idx="11">
                  <c:v>Morelos</c:v>
                </c:pt>
                <c:pt idx="12">
                  <c:v>Yucatán</c:v>
                </c:pt>
                <c:pt idx="13">
                  <c:v>Aguascalientes</c:v>
                </c:pt>
                <c:pt idx="14">
                  <c:v>Nuevo León</c:v>
                </c:pt>
                <c:pt idx="15">
                  <c:v>Querétaro</c:v>
                </c:pt>
                <c:pt idx="16">
                  <c:v>México</c:v>
                </c:pt>
                <c:pt idx="17">
                  <c:v>Tamaulipas</c:v>
                </c:pt>
                <c:pt idx="18">
                  <c:v>Tabasco</c:v>
                </c:pt>
                <c:pt idx="19">
                  <c:v>Oaxaca</c:v>
                </c:pt>
                <c:pt idx="20">
                  <c:v>Campeche</c:v>
                </c:pt>
                <c:pt idx="21">
                  <c:v>Sonora</c:v>
                </c:pt>
                <c:pt idx="22">
                  <c:v>Veracruz de Ignacio de la Llave</c:v>
                </c:pt>
                <c:pt idx="23">
                  <c:v>Hidalgo</c:v>
                </c:pt>
                <c:pt idx="24">
                  <c:v>Nayarit</c:v>
                </c:pt>
                <c:pt idx="25">
                  <c:v>Coahuila de Zaragoza</c:v>
                </c:pt>
                <c:pt idx="26">
                  <c:v>Durango</c:v>
                </c:pt>
                <c:pt idx="27">
                  <c:v>San Luis Potosí</c:v>
                </c:pt>
                <c:pt idx="28">
                  <c:v>Zacatecas</c:v>
                </c:pt>
                <c:pt idx="29">
                  <c:v>Sinaloa</c:v>
                </c:pt>
                <c:pt idx="30">
                  <c:v>Chihuahua</c:v>
                </c:pt>
                <c:pt idx="31">
                  <c:v>Jalisco</c:v>
                </c:pt>
              </c:strCache>
            </c:strRef>
          </c:cat>
          <c:val>
            <c:numRef>
              <c:f>'Var-Ponderadas-al-Nal.'!$E$7:$E$38</c:f>
              <c:numCache>
                <c:formatCode>0.00</c:formatCode>
                <c:ptCount val="32"/>
                <c:pt idx="0">
                  <c:v>-0.33908583699144151</c:v>
                </c:pt>
                <c:pt idx="1">
                  <c:v>-0.18426921110871022</c:v>
                </c:pt>
                <c:pt idx="2">
                  <c:v>-8.7545980429838466E-2</c:v>
                </c:pt>
                <c:pt idx="3">
                  <c:v>-8.4898468928084406E-2</c:v>
                </c:pt>
                <c:pt idx="4">
                  <c:v>-4.5030795884000996E-2</c:v>
                </c:pt>
                <c:pt idx="5">
                  <c:v>-2.7429165202730615E-2</c:v>
                </c:pt>
                <c:pt idx="6">
                  <c:v>-1.014766942911945E-2</c:v>
                </c:pt>
                <c:pt idx="7">
                  <c:v>-6.4760700939312452E-3</c:v>
                </c:pt>
                <c:pt idx="8">
                  <c:v>-1.9793872147705455E-3</c:v>
                </c:pt>
                <c:pt idx="9">
                  <c:v>4.110485118756951E-3</c:v>
                </c:pt>
                <c:pt idx="10">
                  <c:v>1.0161609563552271E-2</c:v>
                </c:pt>
                <c:pt idx="11">
                  <c:v>1.4805746042335338E-2</c:v>
                </c:pt>
                <c:pt idx="12">
                  <c:v>2.211217197724915E-2</c:v>
                </c:pt>
                <c:pt idx="13">
                  <c:v>2.5161365842463417E-2</c:v>
                </c:pt>
                <c:pt idx="14">
                  <c:v>4.5024965678086663E-2</c:v>
                </c:pt>
                <c:pt idx="15">
                  <c:v>4.9169443852191387E-2</c:v>
                </c:pt>
                <c:pt idx="16">
                  <c:v>5.4763782911531778E-2</c:v>
                </c:pt>
                <c:pt idx="17">
                  <c:v>5.7154877619032651E-2</c:v>
                </c:pt>
                <c:pt idx="18">
                  <c:v>5.9453555045667135E-2</c:v>
                </c:pt>
                <c:pt idx="19">
                  <c:v>0.1135696920403306</c:v>
                </c:pt>
                <c:pt idx="20">
                  <c:v>0.11826739830910517</c:v>
                </c:pt>
                <c:pt idx="21">
                  <c:v>0.11865744252781774</c:v>
                </c:pt>
                <c:pt idx="22">
                  <c:v>0.1333209096977043</c:v>
                </c:pt>
                <c:pt idx="23">
                  <c:v>0.14384296524603865</c:v>
                </c:pt>
                <c:pt idx="24">
                  <c:v>0.1571077974202664</c:v>
                </c:pt>
                <c:pt idx="25">
                  <c:v>0.18017552329928646</c:v>
                </c:pt>
                <c:pt idx="26">
                  <c:v>0.23610295838695558</c:v>
                </c:pt>
                <c:pt idx="27">
                  <c:v>0.26656275698795262</c:v>
                </c:pt>
                <c:pt idx="28">
                  <c:v>0.33111585415770933</c:v>
                </c:pt>
                <c:pt idx="29">
                  <c:v>0.39678002792202099</c:v>
                </c:pt>
                <c:pt idx="30">
                  <c:v>0.43854331652208839</c:v>
                </c:pt>
                <c:pt idx="31">
                  <c:v>1.4535342481898414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A19-4F87-AFEB-21883049E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62624"/>
        <c:axId val="417163016"/>
      </c:barChart>
      <c:catAx>
        <c:axId val="417162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63016"/>
        <c:crossesAt val="0"/>
        <c:auto val="1"/>
        <c:lblAlgn val="ctr"/>
        <c:lblOffset val="100"/>
        <c:noMultiLvlLbl val="0"/>
      </c:catAx>
      <c:valAx>
        <c:axId val="417163016"/>
        <c:scaling>
          <c:orientation val="minMax"/>
          <c:max val="2"/>
          <c:min val="-1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62624"/>
        <c:crosses val="autoZero"/>
        <c:crossBetween val="between"/>
        <c:majorUnit val="1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00317460317458"/>
          <c:y val="2.0438444444444443E-2"/>
          <c:w val="0.51830952380952378"/>
          <c:h val="0.93270688888888886"/>
        </c:manualLayout>
      </c:layout>
      <c:barChart>
        <c:barDir val="bar"/>
        <c:grouping val="clustered"/>
        <c:varyColors val="0"/>
        <c:ser>
          <c:idx val="0"/>
          <c:order val="0"/>
          <c:tx>
            <c:v>Secundarias</c:v>
          </c:tx>
          <c:spPr>
            <a:solidFill>
              <a:srgbClr val="F68B32"/>
            </a:solidFill>
            <a:ln w="0">
              <a:noFill/>
            </a:ln>
          </c:spPr>
          <c:invertIfNegative val="0"/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8D8-46DD-9754-CA95CC14E00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8D8-46DD-9754-CA95CC14E006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8D8-46DD-9754-CA95CC14E006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8D8-46DD-9754-CA95CC14E006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8D8-46DD-9754-CA95CC14E006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8D8-46DD-9754-CA95CC14E006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8D8-46DD-9754-CA95CC14E006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8D8-46DD-9754-CA95CC14E006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9-E8D8-46DD-9754-CA95CC14E006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8D8-46DD-9754-CA95CC14E006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8D8-46DD-9754-CA95CC14E006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8D8-46DD-9754-CA95CC14E006}"/>
              </c:ext>
            </c:extLst>
          </c:dPt>
          <c:dLbls>
            <c:dLbl>
              <c:idx val="0"/>
              <c:layout>
                <c:manualLayout>
                  <c:x val="-1.1626984126984126E-2"/>
                  <c:y val="1.09622222222211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D8-46DD-9754-CA95CC14E006}"/>
                </c:ext>
              </c:extLst>
            </c:dLbl>
            <c:dLbl>
              <c:idx val="1"/>
              <c:layout>
                <c:manualLayout>
                  <c:x val="-1.1630952380952381E-2"/>
                  <c:y val="-1.7260000000000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8D8-46DD-9754-CA95CC14E006}"/>
                </c:ext>
              </c:extLst>
            </c:dLbl>
            <c:dLbl>
              <c:idx val="2"/>
              <c:layout>
                <c:manualLayout>
                  <c:x val="-1.3283730158730066E-2"/>
                  <c:y val="-1.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8D8-46DD-9754-CA95CC14E006}"/>
                </c:ext>
              </c:extLst>
            </c:dLbl>
            <c:dLbl>
              <c:idx val="3"/>
              <c:layout>
                <c:manualLayout>
                  <c:x val="-8.2424603174603168E-3"/>
                  <c:y val="-1.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8D8-46DD-9754-CA95CC14E006}"/>
                </c:ext>
              </c:extLst>
            </c:dLbl>
            <c:dLbl>
              <c:idx val="4"/>
              <c:layout>
                <c:manualLayout>
                  <c:x val="-1.0573412698412606E-2"/>
                  <c:y val="1.971111111110076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442063492063496E-2"/>
                      <c:h val="3.07482222222222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E8D8-46DD-9754-CA95CC14E006}"/>
                </c:ext>
              </c:extLst>
            </c:dLbl>
            <c:dLbl>
              <c:idx val="5"/>
              <c:layout>
                <c:manualLayout>
                  <c:x val="-8.2424603174603168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8D8-46DD-9754-CA95CC14E006}"/>
                </c:ext>
              </c:extLst>
            </c:dLbl>
            <c:dLbl>
              <c:idx val="6"/>
              <c:layout>
                <c:manualLayout>
                  <c:x val="-1.5571626984126985E-2"/>
                  <c:y val="-7.017777777777777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579761904761893E-2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E8D8-46DD-9754-CA95CC14E006}"/>
                </c:ext>
              </c:extLst>
            </c:dLbl>
            <c:dLbl>
              <c:idx val="7"/>
              <c:layout>
                <c:manualLayout>
                  <c:x val="-1.8094841269841178E-2"/>
                  <c:y val="7.09222222222222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7031746031746"/>
                      <c:h val="3.7694888888888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E8D8-46DD-9754-CA95CC14E006}"/>
                </c:ext>
              </c:extLst>
            </c:dLbl>
            <c:dLbl>
              <c:idx val="8"/>
              <c:layout>
                <c:manualLayout>
                  <c:x val="-8.24206349206349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8D8-46DD-9754-CA95CC14E006}"/>
                </c:ext>
              </c:extLst>
            </c:dLbl>
            <c:dLbl>
              <c:idx val="9"/>
              <c:layout>
                <c:manualLayout>
                  <c:x val="-1.55238095238095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8D8-46DD-9754-CA95CC14E006}"/>
                </c:ext>
              </c:extLst>
            </c:dLbl>
            <c:dLbl>
              <c:idx val="10"/>
              <c:layout>
                <c:manualLayout>
                  <c:x val="-3.0166666666666666E-3"/>
                  <c:y val="-3.5242222222222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D8-46DD-9754-CA95CC14E006}"/>
                </c:ext>
              </c:extLst>
            </c:dLbl>
            <c:dLbl>
              <c:idx val="11"/>
              <c:layout>
                <c:manualLayout>
                  <c:x val="-0.10234404761904753"/>
                  <c:y val="-3.5242222222222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D8-46DD-9754-CA95CC14E006}"/>
                </c:ext>
              </c:extLst>
            </c:dLbl>
            <c:dLbl>
              <c:idx val="12"/>
              <c:layout>
                <c:manualLayout>
                  <c:x val="-3.203174603174695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D8-46DD-9754-CA95CC14E006}"/>
                </c:ext>
              </c:extLst>
            </c:dLbl>
            <c:dLbl>
              <c:idx val="13"/>
              <c:layout>
                <c:manualLayout>
                  <c:x val="-3.202380952380952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D8-46DD-9754-CA95CC14E006}"/>
                </c:ext>
              </c:extLst>
            </c:dLbl>
            <c:dLbl>
              <c:idx val="14"/>
              <c:layout>
                <c:manualLayout>
                  <c:x val="-3.201587301587301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D8-46DD-9754-CA95CC14E006}"/>
                </c:ext>
              </c:extLst>
            </c:dLbl>
            <c:dLbl>
              <c:idx val="15"/>
              <c:layout>
                <c:manualLayout>
                  <c:x val="-3.66309523809533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D8-46DD-9754-CA95CC14E006}"/>
                </c:ext>
              </c:extLst>
            </c:dLbl>
            <c:dLbl>
              <c:idx val="16"/>
              <c:layout>
                <c:manualLayout>
                  <c:x val="-3.20476190476190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D8-46DD-9754-CA95CC14E006}"/>
                </c:ext>
              </c:extLst>
            </c:dLbl>
            <c:dLbl>
              <c:idx val="17"/>
              <c:layout>
                <c:manualLayout>
                  <c:x val="-3.205952380952380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D8-46DD-9754-CA95CC14E006}"/>
                </c:ext>
              </c:extLst>
            </c:dLbl>
            <c:dLbl>
              <c:idx val="18"/>
              <c:layout>
                <c:manualLayout>
                  <c:x val="-3.2059523809524733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D8-46DD-9754-CA95CC14E006}"/>
                </c:ext>
              </c:extLst>
            </c:dLbl>
            <c:dLbl>
              <c:idx val="19"/>
              <c:layout>
                <c:manualLayout>
                  <c:x val="-3.205158730158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D8-46DD-9754-CA95CC14E006}"/>
                </c:ext>
              </c:extLst>
            </c:dLbl>
            <c:dLbl>
              <c:idx val="20"/>
              <c:layout>
                <c:manualLayout>
                  <c:x val="-3.66150793650802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D8-46DD-9754-CA95CC14E006}"/>
                </c:ext>
              </c:extLst>
            </c:dLbl>
            <c:dLbl>
              <c:idx val="21"/>
              <c:layout>
                <c:manualLayout>
                  <c:x val="-3.6638888888888888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8D8-46DD-9754-CA95CC14E006}"/>
                </c:ext>
              </c:extLst>
            </c:dLbl>
            <c:dLbl>
              <c:idx val="22"/>
              <c:layout>
                <c:manualLayout>
                  <c:x val="-3.2051587301587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8D8-46DD-9754-CA95CC14E006}"/>
                </c:ext>
              </c:extLst>
            </c:dLbl>
            <c:dLbl>
              <c:idx val="23"/>
              <c:layout>
                <c:manualLayout>
                  <c:x val="-3.2067460317460319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8D8-46DD-9754-CA95CC14E006}"/>
                </c:ext>
              </c:extLst>
            </c:dLbl>
            <c:dLbl>
              <c:idx val="24"/>
              <c:layout>
                <c:manualLayout>
                  <c:x val="-8.2460317460318379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8D8-46DD-9754-CA95CC14E006}"/>
                </c:ext>
              </c:extLst>
            </c:dLbl>
            <c:dLbl>
              <c:idx val="25"/>
              <c:layout>
                <c:manualLayout>
                  <c:x val="-9.1619047619046698E-3"/>
                  <c:y val="-3.5242222222221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8D8-46DD-9754-CA95CC14E006}"/>
                </c:ext>
              </c:extLst>
            </c:dLbl>
            <c:dLbl>
              <c:idx val="26"/>
              <c:layout>
                <c:manualLayout>
                  <c:x val="-8.24642857142847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8D8-46DD-9754-CA95CC14E006}"/>
                </c:ext>
              </c:extLst>
            </c:dLbl>
            <c:dLbl>
              <c:idx val="27"/>
              <c:layout>
                <c:manualLayout>
                  <c:x val="-3.0008333333333335E-2"/>
                  <c:y val="-3.5100000000002588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65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8015873015874"/>
                      <c:h val="3.55746666666666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E8D8-46DD-9754-CA95CC14E006}"/>
                </c:ext>
              </c:extLst>
            </c:dLbl>
            <c:dLbl>
              <c:idx val="28"/>
              <c:layout>
                <c:manualLayout>
                  <c:x val="-8.2464285714286632E-3"/>
                  <c:y val="-2.58700715170966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8D8-46DD-9754-CA95CC14E006}"/>
                </c:ext>
              </c:extLst>
            </c:dLbl>
            <c:dLbl>
              <c:idx val="29"/>
              <c:layout>
                <c:manualLayout>
                  <c:x val="-9.162301587301587E-3"/>
                  <c:y val="1.29350357585483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8D8-46DD-9754-CA95CC14E006}"/>
                </c:ext>
              </c:extLst>
            </c:dLbl>
            <c:dLbl>
              <c:idx val="30"/>
              <c:layout>
                <c:manualLayout>
                  <c:x val="-9.1615079365080284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8D8-46DD-9754-CA95CC14E006}"/>
                </c:ext>
              </c:extLst>
            </c:dLbl>
            <c:dLbl>
              <c:idx val="31"/>
              <c:layout>
                <c:manualLayout>
                  <c:x val="-8.7047619047619044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8D8-46DD-9754-CA95CC14E006}"/>
                </c:ext>
              </c:extLst>
            </c:dLbl>
            <c:dLbl>
              <c:idx val="32"/>
              <c:layout>
                <c:manualLayout>
                  <c:x val="-1.7319047619047619E-2"/>
                  <c:y val="-7.02222222222222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8D8-46DD-9754-CA95CC14E00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'Variaciones por EF'!$J$6:$J$38</c:f>
              <c:strCache>
                <c:ptCount val="33"/>
                <c:pt idx="0">
                  <c:v>Colima</c:v>
                </c:pt>
                <c:pt idx="1">
                  <c:v>Campeche</c:v>
                </c:pt>
                <c:pt idx="2">
                  <c:v>Quintana Roo</c:v>
                </c:pt>
                <c:pt idx="3">
                  <c:v>Zacatecas</c:v>
                </c:pt>
                <c:pt idx="4">
                  <c:v>Veracruz de Ignacio de la Llave</c:v>
                </c:pt>
                <c:pt idx="5">
                  <c:v>Tlaxcala</c:v>
                </c:pt>
                <c:pt idx="6">
                  <c:v>Aguascalientes</c:v>
                </c:pt>
                <c:pt idx="7">
                  <c:v>Durango</c:v>
                </c:pt>
                <c:pt idx="8">
                  <c:v>Yucatán</c:v>
                </c:pt>
                <c:pt idx="9">
                  <c:v>Guerrero</c:v>
                </c:pt>
                <c:pt idx="10">
                  <c:v>México</c:v>
                </c:pt>
                <c:pt idx="11">
                  <c:v>Nayarit</c:v>
                </c:pt>
                <c:pt idx="12">
                  <c:v>Sinaloa</c:v>
                </c:pt>
                <c:pt idx="13">
                  <c:v>Michoacán de Ocampo</c:v>
                </c:pt>
                <c:pt idx="14">
                  <c:v>Coahuila de Zaragoza</c:v>
                </c:pt>
                <c:pt idx="15">
                  <c:v>Nuevo León</c:v>
                </c:pt>
                <c:pt idx="16">
                  <c:v>Baja California</c:v>
                </c:pt>
                <c:pt idx="17">
                  <c:v>Tamaulipas</c:v>
                </c:pt>
                <c:pt idx="18">
                  <c:v>Nacional</c:v>
                </c:pt>
                <c:pt idx="19">
                  <c:v>Chihuahua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Sonora</c:v>
                </c:pt>
                <c:pt idx="23">
                  <c:v>Guanajuato</c:v>
                </c:pt>
                <c:pt idx="24">
                  <c:v>San Luis Potosí</c:v>
                </c:pt>
                <c:pt idx="25">
                  <c:v>Jalisco</c:v>
                </c:pt>
                <c:pt idx="26">
                  <c:v>Tabasco</c:v>
                </c:pt>
                <c:pt idx="27">
                  <c:v>Morelos</c:v>
                </c:pt>
                <c:pt idx="28">
                  <c:v>Oaxaca</c:v>
                </c:pt>
                <c:pt idx="29">
                  <c:v>Puebla</c:v>
                </c:pt>
                <c:pt idx="30">
                  <c:v>Hidalgo</c:v>
                </c:pt>
                <c:pt idx="31">
                  <c:v>Chiapas</c:v>
                </c:pt>
                <c:pt idx="32">
                  <c:v>Baja California Sur</c:v>
                </c:pt>
              </c:strCache>
            </c:strRef>
          </c:cat>
          <c:val>
            <c:numRef>
              <c:f>'Variaciones por EF'!$K$6:$K$38</c:f>
              <c:numCache>
                <c:formatCode>0.0</c:formatCode>
                <c:ptCount val="33"/>
                <c:pt idx="0">
                  <c:v>-23.222109758301926</c:v>
                </c:pt>
                <c:pt idx="1">
                  <c:v>-6.7068513843169342</c:v>
                </c:pt>
                <c:pt idx="2">
                  <c:v>-6.2956789894862055</c:v>
                </c:pt>
                <c:pt idx="3">
                  <c:v>-5.5972298007902026</c:v>
                </c:pt>
                <c:pt idx="4">
                  <c:v>-4.5445266399027702</c:v>
                </c:pt>
                <c:pt idx="5">
                  <c:v>-4.2208086986171054</c:v>
                </c:pt>
                <c:pt idx="6">
                  <c:v>-4.0530883182374424</c:v>
                </c:pt>
                <c:pt idx="7">
                  <c:v>-3.635259758201542</c:v>
                </c:pt>
                <c:pt idx="8">
                  <c:v>-3.5743713430282753</c:v>
                </c:pt>
                <c:pt idx="9">
                  <c:v>-1.8542916635710327</c:v>
                </c:pt>
                <c:pt idx="10">
                  <c:v>-0.54738125267938642</c:v>
                </c:pt>
                <c:pt idx="11">
                  <c:v>-1.625288287038984E-2</c:v>
                </c:pt>
                <c:pt idx="12">
                  <c:v>5.8364175602562796E-2</c:v>
                </c:pt>
                <c:pt idx="13">
                  <c:v>0.88787816536104458</c:v>
                </c:pt>
                <c:pt idx="14">
                  <c:v>1.1355485230162969</c:v>
                </c:pt>
                <c:pt idx="15">
                  <c:v>1.4244761224620106</c:v>
                </c:pt>
                <c:pt idx="16">
                  <c:v>2.8473226650092158</c:v>
                </c:pt>
                <c:pt idx="17">
                  <c:v>2.9951695721924381</c:v>
                </c:pt>
                <c:pt idx="18">
                  <c:v>3.51576999552378</c:v>
                </c:pt>
                <c:pt idx="19">
                  <c:v>5.4653561707126244</c:v>
                </c:pt>
                <c:pt idx="20">
                  <c:v>5.8257161073316297</c:v>
                </c:pt>
                <c:pt idx="21">
                  <c:v>6.1949130611675258</c:v>
                </c:pt>
                <c:pt idx="22">
                  <c:v>6.3736755860336842</c:v>
                </c:pt>
                <c:pt idx="23">
                  <c:v>7.0189386522771144</c:v>
                </c:pt>
                <c:pt idx="24">
                  <c:v>8.0365053126346027</c:v>
                </c:pt>
                <c:pt idx="25">
                  <c:v>8.5022416235215559</c:v>
                </c:pt>
                <c:pt idx="26">
                  <c:v>9.4393041539135396</c:v>
                </c:pt>
                <c:pt idx="27">
                  <c:v>10.020276549521824</c:v>
                </c:pt>
                <c:pt idx="28">
                  <c:v>10.46056044493011</c:v>
                </c:pt>
                <c:pt idx="29">
                  <c:v>12.742792575662534</c:v>
                </c:pt>
                <c:pt idx="30">
                  <c:v>20.6345943972686</c:v>
                </c:pt>
                <c:pt idx="31">
                  <c:v>21.850225564706903</c:v>
                </c:pt>
                <c:pt idx="32">
                  <c:v>33.122007328552769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E8D8-46DD-9754-CA95CC14E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9245240"/>
        <c:axId val="499244064"/>
      </c:barChart>
      <c:catAx>
        <c:axId val="499245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99244064"/>
        <c:crosses val="autoZero"/>
        <c:auto val="1"/>
        <c:lblAlgn val="ctr"/>
        <c:lblOffset val="100"/>
        <c:noMultiLvlLbl val="0"/>
      </c:catAx>
      <c:valAx>
        <c:axId val="499244064"/>
        <c:scaling>
          <c:orientation val="minMax"/>
          <c:max val="50"/>
          <c:min val="-50"/>
        </c:scaling>
        <c:delete val="0"/>
        <c:axPos val="b"/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99245240"/>
        <c:crosses val="autoZero"/>
        <c:crossBetween val="between"/>
        <c:majorUnit val="25"/>
        <c:minorUnit val="5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021507936507939"/>
          <c:y val="2.2274222222222223E-2"/>
          <c:w val="0.47014047619047616"/>
          <c:h val="0.932412222222222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8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61996779388084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0C6-474C-99D8-48C6BD489125}"/>
                </c:ext>
              </c:extLst>
            </c:dLbl>
            <c:dLbl>
              <c:idx val="9"/>
              <c:layout>
                <c:manualLayout>
                  <c:x val="-1.5115476190476098E-2"/>
                  <c:y val="-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06150793650795"/>
                      <c:h val="3.205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0C6-474C-99D8-48C6BD489125}"/>
                </c:ext>
              </c:extLst>
            </c:dLbl>
            <c:dLbl>
              <c:idx val="11"/>
              <c:layout>
                <c:manualLayout>
                  <c:x val="-0.12095198412698403"/>
                  <c:y val="-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C6-474C-99D8-48C6BD489125}"/>
                </c:ext>
              </c:extLst>
            </c:dLbl>
            <c:dLbl>
              <c:idx val="14"/>
              <c:layout>
                <c:manualLayout>
                  <c:x val="-1.5119047619047711E-2"/>
                  <c:y val="-2.82222222222232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73268921095005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0C6-474C-99D8-48C6BD489125}"/>
                </c:ext>
              </c:extLst>
            </c:dLbl>
            <c:dLbl>
              <c:idx val="16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anchor="b" anchorCtr="0"/>
                <a:lstStyle/>
                <a:p>
                  <a:pPr>
                    <a:defRPr sz="650" b="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0C6-474C-99D8-48C6BD489125}"/>
                </c:ext>
              </c:extLst>
            </c:dLbl>
            <c:dLbl>
              <c:idx val="17"/>
              <c:layout>
                <c:manualLayout>
                  <c:x val="-9.2393112561059377E-17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C6-474C-99D8-48C6BD489125}"/>
                </c:ext>
              </c:extLst>
            </c:dLbl>
            <c:dLbl>
              <c:idx val="18"/>
              <c:layout>
                <c:manualLayout>
                  <c:x val="0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C6-474C-99D8-48C6BD489125}"/>
                </c:ext>
              </c:extLst>
            </c:dLbl>
            <c:dLbl>
              <c:idx val="19"/>
              <c:layout>
                <c:manualLayout>
                  <c:x val="0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C6-474C-99D8-48C6BD489125}"/>
                </c:ext>
              </c:extLst>
            </c:dLbl>
            <c:dLbl>
              <c:idx val="20"/>
              <c:layout>
                <c:manualLayout>
                  <c:x val="-5.0396825396825393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C6-474C-99D8-48C6BD489125}"/>
                </c:ext>
              </c:extLst>
            </c:dLbl>
            <c:dLbl>
              <c:idx val="21"/>
              <c:layout>
                <c:manualLayout>
                  <c:x val="-5.0396825396826321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C6-474C-99D8-48C6BD489125}"/>
                </c:ext>
              </c:extLst>
            </c:dLbl>
            <c:dLbl>
              <c:idx val="22"/>
              <c:layout>
                <c:manualLayout>
                  <c:x val="-5.0396825396825393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C6-474C-99D8-48C6BD489125}"/>
                </c:ext>
              </c:extLst>
            </c:dLbl>
            <c:dLbl>
              <c:idx val="23"/>
              <c:layout>
                <c:manualLayout>
                  <c:x val="-5.0396825396826321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0C6-474C-99D8-48C6BD489125}"/>
                </c:ext>
              </c:extLst>
            </c:dLbl>
            <c:dLbl>
              <c:idx val="24"/>
              <c:layout>
                <c:manualLayout>
                  <c:x val="-5.0396825396824474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C6-474C-99D8-48C6BD489125}"/>
                </c:ext>
              </c:extLst>
            </c:dLbl>
            <c:dLbl>
              <c:idx val="25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C6-474C-99D8-48C6BD489125}"/>
                </c:ext>
              </c:extLst>
            </c:dLbl>
            <c:dLbl>
              <c:idx val="26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C6-474C-99D8-48C6BD489125}"/>
                </c:ext>
              </c:extLst>
            </c:dLbl>
            <c:dLbl>
              <c:idx val="27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C6-474C-99D8-48C6BD489125}"/>
                </c:ext>
              </c:extLst>
            </c:dLbl>
            <c:dLbl>
              <c:idx val="28"/>
              <c:layout>
                <c:manualLayout>
                  <c:x val="-5.03968253968263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C6-474C-99D8-48C6BD489125}"/>
                </c:ext>
              </c:extLst>
            </c:dLbl>
            <c:dLbl>
              <c:idx val="29"/>
              <c:layout>
                <c:manualLayout>
                  <c:x val="-5.03968253968263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C6-474C-99D8-48C6BD489125}"/>
                </c:ext>
              </c:extLst>
            </c:dLbl>
            <c:dLbl>
              <c:idx val="30"/>
              <c:layout>
                <c:manualLayout>
                  <c:x val="-5.0396825396826321E-3"/>
                  <c:y val="-1.293503575854831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C6-474C-99D8-48C6BD489125}"/>
                </c:ext>
              </c:extLst>
            </c:dLbl>
            <c:dLbl>
              <c:idx val="31"/>
              <c:layout>
                <c:manualLayout>
                  <c:x val="-2.0158531746031653E-2"/>
                  <c:y val="2.82233333333333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81944444444443"/>
                      <c:h val="2.358377777777777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40C6-474C-99D8-48C6BD4891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anchor="b" anchorCtr="0"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'Var-Ponderadas-al-Nal.'!$G$7:$G$38</c:f>
              <c:strCache>
                <c:ptCount val="32"/>
                <c:pt idx="0">
                  <c:v>Campeche</c:v>
                </c:pt>
                <c:pt idx="1">
                  <c:v>Veracruz de Ignacio de la Llave</c:v>
                </c:pt>
                <c:pt idx="2">
                  <c:v>Colima</c:v>
                </c:pt>
                <c:pt idx="3">
                  <c:v>Aguascalientes</c:v>
                </c:pt>
                <c:pt idx="4">
                  <c:v>Zacatecas</c:v>
                </c:pt>
                <c:pt idx="5">
                  <c:v>Yucatán</c:v>
                </c:pt>
                <c:pt idx="6">
                  <c:v>Durango</c:v>
                </c:pt>
                <c:pt idx="7">
                  <c:v>México</c:v>
                </c:pt>
                <c:pt idx="8">
                  <c:v>Quintana Roo</c:v>
                </c:pt>
                <c:pt idx="9">
                  <c:v>Tlaxcala</c:v>
                </c:pt>
                <c:pt idx="10">
                  <c:v>Guerrero</c:v>
                </c:pt>
                <c:pt idx="11">
                  <c:v>Nayarit</c:v>
                </c:pt>
                <c:pt idx="12">
                  <c:v>Sinaloa</c:v>
                </c:pt>
                <c:pt idx="13">
                  <c:v>Michoacán de Ocampo</c:v>
                </c:pt>
                <c:pt idx="14">
                  <c:v>Coahuila de Zaragoza</c:v>
                </c:pt>
                <c:pt idx="15">
                  <c:v>Morelos</c:v>
                </c:pt>
                <c:pt idx="16">
                  <c:v>Tamaulipas</c:v>
                </c:pt>
                <c:pt idx="17">
                  <c:v>Oaxaca</c:v>
                </c:pt>
                <c:pt idx="18">
                  <c:v>Baja California</c:v>
                </c:pt>
                <c:pt idx="19">
                  <c:v>Nuevo León</c:v>
                </c:pt>
                <c:pt idx="20">
                  <c:v>Querétaro</c:v>
                </c:pt>
                <c:pt idx="21">
                  <c:v>San Luis Potosí</c:v>
                </c:pt>
                <c:pt idx="22">
                  <c:v>Chiapas</c:v>
                </c:pt>
                <c:pt idx="23">
                  <c:v>Baja California Sur</c:v>
                </c:pt>
                <c:pt idx="24">
                  <c:v>Chihuahua</c:v>
                </c:pt>
                <c:pt idx="25">
                  <c:v>Hidalgo</c:v>
                </c:pt>
                <c:pt idx="26">
                  <c:v>Sonora</c:v>
                </c:pt>
                <c:pt idx="27">
                  <c:v>Ciudad de México</c:v>
                </c:pt>
                <c:pt idx="28">
                  <c:v>Guanajuato</c:v>
                </c:pt>
                <c:pt idx="29">
                  <c:v>Puebla</c:v>
                </c:pt>
                <c:pt idx="30">
                  <c:v>Jalisco</c:v>
                </c:pt>
                <c:pt idx="31">
                  <c:v>Tabasco</c:v>
                </c:pt>
              </c:strCache>
            </c:strRef>
          </c:cat>
          <c:val>
            <c:numRef>
              <c:f>'Var-Ponderadas-al-Nal.'!$H$7:$H$38</c:f>
              <c:numCache>
                <c:formatCode>0.00</c:formatCode>
                <c:ptCount val="32"/>
                <c:pt idx="0">
                  <c:v>-0.49352879213720263</c:v>
                </c:pt>
                <c:pt idx="1">
                  <c:v>-0.20149338950732057</c:v>
                </c:pt>
                <c:pt idx="2">
                  <c:v>-9.6266147632078303E-2</c:v>
                </c:pt>
                <c:pt idx="3">
                  <c:v>-6.0284875201893143E-2</c:v>
                </c:pt>
                <c:pt idx="4">
                  <c:v>-5.3672678083125626E-2</c:v>
                </c:pt>
                <c:pt idx="5">
                  <c:v>-4.8501230966330397E-2</c:v>
                </c:pt>
                <c:pt idx="6">
                  <c:v>-4.265692022362598E-2</c:v>
                </c:pt>
                <c:pt idx="7">
                  <c:v>-4.0649948017267415E-2</c:v>
                </c:pt>
                <c:pt idx="8">
                  <c:v>-3.3354504208037185E-2</c:v>
                </c:pt>
                <c:pt idx="9">
                  <c:v>-3.0158081625007833E-2</c:v>
                </c:pt>
                <c:pt idx="10">
                  <c:v>-1.4637365213698758E-2</c:v>
                </c:pt>
                <c:pt idx="11">
                  <c:v>-7.9992151574211193E-5</c:v>
                </c:pt>
                <c:pt idx="12">
                  <c:v>8.4221356984668738E-4</c:v>
                </c:pt>
                <c:pt idx="13">
                  <c:v>1.0882109263286716E-2</c:v>
                </c:pt>
                <c:pt idx="14">
                  <c:v>6.2627995340477541E-2</c:v>
                </c:pt>
                <c:pt idx="15">
                  <c:v>9.5561473255937363E-2</c:v>
                </c:pt>
                <c:pt idx="16">
                  <c:v>9.576420192807035E-2</c:v>
                </c:pt>
                <c:pt idx="17">
                  <c:v>0.12428956298451113</c:v>
                </c:pt>
                <c:pt idx="18">
                  <c:v>0.13370111396448831</c:v>
                </c:pt>
                <c:pt idx="19">
                  <c:v>0.1366836016035716</c:v>
                </c:pt>
                <c:pt idx="20">
                  <c:v>0.18715858627067983</c:v>
                </c:pt>
                <c:pt idx="21">
                  <c:v>0.20278897808803173</c:v>
                </c:pt>
                <c:pt idx="22">
                  <c:v>0.21310558664262991</c:v>
                </c:pt>
                <c:pt idx="23">
                  <c:v>0.21397223231895798</c:v>
                </c:pt>
                <c:pt idx="24">
                  <c:v>0.24625479276046738</c:v>
                </c:pt>
                <c:pt idx="25">
                  <c:v>0.30730414037908615</c:v>
                </c:pt>
                <c:pt idx="26">
                  <c:v>0.31408157742510934</c:v>
                </c:pt>
                <c:pt idx="27">
                  <c:v>0.31624571589809358</c:v>
                </c:pt>
                <c:pt idx="28">
                  <c:v>0.32367711378382175</c:v>
                </c:pt>
                <c:pt idx="29">
                  <c:v>0.43782780386563364</c:v>
                </c:pt>
                <c:pt idx="30">
                  <c:v>0.58692027483571974</c:v>
                </c:pt>
                <c:pt idx="31">
                  <c:v>0.62136485019263954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40C6-474C-99D8-48C6BD489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55176"/>
        <c:axId val="417151648"/>
      </c:barChart>
      <c:catAx>
        <c:axId val="4171551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1648"/>
        <c:crosses val="autoZero"/>
        <c:auto val="1"/>
        <c:lblAlgn val="ctr"/>
        <c:lblOffset val="100"/>
        <c:noMultiLvlLbl val="0"/>
      </c:catAx>
      <c:valAx>
        <c:axId val="417151648"/>
        <c:scaling>
          <c:orientation val="minMax"/>
          <c:max val="1.2"/>
          <c:min val="-1.2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5176"/>
        <c:crosses val="autoZero"/>
        <c:crossBetween val="between"/>
        <c:majorUnit val="0.60000000000000009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  <c:userShapes r:id="rId2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700317460317458"/>
          <c:y val="1.8058444444444443E-2"/>
          <c:w val="0.51830952380952378"/>
          <c:h val="0.9405070661679565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B4A4C8"/>
            </a:solidFill>
          </c:spPr>
          <c:invertIfNegative val="0"/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2AD-44A8-906C-1019101964BE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2AD-44A8-906C-1019101964BE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2AD-44A8-906C-1019101964BE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2AD-44A8-906C-1019101964BE}"/>
              </c:ext>
            </c:extLst>
          </c:dPt>
          <c:dPt>
            <c:idx val="17"/>
            <c:invertIfNegative val="0"/>
            <c:bubble3D val="0"/>
            <c:spPr>
              <a:solidFill>
                <a:srgbClr val="70578F"/>
              </a:solidFill>
            </c:spPr>
            <c:extLst>
              <c:ext xmlns:c16="http://schemas.microsoft.com/office/drawing/2014/chart" uri="{C3380CC4-5D6E-409C-BE32-E72D297353CC}">
                <c16:uniqueId val="{00000005-02AD-44A8-906C-1019101964BE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2AD-44A8-906C-1019101964BE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2AD-44A8-906C-1019101964BE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2AD-44A8-906C-1019101964BE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2AD-44A8-906C-1019101964BE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2AD-44A8-906C-1019101964BE}"/>
              </c:ext>
            </c:extLst>
          </c:dPt>
          <c:dLbls>
            <c:dLbl>
              <c:idx val="0"/>
              <c:layout>
                <c:manualLayout>
                  <c:x val="-1.0079365079365079E-2"/>
                  <c:y val="-2.06960572136773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2AD-44A8-906C-1019101964BE}"/>
                </c:ext>
              </c:extLst>
            </c:dLbl>
            <c:dLbl>
              <c:idx val="1"/>
              <c:layout>
                <c:manualLayout>
                  <c:x val="-5.0396825396825393E-3"/>
                  <c:y val="-2.06960572136773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2AD-44A8-906C-1019101964BE}"/>
                </c:ext>
              </c:extLst>
            </c:dLbl>
            <c:dLbl>
              <c:idx val="2"/>
              <c:layout>
                <c:manualLayout>
                  <c:x val="-5.0396825396825393E-3"/>
                  <c:y val="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2AD-44A8-906C-1019101964BE}"/>
                </c:ext>
              </c:extLst>
            </c:dLbl>
            <c:dLbl>
              <c:idx val="3"/>
              <c:layout>
                <c:manualLayout>
                  <c:x val="-2.0158730158730157E-2"/>
                  <c:y val="1.1111111090415053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49170274170274"/>
                      <c:h val="3.13483738483738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02AD-44A8-906C-1019101964BE}"/>
                </c:ext>
              </c:extLst>
            </c:dLbl>
            <c:dLbl>
              <c:idx val="4"/>
              <c:layout>
                <c:manualLayout>
                  <c:x val="-1.5119246031746032E-2"/>
                  <c:y val="1.1111111111111111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691017316017316"/>
                      <c:h val="3.83968808968808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02AD-44A8-906C-1019101964BE}"/>
                </c:ext>
              </c:extLst>
            </c:dLbl>
            <c:dLbl>
              <c:idx val="5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958333333333335E-2"/>
                      <c:h val="3.205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2AD-44A8-906C-1019101964BE}"/>
                </c:ext>
              </c:extLst>
            </c:dLbl>
            <c:dLbl>
              <c:idx val="8"/>
              <c:layout>
                <c:manualLayout>
                  <c:x val="-5.03948412698403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121428571428555E-2"/>
                      <c:h val="4.05171111111111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2AD-44A8-906C-1019101964BE}"/>
                </c:ext>
              </c:extLst>
            </c:dLbl>
            <c:dLbl>
              <c:idx val="9"/>
              <c:layout>
                <c:manualLayout>
                  <c:x val="5.039682539682447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2AD-44A8-906C-1019101964BE}"/>
                </c:ext>
              </c:extLst>
            </c:dLbl>
            <c:dLbl>
              <c:idx val="10"/>
              <c:layout>
                <c:manualLayout>
                  <c:x val="5.0400793650793654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2AD-44A8-906C-1019101964BE}"/>
                </c:ext>
              </c:extLst>
            </c:dLbl>
            <c:dLbl>
              <c:idx val="11"/>
              <c:layout>
                <c:manualLayout>
                  <c:x val="-0.11087103174603175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998015873015873E-2"/>
                      <c:h val="3.13484444444444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02AD-44A8-906C-1019101964BE}"/>
                </c:ext>
              </c:extLst>
            </c:dLbl>
            <c:dLbl>
              <c:idx val="17"/>
              <c:layout>
                <c:manualLayout>
                  <c:x val="-1.007936507936507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540079365079382E-2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2AD-44A8-906C-1019101964BE}"/>
                </c:ext>
              </c:extLst>
            </c:dLbl>
            <c:dLbl>
              <c:idx val="22"/>
              <c:layout>
                <c:manualLayout>
                  <c:x val="-1.511904761904771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49170274170274"/>
                      <c:h val="4.19211344211344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2AD-44A8-906C-1019101964BE}"/>
                </c:ext>
              </c:extLst>
            </c:dLbl>
            <c:dLbl>
              <c:idx val="24"/>
              <c:layout>
                <c:manualLayout>
                  <c:x val="-1.0079365079365172E-2"/>
                  <c:y val="1.1111111111111111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16558441558441E-2"/>
                      <c:h val="2.7824120324120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02AD-44A8-906C-1019101964BE}"/>
                </c:ext>
              </c:extLst>
            </c:dLbl>
            <c:dLbl>
              <c:idx val="26"/>
              <c:layout>
                <c:manualLayout>
                  <c:x val="-1.511904761904761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2AD-44A8-906C-1019101964BE}"/>
                </c:ext>
              </c:extLst>
            </c:dLbl>
            <c:dLbl>
              <c:idx val="27"/>
              <c:layout>
                <c:manualLayout>
                  <c:x val="-1.0079365079364987E-2"/>
                  <c:y val="-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2AD-44A8-906C-1019101964BE}"/>
                </c:ext>
              </c:extLst>
            </c:dLbl>
            <c:dLbl>
              <c:idx val="28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2AD-44A8-906C-1019101964BE}"/>
                </c:ext>
              </c:extLst>
            </c:dLbl>
            <c:dLbl>
              <c:idx val="29"/>
              <c:layout>
                <c:manualLayout>
                  <c:x val="-1.5118849206349113E-2"/>
                  <c:y val="1.1111111109817607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691017316017316"/>
                      <c:h val="3.83968808968808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02AD-44A8-906C-1019101964BE}"/>
                </c:ext>
              </c:extLst>
            </c:dLbl>
            <c:dLbl>
              <c:idx val="30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2AD-44A8-906C-1019101964BE}"/>
                </c:ext>
              </c:extLst>
            </c:dLbl>
            <c:dLbl>
              <c:idx val="31"/>
              <c:layout>
                <c:manualLayout>
                  <c:x val="-1.007936507936507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281746031746027E-2"/>
                      <c:h val="4.19211344211344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02AD-44A8-906C-1019101964BE}"/>
                </c:ext>
              </c:extLst>
            </c:dLbl>
            <c:dLbl>
              <c:idx val="32"/>
              <c:layout>
                <c:manualLayout>
                  <c:x val="-1.5119047619047619E-2"/>
                  <c:y val="-3.2337589396370781E-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2AD-44A8-906C-1019101964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anchor="ctr" anchorCtr="0"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'Var-Ponderadas-al-Nal.'!$C$7:$C$39</c:f>
              <c:strCache>
                <c:ptCount val="33"/>
                <c:pt idx="0">
                  <c:v>Colima</c:v>
                </c:pt>
                <c:pt idx="1">
                  <c:v>Campeche</c:v>
                </c:pt>
                <c:pt idx="2">
                  <c:v>Quintana Roo</c:v>
                </c:pt>
                <c:pt idx="3">
                  <c:v>Zacatecas</c:v>
                </c:pt>
                <c:pt idx="4">
                  <c:v>Tlaxcala</c:v>
                </c:pt>
                <c:pt idx="5">
                  <c:v>Aguascalientes</c:v>
                </c:pt>
                <c:pt idx="6">
                  <c:v>Durango</c:v>
                </c:pt>
                <c:pt idx="7">
                  <c:v>Yucatán</c:v>
                </c:pt>
                <c:pt idx="8">
                  <c:v>Veracruz de Ignacio de la Llave</c:v>
                </c:pt>
                <c:pt idx="9">
                  <c:v>Guerrero</c:v>
                </c:pt>
                <c:pt idx="10">
                  <c:v>México</c:v>
                </c:pt>
                <c:pt idx="11">
                  <c:v>Nayarit</c:v>
                </c:pt>
                <c:pt idx="12">
                  <c:v>Sinaloa</c:v>
                </c:pt>
                <c:pt idx="13">
                  <c:v>Michoacán de Ocampo</c:v>
                </c:pt>
                <c:pt idx="14">
                  <c:v>Coahuila de Zaragoza</c:v>
                </c:pt>
                <c:pt idx="15">
                  <c:v>Nuevo León</c:v>
                </c:pt>
                <c:pt idx="16">
                  <c:v>Baja California</c:v>
                </c:pt>
                <c:pt idx="17">
                  <c:v>Nacional</c:v>
                </c:pt>
                <c:pt idx="18">
                  <c:v>Tamaulipas</c:v>
                </c:pt>
                <c:pt idx="19">
                  <c:v>Chihuahua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Sonora</c:v>
                </c:pt>
                <c:pt idx="23">
                  <c:v>Guanajuato</c:v>
                </c:pt>
                <c:pt idx="24">
                  <c:v>San Luis Potosí</c:v>
                </c:pt>
                <c:pt idx="25">
                  <c:v>Jalisco</c:v>
                </c:pt>
                <c:pt idx="26">
                  <c:v>Morelos</c:v>
                </c:pt>
                <c:pt idx="27">
                  <c:v>Oaxaca</c:v>
                </c:pt>
                <c:pt idx="28">
                  <c:v>Tabasco</c:v>
                </c:pt>
                <c:pt idx="29">
                  <c:v>Puebla</c:v>
                </c:pt>
                <c:pt idx="30">
                  <c:v>Hidalgo</c:v>
                </c:pt>
                <c:pt idx="31">
                  <c:v>Chiapas</c:v>
                </c:pt>
                <c:pt idx="32">
                  <c:v>Baja California Sur</c:v>
                </c:pt>
              </c:strCache>
            </c:strRef>
          </c:cat>
          <c:val>
            <c:numRef>
              <c:f>'Var-Ponderadas-al-Nal.'!$D$7:$D$39</c:f>
              <c:numCache>
                <c:formatCode>0.0</c:formatCode>
                <c:ptCount val="33"/>
                <c:pt idx="0">
                  <c:v>-23.222109758301926</c:v>
                </c:pt>
                <c:pt idx="1">
                  <c:v>-10.531994969175599</c:v>
                </c:pt>
                <c:pt idx="2">
                  <c:v>-6.2956789894862055</c:v>
                </c:pt>
                <c:pt idx="3">
                  <c:v>-5.5972298007902026</c:v>
                </c:pt>
                <c:pt idx="4">
                  <c:v>-4.2208086986171054</c:v>
                </c:pt>
                <c:pt idx="5">
                  <c:v>-4.0530883182374424</c:v>
                </c:pt>
                <c:pt idx="6">
                  <c:v>-3.635259758201542</c:v>
                </c:pt>
                <c:pt idx="7">
                  <c:v>-3.5743713430282753</c:v>
                </c:pt>
                <c:pt idx="8">
                  <c:v>-3.0668637247775621</c:v>
                </c:pt>
                <c:pt idx="9">
                  <c:v>-1.8542916635710327</c:v>
                </c:pt>
                <c:pt idx="10">
                  <c:v>-0.54738125267938642</c:v>
                </c:pt>
                <c:pt idx="11">
                  <c:v>-1.625288287038984E-2</c:v>
                </c:pt>
                <c:pt idx="12">
                  <c:v>5.8364175602562796E-2</c:v>
                </c:pt>
                <c:pt idx="13">
                  <c:v>0.88787816536104458</c:v>
                </c:pt>
                <c:pt idx="14">
                  <c:v>1.14044593546447</c:v>
                </c:pt>
                <c:pt idx="15">
                  <c:v>1.4432082784926479</c:v>
                </c:pt>
                <c:pt idx="16">
                  <c:v>2.8473226650092158</c:v>
                </c:pt>
                <c:pt idx="17">
                  <c:v>4.172154277209799</c:v>
                </c:pt>
                <c:pt idx="18">
                  <c:v>4.2193449957472069</c:v>
                </c:pt>
                <c:pt idx="19">
                  <c:v>5.4653561707126244</c:v>
                </c:pt>
                <c:pt idx="20">
                  <c:v>5.8257161073316297</c:v>
                </c:pt>
                <c:pt idx="21">
                  <c:v>6.1949130611675258</c:v>
                </c:pt>
                <c:pt idx="22">
                  <c:v>6.3736755860336842</c:v>
                </c:pt>
                <c:pt idx="23">
                  <c:v>7.0189386522771144</c:v>
                </c:pt>
                <c:pt idx="24">
                  <c:v>8.0441691241323667</c:v>
                </c:pt>
                <c:pt idx="25">
                  <c:v>8.5022416235215559</c:v>
                </c:pt>
                <c:pt idx="26">
                  <c:v>10.020276549521824</c:v>
                </c:pt>
                <c:pt idx="27">
                  <c:v>10.46056044493011</c:v>
                </c:pt>
                <c:pt idx="28">
                  <c:v>11.689301441379385</c:v>
                </c:pt>
                <c:pt idx="29">
                  <c:v>12.999268080378073</c:v>
                </c:pt>
                <c:pt idx="30">
                  <c:v>20.6345943972686</c:v>
                </c:pt>
                <c:pt idx="31">
                  <c:v>22.757939383773021</c:v>
                </c:pt>
                <c:pt idx="32">
                  <c:v>33.122007328552769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02AD-44A8-906C-1019101964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5207808"/>
        <c:axId val="415208200"/>
      </c:barChart>
      <c:catAx>
        <c:axId val="4152078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5208200"/>
        <c:crossesAt val="0"/>
        <c:auto val="1"/>
        <c:lblAlgn val="ctr"/>
        <c:lblOffset val="100"/>
        <c:noMultiLvlLbl val="0"/>
      </c:catAx>
      <c:valAx>
        <c:axId val="415208200"/>
        <c:scaling>
          <c:orientation val="minMax"/>
          <c:max val="50"/>
          <c:min val="-5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5207808"/>
        <c:crosses val="autoZero"/>
        <c:crossBetween val="between"/>
        <c:majorUnit val="25"/>
        <c:minorUnit val="3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Original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Datos!$I$11:$I$65</c:f>
              <c:numCache>
                <c:formatCode>0.0</c:formatCode>
                <c:ptCount val="55"/>
                <c:pt idx="0">
                  <c:v>112.78</c:v>
                </c:pt>
                <c:pt idx="1">
                  <c:v>107.919</c:v>
                </c:pt>
                <c:pt idx="2">
                  <c:v>106.971</c:v>
                </c:pt>
                <c:pt idx="3">
                  <c:v>105.431</c:v>
                </c:pt>
                <c:pt idx="4">
                  <c:v>105.79900000000001</c:v>
                </c:pt>
                <c:pt idx="5">
                  <c:v>105.123</c:v>
                </c:pt>
                <c:pt idx="6">
                  <c:v>104.032</c:v>
                </c:pt>
                <c:pt idx="7">
                  <c:v>103.28700000000001</c:v>
                </c:pt>
                <c:pt idx="8">
                  <c:v>102.818</c:v>
                </c:pt>
                <c:pt idx="9">
                  <c:v>100.93899999999999</c:v>
                </c:pt>
                <c:pt idx="10">
                  <c:v>98.224000000000004</c:v>
                </c:pt>
                <c:pt idx="11">
                  <c:v>101.02500000000001</c:v>
                </c:pt>
                <c:pt idx="12">
                  <c:v>98.379000000000005</c:v>
                </c:pt>
                <c:pt idx="13">
                  <c:v>97.947000000000003</c:v>
                </c:pt>
                <c:pt idx="14">
                  <c:v>99.438999999999993</c:v>
                </c:pt>
                <c:pt idx="15">
                  <c:v>100.742</c:v>
                </c:pt>
                <c:pt idx="16">
                  <c:v>99.789000000000001</c:v>
                </c:pt>
                <c:pt idx="17">
                  <c:v>99.769000000000005</c:v>
                </c:pt>
                <c:pt idx="18">
                  <c:v>100.191</c:v>
                </c:pt>
                <c:pt idx="19">
                  <c:v>100.252</c:v>
                </c:pt>
                <c:pt idx="20">
                  <c:v>98.144999999999996</c:v>
                </c:pt>
                <c:pt idx="21">
                  <c:v>95.326999999999998</c:v>
                </c:pt>
                <c:pt idx="22">
                  <c:v>93.08</c:v>
                </c:pt>
                <c:pt idx="23">
                  <c:v>93.975999999999999</c:v>
                </c:pt>
                <c:pt idx="24">
                  <c:v>92.122</c:v>
                </c:pt>
                <c:pt idx="25">
                  <c:v>86.465999999999994</c:v>
                </c:pt>
                <c:pt idx="26">
                  <c:v>88.03</c:v>
                </c:pt>
                <c:pt idx="27">
                  <c:v>87.073999999999998</c:v>
                </c:pt>
                <c:pt idx="28">
                  <c:v>86.965999999999994</c:v>
                </c:pt>
                <c:pt idx="29">
                  <c:v>82.584000000000003</c:v>
                </c:pt>
                <c:pt idx="30">
                  <c:v>82.784999999999997</c:v>
                </c:pt>
                <c:pt idx="31">
                  <c:v>80.837000000000003</c:v>
                </c:pt>
                <c:pt idx="32">
                  <c:v>78.475999999999999</c:v>
                </c:pt>
                <c:pt idx="33">
                  <c:v>75.716999999999999</c:v>
                </c:pt>
                <c:pt idx="34">
                  <c:v>71.269000000000005</c:v>
                </c:pt>
                <c:pt idx="35">
                  <c:v>72.912000000000006</c:v>
                </c:pt>
                <c:pt idx="36">
                  <c:v>73.834999999999994</c:v>
                </c:pt>
                <c:pt idx="37">
                  <c:v>73.727999999999994</c:v>
                </c:pt>
                <c:pt idx="38">
                  <c:v>73.84</c:v>
                </c:pt>
                <c:pt idx="39">
                  <c:v>72.302999999999997</c:v>
                </c:pt>
                <c:pt idx="40">
                  <c:v>71.819999999999993</c:v>
                </c:pt>
                <c:pt idx="41">
                  <c:v>71.804000000000002</c:v>
                </c:pt>
                <c:pt idx="42">
                  <c:v>72.108000000000004</c:v>
                </c:pt>
                <c:pt idx="43">
                  <c:v>71.228999999999999</c:v>
                </c:pt>
                <c:pt idx="44">
                  <c:v>71.963999999999999</c:v>
                </c:pt>
                <c:pt idx="45">
                  <c:v>65.197999999999993</c:v>
                </c:pt>
                <c:pt idx="46">
                  <c:v>64.616</c:v>
                </c:pt>
                <c:pt idx="47">
                  <c:v>65.58</c:v>
                </c:pt>
                <c:pt idx="48">
                  <c:v>67.025000000000006</c:v>
                </c:pt>
                <c:pt idx="49">
                  <c:v>64.963999999999999</c:v>
                </c:pt>
                <c:pt idx="50">
                  <c:v>62.654000000000003</c:v>
                </c:pt>
                <c:pt idx="51">
                  <c:v>61.832999999999998</c:v>
                </c:pt>
                <c:pt idx="52">
                  <c:v>62.668999999999997</c:v>
                </c:pt>
                <c:pt idx="53">
                  <c:v>60.406999999999996</c:v>
                </c:pt>
                <c:pt idx="54">
                  <c:v>59.545999999999999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5-4D3F-9857-EB84DE4302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0000600"/>
        <c:axId val="19000216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Datos!$J$11:$J$65</c:f>
              <c:numCache>
                <c:formatCode>0.0</c:formatCode>
                <c:ptCount val="55"/>
                <c:pt idx="0">
                  <c:v>112.70182035572699</c:v>
                </c:pt>
                <c:pt idx="1">
                  <c:v>108.65315282542799</c:v>
                </c:pt>
                <c:pt idx="2">
                  <c:v>106.50527490118201</c:v>
                </c:pt>
                <c:pt idx="3">
                  <c:v>105.819164666313</c:v>
                </c:pt>
                <c:pt idx="4">
                  <c:v>105.536059440559</c:v>
                </c:pt>
                <c:pt idx="5">
                  <c:v>105.113307692308</c:v>
                </c:pt>
                <c:pt idx="6">
                  <c:v>104.093017482517</c:v>
                </c:pt>
                <c:pt idx="7">
                  <c:v>103.40565734265699</c:v>
                </c:pt>
                <c:pt idx="8">
                  <c:v>102.53762001609201</c:v>
                </c:pt>
                <c:pt idx="9">
                  <c:v>101.095044676496</c:v>
                </c:pt>
                <c:pt idx="10">
                  <c:v>99.877035079765704</c:v>
                </c:pt>
                <c:pt idx="11">
                  <c:v>99.181458972929093</c:v>
                </c:pt>
                <c:pt idx="12">
                  <c:v>98.358139933750905</c:v>
                </c:pt>
                <c:pt idx="13">
                  <c:v>98.203416349256699</c:v>
                </c:pt>
                <c:pt idx="14">
                  <c:v>99.435622377622394</c:v>
                </c:pt>
                <c:pt idx="15">
                  <c:v>100.35606993007001</c:v>
                </c:pt>
                <c:pt idx="16">
                  <c:v>100.05920979021001</c:v>
                </c:pt>
                <c:pt idx="17">
                  <c:v>99.791909090909101</c:v>
                </c:pt>
                <c:pt idx="18">
                  <c:v>100.26472027972</c:v>
                </c:pt>
                <c:pt idx="19">
                  <c:v>100.01233566433601</c:v>
                </c:pt>
                <c:pt idx="20">
                  <c:v>98.157849650349704</c:v>
                </c:pt>
                <c:pt idx="21">
                  <c:v>95.232279720279706</c:v>
                </c:pt>
                <c:pt idx="22">
                  <c:v>93.701555944055897</c:v>
                </c:pt>
                <c:pt idx="23">
                  <c:v>93.471573841800094</c:v>
                </c:pt>
                <c:pt idx="24">
                  <c:v>91.831320017414896</c:v>
                </c:pt>
                <c:pt idx="25">
                  <c:v>89.125477688848903</c:v>
                </c:pt>
                <c:pt idx="26">
                  <c:v>87.666752269990099</c:v>
                </c:pt>
                <c:pt idx="27">
                  <c:v>87.491105159739206</c:v>
                </c:pt>
                <c:pt idx="28">
                  <c:v>86.089593572514602</c:v>
                </c:pt>
                <c:pt idx="29">
                  <c:v>84.0496789783342</c:v>
                </c:pt>
                <c:pt idx="30">
                  <c:v>82.342167163391807</c:v>
                </c:pt>
                <c:pt idx="31">
                  <c:v>80.919470118449695</c:v>
                </c:pt>
                <c:pt idx="32">
                  <c:v>78.496876528662398</c:v>
                </c:pt>
                <c:pt idx="33">
                  <c:v>75.351021857378299</c:v>
                </c:pt>
                <c:pt idx="34">
                  <c:v>72.911937237497199</c:v>
                </c:pt>
                <c:pt idx="35">
                  <c:v>72.734728151084596</c:v>
                </c:pt>
                <c:pt idx="36">
                  <c:v>73.645509395795301</c:v>
                </c:pt>
                <c:pt idx="37">
                  <c:v>73.956870629370599</c:v>
                </c:pt>
                <c:pt idx="38">
                  <c:v>73.504367132867102</c:v>
                </c:pt>
                <c:pt idx="39">
                  <c:v>72.544573426573393</c:v>
                </c:pt>
                <c:pt idx="40">
                  <c:v>71.787692307692296</c:v>
                </c:pt>
                <c:pt idx="41">
                  <c:v>71.903566433566397</c:v>
                </c:pt>
                <c:pt idx="42">
                  <c:v>71.792265734265698</c:v>
                </c:pt>
                <c:pt idx="43">
                  <c:v>71.606853146853098</c:v>
                </c:pt>
                <c:pt idx="44">
                  <c:v>71.784721512543697</c:v>
                </c:pt>
                <c:pt idx="45">
                  <c:v>65.047908437610403</c:v>
                </c:pt>
                <c:pt idx="46">
                  <c:v>64.906538624295493</c:v>
                </c:pt>
                <c:pt idx="47">
                  <c:v>65.570202146174495</c:v>
                </c:pt>
                <c:pt idx="48">
                  <c:v>66.065763994711304</c:v>
                </c:pt>
                <c:pt idx="49">
                  <c:v>64.851184663656994</c:v>
                </c:pt>
                <c:pt idx="50">
                  <c:v>62.900080600028303</c:v>
                </c:pt>
                <c:pt idx="51">
                  <c:v>61.895625803362897</c:v>
                </c:pt>
                <c:pt idx="52">
                  <c:v>61.420266265479803</c:v>
                </c:pt>
                <c:pt idx="53">
                  <c:v>60.4781432858804</c:v>
                </c:pt>
                <c:pt idx="54">
                  <c:v>59.644283234474003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95-4D3F-9857-EB84DE4302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0000600"/>
        <c:axId val="190002168"/>
      </c:lineChart>
      <c:catAx>
        <c:axId val="190000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216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0002168"/>
        <c:scaling>
          <c:orientation val="minMax"/>
          <c:max val="125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0600"/>
        <c:crosses val="autoZero"/>
        <c:crossBetween val="between"/>
        <c:majorUnit val="1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840295815295813"/>
          <c:y val="2.6753777777777779E-2"/>
          <c:w val="0.51446717171717171"/>
          <c:h val="0.934456222222222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70578F"/>
            </a:solidFill>
          </c:spPr>
          <c:invertIfNegative val="0"/>
          <c:dLbls>
            <c:dLbl>
              <c:idx val="11"/>
              <c:layout>
                <c:manualLayout>
                  <c:x val="-0.12095079365079366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AC-41CE-981E-86CD161B77EB}"/>
                </c:ext>
              </c:extLst>
            </c:dLbl>
            <c:dLbl>
              <c:idx val="20"/>
              <c:layout>
                <c:manualLayout>
                  <c:x val="-5.0396825396826321E-3"/>
                  <c:y val="-2.8221111111111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86327561327562"/>
                      <c:h val="3.4872627372627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BAC-41CE-981E-86CD161B77EB}"/>
                </c:ext>
              </c:extLst>
            </c:dLbl>
            <c:dLbl>
              <c:idx val="23"/>
              <c:layout>
                <c:manualLayout>
                  <c:x val="-1.0079365079365079E-2"/>
                  <c:y val="1.1111111105937096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06587301587301"/>
                      <c:h val="2.64059999999999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FBAC-41CE-981E-86CD161B77EB}"/>
                </c:ext>
              </c:extLst>
            </c:dLbl>
            <c:dLbl>
              <c:idx val="25"/>
              <c:layout>
                <c:manualLayout>
                  <c:x val="-5.0396825396825393E-3"/>
                  <c:y val="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AC-41CE-981E-86CD161B77EB}"/>
                </c:ext>
              </c:extLst>
            </c:dLbl>
            <c:dLbl>
              <c:idx val="26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AC-41CE-981E-86CD161B77EB}"/>
                </c:ext>
              </c:extLst>
            </c:dLbl>
            <c:dLbl>
              <c:idx val="27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AC-41CE-981E-86CD161B77EB}"/>
                </c:ext>
              </c:extLst>
            </c:dLbl>
            <c:dLbl>
              <c:idx val="28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AC-41CE-981E-86CD161B77EB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anchor="b" anchorCtr="0"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'Var-Ponderadas-al-Nal.'!$F$7:$F$38</c:f>
              <c:strCache>
                <c:ptCount val="32"/>
                <c:pt idx="0">
                  <c:v>Veracruz de Ignacio de la Llave</c:v>
                </c:pt>
                <c:pt idx="1">
                  <c:v>Colima</c:v>
                </c:pt>
                <c:pt idx="2">
                  <c:v>Aguascalientes</c:v>
                </c:pt>
                <c:pt idx="3">
                  <c:v>Zacatecas</c:v>
                </c:pt>
                <c:pt idx="4">
                  <c:v>Yucatán</c:v>
                </c:pt>
                <c:pt idx="5">
                  <c:v>Campeche</c:v>
                </c:pt>
                <c:pt idx="6">
                  <c:v>Durango</c:v>
                </c:pt>
                <c:pt idx="7">
                  <c:v>México</c:v>
                </c:pt>
                <c:pt idx="8">
                  <c:v>Quintana Roo</c:v>
                </c:pt>
                <c:pt idx="9">
                  <c:v>Tlaxcala</c:v>
                </c:pt>
                <c:pt idx="10">
                  <c:v>Guerrero</c:v>
                </c:pt>
                <c:pt idx="11">
                  <c:v>Nayarit</c:v>
                </c:pt>
                <c:pt idx="12">
                  <c:v>Sinaloa</c:v>
                </c:pt>
                <c:pt idx="13">
                  <c:v>Michoacán de Ocampo</c:v>
                </c:pt>
                <c:pt idx="14">
                  <c:v>Coahuila de Zaragoza</c:v>
                </c:pt>
                <c:pt idx="15">
                  <c:v>Morelos</c:v>
                </c:pt>
                <c:pt idx="16">
                  <c:v>Oaxaca</c:v>
                </c:pt>
                <c:pt idx="17">
                  <c:v>Tamaulipas</c:v>
                </c:pt>
                <c:pt idx="18">
                  <c:v>Baja California</c:v>
                </c:pt>
                <c:pt idx="19">
                  <c:v>Nuevo León</c:v>
                </c:pt>
                <c:pt idx="20">
                  <c:v>Chiapas</c:v>
                </c:pt>
                <c:pt idx="21">
                  <c:v>Querétaro</c:v>
                </c:pt>
                <c:pt idx="22">
                  <c:v>Tabasco</c:v>
                </c:pt>
                <c:pt idx="23">
                  <c:v>San Luis Potosí</c:v>
                </c:pt>
                <c:pt idx="24">
                  <c:v>Baja California Sur</c:v>
                </c:pt>
                <c:pt idx="25">
                  <c:v>Chihuahua</c:v>
                </c:pt>
                <c:pt idx="26">
                  <c:v>Hidalgo</c:v>
                </c:pt>
                <c:pt idx="27">
                  <c:v>Sonora</c:v>
                </c:pt>
                <c:pt idx="28">
                  <c:v>Ciudad de México</c:v>
                </c:pt>
                <c:pt idx="29">
                  <c:v>Guanajuato</c:v>
                </c:pt>
                <c:pt idx="30">
                  <c:v>Puebla</c:v>
                </c:pt>
                <c:pt idx="31">
                  <c:v>Jalisco</c:v>
                </c:pt>
              </c:strCache>
            </c:strRef>
          </c:cat>
          <c:val>
            <c:numRef>
              <c:f>'Var-Ponderadas-al-Nal.'!$G$7:$G$38</c:f>
              <c:numCache>
                <c:formatCode>0.00</c:formatCode>
                <c:ptCount val="32"/>
                <c:pt idx="0">
                  <c:v>-0.13115576388492151</c:v>
                </c:pt>
                <c:pt idx="1">
                  <c:v>-0.1105700867590664</c:v>
                </c:pt>
                <c:pt idx="2">
                  <c:v>-6.9242449659548178E-2</c:v>
                </c:pt>
                <c:pt idx="3">
                  <c:v>-6.1647763187992026E-2</c:v>
                </c:pt>
                <c:pt idx="4">
                  <c:v>-5.5707904053300408E-2</c:v>
                </c:pt>
                <c:pt idx="5">
                  <c:v>-5.5567236719758828E-2</c:v>
                </c:pt>
                <c:pt idx="6">
                  <c:v>-4.8995202218201313E-2</c:v>
                </c:pt>
                <c:pt idx="7">
                  <c:v>-4.6690019176824943E-2</c:v>
                </c:pt>
                <c:pt idx="8">
                  <c:v>-3.831056414746755E-2</c:v>
                </c:pt>
                <c:pt idx="9">
                  <c:v>-3.4639193359109303E-2</c:v>
                </c:pt>
                <c:pt idx="10">
                  <c:v>-1.6812293640215248E-2</c:v>
                </c:pt>
                <c:pt idx="11">
                  <c:v>-9.1877979509565744E-5</c:v>
                </c:pt>
                <c:pt idx="12">
                  <c:v>9.6735591667719469E-4</c:v>
                </c:pt>
                <c:pt idx="13">
                  <c:v>1.2499053872623277E-2</c:v>
                </c:pt>
                <c:pt idx="14">
                  <c:v>7.2223090462205111E-2</c:v>
                </c:pt>
                <c:pt idx="15">
                  <c:v>0.10976070663091811</c:v>
                </c:pt>
                <c:pt idx="16">
                  <c:v>0.14275742927791604</c:v>
                </c:pt>
                <c:pt idx="17">
                  <c:v>0.14579945333137465</c:v>
                </c:pt>
                <c:pt idx="18">
                  <c:v>0.15356741839652793</c:v>
                </c:pt>
                <c:pt idx="19">
                  <c:v>0.15824471595080675</c:v>
                </c:pt>
                <c:pt idx="20">
                  <c:v>0.20962963032766707</c:v>
                </c:pt>
                <c:pt idx="21">
                  <c:v>0.21496799893504281</c:v>
                </c:pt>
                <c:pt idx="22">
                  <c:v>0.2294056704359268</c:v>
                </c:pt>
                <c:pt idx="23">
                  <c:v>0.23294693878341544</c:v>
                </c:pt>
                <c:pt idx="24">
                  <c:v>0.2457658156422845</c:v>
                </c:pt>
                <c:pt idx="25">
                  <c:v>0.28284515865770038</c:v>
                </c:pt>
                <c:pt idx="26">
                  <c:v>0.3529656717229363</c:v>
                </c:pt>
                <c:pt idx="27">
                  <c:v>0.36075015069727911</c:v>
                </c:pt>
                <c:pt idx="28">
                  <c:v>0.36323585293635752</c:v>
                </c:pt>
                <c:pt idx="29">
                  <c:v>0.37177146310854942</c:v>
                </c:pt>
                <c:pt idx="30">
                  <c:v>0.50735180892847631</c:v>
                </c:pt>
                <c:pt idx="31">
                  <c:v>0.67412924798099738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BAC-41CE-981E-86CD161B77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5205848"/>
        <c:axId val="415209768"/>
      </c:barChart>
      <c:catAx>
        <c:axId val="415205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5209768"/>
        <c:crosses val="autoZero"/>
        <c:auto val="1"/>
        <c:lblAlgn val="ctr"/>
        <c:lblOffset val="100"/>
        <c:noMultiLvlLbl val="0"/>
      </c:catAx>
      <c:valAx>
        <c:axId val="415209768"/>
        <c:scaling>
          <c:orientation val="minMax"/>
          <c:max val="1.2"/>
          <c:min val="-0.8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5205848"/>
        <c:crosses val="autoZero"/>
        <c:crossBetween val="between"/>
        <c:majorUnit val="0.4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708253968253971"/>
          <c:y val="2.2398888888888888E-2"/>
          <c:w val="0.47014047619047616"/>
          <c:h val="0.93498325410424454"/>
        </c:manualLayout>
      </c:layout>
      <c:barChart>
        <c:barDir val="bar"/>
        <c:grouping val="clustered"/>
        <c:varyColors val="0"/>
        <c:ser>
          <c:idx val="0"/>
          <c:order val="0"/>
          <c:tx>
            <c:v>Terciarias</c:v>
          </c:tx>
          <c:spPr>
            <a:solidFill>
              <a:srgbClr val="FFCD2F"/>
            </a:solidFill>
            <a:ln>
              <a:noFill/>
            </a:ln>
          </c:spPr>
          <c:invertIfNegative val="0"/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74F-4C27-A89C-B41F6A8C80BE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74F-4C27-A89C-B41F6A8C80BE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74F-4C27-A89C-B41F6A8C80BE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74F-4C27-A89C-B41F6A8C80BE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74F-4C27-A89C-B41F6A8C80BE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74F-4C27-A89C-B41F6A8C80BE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74F-4C27-A89C-B41F6A8C80BE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74F-4C27-A89C-B41F6A8C80BE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74F-4C27-A89C-B41F6A8C80BE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74F-4C27-A89C-B41F6A8C80BE}"/>
              </c:ext>
            </c:extLst>
          </c:dPt>
          <c:dPt>
            <c:idx val="19"/>
            <c:invertIfNegative val="0"/>
            <c:bubble3D val="0"/>
            <c:spPr>
              <a:solidFill>
                <a:srgbClr val="F68B32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B-374F-4C27-A89C-B41F6A8C80BE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74F-4C27-A89C-B41F6A8C80BE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374F-4C27-A89C-B41F6A8C80BE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74F-4C27-A89C-B41F6A8C80BE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74F-4C27-A89C-B41F6A8C80BE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74F-4C27-A89C-B41F6A8C80BE}"/>
              </c:ext>
            </c:extLst>
          </c:dPt>
          <c:dLbls>
            <c:dLbl>
              <c:idx val="0"/>
              <c:layout>
                <c:manualLayout>
                  <c:x val="-1.016468253968254E-2"/>
                  <c:y val="1.09622222222211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74F-4C27-A89C-B41F6A8C80BE}"/>
                </c:ext>
              </c:extLst>
            </c:dLbl>
            <c:dLbl>
              <c:idx val="1"/>
              <c:layout>
                <c:manualLayout>
                  <c:x val="-1.0172619047618955E-2"/>
                  <c:y val="-7.0444444444444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74F-4C27-A89C-B41F6A8C80BE}"/>
                </c:ext>
              </c:extLst>
            </c:dLbl>
            <c:dLbl>
              <c:idx val="2"/>
              <c:layout>
                <c:manualLayout>
                  <c:x val="-8.2460317460317459E-3"/>
                  <c:y val="7.897777777777778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74F-4C27-A89C-B41F6A8C80BE}"/>
                </c:ext>
              </c:extLst>
            </c:dLbl>
            <c:dLbl>
              <c:idx val="3"/>
              <c:layout>
                <c:manualLayout>
                  <c:x val="-8.2400793650793652E-3"/>
                  <c:y val="2.12022222222211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74F-4C27-A89C-B41F6A8C80BE}"/>
                </c:ext>
              </c:extLst>
            </c:dLbl>
            <c:dLbl>
              <c:idx val="4"/>
              <c:layout>
                <c:manualLayout>
                  <c:x val="-8.2452380952380954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74F-4C27-A89C-B41F6A8C80BE}"/>
                </c:ext>
              </c:extLst>
            </c:dLbl>
            <c:dLbl>
              <c:idx val="5"/>
              <c:layout>
                <c:manualLayout>
                  <c:x val="-3.203571428571336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74F-4C27-A89C-B41F6A8C80BE}"/>
                </c:ext>
              </c:extLst>
            </c:dLbl>
            <c:dLbl>
              <c:idx val="6"/>
              <c:layout>
                <c:manualLayout>
                  <c:x val="-3.20515873015873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74F-4C27-A89C-B41F6A8C80BE}"/>
                </c:ext>
              </c:extLst>
            </c:dLbl>
            <c:dLbl>
              <c:idx val="7"/>
              <c:layout>
                <c:manualLayout>
                  <c:x val="-3.205555555555555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4F-4C27-A89C-B41F6A8C80BE}"/>
                </c:ext>
              </c:extLst>
            </c:dLbl>
            <c:dLbl>
              <c:idx val="8"/>
              <c:layout>
                <c:manualLayout>
                  <c:x val="-3.204365079365171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74F-4C27-A89C-B41F6A8C80BE}"/>
                </c:ext>
              </c:extLst>
            </c:dLbl>
            <c:dLbl>
              <c:idx val="9"/>
              <c:layout>
                <c:manualLayout>
                  <c:x val="-3.205158730158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4F-4C27-A89C-B41F6A8C80BE}"/>
                </c:ext>
              </c:extLst>
            </c:dLbl>
            <c:dLbl>
              <c:idx val="10"/>
              <c:layout>
                <c:manualLayout>
                  <c:x val="-3.6607142857142858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4F-4C27-A89C-B41F6A8C80BE}"/>
                </c:ext>
              </c:extLst>
            </c:dLbl>
            <c:dLbl>
              <c:idx val="11"/>
              <c:layout>
                <c:manualLayout>
                  <c:x val="-3.659523809523809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74F-4C27-A89C-B41F6A8C80BE}"/>
                </c:ext>
              </c:extLst>
            </c:dLbl>
            <c:dLbl>
              <c:idx val="12"/>
              <c:layout>
                <c:manualLayout>
                  <c:x val="-3.204761904761997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4F-4C27-A89C-B41F6A8C80BE}"/>
                </c:ext>
              </c:extLst>
            </c:dLbl>
            <c:dLbl>
              <c:idx val="13"/>
              <c:layout>
                <c:manualLayout>
                  <c:x val="-3.204761904761997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4F-4C27-A89C-B41F6A8C80BE}"/>
                </c:ext>
              </c:extLst>
            </c:dLbl>
            <c:dLbl>
              <c:idx val="14"/>
              <c:layout>
                <c:manualLayout>
                  <c:x val="-3.6630952380952383E-3"/>
                  <c:y val="2.120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4F-4C27-A89C-B41F6A8C80BE}"/>
                </c:ext>
              </c:extLst>
            </c:dLbl>
            <c:dLbl>
              <c:idx val="15"/>
              <c:layout>
                <c:manualLayout>
                  <c:x val="-8.7023809523809528E-3"/>
                  <c:y val="2.12022222222211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4F-4C27-A89C-B41F6A8C80BE}"/>
                </c:ext>
              </c:extLst>
            </c:dLbl>
            <c:dLbl>
              <c:idx val="16"/>
              <c:layout>
                <c:manualLayout>
                  <c:x val="-3.2039682539682542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4F-4C27-A89C-B41F6A8C80BE}"/>
                </c:ext>
              </c:extLst>
            </c:dLbl>
            <c:dLbl>
              <c:idx val="17"/>
              <c:layout>
                <c:manualLayout>
                  <c:x val="-3.2011904761904764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4F-4C27-A89C-B41F6A8C80BE}"/>
                </c:ext>
              </c:extLst>
            </c:dLbl>
            <c:dLbl>
              <c:idx val="18"/>
              <c:layout>
                <c:manualLayout>
                  <c:x val="-3.6642857142858065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4F-4C27-A89C-B41F6A8C80BE}"/>
                </c:ext>
              </c:extLst>
            </c:dLbl>
            <c:dLbl>
              <c:idx val="19"/>
              <c:layout>
                <c:manualLayout>
                  <c:x val="-3.6642857142857141E-3"/>
                  <c:y val="-7.02000000000051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74F-4C27-A89C-B41F6A8C80BE}"/>
                </c:ext>
              </c:extLst>
            </c:dLbl>
            <c:dLbl>
              <c:idx val="20"/>
              <c:layout>
                <c:manualLayout>
                  <c:x val="-3.6619047619047621E-3"/>
                  <c:y val="2.8222222222221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74F-4C27-A89C-B41F6A8C80BE}"/>
                </c:ext>
              </c:extLst>
            </c:dLbl>
            <c:dLbl>
              <c:idx val="21"/>
              <c:layout>
                <c:manualLayout>
                  <c:x val="-3.6623015873016797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74F-4C27-A89C-B41F6A8C80BE}"/>
                </c:ext>
              </c:extLst>
            </c:dLbl>
            <c:dLbl>
              <c:idx val="22"/>
              <c:layout>
                <c:manualLayout>
                  <c:x val="-3.66230158730158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74F-4C27-A89C-B41F6A8C80BE}"/>
                </c:ext>
              </c:extLst>
            </c:dLbl>
            <c:dLbl>
              <c:idx val="23"/>
              <c:layout>
                <c:manualLayout>
                  <c:x val="-3.20634920634920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74F-4C27-A89C-B41F6A8C80BE}"/>
                </c:ext>
              </c:extLst>
            </c:dLbl>
            <c:dLbl>
              <c:idx val="24"/>
              <c:layout>
                <c:manualLayout>
                  <c:x val="-3.664285714285714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74F-4C27-A89C-B41F6A8C80BE}"/>
                </c:ext>
              </c:extLst>
            </c:dLbl>
            <c:dLbl>
              <c:idx val="25"/>
              <c:layout>
                <c:manualLayout>
                  <c:x val="-4.1214285714285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74F-4C27-A89C-B41F6A8C80BE}"/>
                </c:ext>
              </c:extLst>
            </c:dLbl>
            <c:dLbl>
              <c:idx val="26"/>
              <c:layout>
                <c:manualLayout>
                  <c:x val="-4.122619047619047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74F-4C27-A89C-B41F6A8C80BE}"/>
                </c:ext>
              </c:extLst>
            </c:dLbl>
            <c:dLbl>
              <c:idx val="27"/>
              <c:layout>
                <c:manualLayout>
                  <c:x val="-4.1218253968253972E-3"/>
                  <c:y val="-7.0200000000002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74F-4C27-A89C-B41F6A8C80BE}"/>
                </c:ext>
              </c:extLst>
            </c:dLbl>
            <c:dLbl>
              <c:idx val="28"/>
              <c:layout>
                <c:manualLayout>
                  <c:x val="-4.1226190476189549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74F-4C27-A89C-B41F6A8C80BE}"/>
                </c:ext>
              </c:extLst>
            </c:dLbl>
            <c:dLbl>
              <c:idx val="29"/>
              <c:layout>
                <c:manualLayout>
                  <c:x val="-3.6646825396824474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74F-4C27-A89C-B41F6A8C80BE}"/>
                </c:ext>
              </c:extLst>
            </c:dLbl>
            <c:dLbl>
              <c:idx val="30"/>
              <c:layout>
                <c:manualLayout>
                  <c:x val="-3.664285714285714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74F-4C27-A89C-B41F6A8C80BE}"/>
                </c:ext>
              </c:extLst>
            </c:dLbl>
            <c:dLbl>
              <c:idx val="31"/>
              <c:layout>
                <c:manualLayout>
                  <c:x val="-8.7047619047619044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74F-4C27-A89C-B41F6A8C80BE}"/>
                </c:ext>
              </c:extLst>
            </c:dLbl>
            <c:dLbl>
              <c:idx val="32"/>
              <c:layout>
                <c:manualLayout>
                  <c:x val="-8.704761904761996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74F-4C27-A89C-B41F6A8C80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EF'!$N$6:$N$38</c:f>
              <c:strCache>
                <c:ptCount val="33"/>
                <c:pt idx="0">
                  <c:v>Yucatán</c:v>
                </c:pt>
                <c:pt idx="1">
                  <c:v>Querétaro</c:v>
                </c:pt>
                <c:pt idx="2">
                  <c:v>Durango</c:v>
                </c:pt>
                <c:pt idx="3">
                  <c:v>San Luis Potosí</c:v>
                </c:pt>
                <c:pt idx="4">
                  <c:v>Sonora</c:v>
                </c:pt>
                <c:pt idx="5">
                  <c:v>Baja California Sur</c:v>
                </c:pt>
                <c:pt idx="6">
                  <c:v>Michoacán de Ocampo</c:v>
                </c:pt>
                <c:pt idx="7">
                  <c:v>Baja California</c:v>
                </c:pt>
                <c:pt idx="8">
                  <c:v>Campeche</c:v>
                </c:pt>
                <c:pt idx="9">
                  <c:v>Guanajuato</c:v>
                </c:pt>
                <c:pt idx="10">
                  <c:v>Veracruz de Ignacio de la Llave</c:v>
                </c:pt>
                <c:pt idx="11">
                  <c:v>Nuevo León</c:v>
                </c:pt>
                <c:pt idx="12">
                  <c:v>Tlaxcala</c:v>
                </c:pt>
                <c:pt idx="13">
                  <c:v>Morelos</c:v>
                </c:pt>
                <c:pt idx="14">
                  <c:v>Zacatecas</c:v>
                </c:pt>
                <c:pt idx="15">
                  <c:v>Coahuila de Zaragoza</c:v>
                </c:pt>
                <c:pt idx="16">
                  <c:v>México</c:v>
                </c:pt>
                <c:pt idx="17">
                  <c:v>Nayarit</c:v>
                </c:pt>
                <c:pt idx="18">
                  <c:v>Tabasco</c:v>
                </c:pt>
                <c:pt idx="19">
                  <c:v>Nacional</c:v>
                </c:pt>
                <c:pt idx="20">
                  <c:v>Chiapas</c:v>
                </c:pt>
                <c:pt idx="21">
                  <c:v>Tamaulipas</c:v>
                </c:pt>
                <c:pt idx="22">
                  <c:v>Puebla</c:v>
                </c:pt>
                <c:pt idx="23">
                  <c:v>Hidalgo</c:v>
                </c:pt>
                <c:pt idx="24">
                  <c:v>Colima</c:v>
                </c:pt>
                <c:pt idx="25">
                  <c:v>Ciudad de México</c:v>
                </c:pt>
                <c:pt idx="26">
                  <c:v>Chihuahua</c:v>
                </c:pt>
                <c:pt idx="27">
                  <c:v>Oaxaca</c:v>
                </c:pt>
                <c:pt idx="28">
                  <c:v>Aguascalientes</c:v>
                </c:pt>
                <c:pt idx="29">
                  <c:v>Guerrero</c:v>
                </c:pt>
                <c:pt idx="30">
                  <c:v>Jalisco</c:v>
                </c:pt>
                <c:pt idx="31">
                  <c:v>Sinaloa</c:v>
                </c:pt>
                <c:pt idx="32">
                  <c:v>Quintana Roo</c:v>
                </c:pt>
              </c:strCache>
            </c:strRef>
          </c:cat>
          <c:val>
            <c:numRef>
              <c:f>'Variaciones por EF'!$O$6:$O$38</c:f>
              <c:numCache>
                <c:formatCode>0.0</c:formatCode>
                <c:ptCount val="33"/>
                <c:pt idx="0">
                  <c:v>0.76260828399026082</c:v>
                </c:pt>
                <c:pt idx="1">
                  <c:v>0.82058748097337286</c:v>
                </c:pt>
                <c:pt idx="2">
                  <c:v>1.279479133289513</c:v>
                </c:pt>
                <c:pt idx="3">
                  <c:v>1.2984940758955901</c:v>
                </c:pt>
                <c:pt idx="4">
                  <c:v>1.4129680471840516</c:v>
                </c:pt>
                <c:pt idx="5">
                  <c:v>1.5102717325992785</c:v>
                </c:pt>
                <c:pt idx="6">
                  <c:v>2.0197053130336116</c:v>
                </c:pt>
                <c:pt idx="7">
                  <c:v>2.2737734897972643</c:v>
                </c:pt>
                <c:pt idx="8">
                  <c:v>2.8761877712207848</c:v>
                </c:pt>
                <c:pt idx="9">
                  <c:v>2.9614452315289412</c:v>
                </c:pt>
                <c:pt idx="10">
                  <c:v>3.0774404039519254</c:v>
                </c:pt>
                <c:pt idx="11">
                  <c:v>3.1115255632943928</c:v>
                </c:pt>
                <c:pt idx="12">
                  <c:v>3.2243097128470026</c:v>
                </c:pt>
                <c:pt idx="13">
                  <c:v>3.4630164194912254</c:v>
                </c:pt>
                <c:pt idx="14">
                  <c:v>3.6624944245318147</c:v>
                </c:pt>
                <c:pt idx="15">
                  <c:v>3.926286550617192</c:v>
                </c:pt>
                <c:pt idx="16">
                  <c:v>3.9670993106902159</c:v>
                </c:pt>
                <c:pt idx="17">
                  <c:v>4.1269497571029206</c:v>
                </c:pt>
                <c:pt idx="18">
                  <c:v>4.1761991781997523</c:v>
                </c:pt>
                <c:pt idx="19">
                  <c:v>4.5135289414715629</c:v>
                </c:pt>
                <c:pt idx="20">
                  <c:v>4.7186253333626951</c:v>
                </c:pt>
                <c:pt idx="21">
                  <c:v>4.8402034269849423</c:v>
                </c:pt>
                <c:pt idx="22">
                  <c:v>5.2391552841515079</c:v>
                </c:pt>
                <c:pt idx="23">
                  <c:v>5.2836665716277054</c:v>
                </c:pt>
                <c:pt idx="24">
                  <c:v>5.6713175817957477</c:v>
                </c:pt>
                <c:pt idx="25">
                  <c:v>5.7021417568573867</c:v>
                </c:pt>
                <c:pt idx="26">
                  <c:v>5.7853299103192199</c:v>
                </c:pt>
                <c:pt idx="27">
                  <c:v>6.0253278739454004</c:v>
                </c:pt>
                <c:pt idx="28">
                  <c:v>6.6279080183734465</c:v>
                </c:pt>
                <c:pt idx="29">
                  <c:v>7.3178073203877148</c:v>
                </c:pt>
                <c:pt idx="30">
                  <c:v>7.4784921630678127</c:v>
                </c:pt>
                <c:pt idx="31">
                  <c:v>7.7725951210265691</c:v>
                </c:pt>
                <c:pt idx="32">
                  <c:v>8.4256689367165905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374F-4C27-A89C-B41F6A8C8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9243280"/>
        <c:axId val="501530680"/>
      </c:barChart>
      <c:catAx>
        <c:axId val="499243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501530680"/>
        <c:crosses val="autoZero"/>
        <c:auto val="1"/>
        <c:lblAlgn val="ctr"/>
        <c:lblOffset val="100"/>
        <c:noMultiLvlLbl val="0"/>
      </c:catAx>
      <c:valAx>
        <c:axId val="501530680"/>
        <c:scaling>
          <c:orientation val="minMax"/>
          <c:max val="10"/>
          <c:min val="0"/>
        </c:scaling>
        <c:delete val="0"/>
        <c:axPos val="b"/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99243280"/>
        <c:crosses val="autoZero"/>
        <c:crossBetween val="between"/>
        <c:majorUnit val="2.5"/>
        <c:minorUnit val="1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021507936507939"/>
          <c:y val="2.2274222222222223E-2"/>
          <c:w val="0.47014047619047616"/>
          <c:h val="0.938056666666666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68B32"/>
            </a:solidFill>
          </c:spPr>
          <c:invertIfNegative val="0"/>
          <c:dLbls>
            <c:dLbl>
              <c:idx val="0"/>
              <c:layout>
                <c:manualLayout>
                  <c:x val="3.9682539682539683E-7"/>
                  <c:y val="2.82222222222211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9-4CA5-A26C-6331CE073F80}"/>
                </c:ext>
              </c:extLst>
            </c:dLbl>
            <c:dLbl>
              <c:idx val="4"/>
              <c:layout>
                <c:manualLayout>
                  <c:x val="3.9682539682539683E-7"/>
                  <c:y val="-1.034802860683865E-16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anchor="b" anchorCtr="0"/>
                <a:lstStyle/>
                <a:p>
                  <a:pPr>
                    <a:defRPr sz="650" baseline="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D9-4CA5-A26C-6331CE073F80}"/>
                </c:ext>
              </c:extLst>
            </c:dLbl>
            <c:dLbl>
              <c:idx val="5"/>
              <c:layout>
                <c:manualLayout>
                  <c:x val="-5.0388888888889816E-3"/>
                  <c:y val="1.1111111111111111E-7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anchor="b" anchorCtr="0"/>
                <a:lstStyle/>
                <a:p>
                  <a:pPr>
                    <a:defRPr sz="650" baseline="0">
                      <a:latin typeface="Arial" pitchFamily="34" charset="0"/>
                      <a:cs typeface="Arial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86327561327562"/>
                      <c:h val="2.7824120324120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9D9-4CA5-A26C-6331CE073F80}"/>
                </c:ext>
              </c:extLst>
            </c:dLbl>
            <c:dLbl>
              <c:idx val="6"/>
              <c:layout>
                <c:manualLayout>
                  <c:x val="3.9682539682539683E-7"/>
                  <c:y val="2.82222222222211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D9-4CA5-A26C-6331CE073F80}"/>
                </c:ext>
              </c:extLst>
            </c:dLbl>
            <c:dLbl>
              <c:idx val="29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D9-4CA5-A26C-6331CE073F80}"/>
                </c:ext>
              </c:extLst>
            </c:dLbl>
            <c:dLbl>
              <c:idx val="30"/>
              <c:layout>
                <c:manualLayout>
                  <c:x val="-2.519841269841278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96071428571428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9D9-4CA5-A26C-6331CE073F80}"/>
                </c:ext>
              </c:extLst>
            </c:dLbl>
            <c:dLbl>
              <c:idx val="31"/>
              <c:layout>
                <c:manualLayout>
                  <c:x val="-1.007936507936507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D9-4CA5-A26C-6331CE073F8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anchor="b" anchorCtr="0"/>
              <a:lstStyle/>
              <a:p>
                <a:pPr>
                  <a:defRPr sz="650">
                    <a:latin typeface="Arial" pitchFamily="34" charset="0"/>
                    <a:cs typeface="Arial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'Var-Ponderadas-al-Nal.'!$J$7:$J$38</c:f>
              <c:strCache>
                <c:ptCount val="32"/>
                <c:pt idx="0">
                  <c:v>Yucatán</c:v>
                </c:pt>
                <c:pt idx="1">
                  <c:v>Durango</c:v>
                </c:pt>
                <c:pt idx="2">
                  <c:v>Baja California Sur</c:v>
                </c:pt>
                <c:pt idx="3">
                  <c:v>Querétaro</c:v>
                </c:pt>
                <c:pt idx="4">
                  <c:v>Tlaxcala</c:v>
                </c:pt>
                <c:pt idx="5">
                  <c:v>Campeche</c:v>
                </c:pt>
                <c:pt idx="6">
                  <c:v>San Luis Potosí</c:v>
                </c:pt>
                <c:pt idx="7">
                  <c:v>Zacatecas</c:v>
                </c:pt>
                <c:pt idx="8">
                  <c:v>Nayarit</c:v>
                </c:pt>
                <c:pt idx="9">
                  <c:v>Sonora</c:v>
                </c:pt>
                <c:pt idx="10">
                  <c:v>Colima</c:v>
                </c:pt>
                <c:pt idx="11">
                  <c:v>Morelos</c:v>
                </c:pt>
                <c:pt idx="12">
                  <c:v>Michoacán de Ocampo</c:v>
                </c:pt>
                <c:pt idx="13">
                  <c:v>Tabasco</c:v>
                </c:pt>
                <c:pt idx="14">
                  <c:v>Aguascalientes</c:v>
                </c:pt>
                <c:pt idx="15">
                  <c:v>Baja California</c:v>
                </c:pt>
                <c:pt idx="16">
                  <c:v>Hidalgo</c:v>
                </c:pt>
                <c:pt idx="17">
                  <c:v>Chiapas</c:v>
                </c:pt>
                <c:pt idx="18">
                  <c:v>Coahuila de Zaragoza</c:v>
                </c:pt>
                <c:pt idx="19">
                  <c:v>Oaxaca</c:v>
                </c:pt>
                <c:pt idx="20">
                  <c:v>Guanajuato</c:v>
                </c:pt>
                <c:pt idx="21">
                  <c:v>Guerrero</c:v>
                </c:pt>
                <c:pt idx="22">
                  <c:v>Tamaulipas</c:v>
                </c:pt>
                <c:pt idx="23">
                  <c:v>Veracruz de Ignacio de la Llave</c:v>
                </c:pt>
                <c:pt idx="24">
                  <c:v>Chihuahua</c:v>
                </c:pt>
                <c:pt idx="25">
                  <c:v>Puebla</c:v>
                </c:pt>
                <c:pt idx="26">
                  <c:v>Quintana Roo</c:v>
                </c:pt>
                <c:pt idx="27">
                  <c:v>Sinaloa</c:v>
                </c:pt>
                <c:pt idx="28">
                  <c:v>Nuevo León</c:v>
                </c:pt>
                <c:pt idx="29">
                  <c:v>México</c:v>
                </c:pt>
                <c:pt idx="30">
                  <c:v>Jalisco</c:v>
                </c:pt>
                <c:pt idx="31">
                  <c:v>Ciudad de México</c:v>
                </c:pt>
              </c:strCache>
            </c:strRef>
          </c:cat>
          <c:val>
            <c:numRef>
              <c:f>'Var-Ponderadas-al-Nal.'!$K$7:$K$38</c:f>
              <c:numCache>
                <c:formatCode>0.00</c:formatCode>
                <c:ptCount val="32"/>
                <c:pt idx="0">
                  <c:v>1.2162508150022429E-2</c:v>
                </c:pt>
                <c:pt idx="1">
                  <c:v>1.3584836553681295E-2</c:v>
                </c:pt>
                <c:pt idx="2">
                  <c:v>1.5092559264253718E-2</c:v>
                </c:pt>
                <c:pt idx="3">
                  <c:v>1.6762431646981563E-2</c:v>
                </c:pt>
                <c:pt idx="4">
                  <c:v>1.7187572092247302E-2</c:v>
                </c:pt>
                <c:pt idx="5">
                  <c:v>1.8540179035265249E-2</c:v>
                </c:pt>
                <c:pt idx="6">
                  <c:v>2.3944225386921664E-2</c:v>
                </c:pt>
                <c:pt idx="7">
                  <c:v>2.918642542385308E-2</c:v>
                </c:pt>
                <c:pt idx="8">
                  <c:v>3.1816317383959181E-2</c:v>
                </c:pt>
                <c:pt idx="9">
                  <c:v>3.5442467684615196E-2</c:v>
                </c:pt>
                <c:pt idx="10">
                  <c:v>3.8286444828579638E-2</c:v>
                </c:pt>
                <c:pt idx="11">
                  <c:v>3.852598184832403E-2</c:v>
                </c:pt>
                <c:pt idx="12">
                  <c:v>5.2018011050476577E-2</c:v>
                </c:pt>
                <c:pt idx="13">
                  <c:v>6.4359644260894605E-2</c:v>
                </c:pt>
                <c:pt idx="14">
                  <c:v>6.731890824751173E-2</c:v>
                </c:pt>
                <c:pt idx="15">
                  <c:v>7.2364581186506183E-2</c:v>
                </c:pt>
                <c:pt idx="16">
                  <c:v>7.7238036237707169E-2</c:v>
                </c:pt>
                <c:pt idx="17">
                  <c:v>8.1804092377082943E-2</c:v>
                </c:pt>
                <c:pt idx="18">
                  <c:v>9.1139656719476991E-2</c:v>
                </c:pt>
                <c:pt idx="19">
                  <c:v>9.3059105517808341E-2</c:v>
                </c:pt>
                <c:pt idx="20">
                  <c:v>0.10927625394037661</c:v>
                </c:pt>
                <c:pt idx="21">
                  <c:v>0.11161837456267418</c:v>
                </c:pt>
                <c:pt idx="22">
                  <c:v>0.13573628000285326</c:v>
                </c:pt>
                <c:pt idx="23">
                  <c:v>0.13609630725816227</c:v>
                </c:pt>
                <c:pt idx="24">
                  <c:v>0.15711601479772747</c:v>
                </c:pt>
                <c:pt idx="25">
                  <c:v>0.15820673818478051</c:v>
                </c:pt>
                <c:pt idx="26">
                  <c:v>0.17869546292400323</c:v>
                </c:pt>
                <c:pt idx="27">
                  <c:v>0.19028099289889283</c:v>
                </c:pt>
                <c:pt idx="28">
                  <c:v>0.23491563010222175</c:v>
                </c:pt>
                <c:pt idx="29">
                  <c:v>0.40250024955415198</c:v>
                </c:pt>
                <c:pt idx="30">
                  <c:v>0.51176656773948803</c:v>
                </c:pt>
                <c:pt idx="31">
                  <c:v>1.2974860847136542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9D9-4CA5-A26C-6331CE073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57528"/>
        <c:axId val="417157920"/>
      </c:barChart>
      <c:catAx>
        <c:axId val="4171575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7920"/>
        <c:crosses val="autoZero"/>
        <c:auto val="1"/>
        <c:lblAlgn val="ctr"/>
        <c:lblOffset val="100"/>
        <c:noMultiLvlLbl val="0"/>
      </c:catAx>
      <c:valAx>
        <c:axId val="417157920"/>
        <c:scaling>
          <c:orientation val="minMax"/>
          <c:max val="1.7000000000000002"/>
          <c:min val="0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417157528"/>
        <c:crosses val="autoZero"/>
        <c:crossBetween val="between"/>
        <c:majorUnit val="0.85000000000000009"/>
        <c:minorUnit val="0.1"/>
      </c:valAx>
      <c:spPr>
        <a:noFill/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Datos!$K$11:$K$65</c:f>
              <c:numCache>
                <c:formatCode>0.0</c:formatCode>
                <c:ptCount val="55"/>
                <c:pt idx="0">
                  <c:v>76.812196274681398</c:v>
                </c:pt>
                <c:pt idx="1">
                  <c:v>73.532701132098396</c:v>
                </c:pt>
                <c:pt idx="2">
                  <c:v>78.869590833966001</c:v>
                </c:pt>
                <c:pt idx="3">
                  <c:v>84.156116714139202</c:v>
                </c:pt>
                <c:pt idx="4">
                  <c:v>87.675672232680498</c:v>
                </c:pt>
                <c:pt idx="5">
                  <c:v>90.362989526780595</c:v>
                </c:pt>
                <c:pt idx="6">
                  <c:v>92.586645753406103</c:v>
                </c:pt>
                <c:pt idx="7">
                  <c:v>93.654642095361496</c:v>
                </c:pt>
                <c:pt idx="8">
                  <c:v>97.044385336190999</c:v>
                </c:pt>
                <c:pt idx="9">
                  <c:v>95.495081296028104</c:v>
                </c:pt>
                <c:pt idx="10">
                  <c:v>97.490603850789299</c:v>
                </c:pt>
                <c:pt idx="11">
                  <c:v>99.053370184808998</c:v>
                </c:pt>
                <c:pt idx="12">
                  <c:v>101.744806567293</c:v>
                </c:pt>
                <c:pt idx="13">
                  <c:v>103.02110741465999</c:v>
                </c:pt>
                <c:pt idx="14">
                  <c:v>102.462478452016</c:v>
                </c:pt>
                <c:pt idx="15">
                  <c:v>100.29007266692599</c:v>
                </c:pt>
                <c:pt idx="16">
                  <c:v>98.701163833045499</c:v>
                </c:pt>
                <c:pt idx="17">
                  <c:v>99.357531300053694</c:v>
                </c:pt>
                <c:pt idx="18">
                  <c:v>100.34291204175</c:v>
                </c:pt>
                <c:pt idx="19">
                  <c:v>101.753021970809</c:v>
                </c:pt>
                <c:pt idx="20">
                  <c:v>102.99088247534</c:v>
                </c:pt>
                <c:pt idx="21">
                  <c:v>103.214706473405</c:v>
                </c:pt>
                <c:pt idx="22">
                  <c:v>104.16430778026699</c:v>
                </c:pt>
                <c:pt idx="23">
                  <c:v>105.431760809605</c:v>
                </c:pt>
                <c:pt idx="24">
                  <c:v>103.454271401178</c:v>
                </c:pt>
                <c:pt idx="25">
                  <c:v>103.468101542217</c:v>
                </c:pt>
                <c:pt idx="26">
                  <c:v>106.715883870497</c:v>
                </c:pt>
                <c:pt idx="27">
                  <c:v>105.673420197092</c:v>
                </c:pt>
                <c:pt idx="28">
                  <c:v>105.225555140956</c:v>
                </c:pt>
                <c:pt idx="29">
                  <c:v>104.797527006607</c:v>
                </c:pt>
                <c:pt idx="30">
                  <c:v>106.266069489334</c:v>
                </c:pt>
                <c:pt idx="31">
                  <c:v>108.074619712448</c:v>
                </c:pt>
                <c:pt idx="32">
                  <c:v>111.340252370427</c:v>
                </c:pt>
                <c:pt idx="33">
                  <c:v>111.518380150963</c:v>
                </c:pt>
                <c:pt idx="34">
                  <c:v>111.456741102848</c:v>
                </c:pt>
                <c:pt idx="35">
                  <c:v>113.123159355288</c:v>
                </c:pt>
                <c:pt idx="36">
                  <c:v>113.681463644909</c:v>
                </c:pt>
                <c:pt idx="37">
                  <c:v>113.951689807919</c:v>
                </c:pt>
                <c:pt idx="38">
                  <c:v>112.555959103635</c:v>
                </c:pt>
                <c:pt idx="39">
                  <c:v>112.039078600812</c:v>
                </c:pt>
                <c:pt idx="40">
                  <c:v>112.573956894801</c:v>
                </c:pt>
                <c:pt idx="41">
                  <c:v>112.80328378487</c:v>
                </c:pt>
                <c:pt idx="42">
                  <c:v>114.334363636182</c:v>
                </c:pt>
                <c:pt idx="43">
                  <c:v>109.35192195187901</c:v>
                </c:pt>
                <c:pt idx="44">
                  <c:v>105.753743081165</c:v>
                </c:pt>
                <c:pt idx="45">
                  <c:v>83.876977623333801</c:v>
                </c:pt>
                <c:pt idx="46">
                  <c:v>101.985933383863</c:v>
                </c:pt>
                <c:pt idx="47">
                  <c:v>106.080864393293</c:v>
                </c:pt>
                <c:pt idx="48">
                  <c:v>106.65936595307799</c:v>
                </c:pt>
                <c:pt idx="49">
                  <c:v>107.255829476694</c:v>
                </c:pt>
                <c:pt idx="50">
                  <c:v>103.155798985697</c:v>
                </c:pt>
                <c:pt idx="51">
                  <c:v>104.906344279387</c:v>
                </c:pt>
                <c:pt idx="52">
                  <c:v>105.11306841966901</c:v>
                </c:pt>
                <c:pt idx="53">
                  <c:v>105.039472224905</c:v>
                </c:pt>
                <c:pt idx="54">
                  <c:v>105.917384824043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6C-49CC-8055-53E5E78DDA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9840"/>
        <c:axId val="19161905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Datos!$L$11:$L$65</c:f>
              <c:numCache>
                <c:formatCode>0.0</c:formatCode>
                <c:ptCount val="55"/>
                <c:pt idx="0">
                  <c:v>76.655083347699403</c:v>
                </c:pt>
                <c:pt idx="1">
                  <c:v>78.317038225101399</c:v>
                </c:pt>
                <c:pt idx="2">
                  <c:v>80.939708578176294</c:v>
                </c:pt>
                <c:pt idx="3">
                  <c:v>84.536034747051005</c:v>
                </c:pt>
                <c:pt idx="4">
                  <c:v>87.924097409357898</c:v>
                </c:pt>
                <c:pt idx="5">
                  <c:v>90.489606402119904</c:v>
                </c:pt>
                <c:pt idx="6">
                  <c:v>92.508706952376798</c:v>
                </c:pt>
                <c:pt idx="7">
                  <c:v>94.128730917386804</c:v>
                </c:pt>
                <c:pt idx="8">
                  <c:v>95.432975690264598</c:v>
                </c:pt>
                <c:pt idx="9">
                  <c:v>96.476076962346099</c:v>
                </c:pt>
                <c:pt idx="10">
                  <c:v>97.467307204631993</c:v>
                </c:pt>
                <c:pt idx="11">
                  <c:v>99.286311156623796</c:v>
                </c:pt>
                <c:pt idx="12">
                  <c:v>101.58889247743301</c:v>
                </c:pt>
                <c:pt idx="13">
                  <c:v>102.97406055468799</c:v>
                </c:pt>
                <c:pt idx="14">
                  <c:v>102.317383995165</c:v>
                </c:pt>
                <c:pt idx="15">
                  <c:v>100.329393959619</c:v>
                </c:pt>
                <c:pt idx="16">
                  <c:v>98.963887816028404</c:v>
                </c:pt>
                <c:pt idx="17">
                  <c:v>99.209798784792497</c:v>
                </c:pt>
                <c:pt idx="18">
                  <c:v>100.393774298906</c:v>
                </c:pt>
                <c:pt idx="19">
                  <c:v>101.770997442905</c:v>
                </c:pt>
                <c:pt idx="20">
                  <c:v>102.8013243762</c:v>
                </c:pt>
                <c:pt idx="21">
                  <c:v>103.445574832554</c:v>
                </c:pt>
                <c:pt idx="22">
                  <c:v>104.10329012516399</c:v>
                </c:pt>
                <c:pt idx="23">
                  <c:v>104.203145318748</c:v>
                </c:pt>
                <c:pt idx="24">
                  <c:v>103.649310189782</c:v>
                </c:pt>
                <c:pt idx="25">
                  <c:v>103.999157073418</c:v>
                </c:pt>
                <c:pt idx="26">
                  <c:v>105.187257738786</c:v>
                </c:pt>
                <c:pt idx="27">
                  <c:v>105.672421151403</c:v>
                </c:pt>
                <c:pt idx="28">
                  <c:v>105.139753421545</c:v>
                </c:pt>
                <c:pt idx="29">
                  <c:v>105.049622209445</c:v>
                </c:pt>
                <c:pt idx="30">
                  <c:v>106.069753443899</c:v>
                </c:pt>
                <c:pt idx="31">
                  <c:v>108.49033615350599</c:v>
                </c:pt>
                <c:pt idx="32">
                  <c:v>110.797459249507</c:v>
                </c:pt>
                <c:pt idx="33">
                  <c:v>111.582989214989</c:v>
                </c:pt>
                <c:pt idx="34">
                  <c:v>111.809482023282</c:v>
                </c:pt>
                <c:pt idx="35">
                  <c:v>112.854696596228</c:v>
                </c:pt>
                <c:pt idx="36">
                  <c:v>113.84284898097501</c:v>
                </c:pt>
                <c:pt idx="37">
                  <c:v>113.663660430303</c:v>
                </c:pt>
                <c:pt idx="38">
                  <c:v>112.73011948105299</c:v>
                </c:pt>
                <c:pt idx="39">
                  <c:v>112.151437323601</c:v>
                </c:pt>
                <c:pt idx="40">
                  <c:v>112.47413334330901</c:v>
                </c:pt>
                <c:pt idx="41">
                  <c:v>113.02371971310301</c:v>
                </c:pt>
                <c:pt idx="42">
                  <c:v>112.282642328119</c:v>
                </c:pt>
                <c:pt idx="43">
                  <c:v>109.29516102973901</c:v>
                </c:pt>
                <c:pt idx="44">
                  <c:v>106.303622730542</c:v>
                </c:pt>
                <c:pt idx="45">
                  <c:v>105.507691728938</c:v>
                </c:pt>
                <c:pt idx="46">
                  <c:v>105.83551478535</c:v>
                </c:pt>
                <c:pt idx="47">
                  <c:v>106.20892477807701</c:v>
                </c:pt>
                <c:pt idx="48">
                  <c:v>106.469406144896</c:v>
                </c:pt>
                <c:pt idx="49">
                  <c:v>105.88940812705501</c:v>
                </c:pt>
                <c:pt idx="50">
                  <c:v>105.028640046193</c:v>
                </c:pt>
                <c:pt idx="51">
                  <c:v>104.86411473246299</c:v>
                </c:pt>
                <c:pt idx="52">
                  <c:v>104.991366036489</c:v>
                </c:pt>
                <c:pt idx="53">
                  <c:v>105.154046366392</c:v>
                </c:pt>
                <c:pt idx="54">
                  <c:v>106.01230531033001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6C-49CC-8055-53E5E78DDA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9840"/>
        <c:axId val="191619056"/>
      </c:lineChart>
      <c:catAx>
        <c:axId val="19161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05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9056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840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Datos!$M$11:$M$65</c:f>
              <c:numCache>
                <c:formatCode>0.0</c:formatCode>
                <c:ptCount val="55"/>
                <c:pt idx="0">
                  <c:v>81.799517278183799</c:v>
                </c:pt>
                <c:pt idx="1">
                  <c:v>82.087224000507703</c:v>
                </c:pt>
                <c:pt idx="2">
                  <c:v>84.042803407140994</c:v>
                </c:pt>
                <c:pt idx="3">
                  <c:v>86.357178578053094</c:v>
                </c:pt>
                <c:pt idx="4">
                  <c:v>87.738544528079203</c:v>
                </c:pt>
                <c:pt idx="5">
                  <c:v>87.162424336352203</c:v>
                </c:pt>
                <c:pt idx="6">
                  <c:v>89.263843565974796</c:v>
                </c:pt>
                <c:pt idx="7">
                  <c:v>94.338718266285397</c:v>
                </c:pt>
                <c:pt idx="8">
                  <c:v>94.389012061730099</c:v>
                </c:pt>
                <c:pt idx="9">
                  <c:v>96.461648070721097</c:v>
                </c:pt>
                <c:pt idx="10">
                  <c:v>98.445099713863996</c:v>
                </c:pt>
                <c:pt idx="11">
                  <c:v>95.281649815084606</c:v>
                </c:pt>
                <c:pt idx="12">
                  <c:v>96.033248338058797</c:v>
                </c:pt>
                <c:pt idx="13">
                  <c:v>100.367834492664</c:v>
                </c:pt>
                <c:pt idx="14">
                  <c:v>99.409258647365206</c:v>
                </c:pt>
                <c:pt idx="15">
                  <c:v>100.13487598027299</c:v>
                </c:pt>
                <c:pt idx="16">
                  <c:v>98.116720718042799</c:v>
                </c:pt>
                <c:pt idx="17">
                  <c:v>101.471071310505</c:v>
                </c:pt>
                <c:pt idx="18">
                  <c:v>100.20113578685999</c:v>
                </c:pt>
                <c:pt idx="19">
                  <c:v>99.994165664172201</c:v>
                </c:pt>
                <c:pt idx="20">
                  <c:v>103.807292314769</c:v>
                </c:pt>
                <c:pt idx="21">
                  <c:v>101.698175085527</c:v>
                </c:pt>
                <c:pt idx="22">
                  <c:v>101.637477142809</c:v>
                </c:pt>
                <c:pt idx="23">
                  <c:v>102.65711114994301</c:v>
                </c:pt>
                <c:pt idx="24">
                  <c:v>103.891876635982</c:v>
                </c:pt>
                <c:pt idx="25">
                  <c:v>102.985556384083</c:v>
                </c:pt>
                <c:pt idx="26">
                  <c:v>105.33407439377299</c:v>
                </c:pt>
                <c:pt idx="27">
                  <c:v>106.961644028916</c:v>
                </c:pt>
                <c:pt idx="28">
                  <c:v>106.803622228317</c:v>
                </c:pt>
                <c:pt idx="29">
                  <c:v>105.990735158405</c:v>
                </c:pt>
                <c:pt idx="30">
                  <c:v>108.222526736275</c:v>
                </c:pt>
                <c:pt idx="31">
                  <c:v>109.978405172099</c:v>
                </c:pt>
                <c:pt idx="32">
                  <c:v>108.209116681268</c:v>
                </c:pt>
                <c:pt idx="33">
                  <c:v>110.110813212304</c:v>
                </c:pt>
                <c:pt idx="34">
                  <c:v>112.213924188193</c:v>
                </c:pt>
                <c:pt idx="35">
                  <c:v>115.530880788224</c:v>
                </c:pt>
                <c:pt idx="36">
                  <c:v>112.62158200402401</c:v>
                </c:pt>
                <c:pt idx="37">
                  <c:v>117.07819938964199</c:v>
                </c:pt>
                <c:pt idx="38">
                  <c:v>115.661758266077</c:v>
                </c:pt>
                <c:pt idx="39">
                  <c:v>114.152823311017</c:v>
                </c:pt>
                <c:pt idx="40">
                  <c:v>116.54294253038</c:v>
                </c:pt>
                <c:pt idx="41">
                  <c:v>118.94700003077899</c:v>
                </c:pt>
                <c:pt idx="42">
                  <c:v>121.085648803854</c:v>
                </c:pt>
                <c:pt idx="43">
                  <c:v>120.77000935302</c:v>
                </c:pt>
                <c:pt idx="44">
                  <c:v>118.708688343348</c:v>
                </c:pt>
                <c:pt idx="45">
                  <c:v>105.255115544056</c:v>
                </c:pt>
                <c:pt idx="46">
                  <c:v>108.913818902839</c:v>
                </c:pt>
                <c:pt idx="47">
                  <c:v>110.083956525346</c:v>
                </c:pt>
                <c:pt idx="48">
                  <c:v>109.437840771243</c:v>
                </c:pt>
                <c:pt idx="49">
                  <c:v>109.934038005546</c:v>
                </c:pt>
                <c:pt idx="50">
                  <c:v>111.652893423199</c:v>
                </c:pt>
                <c:pt idx="51">
                  <c:v>112.46151127355201</c:v>
                </c:pt>
                <c:pt idx="52">
                  <c:v>114.49757141829799</c:v>
                </c:pt>
                <c:pt idx="53">
                  <c:v>112.503612097388</c:v>
                </c:pt>
                <c:pt idx="54">
                  <c:v>111.11124191126601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62-4951-98C5-59B461AEDC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8664"/>
        <c:axId val="19161827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Datos!$N$11:$N$65</c:f>
              <c:numCache>
                <c:formatCode>0.0</c:formatCode>
                <c:ptCount val="55"/>
                <c:pt idx="0">
                  <c:v>81.166019684153198</c:v>
                </c:pt>
                <c:pt idx="1">
                  <c:v>82.454642313305001</c:v>
                </c:pt>
                <c:pt idx="2">
                  <c:v>84.041407851661702</c:v>
                </c:pt>
                <c:pt idx="3">
                  <c:v>86.337504190915894</c:v>
                </c:pt>
                <c:pt idx="4">
                  <c:v>87.322970785668701</c:v>
                </c:pt>
                <c:pt idx="5">
                  <c:v>87.481024865858302</c:v>
                </c:pt>
                <c:pt idx="6">
                  <c:v>89.872838207897999</c:v>
                </c:pt>
                <c:pt idx="7">
                  <c:v>93.234017763057096</c:v>
                </c:pt>
                <c:pt idx="8">
                  <c:v>95.061485398522294</c:v>
                </c:pt>
                <c:pt idx="9">
                  <c:v>96.677976669413397</c:v>
                </c:pt>
                <c:pt idx="10">
                  <c:v>97.408340909088395</c:v>
                </c:pt>
                <c:pt idx="11">
                  <c:v>95.983212244498901</c:v>
                </c:pt>
                <c:pt idx="12">
                  <c:v>96.613441826511107</c:v>
                </c:pt>
                <c:pt idx="13">
                  <c:v>99.113918956503696</c:v>
                </c:pt>
                <c:pt idx="14">
                  <c:v>100.177185704845</c:v>
                </c:pt>
                <c:pt idx="15">
                  <c:v>99.323138845655905</c:v>
                </c:pt>
                <c:pt idx="16">
                  <c:v>99.584544913880293</c:v>
                </c:pt>
                <c:pt idx="17">
                  <c:v>100.34697847535899</c:v>
                </c:pt>
                <c:pt idx="18">
                  <c:v>100.361178748791</c:v>
                </c:pt>
                <c:pt idx="19">
                  <c:v>100.891728160875</c:v>
                </c:pt>
                <c:pt idx="20">
                  <c:v>102.382048994312</c:v>
                </c:pt>
                <c:pt idx="21">
                  <c:v>102.296791669817</c:v>
                </c:pt>
                <c:pt idx="22">
                  <c:v>101.644353821774</c:v>
                </c:pt>
                <c:pt idx="23">
                  <c:v>102.76659140051601</c:v>
                </c:pt>
                <c:pt idx="24">
                  <c:v>103.322663469745</c:v>
                </c:pt>
                <c:pt idx="25">
                  <c:v>103.673688983205</c:v>
                </c:pt>
                <c:pt idx="26">
                  <c:v>105.120319096312</c:v>
                </c:pt>
                <c:pt idx="27">
                  <c:v>106.800445589125</c:v>
                </c:pt>
                <c:pt idx="28">
                  <c:v>106.615002743128</c:v>
                </c:pt>
                <c:pt idx="29">
                  <c:v>106.520884983039</c:v>
                </c:pt>
                <c:pt idx="30">
                  <c:v>108.187918001627</c:v>
                </c:pt>
                <c:pt idx="31">
                  <c:v>109.226120135751</c:v>
                </c:pt>
                <c:pt idx="32">
                  <c:v>108.992264139437</c:v>
                </c:pt>
                <c:pt idx="33">
                  <c:v>109.91314420969201</c:v>
                </c:pt>
                <c:pt idx="34">
                  <c:v>112.113107729592</c:v>
                </c:pt>
                <c:pt idx="35">
                  <c:v>113.76815233689901</c:v>
                </c:pt>
                <c:pt idx="36">
                  <c:v>115.557343648874</c:v>
                </c:pt>
                <c:pt idx="37">
                  <c:v>116.596052095529</c:v>
                </c:pt>
                <c:pt idx="38">
                  <c:v>115.59737880994901</c:v>
                </c:pt>
                <c:pt idx="39">
                  <c:v>114.731179751176</c:v>
                </c:pt>
                <c:pt idx="40">
                  <c:v>116.278183276584</c:v>
                </c:pt>
                <c:pt idx="41">
                  <c:v>119.087210458236</c:v>
                </c:pt>
                <c:pt idx="42">
                  <c:v>120.82068251915599</c:v>
                </c:pt>
                <c:pt idx="43">
                  <c:v>120.540324477959</c:v>
                </c:pt>
                <c:pt idx="44">
                  <c:v>120.061515040774</c:v>
                </c:pt>
                <c:pt idx="45">
                  <c:v>107.29422200068601</c:v>
                </c:pt>
                <c:pt idx="46">
                  <c:v>109.07020771918</c:v>
                </c:pt>
                <c:pt idx="47">
                  <c:v>109.74389443372699</c:v>
                </c:pt>
                <c:pt idx="48">
                  <c:v>109.649178689325</c:v>
                </c:pt>
                <c:pt idx="49">
                  <c:v>110.096548704348</c:v>
                </c:pt>
                <c:pt idx="50">
                  <c:v>111.361439948284</c:v>
                </c:pt>
                <c:pt idx="51">
                  <c:v>112.91603014741</c:v>
                </c:pt>
                <c:pt idx="52">
                  <c:v>113.582780746152</c:v>
                </c:pt>
                <c:pt idx="53">
                  <c:v>112.544735367331</c:v>
                </c:pt>
                <c:pt idx="54">
                  <c:v>111.997517126209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062-4951-98C5-59B461AEDC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8664"/>
        <c:axId val="191618272"/>
      </c:lineChart>
      <c:catAx>
        <c:axId val="191618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82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827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8664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Datos!$O$11:$O$65</c:f>
              <c:numCache>
                <c:formatCode>0.0</c:formatCode>
                <c:ptCount val="55"/>
                <c:pt idx="0">
                  <c:v>92.109973767949498</c:v>
                </c:pt>
                <c:pt idx="1">
                  <c:v>90.198227094168303</c:v>
                </c:pt>
                <c:pt idx="2">
                  <c:v>91.347953603642793</c:v>
                </c:pt>
                <c:pt idx="3">
                  <c:v>91.592908895609796</c:v>
                </c:pt>
                <c:pt idx="4">
                  <c:v>93.517287473824197</c:v>
                </c:pt>
                <c:pt idx="5">
                  <c:v>94.669111037791893</c:v>
                </c:pt>
                <c:pt idx="6">
                  <c:v>99.748885364101397</c:v>
                </c:pt>
                <c:pt idx="7">
                  <c:v>97.574221817161202</c:v>
                </c:pt>
                <c:pt idx="8">
                  <c:v>97.754299082684398</c:v>
                </c:pt>
                <c:pt idx="9">
                  <c:v>100.59542762236801</c:v>
                </c:pt>
                <c:pt idx="10">
                  <c:v>99.867296122950293</c:v>
                </c:pt>
                <c:pt idx="11">
                  <c:v>99.447236620092298</c:v>
                </c:pt>
                <c:pt idx="12">
                  <c:v>101.424658351753</c:v>
                </c:pt>
                <c:pt idx="13">
                  <c:v>100.47327081205</c:v>
                </c:pt>
                <c:pt idx="14">
                  <c:v>101.592802314718</c:v>
                </c:pt>
                <c:pt idx="15">
                  <c:v>101.674630139529</c:v>
                </c:pt>
                <c:pt idx="16">
                  <c:v>98.038028787482105</c:v>
                </c:pt>
                <c:pt idx="17">
                  <c:v>98.123069128211796</c:v>
                </c:pt>
                <c:pt idx="18">
                  <c:v>99.386835479924002</c:v>
                </c:pt>
                <c:pt idx="19">
                  <c:v>104.42767883934501</c:v>
                </c:pt>
                <c:pt idx="20">
                  <c:v>104.741546189537</c:v>
                </c:pt>
                <c:pt idx="21">
                  <c:v>105.17587274717501</c:v>
                </c:pt>
                <c:pt idx="22">
                  <c:v>105.489021321352</c:v>
                </c:pt>
                <c:pt idx="23">
                  <c:v>103.721306044803</c:v>
                </c:pt>
                <c:pt idx="24">
                  <c:v>101.641466138523</c:v>
                </c:pt>
                <c:pt idx="25">
                  <c:v>102.785284327803</c:v>
                </c:pt>
                <c:pt idx="26">
                  <c:v>102.918236834555</c:v>
                </c:pt>
                <c:pt idx="27">
                  <c:v>103.146721283803</c:v>
                </c:pt>
                <c:pt idx="28">
                  <c:v>103.74186679322</c:v>
                </c:pt>
                <c:pt idx="29">
                  <c:v>102.550447214586</c:v>
                </c:pt>
                <c:pt idx="30">
                  <c:v>101.540299055886</c:v>
                </c:pt>
                <c:pt idx="31">
                  <c:v>101.468433382794</c:v>
                </c:pt>
                <c:pt idx="32">
                  <c:v>101.036934133695</c:v>
                </c:pt>
                <c:pt idx="33">
                  <c:v>99.185985506826597</c:v>
                </c:pt>
                <c:pt idx="34">
                  <c:v>97.777670259206701</c:v>
                </c:pt>
                <c:pt idx="35">
                  <c:v>97.654103371119604</c:v>
                </c:pt>
                <c:pt idx="36">
                  <c:v>97.135016771931106</c:v>
                </c:pt>
                <c:pt idx="37">
                  <c:v>94.937823944439799</c:v>
                </c:pt>
                <c:pt idx="38">
                  <c:v>97.004757189739806</c:v>
                </c:pt>
                <c:pt idx="39">
                  <c:v>92.457905580719796</c:v>
                </c:pt>
                <c:pt idx="40">
                  <c:v>92.0497881341485</c:v>
                </c:pt>
                <c:pt idx="41">
                  <c:v>91.9862439925422</c:v>
                </c:pt>
                <c:pt idx="42">
                  <c:v>94.196956239201</c:v>
                </c:pt>
                <c:pt idx="43">
                  <c:v>94.7196813374524</c:v>
                </c:pt>
                <c:pt idx="44">
                  <c:v>93.908630937324801</c:v>
                </c:pt>
                <c:pt idx="45">
                  <c:v>83.312783233474505</c:v>
                </c:pt>
                <c:pt idx="46">
                  <c:v>92.187517404497498</c:v>
                </c:pt>
                <c:pt idx="47">
                  <c:v>92.944798873487898</c:v>
                </c:pt>
                <c:pt idx="48">
                  <c:v>95.573612641727706</c:v>
                </c:pt>
                <c:pt idx="49">
                  <c:v>95.024157465100402</c:v>
                </c:pt>
                <c:pt idx="50">
                  <c:v>94.873000148212498</c:v>
                </c:pt>
                <c:pt idx="51">
                  <c:v>96.474223760664003</c:v>
                </c:pt>
                <c:pt idx="52">
                  <c:v>97.88375812001</c:v>
                </c:pt>
                <c:pt idx="53">
                  <c:v>100.60858555673801</c:v>
                </c:pt>
                <c:pt idx="54">
                  <c:v>102.329903924549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D-41B8-98C5-39CDBC57B6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4352"/>
        <c:axId val="191617880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Datos!$P$11:$P$65</c:f>
              <c:numCache>
                <c:formatCode>0.0</c:formatCode>
                <c:ptCount val="55"/>
                <c:pt idx="0">
                  <c:v>91.946109993210399</c:v>
                </c:pt>
                <c:pt idx="1">
                  <c:v>90.760300375674007</c:v>
                </c:pt>
                <c:pt idx="2">
                  <c:v>90.866977320443894</c:v>
                </c:pt>
                <c:pt idx="3">
                  <c:v>91.908957948377406</c:v>
                </c:pt>
                <c:pt idx="4">
                  <c:v>93.373579964148604</c:v>
                </c:pt>
                <c:pt idx="5">
                  <c:v>95.578722299181806</c:v>
                </c:pt>
                <c:pt idx="6">
                  <c:v>97.168502115450593</c:v>
                </c:pt>
                <c:pt idx="7">
                  <c:v>97.537497895006993</c:v>
                </c:pt>
                <c:pt idx="8">
                  <c:v>98.400776271267603</c:v>
                </c:pt>
                <c:pt idx="9">
                  <c:v>99.853258005838697</c:v>
                </c:pt>
                <c:pt idx="10">
                  <c:v>99.998577167536794</c:v>
                </c:pt>
                <c:pt idx="11">
                  <c:v>99.991746041843001</c:v>
                </c:pt>
                <c:pt idx="12">
                  <c:v>100.66645417269</c:v>
                </c:pt>
                <c:pt idx="13">
                  <c:v>101.068639244614</c:v>
                </c:pt>
                <c:pt idx="14">
                  <c:v>101.561383287985</c:v>
                </c:pt>
                <c:pt idx="15">
                  <c:v>100.931494741832</c:v>
                </c:pt>
                <c:pt idx="16">
                  <c:v>98.771045282517207</c:v>
                </c:pt>
                <c:pt idx="17">
                  <c:v>97.844740523450994</c:v>
                </c:pt>
                <c:pt idx="18">
                  <c:v>99.805339001384098</c:v>
                </c:pt>
                <c:pt idx="19">
                  <c:v>102.69169059475701</c:v>
                </c:pt>
                <c:pt idx="20">
                  <c:v>104.71851137628499</c:v>
                </c:pt>
                <c:pt idx="21">
                  <c:v>105.40120016497499</c:v>
                </c:pt>
                <c:pt idx="22">
                  <c:v>105.21525584284301</c:v>
                </c:pt>
                <c:pt idx="23">
                  <c:v>103.591558095187</c:v>
                </c:pt>
                <c:pt idx="24">
                  <c:v>102.212013119541</c:v>
                </c:pt>
                <c:pt idx="25">
                  <c:v>102.39311877023199</c:v>
                </c:pt>
                <c:pt idx="26">
                  <c:v>102.979567738941</c:v>
                </c:pt>
                <c:pt idx="27">
                  <c:v>103.324733383747</c:v>
                </c:pt>
                <c:pt idx="28">
                  <c:v>103.439271283499</c:v>
                </c:pt>
                <c:pt idx="29">
                  <c:v>102.639353977833</c:v>
                </c:pt>
                <c:pt idx="30">
                  <c:v>101.691185313484</c:v>
                </c:pt>
                <c:pt idx="31">
                  <c:v>101.450950496581</c:v>
                </c:pt>
                <c:pt idx="32">
                  <c:v>100.822389134624</c:v>
                </c:pt>
                <c:pt idx="33">
                  <c:v>99.260878245677702</c:v>
                </c:pt>
                <c:pt idx="34">
                  <c:v>97.962880203504895</c:v>
                </c:pt>
                <c:pt idx="35">
                  <c:v>97.523021687808694</c:v>
                </c:pt>
                <c:pt idx="36">
                  <c:v>97.155928725972601</c:v>
                </c:pt>
                <c:pt idx="37">
                  <c:v>96.338062187499006</c:v>
                </c:pt>
                <c:pt idx="38">
                  <c:v>94.869896500046707</c:v>
                </c:pt>
                <c:pt idx="39">
                  <c:v>93.119271920562895</c:v>
                </c:pt>
                <c:pt idx="40">
                  <c:v>91.915481146470199</c:v>
                </c:pt>
                <c:pt idx="41">
                  <c:v>92.383344281543899</c:v>
                </c:pt>
                <c:pt idx="42">
                  <c:v>93.880013725492205</c:v>
                </c:pt>
                <c:pt idx="43">
                  <c:v>94.672357351700796</c:v>
                </c:pt>
                <c:pt idx="44">
                  <c:v>93.915427543228105</c:v>
                </c:pt>
                <c:pt idx="45">
                  <c:v>92.773168758652702</c:v>
                </c:pt>
                <c:pt idx="46">
                  <c:v>92.233776152116803</c:v>
                </c:pt>
                <c:pt idx="47">
                  <c:v>93.235334875675704</c:v>
                </c:pt>
                <c:pt idx="48">
                  <c:v>94.711925263925195</c:v>
                </c:pt>
                <c:pt idx="49">
                  <c:v>95.067498396552395</c:v>
                </c:pt>
                <c:pt idx="50">
                  <c:v>95.145134348572299</c:v>
                </c:pt>
                <c:pt idx="51">
                  <c:v>96.220824799924301</c:v>
                </c:pt>
                <c:pt idx="52">
                  <c:v>98.164672364808993</c:v>
                </c:pt>
                <c:pt idx="53">
                  <c:v>100.42782554403099</c:v>
                </c:pt>
                <c:pt idx="54">
                  <c:v>102.25970506349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CD-41B8-98C5-39CDBC57B6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4352"/>
        <c:axId val="191617880"/>
      </c:lineChart>
      <c:catAx>
        <c:axId val="191614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78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7880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4352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Datos!$Q$11:$Q$65</c:f>
              <c:numCache>
                <c:formatCode>0.0</c:formatCode>
                <c:ptCount val="55"/>
                <c:pt idx="0">
                  <c:v>85.144512696300396</c:v>
                </c:pt>
                <c:pt idx="1">
                  <c:v>81.709820155396997</c:v>
                </c:pt>
                <c:pt idx="2">
                  <c:v>84.349924143159896</c:v>
                </c:pt>
                <c:pt idx="3">
                  <c:v>85.521917955111803</c:v>
                </c:pt>
                <c:pt idx="4">
                  <c:v>86.391180663192401</c:v>
                </c:pt>
                <c:pt idx="5">
                  <c:v>87.528850390673597</c:v>
                </c:pt>
                <c:pt idx="6">
                  <c:v>88.434607944919094</c:v>
                </c:pt>
                <c:pt idx="7">
                  <c:v>88.351958861223906</c:v>
                </c:pt>
                <c:pt idx="8">
                  <c:v>86.708604095583794</c:v>
                </c:pt>
                <c:pt idx="9">
                  <c:v>88.794302676220298</c:v>
                </c:pt>
                <c:pt idx="10">
                  <c:v>90.0795402215591</c:v>
                </c:pt>
                <c:pt idx="11">
                  <c:v>93.044391681153897</c:v>
                </c:pt>
                <c:pt idx="12">
                  <c:v>95.597605539962103</c:v>
                </c:pt>
                <c:pt idx="13">
                  <c:v>95.1195257242059</c:v>
                </c:pt>
                <c:pt idx="14">
                  <c:v>97.0734870414596</c:v>
                </c:pt>
                <c:pt idx="15">
                  <c:v>97.743923688293094</c:v>
                </c:pt>
                <c:pt idx="16">
                  <c:v>99.259302013794397</c:v>
                </c:pt>
                <c:pt idx="17">
                  <c:v>100.68045019286301</c:v>
                </c:pt>
                <c:pt idx="18">
                  <c:v>99.508603979053404</c:v>
                </c:pt>
                <c:pt idx="19">
                  <c:v>100.443591561015</c:v>
                </c:pt>
                <c:pt idx="20">
                  <c:v>99.799465653870001</c:v>
                </c:pt>
                <c:pt idx="21">
                  <c:v>102.338208234033</c:v>
                </c:pt>
                <c:pt idx="22">
                  <c:v>102.799269778199</c:v>
                </c:pt>
                <c:pt idx="23">
                  <c:v>102.848727825201</c:v>
                </c:pt>
                <c:pt idx="24">
                  <c:v>106.26246054591699</c:v>
                </c:pt>
                <c:pt idx="25">
                  <c:v>104.955633922793</c:v>
                </c:pt>
                <c:pt idx="26">
                  <c:v>108.33056526051899</c:v>
                </c:pt>
                <c:pt idx="27">
                  <c:v>109.189083391888</c:v>
                </c:pt>
                <c:pt idx="28">
                  <c:v>110.580524928945</c:v>
                </c:pt>
                <c:pt idx="29">
                  <c:v>110.30786595897101</c:v>
                </c:pt>
                <c:pt idx="30">
                  <c:v>113.00818107896301</c:v>
                </c:pt>
                <c:pt idx="31">
                  <c:v>114.521693782453</c:v>
                </c:pt>
                <c:pt idx="32">
                  <c:v>115.202271943729</c:v>
                </c:pt>
                <c:pt idx="33">
                  <c:v>116.224141187124</c:v>
                </c:pt>
                <c:pt idx="34">
                  <c:v>115.671239923446</c:v>
                </c:pt>
                <c:pt idx="35">
                  <c:v>116.076205096034</c:v>
                </c:pt>
                <c:pt idx="36">
                  <c:v>116.367477626618</c:v>
                </c:pt>
                <c:pt idx="37">
                  <c:v>116.98195805667299</c:v>
                </c:pt>
                <c:pt idx="38">
                  <c:v>118.646651020058</c:v>
                </c:pt>
                <c:pt idx="39">
                  <c:v>121.480750150359</c:v>
                </c:pt>
                <c:pt idx="40">
                  <c:v>120.507762755352</c:v>
                </c:pt>
                <c:pt idx="41">
                  <c:v>120.668804056645</c:v>
                </c:pt>
                <c:pt idx="42">
                  <c:v>120.152638708162</c:v>
                </c:pt>
                <c:pt idx="43">
                  <c:v>119.934229651381</c:v>
                </c:pt>
                <c:pt idx="44">
                  <c:v>120.041081143536</c:v>
                </c:pt>
                <c:pt idx="45">
                  <c:v>100.553448250765</c:v>
                </c:pt>
                <c:pt idx="46">
                  <c:v>115.733470534905</c:v>
                </c:pt>
                <c:pt idx="47">
                  <c:v>117.32132486837</c:v>
                </c:pt>
                <c:pt idx="48">
                  <c:v>118.561586943227</c:v>
                </c:pt>
                <c:pt idx="49">
                  <c:v>118.722415040209</c:v>
                </c:pt>
                <c:pt idx="50">
                  <c:v>119.878212970013</c:v>
                </c:pt>
                <c:pt idx="51">
                  <c:v>118.444524390909</c:v>
                </c:pt>
                <c:pt idx="52">
                  <c:v>122.704423420924</c:v>
                </c:pt>
                <c:pt idx="53">
                  <c:v>125.40134120368501</c:v>
                </c:pt>
                <c:pt idx="54">
                  <c:v>126.690478708368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3B-45DF-B76A-8EFF569226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9448"/>
        <c:axId val="191616312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Datos!$R$11:$R$65</c:f>
              <c:numCache>
                <c:formatCode>0.0</c:formatCode>
                <c:ptCount val="55"/>
                <c:pt idx="0">
                  <c:v>82.966704770714699</c:v>
                </c:pt>
                <c:pt idx="1">
                  <c:v>83.575366161370098</c:v>
                </c:pt>
                <c:pt idx="2">
                  <c:v>84.384137351814701</c:v>
                </c:pt>
                <c:pt idx="3">
                  <c:v>85.434082008398406</c:v>
                </c:pt>
                <c:pt idx="4">
                  <c:v>86.469854102472297</c:v>
                </c:pt>
                <c:pt idx="5">
                  <c:v>87.547660463098197</c:v>
                </c:pt>
                <c:pt idx="6">
                  <c:v>88.403384601495105</c:v>
                </c:pt>
                <c:pt idx="7">
                  <c:v>87.992322043117198</c:v>
                </c:pt>
                <c:pt idx="8">
                  <c:v>87.564445446774101</c:v>
                </c:pt>
                <c:pt idx="9">
                  <c:v>88.350406569872504</c:v>
                </c:pt>
                <c:pt idx="10">
                  <c:v>90.397498555027497</c:v>
                </c:pt>
                <c:pt idx="11">
                  <c:v>93.083190617284799</c:v>
                </c:pt>
                <c:pt idx="12">
                  <c:v>95.004099216506205</c:v>
                </c:pt>
                <c:pt idx="13">
                  <c:v>95.793500943895097</c:v>
                </c:pt>
                <c:pt idx="14">
                  <c:v>96.644379785505507</c:v>
                </c:pt>
                <c:pt idx="15">
                  <c:v>97.9691698479363</c:v>
                </c:pt>
                <c:pt idx="16">
                  <c:v>99.373817541235695</c:v>
                </c:pt>
                <c:pt idx="17">
                  <c:v>100.15188221685899</c:v>
                </c:pt>
                <c:pt idx="18">
                  <c:v>100.12434273759899</c:v>
                </c:pt>
                <c:pt idx="19">
                  <c:v>99.823289062808101</c:v>
                </c:pt>
                <c:pt idx="20">
                  <c:v>100.535385798954</c:v>
                </c:pt>
                <c:pt idx="21">
                  <c:v>101.829609743457</c:v>
                </c:pt>
                <c:pt idx="22">
                  <c:v>102.75262399303701</c:v>
                </c:pt>
                <c:pt idx="23">
                  <c:v>103.22846350771199</c:v>
                </c:pt>
                <c:pt idx="24">
                  <c:v>104.38583611157</c:v>
                </c:pt>
                <c:pt idx="25">
                  <c:v>106.183965189338</c:v>
                </c:pt>
                <c:pt idx="26">
                  <c:v>107.918704277741</c:v>
                </c:pt>
                <c:pt idx="27">
                  <c:v>109.51622847974301</c:v>
                </c:pt>
                <c:pt idx="28">
                  <c:v>110.078720492917</c:v>
                </c:pt>
                <c:pt idx="29">
                  <c:v>110.953788592443</c:v>
                </c:pt>
                <c:pt idx="30">
                  <c:v>112.67675963841801</c:v>
                </c:pt>
                <c:pt idx="31">
                  <c:v>114.461457723883</c:v>
                </c:pt>
                <c:pt idx="32">
                  <c:v>115.42918114472199</c:v>
                </c:pt>
                <c:pt idx="33">
                  <c:v>115.897488497673</c:v>
                </c:pt>
                <c:pt idx="34">
                  <c:v>115.935883687271</c:v>
                </c:pt>
                <c:pt idx="35">
                  <c:v>115.965444075004</c:v>
                </c:pt>
                <c:pt idx="36">
                  <c:v>116.34617627717699</c:v>
                </c:pt>
                <c:pt idx="37">
                  <c:v>117.102094650187</c:v>
                </c:pt>
                <c:pt idx="38">
                  <c:v>118.71878134832799</c:v>
                </c:pt>
                <c:pt idx="39">
                  <c:v>120.177241883913</c:v>
                </c:pt>
                <c:pt idx="40">
                  <c:v>120.701536262221</c:v>
                </c:pt>
                <c:pt idx="41">
                  <c:v>120.539730177975</c:v>
                </c:pt>
                <c:pt idx="42">
                  <c:v>120.22220735280899</c:v>
                </c:pt>
                <c:pt idx="43">
                  <c:v>119.884293477773</c:v>
                </c:pt>
                <c:pt idx="44">
                  <c:v>120.163733270134</c:v>
                </c:pt>
                <c:pt idx="45">
                  <c:v>114.494955768634</c:v>
                </c:pt>
                <c:pt idx="46">
                  <c:v>115.819322307715</c:v>
                </c:pt>
                <c:pt idx="47">
                  <c:v>117.316943163334</c:v>
                </c:pt>
                <c:pt idx="48">
                  <c:v>118.426676407925</c:v>
                </c:pt>
                <c:pt idx="49">
                  <c:v>118.73580374969301</c:v>
                </c:pt>
                <c:pt idx="50">
                  <c:v>118.934991770406</c:v>
                </c:pt>
                <c:pt idx="51">
                  <c:v>120.196612862778</c:v>
                </c:pt>
                <c:pt idx="52">
                  <c:v>122.701553691287</c:v>
                </c:pt>
                <c:pt idx="53">
                  <c:v>125.24494658072101</c:v>
                </c:pt>
                <c:pt idx="54">
                  <c:v>126.65273855599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3B-45DF-B76A-8EFF569226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9448"/>
        <c:axId val="191616312"/>
      </c:lineChart>
      <c:catAx>
        <c:axId val="191619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6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6312"/>
        <c:scaling>
          <c:orientation val="minMax"/>
          <c:max val="14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44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09896766924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68C050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Datos!$S$11:$S$65</c:f>
              <c:numCache>
                <c:formatCode>0.0</c:formatCode>
                <c:ptCount val="55"/>
                <c:pt idx="0">
                  <c:v>86.606831523786795</c:v>
                </c:pt>
                <c:pt idx="1">
                  <c:v>86.436464492059102</c:v>
                </c:pt>
                <c:pt idx="2">
                  <c:v>90.304490102875704</c:v>
                </c:pt>
                <c:pt idx="3">
                  <c:v>90.222366748469199</c:v>
                </c:pt>
                <c:pt idx="4">
                  <c:v>91.402716137484703</c:v>
                </c:pt>
                <c:pt idx="5">
                  <c:v>91.353425181827006</c:v>
                </c:pt>
                <c:pt idx="6">
                  <c:v>91.052272859038794</c:v>
                </c:pt>
                <c:pt idx="7">
                  <c:v>92.570211861839795</c:v>
                </c:pt>
                <c:pt idx="8">
                  <c:v>93.740805432038997</c:v>
                </c:pt>
                <c:pt idx="9">
                  <c:v>94.120941762875006</c:v>
                </c:pt>
                <c:pt idx="10">
                  <c:v>95.642352392464801</c:v>
                </c:pt>
                <c:pt idx="11">
                  <c:v>95.821260487221906</c:v>
                </c:pt>
                <c:pt idx="12">
                  <c:v>97.830406622786001</c:v>
                </c:pt>
                <c:pt idx="13">
                  <c:v>98.533216556720902</c:v>
                </c:pt>
                <c:pt idx="14">
                  <c:v>97.742936689676299</c:v>
                </c:pt>
                <c:pt idx="15">
                  <c:v>100.038214901016</c:v>
                </c:pt>
                <c:pt idx="16">
                  <c:v>98.917002595586197</c:v>
                </c:pt>
                <c:pt idx="17">
                  <c:v>98.852918029760502</c:v>
                </c:pt>
                <c:pt idx="18">
                  <c:v>100.489237188907</c:v>
                </c:pt>
                <c:pt idx="19">
                  <c:v>101.631521172213</c:v>
                </c:pt>
                <c:pt idx="20">
                  <c:v>101.613784115076</c:v>
                </c:pt>
                <c:pt idx="21">
                  <c:v>103.24369263788699</c:v>
                </c:pt>
                <c:pt idx="22">
                  <c:v>102.88879316753901</c:v>
                </c:pt>
                <c:pt idx="23">
                  <c:v>103.529873175045</c:v>
                </c:pt>
                <c:pt idx="24">
                  <c:v>105.763189435653</c:v>
                </c:pt>
                <c:pt idx="25">
                  <c:v>107.301582524484</c:v>
                </c:pt>
                <c:pt idx="26">
                  <c:v>108.48365022952601</c:v>
                </c:pt>
                <c:pt idx="27">
                  <c:v>107.78377526051899</c:v>
                </c:pt>
                <c:pt idx="28">
                  <c:v>109.487345343079</c:v>
                </c:pt>
                <c:pt idx="29">
                  <c:v>109.06631265498601</c:v>
                </c:pt>
                <c:pt idx="30">
                  <c:v>110.610925485341</c:v>
                </c:pt>
                <c:pt idx="31">
                  <c:v>112.91094144786</c:v>
                </c:pt>
                <c:pt idx="32">
                  <c:v>113.810519258562</c:v>
                </c:pt>
                <c:pt idx="33">
                  <c:v>114.32557456228599</c:v>
                </c:pt>
                <c:pt idx="34">
                  <c:v>113.00883382995799</c:v>
                </c:pt>
                <c:pt idx="35">
                  <c:v>114.26129594163601</c:v>
                </c:pt>
                <c:pt idx="36">
                  <c:v>115.277551338256</c:v>
                </c:pt>
                <c:pt idx="37">
                  <c:v>115.61390265427301</c:v>
                </c:pt>
                <c:pt idx="38">
                  <c:v>118.11399407214201</c:v>
                </c:pt>
                <c:pt idx="39">
                  <c:v>118.552443715661</c:v>
                </c:pt>
                <c:pt idx="40">
                  <c:v>117.342559244374</c:v>
                </c:pt>
                <c:pt idx="41">
                  <c:v>115.787792912028</c:v>
                </c:pt>
                <c:pt idx="42">
                  <c:v>117.547263472465</c:v>
                </c:pt>
                <c:pt idx="43">
                  <c:v>118.378879839029</c:v>
                </c:pt>
                <c:pt idx="44">
                  <c:v>115.84674765194799</c:v>
                </c:pt>
                <c:pt idx="45">
                  <c:v>93.952837021638302</c:v>
                </c:pt>
                <c:pt idx="46">
                  <c:v>105.804087748158</c:v>
                </c:pt>
                <c:pt idx="47">
                  <c:v>112.63468526811</c:v>
                </c:pt>
                <c:pt idx="48">
                  <c:v>114.18419913648</c:v>
                </c:pt>
                <c:pt idx="49">
                  <c:v>114.524731872926</c:v>
                </c:pt>
                <c:pt idx="50">
                  <c:v>106.517010190665</c:v>
                </c:pt>
                <c:pt idx="51">
                  <c:v>106.028488182948</c:v>
                </c:pt>
                <c:pt idx="52">
                  <c:v>109.30103117410199</c:v>
                </c:pt>
                <c:pt idx="53">
                  <c:v>111.517955882671</c:v>
                </c:pt>
                <c:pt idx="54">
                  <c:v>112.648540108059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4F-4D1F-856D-6490EEC81F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91616704"/>
        <c:axId val="191613176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Datos!$A$11:$B$65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</c:lvl>
                <c:lvl>
                  <c:pt idx="0">
                    <c:v>2009</c:v>
                  </c:pt>
                  <c:pt idx="4">
                    <c:v>2010</c:v>
                  </c:pt>
                  <c:pt idx="8">
                    <c:v>2011</c:v>
                  </c:pt>
                  <c:pt idx="12">
                    <c:v>2012</c:v>
                  </c:pt>
                  <c:pt idx="16">
                    <c:v>2013</c:v>
                  </c:pt>
                  <c:pt idx="20">
                    <c:v>2014</c:v>
                  </c:pt>
                  <c:pt idx="24">
                    <c:v>2015</c:v>
                  </c:pt>
                  <c:pt idx="28">
                    <c:v>2016</c:v>
                  </c:pt>
                  <c:pt idx="32">
                    <c:v>2017</c:v>
                  </c:pt>
                  <c:pt idx="36">
                    <c:v>2018</c:v>
                  </c:pt>
                  <c:pt idx="40">
                    <c:v>2019</c:v>
                  </c:pt>
                  <c:pt idx="44">
                    <c:v>2020</c:v>
                  </c:pt>
                  <c:pt idx="48">
                    <c:v>2021</c:v>
                  </c:pt>
                  <c:pt idx="52">
                    <c:v>2022</c:v>
                  </c:pt>
                </c:lvl>
              </c:multiLvlStrCache>
            </c:multiLvlStrRef>
          </c:cat>
          <c:val>
            <c:numRef>
              <c:f>Datos!$T$11:$T$65</c:f>
              <c:numCache>
                <c:formatCode>0.0</c:formatCode>
                <c:ptCount val="55"/>
                <c:pt idx="0">
                  <c:v>88.193083238393896</c:v>
                </c:pt>
                <c:pt idx="1">
                  <c:v>86.920835593675093</c:v>
                </c:pt>
                <c:pt idx="2">
                  <c:v>88.524784986261807</c:v>
                </c:pt>
                <c:pt idx="3">
                  <c:v>90.410536096219204</c:v>
                </c:pt>
                <c:pt idx="4">
                  <c:v>91.242324584828694</c:v>
                </c:pt>
                <c:pt idx="5">
                  <c:v>91.273157181761604</c:v>
                </c:pt>
                <c:pt idx="6">
                  <c:v>91.363409846693102</c:v>
                </c:pt>
                <c:pt idx="7">
                  <c:v>92.443674015755803</c:v>
                </c:pt>
                <c:pt idx="8">
                  <c:v>93.566428822799693</c:v>
                </c:pt>
                <c:pt idx="9">
                  <c:v>94.445157412545498</c:v>
                </c:pt>
                <c:pt idx="10">
                  <c:v>95.227013701577604</c:v>
                </c:pt>
                <c:pt idx="11">
                  <c:v>96.284531854982703</c:v>
                </c:pt>
                <c:pt idx="12">
                  <c:v>97.538085191446697</c:v>
                </c:pt>
                <c:pt idx="13">
                  <c:v>98.532838596957205</c:v>
                </c:pt>
                <c:pt idx="14">
                  <c:v>98.9470186390365</c:v>
                </c:pt>
                <c:pt idx="15">
                  <c:v>99.179981332941495</c:v>
                </c:pt>
                <c:pt idx="16">
                  <c:v>98.9360280757341</c:v>
                </c:pt>
                <c:pt idx="17">
                  <c:v>99.107906014856397</c:v>
                </c:pt>
                <c:pt idx="18">
                  <c:v>100.37700811981399</c:v>
                </c:pt>
                <c:pt idx="19">
                  <c:v>101.376462772965</c:v>
                </c:pt>
                <c:pt idx="20">
                  <c:v>102.08666007334</c:v>
                </c:pt>
                <c:pt idx="21">
                  <c:v>102.758105008773</c:v>
                </c:pt>
                <c:pt idx="22">
                  <c:v>103.06388108576</c:v>
                </c:pt>
                <c:pt idx="23">
                  <c:v>103.741592546383</c:v>
                </c:pt>
                <c:pt idx="24">
                  <c:v>105.570389080862</c:v>
                </c:pt>
                <c:pt idx="25">
                  <c:v>107.40143789634</c:v>
                </c:pt>
                <c:pt idx="26">
                  <c:v>108.229171409025</c:v>
                </c:pt>
                <c:pt idx="27">
                  <c:v>108.61665771761901</c:v>
                </c:pt>
                <c:pt idx="28">
                  <c:v>108.81907673158901</c:v>
                </c:pt>
                <c:pt idx="29">
                  <c:v>109.32210936089101</c:v>
                </c:pt>
                <c:pt idx="30">
                  <c:v>110.704450724335</c:v>
                </c:pt>
                <c:pt idx="31">
                  <c:v>112.678050204835</c:v>
                </c:pt>
                <c:pt idx="32">
                  <c:v>113.99138279930401</c:v>
                </c:pt>
                <c:pt idx="33">
                  <c:v>113.896155958818</c:v>
                </c:pt>
                <c:pt idx="34">
                  <c:v>113.53797570835501</c:v>
                </c:pt>
                <c:pt idx="35">
                  <c:v>114.07521625917801</c:v>
                </c:pt>
                <c:pt idx="36">
                  <c:v>115.086842107376</c:v>
                </c:pt>
                <c:pt idx="37">
                  <c:v>116.22946938602701</c:v>
                </c:pt>
                <c:pt idx="38">
                  <c:v>117.824059989014</c:v>
                </c:pt>
                <c:pt idx="39">
                  <c:v>118.474416199586</c:v>
                </c:pt>
                <c:pt idx="40">
                  <c:v>117.169590725136</c:v>
                </c:pt>
                <c:pt idx="41">
                  <c:v>116.36795167654</c:v>
                </c:pt>
                <c:pt idx="42">
                  <c:v>117.414640635876</c:v>
                </c:pt>
                <c:pt idx="43">
                  <c:v>117.71693000598</c:v>
                </c:pt>
                <c:pt idx="44">
                  <c:v>116.58115786668399</c:v>
                </c:pt>
                <c:pt idx="45">
                  <c:v>110.375588420315</c:v>
                </c:pt>
                <c:pt idx="46">
                  <c:v>111.31631943166801</c:v>
                </c:pt>
                <c:pt idx="47">
                  <c:v>112.8248253462</c:v>
                </c:pt>
                <c:pt idx="48">
                  <c:v>113.82458722171801</c:v>
                </c:pt>
                <c:pt idx="49">
                  <c:v>112.064910857095</c:v>
                </c:pt>
                <c:pt idx="50">
                  <c:v>108.258265639369</c:v>
                </c:pt>
                <c:pt idx="51">
                  <c:v>106.79813846706099</c:v>
                </c:pt>
                <c:pt idx="52">
                  <c:v>108.838495408909</c:v>
                </c:pt>
                <c:pt idx="53">
                  <c:v>111.554039181389</c:v>
                </c:pt>
                <c:pt idx="54">
                  <c:v>112.524951282934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4F-4D1F-856D-6490EEC81F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16704"/>
        <c:axId val="191613176"/>
      </c:lineChart>
      <c:catAx>
        <c:axId val="19161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4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317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1613176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6704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5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0.71227</cdr:x>
      <cdr:y>0.57879</cdr:y>
    </cdr:from>
    <cdr:to>
      <cdr:x>0.80128</cdr:x>
      <cdr:y>0.76344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974424" y="2085720"/>
          <a:ext cx="246732" cy="6654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2006-B5B6-4593-AC8A-AAEBFD58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2607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ITAEE</vt:lpstr>
    </vt:vector>
  </TitlesOfParts>
  <Company>INEGI</Company>
  <LinksUpToDate>false</LinksUpToDate>
  <CharactersWithSpaces>16917</CharactersWithSpaces>
  <SharedDoc>false</SharedDoc>
  <HLinks>
    <vt:vector size="6" baseType="variant"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Trimestral de la Actividad Económica Estatal. Tercer Trimestre de 2022</dc:title>
  <dc:subject/>
  <dc:creator>INEGI</dc:creator>
  <cp:keywords>ITAEE Actividades primarios Actividades Secundarias Actividades Terciarias</cp:keywords>
  <cp:lastModifiedBy>GUILLEN MEDINA MOISES</cp:lastModifiedBy>
  <cp:revision>23</cp:revision>
  <cp:lastPrinted>2023-01-26T17:12:00Z</cp:lastPrinted>
  <dcterms:created xsi:type="dcterms:W3CDTF">2023-01-26T17:12:00Z</dcterms:created>
  <dcterms:modified xsi:type="dcterms:W3CDTF">2023-01-27T01:55:00Z</dcterms:modified>
  <cp:category>Indicadores Macroeconómicos y Regionales de Coyuntura.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ad490f999232997899c5c206d733d7e19b35991ffc7d24c71913a4703f3cc221</vt:lpwstr>
  </property>
</Properties>
</file>