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756CA" w14:textId="5BB68EEC" w:rsidR="00B2632B" w:rsidRDefault="00B2632B" w:rsidP="00B2632B">
      <w:pPr>
        <w:pStyle w:val="Profesin"/>
        <w:ind w:right="-94"/>
        <w:outlineLvl w:val="0"/>
        <w:rPr>
          <w:caps w:val="0"/>
          <w:smallCaps/>
          <w:spacing w:val="20"/>
        </w:rPr>
      </w:pPr>
      <w:r w:rsidRPr="003C0955">
        <w:rPr>
          <w:noProof/>
          <w:color w:val="244061" w:themeColor="accent1" w:themeShade="80"/>
          <w:lang w:eastAsia="es-MX"/>
        </w:rPr>
        <mc:AlternateContent>
          <mc:Choice Requires="wps">
            <w:drawing>
              <wp:anchor distT="45720" distB="45720" distL="114300" distR="114300" simplePos="0" relativeHeight="251661312" behindDoc="0" locked="0" layoutInCell="1" allowOverlap="1" wp14:anchorId="79FA0905" wp14:editId="7ED4D6FB">
                <wp:simplePos x="0" y="0"/>
                <wp:positionH relativeFrom="margin">
                  <wp:posOffset>3106908</wp:posOffset>
                </wp:positionH>
                <wp:positionV relativeFrom="paragraph">
                  <wp:posOffset>12700</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772C9048" w14:textId="26A6DBA3" w:rsidR="00B2632B" w:rsidRPr="00B2632B" w:rsidRDefault="00B2632B" w:rsidP="00B2632B">
                            <w:pPr>
                              <w:jc w:val="right"/>
                              <w:rPr>
                                <w:rFonts w:ascii="Arial" w:hAnsi="Arial" w:cs="Arial"/>
                                <w:b/>
                                <w:bCs/>
                                <w:color w:val="07BFBA"/>
                                <w:sz w:val="24"/>
                                <w:szCs w:val="24"/>
                              </w:rPr>
                            </w:pPr>
                            <w:r w:rsidRPr="00B2632B">
                              <w:rPr>
                                <w:rFonts w:ascii="Arial" w:hAnsi="Arial" w:cs="Arial"/>
                                <w:b/>
                                <w:bCs/>
                                <w:color w:val="07BFBA"/>
                                <w:sz w:val="24"/>
                                <w:szCs w:val="24"/>
                              </w:rPr>
                              <w:t xml:space="preserve">Próxima publicación: </w:t>
                            </w:r>
                            <w:r>
                              <w:rPr>
                                <w:rFonts w:ascii="Arial" w:hAnsi="Arial" w:cs="Arial"/>
                                <w:b/>
                                <w:bCs/>
                                <w:color w:val="07BFBA"/>
                                <w:sz w:val="24"/>
                                <w:szCs w:val="24"/>
                              </w:rPr>
                              <w:t>29 de enero</w:t>
                            </w:r>
                          </w:p>
                          <w:p w14:paraId="03A810B2" w14:textId="77777777" w:rsidR="00B2632B" w:rsidRDefault="00B2632B" w:rsidP="00B263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FA0905" id="_x0000_t202" coordsize="21600,21600" o:spt="202" path="m,l,21600r21600,l21600,xe">
                <v:stroke joinstyle="miter"/>
                <v:path gradientshapeok="t" o:connecttype="rect"/>
              </v:shapetype>
              <v:shape id="Cuadro de texto 610586331" o:spid="_x0000_s1026" type="#_x0000_t202" style="position:absolute;left:0;text-align:left;margin-left:244.65pt;margin-top:1pt;width:262.7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" filled="f" stroked="f">
                <v:textbox>
                  <w:txbxContent>
                    <w:p w14:paraId="772C9048" w14:textId="26A6DBA3" w:rsidR="00B2632B" w:rsidRPr="00B2632B" w:rsidRDefault="00B2632B" w:rsidP="00B2632B">
                      <w:pPr>
                        <w:jc w:val="right"/>
                        <w:rPr>
                          <w:rFonts w:ascii="Arial" w:hAnsi="Arial" w:cs="Arial"/>
                          <w:b/>
                          <w:bCs/>
                          <w:color w:val="07BFBA"/>
                          <w:sz w:val="24"/>
                          <w:szCs w:val="24"/>
                        </w:rPr>
                      </w:pPr>
                      <w:r w:rsidRPr="00B2632B">
                        <w:rPr>
                          <w:rFonts w:ascii="Arial" w:hAnsi="Arial" w:cs="Arial"/>
                          <w:b/>
                          <w:bCs/>
                          <w:color w:val="07BFBA"/>
                          <w:sz w:val="24"/>
                          <w:szCs w:val="24"/>
                        </w:rPr>
                        <w:t xml:space="preserve">Próxima publicación: </w:t>
                      </w:r>
                      <w:r>
                        <w:rPr>
                          <w:rFonts w:ascii="Arial" w:hAnsi="Arial" w:cs="Arial"/>
                          <w:b/>
                          <w:bCs/>
                          <w:color w:val="07BFBA"/>
                          <w:sz w:val="24"/>
                          <w:szCs w:val="24"/>
                        </w:rPr>
                        <w:t>29 de enero</w:t>
                      </w:r>
                    </w:p>
                    <w:p w14:paraId="03A810B2" w14:textId="77777777" w:rsidR="00B2632B" w:rsidRDefault="00B2632B" w:rsidP="00B2632B"/>
                  </w:txbxContent>
                </v:textbox>
                <w10:wrap type="square" anchorx="margin"/>
              </v:shape>
            </w:pict>
          </mc:Fallback>
        </mc:AlternateContent>
      </w:r>
    </w:p>
    <w:p w14:paraId="5784C6A3" w14:textId="77777777" w:rsidR="00B2632B" w:rsidRDefault="00B2632B" w:rsidP="00B2632B">
      <w:pPr>
        <w:pStyle w:val="Profesin"/>
        <w:ind w:right="-94"/>
        <w:outlineLvl w:val="0"/>
        <w:rPr>
          <w:caps w:val="0"/>
          <w:smallCaps/>
          <w:spacing w:val="20"/>
        </w:rPr>
      </w:pPr>
    </w:p>
    <w:p w14:paraId="68C64ACF" w14:textId="68F809D2" w:rsidR="00B357F8" w:rsidRPr="009751CC" w:rsidRDefault="00F71A5B" w:rsidP="00B2632B">
      <w:pPr>
        <w:pStyle w:val="Profesin"/>
        <w:ind w:right="-94"/>
        <w:outlineLvl w:val="0"/>
      </w:pPr>
      <w:r w:rsidRPr="00B2632B">
        <w:rPr>
          <w:rFonts w:ascii="Arial Negrita" w:hAnsi="Arial Negrita"/>
          <w:spacing w:val="0"/>
          <w:sz w:val="24"/>
        </w:rPr>
        <w:t>INDICADOR TRIMESTRAL DE LA</w:t>
      </w:r>
      <w:r w:rsidR="00B2632B">
        <w:rPr>
          <w:caps w:val="0"/>
          <w:smallCaps/>
          <w:spacing w:val="20"/>
        </w:rPr>
        <w:t xml:space="preserve"> </w:t>
      </w:r>
      <w:r w:rsidRPr="00B2632B">
        <w:rPr>
          <w:rFonts w:ascii="Arial Negrita" w:hAnsi="Arial Negrita"/>
          <w:spacing w:val="0"/>
          <w:sz w:val="24"/>
        </w:rPr>
        <w:t>ACTIVIDAD ECONÓMICA ESTATAL</w:t>
      </w:r>
    </w:p>
    <w:p w14:paraId="1A30D2B9" w14:textId="2284338F" w:rsidR="00B357F8" w:rsidRDefault="00CF1641" w:rsidP="0066657B">
      <w:pPr>
        <w:jc w:val="center"/>
        <w:rPr>
          <w:rFonts w:ascii="Arial" w:hAnsi="Arial"/>
          <w:sz w:val="24"/>
          <w:szCs w:val="28"/>
        </w:rPr>
      </w:pPr>
      <w:r w:rsidRPr="00B2632B">
        <w:rPr>
          <w:rFonts w:ascii="Arial" w:hAnsi="Arial"/>
          <w:sz w:val="24"/>
          <w:szCs w:val="28"/>
        </w:rPr>
        <w:t>Segundo</w:t>
      </w:r>
      <w:r w:rsidR="006341EA" w:rsidRPr="00B2632B">
        <w:rPr>
          <w:rFonts w:ascii="Arial" w:hAnsi="Arial"/>
          <w:sz w:val="24"/>
          <w:szCs w:val="28"/>
        </w:rPr>
        <w:t xml:space="preserve"> trimestre de 2023</w:t>
      </w:r>
    </w:p>
    <w:p w14:paraId="0B4E35A3" w14:textId="77777777" w:rsidR="00B2632B" w:rsidRPr="00B2632B" w:rsidRDefault="00B2632B" w:rsidP="0066657B">
      <w:pPr>
        <w:jc w:val="center"/>
        <w:rPr>
          <w:rFonts w:ascii="Arial" w:hAnsi="Arial"/>
          <w:sz w:val="24"/>
          <w:szCs w:val="28"/>
        </w:rPr>
      </w:pPr>
    </w:p>
    <w:p w14:paraId="0671D957" w14:textId="2610DDA6" w:rsidR="00B2632B" w:rsidRDefault="00546AC7" w:rsidP="00B2632B">
      <w:pPr>
        <w:pStyle w:val="bullet"/>
        <w:numPr>
          <w:ilvl w:val="0"/>
          <w:numId w:val="0"/>
        </w:numPr>
        <w:tabs>
          <w:tab w:val="clear" w:pos="7655"/>
        </w:tabs>
        <w:spacing w:before="0"/>
        <w:ind w:right="49"/>
        <w:rPr>
          <w:b w:val="0"/>
          <w:sz w:val="24"/>
        </w:rPr>
      </w:pPr>
      <w:r w:rsidRPr="00B2632B">
        <w:rPr>
          <w:b w:val="0"/>
          <w:sz w:val="24"/>
          <w:szCs w:val="22"/>
        </w:rPr>
        <w:t xml:space="preserve">El Instituto Nacional de Estadística y Geografía </w:t>
      </w:r>
      <w:r w:rsidR="00B2632B">
        <w:rPr>
          <w:b w:val="0"/>
          <w:sz w:val="24"/>
          <w:szCs w:val="22"/>
        </w:rPr>
        <w:t>(</w:t>
      </w:r>
      <w:proofErr w:type="spellStart"/>
      <w:r w:rsidR="00B2632B" w:rsidRPr="00B2632B">
        <w:rPr>
          <w:b w:val="0"/>
          <w:smallCaps/>
          <w:sz w:val="24"/>
          <w:szCs w:val="22"/>
        </w:rPr>
        <w:t>inegi</w:t>
      </w:r>
      <w:proofErr w:type="spellEnd"/>
      <w:r w:rsidR="00B2632B">
        <w:rPr>
          <w:b w:val="0"/>
          <w:sz w:val="24"/>
          <w:szCs w:val="22"/>
        </w:rPr>
        <w:t xml:space="preserve">) </w:t>
      </w:r>
      <w:r w:rsidRPr="00B2632B">
        <w:rPr>
          <w:b w:val="0"/>
          <w:sz w:val="24"/>
          <w:szCs w:val="22"/>
        </w:rPr>
        <w:t xml:space="preserve">presenta los resultados del </w:t>
      </w:r>
      <w:bookmarkStart w:id="0" w:name="_GoBack"/>
      <w:r w:rsidR="008F6A15" w:rsidRPr="00B2632B">
        <w:rPr>
          <w:b w:val="0"/>
          <w:sz w:val="24"/>
        </w:rPr>
        <w:t>Indicador Trimestral de la Actividad Económica Estatal (</w:t>
      </w:r>
      <w:proofErr w:type="spellStart"/>
      <w:r w:rsidR="00CF1641" w:rsidRPr="00B2632B">
        <w:rPr>
          <w:b w:val="0"/>
          <w:smallCaps/>
          <w:sz w:val="24"/>
        </w:rPr>
        <w:t>itaee</w:t>
      </w:r>
      <w:proofErr w:type="spellEnd"/>
      <w:r w:rsidR="008F6A15" w:rsidRPr="00B2632B">
        <w:rPr>
          <w:b w:val="0"/>
          <w:smallCaps/>
          <w:sz w:val="24"/>
        </w:rPr>
        <w:t>)</w:t>
      </w:r>
      <w:r w:rsidR="00311412" w:rsidRPr="00B2632B">
        <w:rPr>
          <w:b w:val="0"/>
          <w:sz w:val="24"/>
        </w:rPr>
        <w:t>.</w:t>
      </w:r>
      <w:bookmarkEnd w:id="0"/>
      <w:r w:rsidR="00CF1641" w:rsidRPr="00B2632B">
        <w:rPr>
          <w:b w:val="0"/>
          <w:sz w:val="24"/>
        </w:rPr>
        <w:t xml:space="preserve"> </w:t>
      </w:r>
      <w:r w:rsidR="00311412" w:rsidRPr="00B2632B">
        <w:rPr>
          <w:b w:val="0"/>
          <w:sz w:val="24"/>
        </w:rPr>
        <w:t>Este</w:t>
      </w:r>
      <w:r w:rsidR="008F6A15" w:rsidRPr="00B2632B">
        <w:rPr>
          <w:b w:val="0"/>
          <w:sz w:val="24"/>
        </w:rPr>
        <w:t xml:space="preserve"> ofrece un panorama sobre la evolución económica de las entidades federativas del país.</w:t>
      </w:r>
      <w:r w:rsidR="00843CF2" w:rsidRPr="00B2632B">
        <w:rPr>
          <w:b w:val="0"/>
          <w:sz w:val="24"/>
        </w:rPr>
        <w:t xml:space="preserve"> Con la </w:t>
      </w:r>
      <w:r w:rsidR="00AA7462" w:rsidRPr="00B2632B">
        <w:rPr>
          <w:b w:val="0"/>
          <w:sz w:val="24"/>
        </w:rPr>
        <w:t xml:space="preserve">reciente </w:t>
      </w:r>
      <w:r w:rsidR="00843CF2" w:rsidRPr="00B2632B">
        <w:rPr>
          <w:b w:val="0"/>
          <w:sz w:val="24"/>
        </w:rPr>
        <w:t>actualización del Sistema de Cuentas Nacionales de México</w:t>
      </w:r>
      <w:r w:rsidR="00B2632B">
        <w:rPr>
          <w:b w:val="0"/>
          <w:sz w:val="24"/>
        </w:rPr>
        <w:t xml:space="preserve"> (</w:t>
      </w:r>
      <w:proofErr w:type="spellStart"/>
      <w:r w:rsidR="00B2632B" w:rsidRPr="00B2632B">
        <w:rPr>
          <w:b w:val="0"/>
          <w:smallCaps/>
          <w:sz w:val="24"/>
        </w:rPr>
        <w:t>scnm</w:t>
      </w:r>
      <w:proofErr w:type="spellEnd"/>
      <w:r w:rsidR="00B2632B">
        <w:rPr>
          <w:b w:val="0"/>
          <w:sz w:val="24"/>
        </w:rPr>
        <w:t>)</w:t>
      </w:r>
      <w:r w:rsidR="00843CF2" w:rsidRPr="00B2632B">
        <w:rPr>
          <w:b w:val="0"/>
          <w:sz w:val="24"/>
        </w:rPr>
        <w:t xml:space="preserve">, se inicia la difusión de la nueva serie base 2018 del </w:t>
      </w:r>
      <w:proofErr w:type="spellStart"/>
      <w:r w:rsidR="00843CF2" w:rsidRPr="00B2632B">
        <w:rPr>
          <w:b w:val="0"/>
          <w:smallCaps/>
          <w:sz w:val="24"/>
        </w:rPr>
        <w:t>itaee</w:t>
      </w:r>
      <w:proofErr w:type="spellEnd"/>
      <w:r w:rsidR="00843CF2" w:rsidRPr="00B2632B">
        <w:rPr>
          <w:b w:val="0"/>
          <w:sz w:val="24"/>
        </w:rPr>
        <w:t>.</w:t>
      </w:r>
    </w:p>
    <w:p w14:paraId="59F90F8D" w14:textId="77777777" w:rsidR="00B2632B" w:rsidRDefault="00B2632B" w:rsidP="00B2632B">
      <w:pPr>
        <w:pStyle w:val="bullet"/>
        <w:numPr>
          <w:ilvl w:val="0"/>
          <w:numId w:val="0"/>
        </w:numPr>
        <w:tabs>
          <w:tab w:val="clear" w:pos="7655"/>
        </w:tabs>
        <w:spacing w:before="0"/>
        <w:ind w:right="49"/>
        <w:rPr>
          <w:b w:val="0"/>
          <w:sz w:val="24"/>
        </w:rPr>
      </w:pPr>
    </w:p>
    <w:p w14:paraId="6A3B1202" w14:textId="77777777" w:rsidR="00B2632B" w:rsidRPr="009751CC" w:rsidRDefault="00B2632B" w:rsidP="00B2632B">
      <w:pPr>
        <w:pStyle w:val="p02"/>
        <w:keepLines w:val="0"/>
        <w:widowControl w:val="0"/>
        <w:spacing w:before="0"/>
        <w:jc w:val="center"/>
        <w:rPr>
          <w:rFonts w:ascii="Arial" w:hAnsi="Arial" w:cs="Arial"/>
          <w:b/>
          <w:smallCaps/>
          <w:color w:val="auto"/>
          <w:sz w:val="22"/>
        </w:rPr>
      </w:pPr>
      <w:r w:rsidRPr="009751CC">
        <w:rPr>
          <w:b/>
          <w:smallCaps/>
          <w:color w:val="auto"/>
          <w:sz w:val="22"/>
          <w:szCs w:val="22"/>
        </w:rPr>
        <w:t xml:space="preserve">Variación trimestral y anual </w:t>
      </w:r>
      <w:r w:rsidRPr="009751CC">
        <w:rPr>
          <w:rFonts w:ascii="Arial" w:hAnsi="Arial" w:cs="Arial"/>
          <w:b/>
          <w:smallCaps/>
          <w:color w:val="auto"/>
          <w:sz w:val="22"/>
        </w:rPr>
        <w:t xml:space="preserve">de la </w:t>
      </w:r>
      <w:r>
        <w:rPr>
          <w:rFonts w:ascii="Arial" w:hAnsi="Arial" w:cs="Arial"/>
          <w:b/>
          <w:smallCaps/>
          <w:color w:val="auto"/>
          <w:sz w:val="22"/>
        </w:rPr>
        <w:t>a</w:t>
      </w:r>
      <w:r w:rsidRPr="009751CC">
        <w:rPr>
          <w:rFonts w:ascii="Arial" w:hAnsi="Arial" w:cs="Arial"/>
          <w:b/>
          <w:smallCaps/>
          <w:color w:val="auto"/>
          <w:sz w:val="22"/>
        </w:rPr>
        <w:t xml:space="preserve">ctividad </w:t>
      </w:r>
      <w:r>
        <w:rPr>
          <w:rFonts w:ascii="Arial" w:hAnsi="Arial" w:cs="Arial"/>
          <w:b/>
          <w:smallCaps/>
          <w:color w:val="auto"/>
          <w:sz w:val="22"/>
        </w:rPr>
        <w:t>e</w:t>
      </w:r>
      <w:r w:rsidRPr="009751CC">
        <w:rPr>
          <w:rFonts w:ascii="Arial" w:hAnsi="Arial" w:cs="Arial"/>
          <w:b/>
          <w:smallCaps/>
          <w:color w:val="auto"/>
          <w:sz w:val="22"/>
        </w:rPr>
        <w:t xml:space="preserve">conómica </w:t>
      </w:r>
      <w:r>
        <w:rPr>
          <w:rFonts w:ascii="Arial" w:hAnsi="Arial" w:cs="Arial"/>
          <w:b/>
          <w:smallCaps/>
          <w:color w:val="auto"/>
          <w:sz w:val="22"/>
        </w:rPr>
        <w:t>e</w:t>
      </w:r>
      <w:r w:rsidRPr="009751CC">
        <w:rPr>
          <w:rFonts w:ascii="Arial" w:hAnsi="Arial" w:cs="Arial"/>
          <w:b/>
          <w:smallCaps/>
          <w:color w:val="auto"/>
          <w:sz w:val="22"/>
        </w:rPr>
        <w:t xml:space="preserve">statal </w:t>
      </w:r>
    </w:p>
    <w:p w14:paraId="772EC671" w14:textId="77777777" w:rsidR="00B2632B" w:rsidRPr="009751CC" w:rsidRDefault="00B2632B" w:rsidP="00B2632B">
      <w:pPr>
        <w:pStyle w:val="p02"/>
        <w:keepLines w:val="0"/>
        <w:widowControl w:val="0"/>
        <w:spacing w:before="0"/>
        <w:jc w:val="center"/>
        <w:rPr>
          <w:rFonts w:ascii="Arial" w:hAnsi="Arial" w:cs="Arial"/>
          <w:b/>
          <w:smallCaps/>
          <w:color w:val="auto"/>
          <w:sz w:val="20"/>
          <w:szCs w:val="18"/>
        </w:rPr>
      </w:pPr>
      <w:r w:rsidRPr="009751CC">
        <w:rPr>
          <w:rFonts w:ascii="Arial" w:hAnsi="Arial" w:cs="Arial"/>
          <w:b/>
          <w:smallCaps/>
          <w:color w:val="auto"/>
          <w:sz w:val="20"/>
          <w:szCs w:val="18"/>
        </w:rPr>
        <w:t xml:space="preserve">cifras desestacionalizadas </w:t>
      </w:r>
    </w:p>
    <w:p w14:paraId="587FD695" w14:textId="77777777" w:rsidR="00B2632B" w:rsidRPr="00F51419" w:rsidRDefault="00B2632B" w:rsidP="00B2632B">
      <w:pPr>
        <w:pStyle w:val="p02"/>
        <w:keepLines w:val="0"/>
        <w:widowControl w:val="0"/>
        <w:spacing w:before="0"/>
        <w:jc w:val="center"/>
        <w:rPr>
          <w:rFonts w:ascii="Arial" w:hAnsi="Arial" w:cs="Arial"/>
          <w:bCs/>
          <w:color w:val="auto"/>
          <w:sz w:val="20"/>
          <w:szCs w:val="18"/>
        </w:rPr>
      </w:pPr>
      <w:r w:rsidRPr="00F51419">
        <w:rPr>
          <w:rFonts w:ascii="Arial" w:hAnsi="Arial" w:cs="Arial"/>
          <w:bCs/>
          <w:color w:val="auto"/>
          <w:sz w:val="20"/>
          <w:szCs w:val="18"/>
        </w:rPr>
        <w:t>segundo trimestre de 2023</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B2632B" w:rsidRPr="009751CC" w14:paraId="151F479C" w14:textId="77777777" w:rsidTr="00926CD6">
        <w:trPr>
          <w:trHeight w:val="397"/>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3B5803F2" w14:textId="77777777" w:rsidR="00B2632B" w:rsidRPr="009751CC" w:rsidRDefault="00B2632B" w:rsidP="00926CD6">
            <w:pPr>
              <w:jc w:val="center"/>
              <w:rPr>
                <w:rFonts w:ascii="Arial" w:hAnsi="Arial" w:cs="Arial"/>
                <w:bCs/>
                <w:color w:val="000000"/>
                <w:sz w:val="18"/>
                <w:szCs w:val="18"/>
                <w:lang w:eastAsia="es-MX"/>
              </w:rPr>
            </w:pPr>
            <w:r w:rsidRPr="009751CC">
              <w:rPr>
                <w:rFonts w:ascii="Arial" w:hAnsi="Arial" w:cs="Arial"/>
                <w:bCs/>
                <w:color w:val="000000"/>
                <w:sz w:val="16"/>
                <w:szCs w:val="16"/>
                <w:lang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3A9C3162" w14:textId="77777777" w:rsidR="00B2632B" w:rsidRPr="009751CC" w:rsidRDefault="00B2632B" w:rsidP="00926CD6">
            <w:pPr>
              <w:jc w:val="center"/>
              <w:rPr>
                <w:rFonts w:ascii="Arial" w:hAnsi="Arial" w:cs="Arial"/>
                <w:bCs/>
                <w:color w:val="000000"/>
                <w:sz w:val="18"/>
                <w:szCs w:val="18"/>
                <w:lang w:eastAsia="es-MX"/>
              </w:rPr>
            </w:pPr>
            <w:r w:rsidRPr="009751CC">
              <w:rPr>
                <w:rFonts w:ascii="Arial" w:hAnsi="Arial" w:cs="Arial"/>
                <w:bCs/>
                <w:color w:val="000000"/>
                <w:sz w:val="16"/>
                <w:szCs w:val="16"/>
                <w:lang w:eastAsia="es-MX"/>
              </w:rPr>
              <w:t>Variación porcentual real respecto al:</w:t>
            </w:r>
          </w:p>
        </w:tc>
      </w:tr>
      <w:tr w:rsidR="00B2632B" w:rsidRPr="009751CC" w14:paraId="78EDA4D5" w14:textId="77777777" w:rsidTr="00926CD6">
        <w:trPr>
          <w:trHeight w:val="454"/>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6C0AD854" w14:textId="77777777" w:rsidR="00B2632B" w:rsidRPr="009751CC" w:rsidRDefault="00B2632B" w:rsidP="00926CD6">
            <w:pPr>
              <w:jc w:val="center"/>
              <w:rPr>
                <w:rFonts w:ascii="Arial" w:hAnsi="Arial" w:cs="Arial"/>
                <w:bCs/>
                <w:color w:val="000000"/>
                <w:sz w:val="18"/>
                <w:szCs w:val="18"/>
                <w:lang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719F23E" w14:textId="77777777" w:rsidR="00B2632B" w:rsidRPr="009751CC" w:rsidRDefault="00B2632B" w:rsidP="00926CD6">
            <w:pPr>
              <w:jc w:val="center"/>
              <w:rPr>
                <w:rFonts w:ascii="Arial" w:hAnsi="Arial" w:cs="Arial"/>
                <w:bCs/>
                <w:color w:val="000000"/>
                <w:sz w:val="18"/>
                <w:szCs w:val="18"/>
                <w:lang w:eastAsia="es-MX"/>
              </w:rPr>
            </w:pPr>
            <w:r w:rsidRPr="009751CC">
              <w:rPr>
                <w:rFonts w:ascii="Arial" w:hAnsi="Arial" w:cs="Arial"/>
                <w:bCs/>
                <w:color w:val="000000"/>
                <w:sz w:val="16"/>
                <w:szCs w:val="16"/>
                <w:lang w:eastAsia="es-MX"/>
              </w:rPr>
              <w:t xml:space="preserve">primer </w:t>
            </w:r>
            <w:r w:rsidRPr="009751CC">
              <w:rPr>
                <w:rFonts w:ascii="Arial" w:hAnsi="Arial" w:cs="Arial"/>
                <w:bCs/>
                <w:color w:val="000000"/>
                <w:sz w:val="16"/>
                <w:szCs w:val="16"/>
                <w:lang w:eastAsia="es-MX"/>
              </w:rPr>
              <w:br/>
              <w:t>trimestre de 2023</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396F2BBC" w14:textId="77777777" w:rsidR="00B2632B" w:rsidRPr="009751CC" w:rsidRDefault="00B2632B" w:rsidP="00926CD6">
            <w:pPr>
              <w:jc w:val="center"/>
              <w:rPr>
                <w:rFonts w:ascii="Arial" w:hAnsi="Arial" w:cs="Arial"/>
                <w:bCs/>
                <w:color w:val="000000"/>
                <w:sz w:val="18"/>
                <w:szCs w:val="18"/>
                <w:lang w:eastAsia="es-MX"/>
              </w:rPr>
            </w:pPr>
            <w:r w:rsidRPr="009751CC">
              <w:rPr>
                <w:rFonts w:ascii="Arial" w:hAnsi="Arial" w:cs="Arial"/>
                <w:bCs/>
                <w:color w:val="000000"/>
                <w:sz w:val="16"/>
                <w:szCs w:val="16"/>
                <w:lang w:eastAsia="es-MX"/>
              </w:rPr>
              <w:t xml:space="preserve">segundo trimestre </w:t>
            </w:r>
            <w:r w:rsidRPr="009751CC">
              <w:rPr>
                <w:rFonts w:ascii="Arial" w:hAnsi="Arial" w:cs="Arial"/>
                <w:bCs/>
                <w:color w:val="000000"/>
                <w:sz w:val="16"/>
                <w:szCs w:val="16"/>
                <w:lang w:eastAsia="es-MX"/>
              </w:rPr>
              <w:br/>
              <w:t>de 2022</w:t>
            </w:r>
          </w:p>
        </w:tc>
      </w:tr>
      <w:tr w:rsidR="00B2632B" w:rsidRPr="009751CC" w14:paraId="37B2AB94"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4FD981E7"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Aguascalientes</w:t>
            </w:r>
          </w:p>
        </w:tc>
        <w:tc>
          <w:tcPr>
            <w:tcW w:w="1612" w:type="dxa"/>
            <w:tcBorders>
              <w:top w:val="nil"/>
              <w:left w:val="single" w:sz="4" w:space="0" w:color="auto"/>
              <w:bottom w:val="nil"/>
              <w:right w:val="single" w:sz="4" w:space="0" w:color="auto"/>
            </w:tcBorders>
            <w:shd w:val="clear" w:color="auto" w:fill="auto"/>
            <w:noWrap/>
            <w:vAlign w:val="center"/>
          </w:tcPr>
          <w:p w14:paraId="665964F1"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3.9</w:t>
            </w:r>
          </w:p>
        </w:tc>
        <w:tc>
          <w:tcPr>
            <w:tcW w:w="1559" w:type="dxa"/>
            <w:tcBorders>
              <w:top w:val="nil"/>
              <w:left w:val="nil"/>
              <w:bottom w:val="nil"/>
              <w:right w:val="double" w:sz="4" w:space="0" w:color="auto"/>
            </w:tcBorders>
            <w:shd w:val="clear" w:color="auto" w:fill="auto"/>
            <w:vAlign w:val="center"/>
          </w:tcPr>
          <w:p w14:paraId="0E824C38"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4.6</w:t>
            </w:r>
          </w:p>
        </w:tc>
      </w:tr>
      <w:tr w:rsidR="00B2632B" w:rsidRPr="009751CC" w14:paraId="39B6108E"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5C6D1F2F"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Baja California</w:t>
            </w:r>
          </w:p>
        </w:tc>
        <w:tc>
          <w:tcPr>
            <w:tcW w:w="1612" w:type="dxa"/>
            <w:tcBorders>
              <w:top w:val="nil"/>
              <w:left w:val="single" w:sz="4" w:space="0" w:color="auto"/>
              <w:bottom w:val="nil"/>
              <w:right w:val="single" w:sz="4" w:space="0" w:color="auto"/>
            </w:tcBorders>
            <w:shd w:val="clear" w:color="auto" w:fill="auto"/>
            <w:noWrap/>
            <w:vAlign w:val="center"/>
          </w:tcPr>
          <w:p w14:paraId="615246C8"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0.3</w:t>
            </w:r>
          </w:p>
        </w:tc>
        <w:tc>
          <w:tcPr>
            <w:tcW w:w="1559" w:type="dxa"/>
            <w:tcBorders>
              <w:top w:val="nil"/>
              <w:left w:val="nil"/>
              <w:bottom w:val="nil"/>
              <w:right w:val="double" w:sz="4" w:space="0" w:color="auto"/>
            </w:tcBorders>
            <w:shd w:val="clear" w:color="auto" w:fill="auto"/>
            <w:vAlign w:val="center"/>
          </w:tcPr>
          <w:p w14:paraId="2C725866"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4.5</w:t>
            </w:r>
          </w:p>
        </w:tc>
      </w:tr>
      <w:tr w:rsidR="00B2632B" w:rsidRPr="009751CC" w14:paraId="373E4DBC"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18A5E6B7"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Baja California Sur</w:t>
            </w:r>
          </w:p>
        </w:tc>
        <w:tc>
          <w:tcPr>
            <w:tcW w:w="1612" w:type="dxa"/>
            <w:tcBorders>
              <w:top w:val="nil"/>
              <w:left w:val="single" w:sz="4" w:space="0" w:color="auto"/>
              <w:bottom w:val="nil"/>
              <w:right w:val="single" w:sz="4" w:space="0" w:color="auto"/>
            </w:tcBorders>
            <w:shd w:val="clear" w:color="auto" w:fill="auto"/>
            <w:noWrap/>
            <w:vAlign w:val="center"/>
          </w:tcPr>
          <w:p w14:paraId="2F90A6C4"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1.9</w:t>
            </w:r>
          </w:p>
        </w:tc>
        <w:tc>
          <w:tcPr>
            <w:tcW w:w="1559" w:type="dxa"/>
            <w:tcBorders>
              <w:top w:val="nil"/>
              <w:left w:val="nil"/>
              <w:bottom w:val="nil"/>
              <w:right w:val="double" w:sz="4" w:space="0" w:color="auto"/>
            </w:tcBorders>
            <w:shd w:val="clear" w:color="auto" w:fill="auto"/>
            <w:vAlign w:val="center"/>
          </w:tcPr>
          <w:p w14:paraId="5B5A6E17"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3.8</w:t>
            </w:r>
          </w:p>
        </w:tc>
      </w:tr>
      <w:tr w:rsidR="00B2632B" w:rsidRPr="009751CC" w14:paraId="52CEE637"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6C38F5EB"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Campeche</w:t>
            </w:r>
          </w:p>
        </w:tc>
        <w:tc>
          <w:tcPr>
            <w:tcW w:w="1612" w:type="dxa"/>
            <w:tcBorders>
              <w:top w:val="nil"/>
              <w:left w:val="single" w:sz="4" w:space="0" w:color="auto"/>
              <w:bottom w:val="nil"/>
              <w:right w:val="single" w:sz="4" w:space="0" w:color="auto"/>
            </w:tcBorders>
            <w:shd w:val="clear" w:color="auto" w:fill="auto"/>
            <w:noWrap/>
            <w:vAlign w:val="center"/>
          </w:tcPr>
          <w:p w14:paraId="603F234B"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4.3</w:t>
            </w:r>
          </w:p>
        </w:tc>
        <w:tc>
          <w:tcPr>
            <w:tcW w:w="1559" w:type="dxa"/>
            <w:tcBorders>
              <w:top w:val="nil"/>
              <w:left w:val="nil"/>
              <w:bottom w:val="nil"/>
              <w:right w:val="double" w:sz="4" w:space="0" w:color="auto"/>
            </w:tcBorders>
            <w:shd w:val="clear" w:color="auto" w:fill="auto"/>
            <w:vAlign w:val="center"/>
          </w:tcPr>
          <w:p w14:paraId="7139D5E0"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5.0</w:t>
            </w:r>
          </w:p>
        </w:tc>
      </w:tr>
      <w:tr w:rsidR="00B2632B" w:rsidRPr="009751CC" w14:paraId="3C4FB61F"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66629EED"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Coahuila de Zaragoza</w:t>
            </w:r>
          </w:p>
        </w:tc>
        <w:tc>
          <w:tcPr>
            <w:tcW w:w="1612" w:type="dxa"/>
            <w:tcBorders>
              <w:top w:val="nil"/>
              <w:left w:val="single" w:sz="4" w:space="0" w:color="auto"/>
              <w:bottom w:val="nil"/>
              <w:right w:val="single" w:sz="4" w:space="0" w:color="auto"/>
            </w:tcBorders>
            <w:shd w:val="clear" w:color="auto" w:fill="auto"/>
            <w:noWrap/>
            <w:vAlign w:val="center"/>
          </w:tcPr>
          <w:p w14:paraId="7077C6DB"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0.2</w:t>
            </w:r>
          </w:p>
        </w:tc>
        <w:tc>
          <w:tcPr>
            <w:tcW w:w="1559" w:type="dxa"/>
            <w:tcBorders>
              <w:top w:val="nil"/>
              <w:left w:val="nil"/>
              <w:bottom w:val="nil"/>
              <w:right w:val="double" w:sz="4" w:space="0" w:color="auto"/>
            </w:tcBorders>
            <w:shd w:val="clear" w:color="auto" w:fill="auto"/>
            <w:vAlign w:val="center"/>
          </w:tcPr>
          <w:p w14:paraId="3E14BAD1"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2.4</w:t>
            </w:r>
          </w:p>
        </w:tc>
      </w:tr>
      <w:tr w:rsidR="00B2632B" w:rsidRPr="009751CC" w14:paraId="49324813"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590AA711"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Colima</w:t>
            </w:r>
          </w:p>
        </w:tc>
        <w:tc>
          <w:tcPr>
            <w:tcW w:w="1612" w:type="dxa"/>
            <w:tcBorders>
              <w:top w:val="nil"/>
              <w:left w:val="single" w:sz="4" w:space="0" w:color="auto"/>
              <w:bottom w:val="nil"/>
              <w:right w:val="single" w:sz="4" w:space="0" w:color="auto"/>
            </w:tcBorders>
            <w:shd w:val="clear" w:color="auto" w:fill="auto"/>
            <w:noWrap/>
            <w:vAlign w:val="center"/>
          </w:tcPr>
          <w:p w14:paraId="08B80EEC"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0.4</w:t>
            </w:r>
          </w:p>
        </w:tc>
        <w:tc>
          <w:tcPr>
            <w:tcW w:w="1559" w:type="dxa"/>
            <w:tcBorders>
              <w:top w:val="nil"/>
              <w:left w:val="nil"/>
              <w:bottom w:val="nil"/>
              <w:right w:val="double" w:sz="4" w:space="0" w:color="auto"/>
            </w:tcBorders>
            <w:shd w:val="clear" w:color="auto" w:fill="auto"/>
            <w:vAlign w:val="center"/>
          </w:tcPr>
          <w:p w14:paraId="18211BC0"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2.8</w:t>
            </w:r>
          </w:p>
        </w:tc>
      </w:tr>
      <w:tr w:rsidR="00B2632B" w:rsidRPr="009751CC" w14:paraId="246EED50"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2903EB01"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Chiapas</w:t>
            </w:r>
          </w:p>
        </w:tc>
        <w:tc>
          <w:tcPr>
            <w:tcW w:w="1612" w:type="dxa"/>
            <w:tcBorders>
              <w:top w:val="nil"/>
              <w:left w:val="single" w:sz="4" w:space="0" w:color="auto"/>
              <w:bottom w:val="nil"/>
              <w:right w:val="single" w:sz="4" w:space="0" w:color="auto"/>
            </w:tcBorders>
            <w:shd w:val="clear" w:color="auto" w:fill="auto"/>
            <w:noWrap/>
            <w:vAlign w:val="center"/>
          </w:tcPr>
          <w:p w14:paraId="165B40A2"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0.4</w:t>
            </w:r>
          </w:p>
        </w:tc>
        <w:tc>
          <w:tcPr>
            <w:tcW w:w="1559" w:type="dxa"/>
            <w:tcBorders>
              <w:top w:val="nil"/>
              <w:left w:val="nil"/>
              <w:bottom w:val="nil"/>
              <w:right w:val="double" w:sz="4" w:space="0" w:color="auto"/>
            </w:tcBorders>
            <w:shd w:val="clear" w:color="auto" w:fill="auto"/>
            <w:vAlign w:val="center"/>
          </w:tcPr>
          <w:p w14:paraId="45CB5454"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0.8</w:t>
            </w:r>
          </w:p>
        </w:tc>
      </w:tr>
      <w:tr w:rsidR="00B2632B" w:rsidRPr="009751CC" w14:paraId="550B5574"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4E92E4E3"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Chihuahua</w:t>
            </w:r>
          </w:p>
        </w:tc>
        <w:tc>
          <w:tcPr>
            <w:tcW w:w="1612" w:type="dxa"/>
            <w:tcBorders>
              <w:top w:val="nil"/>
              <w:left w:val="single" w:sz="4" w:space="0" w:color="auto"/>
              <w:bottom w:val="nil"/>
              <w:right w:val="single" w:sz="4" w:space="0" w:color="auto"/>
            </w:tcBorders>
            <w:shd w:val="clear" w:color="auto" w:fill="auto"/>
            <w:noWrap/>
            <w:vAlign w:val="center"/>
          </w:tcPr>
          <w:p w14:paraId="7463B599"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0.4</w:t>
            </w:r>
          </w:p>
        </w:tc>
        <w:tc>
          <w:tcPr>
            <w:tcW w:w="1559" w:type="dxa"/>
            <w:tcBorders>
              <w:top w:val="nil"/>
              <w:left w:val="nil"/>
              <w:bottom w:val="nil"/>
              <w:right w:val="double" w:sz="4" w:space="0" w:color="auto"/>
            </w:tcBorders>
            <w:shd w:val="clear" w:color="auto" w:fill="auto"/>
            <w:vAlign w:val="center"/>
          </w:tcPr>
          <w:p w14:paraId="303AA652"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B2632B" w:rsidRPr="009751CC" w14:paraId="09C78767"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2EDA2FCA"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Ciudad de México</w:t>
            </w:r>
          </w:p>
        </w:tc>
        <w:tc>
          <w:tcPr>
            <w:tcW w:w="1612" w:type="dxa"/>
            <w:tcBorders>
              <w:top w:val="nil"/>
              <w:left w:val="single" w:sz="4" w:space="0" w:color="auto"/>
              <w:bottom w:val="nil"/>
              <w:right w:val="single" w:sz="4" w:space="0" w:color="auto"/>
            </w:tcBorders>
            <w:shd w:val="clear" w:color="auto" w:fill="auto"/>
            <w:noWrap/>
            <w:vAlign w:val="center"/>
          </w:tcPr>
          <w:p w14:paraId="03681A66"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0.5</w:t>
            </w:r>
          </w:p>
        </w:tc>
        <w:tc>
          <w:tcPr>
            <w:tcW w:w="1559" w:type="dxa"/>
            <w:tcBorders>
              <w:top w:val="nil"/>
              <w:left w:val="nil"/>
              <w:bottom w:val="nil"/>
              <w:right w:val="double" w:sz="4" w:space="0" w:color="auto"/>
            </w:tcBorders>
            <w:shd w:val="clear" w:color="auto" w:fill="auto"/>
            <w:vAlign w:val="center"/>
          </w:tcPr>
          <w:p w14:paraId="4BC96F81"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4.1</w:t>
            </w:r>
          </w:p>
        </w:tc>
      </w:tr>
      <w:tr w:rsidR="00B2632B" w:rsidRPr="009751CC" w14:paraId="49A48EB2"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46A21E3C"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Durango</w:t>
            </w:r>
          </w:p>
        </w:tc>
        <w:tc>
          <w:tcPr>
            <w:tcW w:w="1612" w:type="dxa"/>
            <w:tcBorders>
              <w:top w:val="nil"/>
              <w:left w:val="single" w:sz="4" w:space="0" w:color="auto"/>
              <w:bottom w:val="nil"/>
              <w:right w:val="single" w:sz="4" w:space="0" w:color="auto"/>
            </w:tcBorders>
            <w:shd w:val="clear" w:color="auto" w:fill="auto"/>
            <w:noWrap/>
            <w:vAlign w:val="center"/>
          </w:tcPr>
          <w:p w14:paraId="546EB6E4"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3.0</w:t>
            </w:r>
          </w:p>
        </w:tc>
        <w:tc>
          <w:tcPr>
            <w:tcW w:w="1559" w:type="dxa"/>
            <w:tcBorders>
              <w:top w:val="nil"/>
              <w:left w:val="nil"/>
              <w:bottom w:val="nil"/>
              <w:right w:val="double" w:sz="4" w:space="0" w:color="auto"/>
            </w:tcBorders>
            <w:shd w:val="clear" w:color="auto" w:fill="auto"/>
            <w:vAlign w:val="center"/>
          </w:tcPr>
          <w:p w14:paraId="366B3387"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5.2</w:t>
            </w:r>
          </w:p>
        </w:tc>
      </w:tr>
      <w:tr w:rsidR="00B2632B" w:rsidRPr="009751CC" w14:paraId="091B6F44"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49031589"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Guanajuato</w:t>
            </w:r>
          </w:p>
        </w:tc>
        <w:tc>
          <w:tcPr>
            <w:tcW w:w="1612" w:type="dxa"/>
            <w:tcBorders>
              <w:top w:val="nil"/>
              <w:left w:val="single" w:sz="4" w:space="0" w:color="auto"/>
              <w:bottom w:val="nil"/>
              <w:right w:val="single" w:sz="4" w:space="0" w:color="auto"/>
            </w:tcBorders>
            <w:shd w:val="clear" w:color="auto" w:fill="auto"/>
            <w:noWrap/>
            <w:vAlign w:val="center"/>
          </w:tcPr>
          <w:p w14:paraId="165DFE91"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1.4</w:t>
            </w:r>
          </w:p>
        </w:tc>
        <w:tc>
          <w:tcPr>
            <w:tcW w:w="1559" w:type="dxa"/>
            <w:tcBorders>
              <w:top w:val="nil"/>
              <w:left w:val="nil"/>
              <w:bottom w:val="nil"/>
              <w:right w:val="double" w:sz="4" w:space="0" w:color="auto"/>
            </w:tcBorders>
            <w:shd w:val="clear" w:color="auto" w:fill="auto"/>
            <w:vAlign w:val="center"/>
          </w:tcPr>
          <w:p w14:paraId="2EFBB354"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2.7</w:t>
            </w:r>
          </w:p>
        </w:tc>
      </w:tr>
      <w:tr w:rsidR="00B2632B" w:rsidRPr="009751CC" w14:paraId="71CE6102"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7C883DB2"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Guerrero</w:t>
            </w:r>
          </w:p>
        </w:tc>
        <w:tc>
          <w:tcPr>
            <w:tcW w:w="1612" w:type="dxa"/>
            <w:tcBorders>
              <w:top w:val="nil"/>
              <w:left w:val="single" w:sz="4" w:space="0" w:color="auto"/>
              <w:bottom w:val="nil"/>
              <w:right w:val="single" w:sz="4" w:space="0" w:color="auto"/>
            </w:tcBorders>
            <w:shd w:val="clear" w:color="auto" w:fill="auto"/>
            <w:noWrap/>
            <w:vAlign w:val="center"/>
          </w:tcPr>
          <w:p w14:paraId="11B3C622"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-0.2</w:t>
            </w:r>
          </w:p>
        </w:tc>
        <w:tc>
          <w:tcPr>
            <w:tcW w:w="1559" w:type="dxa"/>
            <w:tcBorders>
              <w:top w:val="nil"/>
              <w:left w:val="nil"/>
              <w:bottom w:val="nil"/>
              <w:right w:val="double" w:sz="4" w:space="0" w:color="auto"/>
            </w:tcBorders>
            <w:shd w:val="clear" w:color="auto" w:fill="auto"/>
            <w:vAlign w:val="center"/>
          </w:tcPr>
          <w:p w14:paraId="38C4D28E"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1.2</w:t>
            </w:r>
          </w:p>
        </w:tc>
      </w:tr>
      <w:tr w:rsidR="00B2632B" w:rsidRPr="009751CC" w14:paraId="48245770"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156C7840"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Hidalgo</w:t>
            </w:r>
          </w:p>
        </w:tc>
        <w:tc>
          <w:tcPr>
            <w:tcW w:w="1612" w:type="dxa"/>
            <w:tcBorders>
              <w:top w:val="nil"/>
              <w:left w:val="single" w:sz="4" w:space="0" w:color="auto"/>
              <w:bottom w:val="nil"/>
              <w:right w:val="single" w:sz="4" w:space="0" w:color="auto"/>
            </w:tcBorders>
            <w:shd w:val="clear" w:color="auto" w:fill="auto"/>
            <w:noWrap/>
            <w:vAlign w:val="center"/>
          </w:tcPr>
          <w:p w14:paraId="7D4DDFBA"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0.2</w:t>
            </w:r>
          </w:p>
        </w:tc>
        <w:tc>
          <w:tcPr>
            <w:tcW w:w="1559" w:type="dxa"/>
            <w:tcBorders>
              <w:top w:val="nil"/>
              <w:left w:val="nil"/>
              <w:bottom w:val="nil"/>
              <w:right w:val="double" w:sz="4" w:space="0" w:color="auto"/>
            </w:tcBorders>
            <w:shd w:val="clear" w:color="auto" w:fill="auto"/>
            <w:vAlign w:val="center"/>
          </w:tcPr>
          <w:p w14:paraId="2F8CD06B"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2.8</w:t>
            </w:r>
          </w:p>
        </w:tc>
      </w:tr>
      <w:tr w:rsidR="00B2632B" w:rsidRPr="009751CC" w14:paraId="054AF4F9"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353B30DD"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Jalisco</w:t>
            </w:r>
          </w:p>
        </w:tc>
        <w:tc>
          <w:tcPr>
            <w:tcW w:w="1612" w:type="dxa"/>
            <w:tcBorders>
              <w:top w:val="nil"/>
              <w:left w:val="single" w:sz="4" w:space="0" w:color="auto"/>
              <w:bottom w:val="nil"/>
              <w:right w:val="single" w:sz="4" w:space="0" w:color="auto"/>
            </w:tcBorders>
            <w:shd w:val="clear" w:color="auto" w:fill="auto"/>
            <w:noWrap/>
            <w:vAlign w:val="center"/>
          </w:tcPr>
          <w:p w14:paraId="3ACE6B92"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0.6</w:t>
            </w:r>
          </w:p>
        </w:tc>
        <w:tc>
          <w:tcPr>
            <w:tcW w:w="1559" w:type="dxa"/>
            <w:tcBorders>
              <w:top w:val="nil"/>
              <w:left w:val="nil"/>
              <w:bottom w:val="nil"/>
              <w:right w:val="double" w:sz="4" w:space="0" w:color="auto"/>
            </w:tcBorders>
            <w:shd w:val="clear" w:color="auto" w:fill="auto"/>
            <w:vAlign w:val="center"/>
          </w:tcPr>
          <w:p w14:paraId="1C019F5A"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2.4</w:t>
            </w:r>
          </w:p>
        </w:tc>
      </w:tr>
      <w:tr w:rsidR="00B2632B" w:rsidRPr="009751CC" w14:paraId="54EFBA7A"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27A4AD8E"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México</w:t>
            </w:r>
          </w:p>
        </w:tc>
        <w:tc>
          <w:tcPr>
            <w:tcW w:w="1612" w:type="dxa"/>
            <w:tcBorders>
              <w:top w:val="nil"/>
              <w:left w:val="single" w:sz="4" w:space="0" w:color="auto"/>
              <w:bottom w:val="nil"/>
              <w:right w:val="single" w:sz="4" w:space="0" w:color="auto"/>
            </w:tcBorders>
            <w:shd w:val="clear" w:color="auto" w:fill="auto"/>
            <w:noWrap/>
            <w:vAlign w:val="center"/>
          </w:tcPr>
          <w:p w14:paraId="73A2E3CB"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2.8</w:t>
            </w:r>
          </w:p>
        </w:tc>
        <w:tc>
          <w:tcPr>
            <w:tcW w:w="1559" w:type="dxa"/>
            <w:tcBorders>
              <w:top w:val="nil"/>
              <w:left w:val="nil"/>
              <w:bottom w:val="nil"/>
              <w:right w:val="double" w:sz="4" w:space="0" w:color="auto"/>
            </w:tcBorders>
            <w:shd w:val="clear" w:color="auto" w:fill="auto"/>
            <w:vAlign w:val="center"/>
          </w:tcPr>
          <w:p w14:paraId="4B09E053"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4.2</w:t>
            </w:r>
          </w:p>
        </w:tc>
      </w:tr>
      <w:tr w:rsidR="00B2632B" w:rsidRPr="009751CC" w14:paraId="265C5E3F"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0BD1AA7F"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Michoacán de Ocampo</w:t>
            </w:r>
          </w:p>
        </w:tc>
        <w:tc>
          <w:tcPr>
            <w:tcW w:w="1612" w:type="dxa"/>
            <w:tcBorders>
              <w:top w:val="nil"/>
              <w:left w:val="single" w:sz="4" w:space="0" w:color="auto"/>
              <w:bottom w:val="nil"/>
              <w:right w:val="single" w:sz="4" w:space="0" w:color="auto"/>
            </w:tcBorders>
            <w:shd w:val="clear" w:color="auto" w:fill="auto"/>
            <w:noWrap/>
            <w:vAlign w:val="center"/>
          </w:tcPr>
          <w:p w14:paraId="05868B41"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0.7</w:t>
            </w:r>
          </w:p>
        </w:tc>
        <w:tc>
          <w:tcPr>
            <w:tcW w:w="1559" w:type="dxa"/>
            <w:tcBorders>
              <w:top w:val="nil"/>
              <w:left w:val="nil"/>
              <w:bottom w:val="nil"/>
              <w:right w:val="double" w:sz="4" w:space="0" w:color="auto"/>
            </w:tcBorders>
            <w:shd w:val="clear" w:color="auto" w:fill="auto"/>
            <w:vAlign w:val="center"/>
          </w:tcPr>
          <w:p w14:paraId="1598EA2C"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1.5</w:t>
            </w:r>
          </w:p>
        </w:tc>
      </w:tr>
      <w:tr w:rsidR="00B2632B" w:rsidRPr="009751CC" w14:paraId="5B5678B0"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40985C92"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Morelos</w:t>
            </w:r>
          </w:p>
        </w:tc>
        <w:tc>
          <w:tcPr>
            <w:tcW w:w="1612" w:type="dxa"/>
            <w:tcBorders>
              <w:top w:val="nil"/>
              <w:left w:val="single" w:sz="4" w:space="0" w:color="auto"/>
              <w:bottom w:val="nil"/>
              <w:right w:val="single" w:sz="4" w:space="0" w:color="auto"/>
            </w:tcBorders>
            <w:shd w:val="clear" w:color="auto" w:fill="auto"/>
            <w:noWrap/>
            <w:vAlign w:val="center"/>
          </w:tcPr>
          <w:p w14:paraId="30242408"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-0.6</w:t>
            </w:r>
          </w:p>
        </w:tc>
        <w:tc>
          <w:tcPr>
            <w:tcW w:w="1559" w:type="dxa"/>
            <w:tcBorders>
              <w:top w:val="nil"/>
              <w:left w:val="nil"/>
              <w:bottom w:val="nil"/>
              <w:right w:val="double" w:sz="4" w:space="0" w:color="auto"/>
            </w:tcBorders>
            <w:shd w:val="clear" w:color="auto" w:fill="auto"/>
            <w:vAlign w:val="center"/>
          </w:tcPr>
          <w:p w14:paraId="75871C52"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2.4</w:t>
            </w:r>
          </w:p>
        </w:tc>
      </w:tr>
      <w:tr w:rsidR="00B2632B" w:rsidRPr="009751CC" w14:paraId="7C0E6E8C"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1F60DE5E"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Nayarit</w:t>
            </w:r>
          </w:p>
        </w:tc>
        <w:tc>
          <w:tcPr>
            <w:tcW w:w="1612" w:type="dxa"/>
            <w:tcBorders>
              <w:top w:val="nil"/>
              <w:left w:val="single" w:sz="4" w:space="0" w:color="auto"/>
              <w:bottom w:val="nil"/>
              <w:right w:val="single" w:sz="4" w:space="0" w:color="auto"/>
            </w:tcBorders>
            <w:shd w:val="clear" w:color="auto" w:fill="auto"/>
            <w:noWrap/>
            <w:vAlign w:val="center"/>
          </w:tcPr>
          <w:p w14:paraId="623F7B3C"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-1.0</w:t>
            </w:r>
          </w:p>
        </w:tc>
        <w:tc>
          <w:tcPr>
            <w:tcW w:w="1559" w:type="dxa"/>
            <w:tcBorders>
              <w:top w:val="nil"/>
              <w:left w:val="nil"/>
              <w:bottom w:val="nil"/>
              <w:right w:val="double" w:sz="4" w:space="0" w:color="auto"/>
            </w:tcBorders>
            <w:shd w:val="clear" w:color="auto" w:fill="auto"/>
            <w:vAlign w:val="center"/>
          </w:tcPr>
          <w:p w14:paraId="3867AAC1"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-2.3</w:t>
            </w:r>
          </w:p>
        </w:tc>
      </w:tr>
      <w:tr w:rsidR="00B2632B" w:rsidRPr="009751CC" w14:paraId="40ADB0B4"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50B3F927"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Nuevo León</w:t>
            </w:r>
          </w:p>
        </w:tc>
        <w:tc>
          <w:tcPr>
            <w:tcW w:w="1612" w:type="dxa"/>
            <w:tcBorders>
              <w:top w:val="nil"/>
              <w:left w:val="single" w:sz="4" w:space="0" w:color="auto"/>
              <w:bottom w:val="nil"/>
              <w:right w:val="single" w:sz="4" w:space="0" w:color="auto"/>
            </w:tcBorders>
            <w:shd w:val="clear" w:color="auto" w:fill="auto"/>
            <w:noWrap/>
            <w:vAlign w:val="center"/>
          </w:tcPr>
          <w:p w14:paraId="236A3698"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0.5</w:t>
            </w:r>
          </w:p>
        </w:tc>
        <w:tc>
          <w:tcPr>
            <w:tcW w:w="1559" w:type="dxa"/>
            <w:tcBorders>
              <w:top w:val="nil"/>
              <w:left w:val="nil"/>
              <w:bottom w:val="nil"/>
              <w:right w:val="double" w:sz="4" w:space="0" w:color="auto"/>
            </w:tcBorders>
            <w:shd w:val="clear" w:color="auto" w:fill="auto"/>
            <w:vAlign w:val="center"/>
          </w:tcPr>
          <w:p w14:paraId="3CBD2E80"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2.8</w:t>
            </w:r>
          </w:p>
        </w:tc>
      </w:tr>
      <w:tr w:rsidR="00B2632B" w:rsidRPr="009751CC" w14:paraId="3DC89792"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6260B8D0"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Oaxaca</w:t>
            </w:r>
          </w:p>
        </w:tc>
        <w:tc>
          <w:tcPr>
            <w:tcW w:w="1612" w:type="dxa"/>
            <w:tcBorders>
              <w:top w:val="nil"/>
              <w:left w:val="single" w:sz="4" w:space="0" w:color="auto"/>
              <w:bottom w:val="nil"/>
              <w:right w:val="single" w:sz="4" w:space="0" w:color="auto"/>
            </w:tcBorders>
            <w:shd w:val="clear" w:color="auto" w:fill="auto"/>
            <w:noWrap/>
            <w:vAlign w:val="center"/>
          </w:tcPr>
          <w:p w14:paraId="339EF215"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1.0</w:t>
            </w:r>
          </w:p>
        </w:tc>
        <w:tc>
          <w:tcPr>
            <w:tcW w:w="1559" w:type="dxa"/>
            <w:tcBorders>
              <w:top w:val="nil"/>
              <w:left w:val="nil"/>
              <w:bottom w:val="nil"/>
              <w:right w:val="double" w:sz="4" w:space="0" w:color="auto"/>
            </w:tcBorders>
            <w:shd w:val="clear" w:color="auto" w:fill="auto"/>
            <w:vAlign w:val="center"/>
          </w:tcPr>
          <w:p w14:paraId="73B9E665"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13.1</w:t>
            </w:r>
          </w:p>
        </w:tc>
      </w:tr>
      <w:tr w:rsidR="00B2632B" w:rsidRPr="009751CC" w14:paraId="1A68D224"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536B7EA6"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Puebla</w:t>
            </w:r>
          </w:p>
        </w:tc>
        <w:tc>
          <w:tcPr>
            <w:tcW w:w="1612" w:type="dxa"/>
            <w:tcBorders>
              <w:top w:val="nil"/>
              <w:left w:val="single" w:sz="4" w:space="0" w:color="auto"/>
              <w:bottom w:val="nil"/>
              <w:right w:val="single" w:sz="4" w:space="0" w:color="auto"/>
            </w:tcBorders>
            <w:shd w:val="clear" w:color="auto" w:fill="auto"/>
            <w:noWrap/>
            <w:vAlign w:val="center"/>
          </w:tcPr>
          <w:p w14:paraId="5DE69280"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2.4</w:t>
            </w:r>
          </w:p>
        </w:tc>
        <w:tc>
          <w:tcPr>
            <w:tcW w:w="1559" w:type="dxa"/>
            <w:tcBorders>
              <w:top w:val="nil"/>
              <w:left w:val="nil"/>
              <w:bottom w:val="nil"/>
              <w:right w:val="double" w:sz="4" w:space="0" w:color="auto"/>
            </w:tcBorders>
            <w:shd w:val="clear" w:color="auto" w:fill="auto"/>
            <w:vAlign w:val="center"/>
          </w:tcPr>
          <w:p w14:paraId="718F1D6D"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3.2</w:t>
            </w:r>
          </w:p>
        </w:tc>
      </w:tr>
      <w:tr w:rsidR="00B2632B" w:rsidRPr="009751CC" w14:paraId="0021222F"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42526627"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center"/>
          </w:tcPr>
          <w:p w14:paraId="6E25AD0C"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0.8</w:t>
            </w:r>
          </w:p>
        </w:tc>
        <w:tc>
          <w:tcPr>
            <w:tcW w:w="1559" w:type="dxa"/>
            <w:tcBorders>
              <w:top w:val="nil"/>
              <w:left w:val="nil"/>
              <w:bottom w:val="nil"/>
              <w:right w:val="double" w:sz="4" w:space="0" w:color="auto"/>
            </w:tcBorders>
            <w:shd w:val="clear" w:color="auto" w:fill="auto"/>
            <w:vAlign w:val="center"/>
          </w:tcPr>
          <w:p w14:paraId="366C9F1E"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B2632B" w:rsidRPr="009751CC" w14:paraId="57D487F4"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12292837"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Quintana Roo</w:t>
            </w:r>
          </w:p>
        </w:tc>
        <w:tc>
          <w:tcPr>
            <w:tcW w:w="1612" w:type="dxa"/>
            <w:tcBorders>
              <w:top w:val="nil"/>
              <w:left w:val="single" w:sz="4" w:space="0" w:color="auto"/>
              <w:bottom w:val="nil"/>
              <w:right w:val="single" w:sz="4" w:space="0" w:color="auto"/>
            </w:tcBorders>
            <w:shd w:val="clear" w:color="auto" w:fill="auto"/>
            <w:noWrap/>
            <w:vAlign w:val="center"/>
          </w:tcPr>
          <w:p w14:paraId="4FF86FDE"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1.4</w:t>
            </w:r>
          </w:p>
        </w:tc>
        <w:tc>
          <w:tcPr>
            <w:tcW w:w="1559" w:type="dxa"/>
            <w:tcBorders>
              <w:top w:val="nil"/>
              <w:left w:val="nil"/>
              <w:bottom w:val="nil"/>
              <w:right w:val="double" w:sz="4" w:space="0" w:color="auto"/>
            </w:tcBorders>
            <w:shd w:val="clear" w:color="auto" w:fill="auto"/>
            <w:vAlign w:val="center"/>
          </w:tcPr>
          <w:p w14:paraId="08E86E1A"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8.2</w:t>
            </w:r>
          </w:p>
        </w:tc>
      </w:tr>
      <w:tr w:rsidR="00B2632B" w:rsidRPr="009751CC" w14:paraId="656FB40D"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0F707170"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San Luis Potosí</w:t>
            </w:r>
          </w:p>
        </w:tc>
        <w:tc>
          <w:tcPr>
            <w:tcW w:w="1612" w:type="dxa"/>
            <w:tcBorders>
              <w:top w:val="nil"/>
              <w:left w:val="single" w:sz="4" w:space="0" w:color="auto"/>
              <w:bottom w:val="nil"/>
              <w:right w:val="single" w:sz="4" w:space="0" w:color="auto"/>
            </w:tcBorders>
            <w:shd w:val="clear" w:color="auto" w:fill="auto"/>
            <w:noWrap/>
            <w:vAlign w:val="center"/>
          </w:tcPr>
          <w:p w14:paraId="67BC8856"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0.1</w:t>
            </w:r>
          </w:p>
        </w:tc>
        <w:tc>
          <w:tcPr>
            <w:tcW w:w="1559" w:type="dxa"/>
            <w:tcBorders>
              <w:top w:val="nil"/>
              <w:left w:val="nil"/>
              <w:bottom w:val="nil"/>
              <w:right w:val="double" w:sz="4" w:space="0" w:color="auto"/>
            </w:tcBorders>
            <w:shd w:val="clear" w:color="auto" w:fill="auto"/>
            <w:vAlign w:val="center"/>
          </w:tcPr>
          <w:p w14:paraId="46C7435A"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4.7</w:t>
            </w:r>
          </w:p>
        </w:tc>
      </w:tr>
      <w:tr w:rsidR="00B2632B" w:rsidRPr="009751CC" w14:paraId="6D9C4BA5"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095B4732"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Sinaloa</w:t>
            </w:r>
          </w:p>
        </w:tc>
        <w:tc>
          <w:tcPr>
            <w:tcW w:w="1612" w:type="dxa"/>
            <w:tcBorders>
              <w:top w:val="nil"/>
              <w:left w:val="single" w:sz="4" w:space="0" w:color="auto"/>
              <w:bottom w:val="nil"/>
              <w:right w:val="single" w:sz="4" w:space="0" w:color="auto"/>
            </w:tcBorders>
            <w:shd w:val="clear" w:color="auto" w:fill="auto"/>
            <w:noWrap/>
            <w:vAlign w:val="center"/>
          </w:tcPr>
          <w:p w14:paraId="0DC6EEEE"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-0.2</w:t>
            </w:r>
          </w:p>
        </w:tc>
        <w:tc>
          <w:tcPr>
            <w:tcW w:w="1559" w:type="dxa"/>
            <w:tcBorders>
              <w:top w:val="nil"/>
              <w:left w:val="nil"/>
              <w:bottom w:val="nil"/>
              <w:right w:val="double" w:sz="4" w:space="0" w:color="auto"/>
            </w:tcBorders>
            <w:shd w:val="clear" w:color="auto" w:fill="auto"/>
            <w:vAlign w:val="center"/>
          </w:tcPr>
          <w:p w14:paraId="23C8E8EB"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B2632B" w:rsidRPr="009751CC" w14:paraId="152C01E4"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200EF5B3"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Sonora</w:t>
            </w:r>
          </w:p>
        </w:tc>
        <w:tc>
          <w:tcPr>
            <w:tcW w:w="1612" w:type="dxa"/>
            <w:tcBorders>
              <w:top w:val="nil"/>
              <w:left w:val="single" w:sz="4" w:space="0" w:color="auto"/>
              <w:bottom w:val="nil"/>
              <w:right w:val="single" w:sz="4" w:space="0" w:color="auto"/>
            </w:tcBorders>
            <w:shd w:val="clear" w:color="auto" w:fill="auto"/>
            <w:noWrap/>
            <w:vAlign w:val="center"/>
          </w:tcPr>
          <w:p w14:paraId="78F49822"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0.6</w:t>
            </w:r>
          </w:p>
        </w:tc>
        <w:tc>
          <w:tcPr>
            <w:tcW w:w="1559" w:type="dxa"/>
            <w:tcBorders>
              <w:top w:val="nil"/>
              <w:left w:val="nil"/>
              <w:bottom w:val="nil"/>
              <w:right w:val="double" w:sz="4" w:space="0" w:color="auto"/>
            </w:tcBorders>
            <w:shd w:val="clear" w:color="auto" w:fill="auto"/>
            <w:vAlign w:val="center"/>
          </w:tcPr>
          <w:p w14:paraId="5A7D54D3"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3.7</w:t>
            </w:r>
          </w:p>
        </w:tc>
      </w:tr>
      <w:tr w:rsidR="00B2632B" w:rsidRPr="009751CC" w14:paraId="17D0B623"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54513622"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Tabasco</w:t>
            </w:r>
          </w:p>
        </w:tc>
        <w:tc>
          <w:tcPr>
            <w:tcW w:w="1612" w:type="dxa"/>
            <w:tcBorders>
              <w:top w:val="nil"/>
              <w:left w:val="single" w:sz="4" w:space="0" w:color="auto"/>
              <w:bottom w:val="nil"/>
              <w:right w:val="single" w:sz="4" w:space="0" w:color="auto"/>
            </w:tcBorders>
            <w:shd w:val="clear" w:color="auto" w:fill="auto"/>
            <w:noWrap/>
            <w:vAlign w:val="center"/>
          </w:tcPr>
          <w:p w14:paraId="4A9699EE"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4.7</w:t>
            </w:r>
          </w:p>
        </w:tc>
        <w:tc>
          <w:tcPr>
            <w:tcW w:w="1559" w:type="dxa"/>
            <w:tcBorders>
              <w:top w:val="nil"/>
              <w:left w:val="nil"/>
              <w:bottom w:val="nil"/>
              <w:right w:val="double" w:sz="4" w:space="0" w:color="auto"/>
            </w:tcBorders>
            <w:shd w:val="clear" w:color="auto" w:fill="auto"/>
            <w:vAlign w:val="center"/>
          </w:tcPr>
          <w:p w14:paraId="0E9C28AA"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11.5</w:t>
            </w:r>
          </w:p>
        </w:tc>
      </w:tr>
      <w:tr w:rsidR="00B2632B" w:rsidRPr="009751CC" w14:paraId="3FAD811C"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3CE80EEB"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Tamaulipas</w:t>
            </w:r>
          </w:p>
        </w:tc>
        <w:tc>
          <w:tcPr>
            <w:tcW w:w="1612" w:type="dxa"/>
            <w:tcBorders>
              <w:top w:val="nil"/>
              <w:left w:val="single" w:sz="4" w:space="0" w:color="auto"/>
              <w:bottom w:val="nil"/>
              <w:right w:val="single" w:sz="4" w:space="0" w:color="auto"/>
            </w:tcBorders>
            <w:shd w:val="clear" w:color="auto" w:fill="auto"/>
            <w:noWrap/>
            <w:vAlign w:val="center"/>
          </w:tcPr>
          <w:p w14:paraId="2D911BAC"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0.0</w:t>
            </w:r>
          </w:p>
        </w:tc>
        <w:tc>
          <w:tcPr>
            <w:tcW w:w="1559" w:type="dxa"/>
            <w:tcBorders>
              <w:top w:val="nil"/>
              <w:left w:val="nil"/>
              <w:bottom w:val="nil"/>
              <w:right w:val="double" w:sz="4" w:space="0" w:color="auto"/>
            </w:tcBorders>
            <w:shd w:val="clear" w:color="auto" w:fill="auto"/>
            <w:vAlign w:val="center"/>
          </w:tcPr>
          <w:p w14:paraId="32DF6835"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B2632B" w:rsidRPr="009751CC" w14:paraId="6B71049A"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7E3EF06D"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Tlaxcala</w:t>
            </w:r>
          </w:p>
        </w:tc>
        <w:tc>
          <w:tcPr>
            <w:tcW w:w="1612" w:type="dxa"/>
            <w:tcBorders>
              <w:top w:val="nil"/>
              <w:left w:val="single" w:sz="4" w:space="0" w:color="auto"/>
              <w:bottom w:val="nil"/>
              <w:right w:val="single" w:sz="4" w:space="0" w:color="auto"/>
            </w:tcBorders>
            <w:shd w:val="clear" w:color="auto" w:fill="auto"/>
            <w:noWrap/>
            <w:vAlign w:val="center"/>
          </w:tcPr>
          <w:p w14:paraId="4F9A7CF5"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2.1</w:t>
            </w:r>
          </w:p>
        </w:tc>
        <w:tc>
          <w:tcPr>
            <w:tcW w:w="1559" w:type="dxa"/>
            <w:tcBorders>
              <w:top w:val="nil"/>
              <w:left w:val="nil"/>
              <w:bottom w:val="nil"/>
              <w:right w:val="double" w:sz="4" w:space="0" w:color="auto"/>
            </w:tcBorders>
            <w:shd w:val="clear" w:color="auto" w:fill="auto"/>
            <w:vAlign w:val="center"/>
          </w:tcPr>
          <w:p w14:paraId="74B8AA7A"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B2632B" w:rsidRPr="009751CC" w14:paraId="593DC3D6"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69CA7291"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center"/>
          </w:tcPr>
          <w:p w14:paraId="169A10CD"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1.4</w:t>
            </w:r>
          </w:p>
        </w:tc>
        <w:tc>
          <w:tcPr>
            <w:tcW w:w="1559" w:type="dxa"/>
            <w:tcBorders>
              <w:top w:val="nil"/>
              <w:left w:val="nil"/>
              <w:bottom w:val="nil"/>
              <w:right w:val="double" w:sz="4" w:space="0" w:color="auto"/>
            </w:tcBorders>
            <w:shd w:val="clear" w:color="auto" w:fill="auto"/>
            <w:vAlign w:val="center"/>
          </w:tcPr>
          <w:p w14:paraId="2F834012"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3.1</w:t>
            </w:r>
          </w:p>
        </w:tc>
      </w:tr>
      <w:tr w:rsidR="00B2632B" w:rsidRPr="009751CC" w14:paraId="3A0348D3" w14:textId="77777777" w:rsidTr="00926CD6">
        <w:trPr>
          <w:trHeight w:val="227"/>
          <w:jc w:val="center"/>
        </w:trPr>
        <w:tc>
          <w:tcPr>
            <w:tcW w:w="2768" w:type="dxa"/>
            <w:tcBorders>
              <w:top w:val="nil"/>
              <w:left w:val="double" w:sz="4" w:space="0" w:color="auto"/>
              <w:bottom w:val="nil"/>
              <w:right w:val="single" w:sz="4" w:space="0" w:color="auto"/>
            </w:tcBorders>
            <w:noWrap/>
            <w:vAlign w:val="center"/>
            <w:hideMark/>
          </w:tcPr>
          <w:p w14:paraId="318EC5A8" w14:textId="77777777" w:rsidR="00B2632B" w:rsidRPr="009751CC" w:rsidRDefault="00B2632B" w:rsidP="00926CD6">
            <w:pPr>
              <w:rPr>
                <w:rFonts w:ascii="Arial" w:hAnsi="Arial" w:cs="Arial"/>
                <w:sz w:val="18"/>
                <w:szCs w:val="18"/>
                <w:lang w:eastAsia="es-MX"/>
              </w:rPr>
            </w:pPr>
            <w:r w:rsidRPr="009751CC">
              <w:rPr>
                <w:rFonts w:ascii="Arial" w:hAnsi="Arial" w:cs="Arial"/>
                <w:sz w:val="18"/>
                <w:szCs w:val="18"/>
                <w:lang w:eastAsia="es-MX"/>
              </w:rPr>
              <w:t>Yucatán</w:t>
            </w:r>
          </w:p>
        </w:tc>
        <w:tc>
          <w:tcPr>
            <w:tcW w:w="1612" w:type="dxa"/>
            <w:tcBorders>
              <w:top w:val="nil"/>
              <w:left w:val="single" w:sz="4" w:space="0" w:color="auto"/>
              <w:bottom w:val="nil"/>
              <w:right w:val="single" w:sz="4" w:space="0" w:color="auto"/>
            </w:tcBorders>
            <w:shd w:val="clear" w:color="auto" w:fill="auto"/>
            <w:noWrap/>
            <w:vAlign w:val="center"/>
          </w:tcPr>
          <w:p w14:paraId="4D417A7F"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1.5</w:t>
            </w:r>
          </w:p>
        </w:tc>
        <w:tc>
          <w:tcPr>
            <w:tcW w:w="1559" w:type="dxa"/>
            <w:tcBorders>
              <w:top w:val="nil"/>
              <w:left w:val="nil"/>
              <w:bottom w:val="nil"/>
              <w:right w:val="double" w:sz="4" w:space="0" w:color="auto"/>
            </w:tcBorders>
            <w:shd w:val="clear" w:color="auto" w:fill="auto"/>
            <w:vAlign w:val="center"/>
          </w:tcPr>
          <w:p w14:paraId="64054A61" w14:textId="77777777" w:rsidR="00B2632B" w:rsidRPr="009751CC" w:rsidRDefault="00B2632B" w:rsidP="00926CD6">
            <w:pPr>
              <w:ind w:right="567"/>
              <w:jc w:val="right"/>
              <w:rPr>
                <w:rFonts w:ascii="Arial" w:hAnsi="Arial" w:cs="Arial"/>
                <w:sz w:val="18"/>
                <w:szCs w:val="18"/>
                <w:lang w:eastAsia="es-MX"/>
              </w:rPr>
            </w:pPr>
            <w:r w:rsidRPr="00E13B99">
              <w:rPr>
                <w:rFonts w:ascii="Arial" w:hAnsi="Arial" w:cs="Arial"/>
                <w:color w:val="000000"/>
                <w:sz w:val="18"/>
                <w:szCs w:val="18"/>
              </w:rPr>
              <w:t>5.1</w:t>
            </w:r>
          </w:p>
        </w:tc>
      </w:tr>
      <w:tr w:rsidR="00B2632B" w:rsidRPr="009751CC" w14:paraId="25B4D07A" w14:textId="77777777" w:rsidTr="00926CD6">
        <w:trPr>
          <w:trHeight w:val="227"/>
          <w:jc w:val="center"/>
        </w:trPr>
        <w:tc>
          <w:tcPr>
            <w:tcW w:w="2768" w:type="dxa"/>
            <w:tcBorders>
              <w:top w:val="nil"/>
              <w:left w:val="double" w:sz="4" w:space="0" w:color="auto"/>
              <w:bottom w:val="double" w:sz="4" w:space="0" w:color="auto"/>
              <w:right w:val="single" w:sz="4" w:space="0" w:color="auto"/>
            </w:tcBorders>
            <w:noWrap/>
            <w:vAlign w:val="center"/>
            <w:hideMark/>
          </w:tcPr>
          <w:p w14:paraId="2B0D9B79" w14:textId="77777777" w:rsidR="00B2632B" w:rsidRPr="009751CC" w:rsidRDefault="00B2632B" w:rsidP="00926CD6">
            <w:pPr>
              <w:spacing w:after="20"/>
              <w:rPr>
                <w:rFonts w:ascii="Arial" w:hAnsi="Arial" w:cs="Arial"/>
                <w:sz w:val="18"/>
                <w:szCs w:val="18"/>
                <w:lang w:eastAsia="es-MX"/>
              </w:rPr>
            </w:pPr>
            <w:r w:rsidRPr="009751CC">
              <w:rPr>
                <w:rFonts w:ascii="Arial" w:hAnsi="Arial" w:cs="Arial"/>
                <w:sz w:val="18"/>
                <w:szCs w:val="18"/>
                <w:lang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center"/>
          </w:tcPr>
          <w:p w14:paraId="44123C1C" w14:textId="77777777" w:rsidR="00B2632B" w:rsidRPr="009751CC" w:rsidRDefault="00B2632B" w:rsidP="00926CD6">
            <w:pPr>
              <w:spacing w:after="20"/>
              <w:ind w:right="567"/>
              <w:jc w:val="right"/>
              <w:rPr>
                <w:rFonts w:ascii="Arial" w:hAnsi="Arial" w:cs="Arial"/>
                <w:sz w:val="18"/>
                <w:szCs w:val="18"/>
                <w:lang w:eastAsia="es-MX"/>
              </w:rPr>
            </w:pPr>
            <w:r w:rsidRPr="00E13B99">
              <w:rPr>
                <w:rFonts w:ascii="Arial" w:hAnsi="Arial" w:cs="Arial"/>
                <w:color w:val="000000"/>
                <w:sz w:val="18"/>
                <w:szCs w:val="18"/>
              </w:rPr>
              <w:t>-2.9</w:t>
            </w:r>
          </w:p>
        </w:tc>
        <w:tc>
          <w:tcPr>
            <w:tcW w:w="1559" w:type="dxa"/>
            <w:tcBorders>
              <w:top w:val="nil"/>
              <w:left w:val="nil"/>
              <w:bottom w:val="double" w:sz="4" w:space="0" w:color="auto"/>
              <w:right w:val="double" w:sz="4" w:space="0" w:color="auto"/>
            </w:tcBorders>
            <w:shd w:val="clear" w:color="auto" w:fill="auto"/>
            <w:vAlign w:val="center"/>
          </w:tcPr>
          <w:p w14:paraId="0A98DF22" w14:textId="77777777" w:rsidR="00B2632B" w:rsidRPr="009751CC" w:rsidRDefault="00B2632B" w:rsidP="00926CD6">
            <w:pPr>
              <w:spacing w:after="20"/>
              <w:ind w:right="567"/>
              <w:jc w:val="right"/>
              <w:rPr>
                <w:rFonts w:ascii="Arial" w:hAnsi="Arial" w:cs="Arial"/>
                <w:sz w:val="18"/>
                <w:szCs w:val="18"/>
                <w:lang w:eastAsia="es-MX"/>
              </w:rPr>
            </w:pPr>
            <w:r w:rsidRPr="00E13B99">
              <w:rPr>
                <w:rFonts w:ascii="Arial" w:hAnsi="Arial" w:cs="Arial"/>
                <w:color w:val="000000"/>
                <w:sz w:val="18"/>
                <w:szCs w:val="18"/>
              </w:rPr>
              <w:t>-1.4</w:t>
            </w:r>
          </w:p>
        </w:tc>
      </w:tr>
    </w:tbl>
    <w:p w14:paraId="24AEA9D8" w14:textId="58EFCDF3" w:rsidR="00B2632B" w:rsidRPr="009751CC" w:rsidRDefault="00B2632B" w:rsidP="00B2632B">
      <w:pPr>
        <w:autoSpaceDE w:val="0"/>
        <w:autoSpaceDN w:val="0"/>
        <w:adjustRightInd w:val="0"/>
        <w:ind w:left="2693" w:right="2036" w:hanging="567"/>
        <w:jc w:val="both"/>
        <w:rPr>
          <w:rFonts w:ascii="Arial" w:hAnsi="Arial" w:cs="Arial"/>
          <w:sz w:val="16"/>
          <w:szCs w:val="16"/>
        </w:rPr>
      </w:pPr>
      <w:r w:rsidRPr="009751CC">
        <w:rPr>
          <w:rFonts w:ascii="Arial" w:hAnsi="Arial" w:cs="Arial"/>
          <w:bCs/>
          <w:sz w:val="16"/>
          <w:szCs w:val="16"/>
        </w:rPr>
        <w:t>Fuente</w:t>
      </w:r>
      <w:r w:rsidRPr="009751CC">
        <w:rPr>
          <w:rFonts w:ascii="Arial" w:hAnsi="Arial" w:cs="Arial"/>
          <w:sz w:val="16"/>
          <w:szCs w:val="16"/>
        </w:rPr>
        <w:t>:</w:t>
      </w:r>
      <w:r w:rsidRPr="009751CC">
        <w:rPr>
          <w:rFonts w:ascii="Arial" w:hAnsi="Arial" w:cs="Arial"/>
          <w:bCs/>
          <w:sz w:val="16"/>
          <w:szCs w:val="16"/>
        </w:rPr>
        <w:tab/>
      </w:r>
      <w:proofErr w:type="spellStart"/>
      <w:r w:rsidRPr="009751CC">
        <w:rPr>
          <w:rFonts w:ascii="Arial" w:hAnsi="Arial" w:cs="Arial"/>
          <w:bCs/>
          <w:smallCaps/>
          <w:sz w:val="16"/>
          <w:szCs w:val="16"/>
        </w:rPr>
        <w:t>inegi</w:t>
      </w:r>
      <w:proofErr w:type="spellEnd"/>
      <w:r w:rsidRPr="009751CC">
        <w:rPr>
          <w:rFonts w:ascii="Arial" w:hAnsi="Arial" w:cs="Arial"/>
          <w:bCs/>
          <w:smallCaps/>
          <w:sz w:val="16"/>
          <w:szCs w:val="16"/>
        </w:rPr>
        <w:t xml:space="preserve">. </w:t>
      </w:r>
      <w:proofErr w:type="spellStart"/>
      <w:r w:rsidRPr="009751CC">
        <w:rPr>
          <w:rFonts w:ascii="Arial" w:hAnsi="Arial" w:cs="Arial"/>
          <w:bCs/>
          <w:smallCaps/>
          <w:sz w:val="16"/>
          <w:szCs w:val="16"/>
        </w:rPr>
        <w:t>scnm</w:t>
      </w:r>
      <w:proofErr w:type="spellEnd"/>
      <w:r w:rsidRPr="009751CC">
        <w:rPr>
          <w:rFonts w:ascii="Arial" w:hAnsi="Arial" w:cs="Arial"/>
          <w:bCs/>
          <w:smallCaps/>
          <w:sz w:val="16"/>
          <w:szCs w:val="16"/>
        </w:rPr>
        <w:t>.</w:t>
      </w:r>
      <w:r>
        <w:rPr>
          <w:rFonts w:ascii="Arial" w:hAnsi="Arial" w:cs="Arial"/>
          <w:bCs/>
          <w:sz w:val="16"/>
          <w:szCs w:val="16"/>
        </w:rPr>
        <w:t xml:space="preserve"> </w:t>
      </w:r>
      <w:proofErr w:type="spellStart"/>
      <w:r w:rsidRPr="009751CC">
        <w:rPr>
          <w:rFonts w:ascii="Arial" w:hAnsi="Arial" w:cs="Arial"/>
          <w:bCs/>
          <w:smallCaps/>
          <w:sz w:val="16"/>
          <w:szCs w:val="16"/>
        </w:rPr>
        <w:t>itaee</w:t>
      </w:r>
      <w:proofErr w:type="spellEnd"/>
      <w:r>
        <w:rPr>
          <w:rFonts w:ascii="Arial" w:hAnsi="Arial" w:cs="Arial"/>
          <w:bCs/>
          <w:sz w:val="16"/>
          <w:szCs w:val="16"/>
        </w:rPr>
        <w:t>.</w:t>
      </w:r>
      <w:r w:rsidRPr="009751CC">
        <w:rPr>
          <w:rFonts w:ascii="Arial" w:hAnsi="Arial" w:cs="Arial"/>
          <w:bCs/>
          <w:smallCaps/>
          <w:sz w:val="16"/>
          <w:szCs w:val="16"/>
        </w:rPr>
        <w:t xml:space="preserve"> </w:t>
      </w:r>
      <w:r w:rsidRPr="009751CC">
        <w:rPr>
          <w:rFonts w:ascii="Arial" w:hAnsi="Arial" w:cs="Arial"/>
          <w:bCs/>
          <w:sz w:val="16"/>
          <w:szCs w:val="16"/>
        </w:rPr>
        <w:t>Cifras elaboradas mediante métodos econométricos, 2023.</w:t>
      </w:r>
    </w:p>
    <w:p w14:paraId="64D2CC4A" w14:textId="77777777" w:rsidR="00F51419" w:rsidRPr="00B2632B" w:rsidRDefault="00F51419" w:rsidP="00B2632B">
      <w:pPr>
        <w:pStyle w:val="bullet"/>
        <w:numPr>
          <w:ilvl w:val="0"/>
          <w:numId w:val="0"/>
        </w:numPr>
        <w:tabs>
          <w:tab w:val="clear" w:pos="7655"/>
        </w:tabs>
        <w:ind w:right="49"/>
        <w:rPr>
          <w:b w:val="0"/>
          <w:sz w:val="24"/>
        </w:rPr>
      </w:pPr>
      <w:r w:rsidRPr="00B2632B">
        <w:rPr>
          <w:b w:val="0"/>
          <w:sz w:val="24"/>
        </w:rPr>
        <w:lastRenderedPageBreak/>
        <w:t>Durante el segundo trimestre de 2023 y con cifras ajustadas estacionalmente, las entidades federativas que observaron los aumentos más pronunciados en su actividad económica a tasa trimestral fueron: Tabasco, Campeche, Aguascalientes, Durango y México.</w:t>
      </w:r>
    </w:p>
    <w:p w14:paraId="525378F2" w14:textId="3E836290" w:rsidR="00987E09" w:rsidRDefault="00F51419" w:rsidP="00B2632B">
      <w:pPr>
        <w:pStyle w:val="bullet"/>
        <w:numPr>
          <w:ilvl w:val="0"/>
          <w:numId w:val="0"/>
        </w:numPr>
        <w:tabs>
          <w:tab w:val="clear" w:pos="7655"/>
        </w:tabs>
        <w:ind w:right="49"/>
      </w:pPr>
      <w:r w:rsidRPr="00B2632B">
        <w:rPr>
          <w:b w:val="0"/>
          <w:sz w:val="24"/>
        </w:rPr>
        <w:t>En el trimestre abril-junio de 2023, a tasa anual y con cifras desestacionalizadas, los estados que reportaron los avances más significativos en su actividad económica fueron: Oaxaca, Tabasco, Quintana Roo, Durango</w:t>
      </w:r>
      <w:r w:rsidR="00311412" w:rsidRPr="00B2632B">
        <w:rPr>
          <w:b w:val="0"/>
          <w:sz w:val="24"/>
        </w:rPr>
        <w:t>,</w:t>
      </w:r>
      <w:r w:rsidRPr="00B2632B">
        <w:rPr>
          <w:b w:val="0"/>
          <w:sz w:val="24"/>
        </w:rPr>
        <w:t xml:space="preserve"> Yucatán</w:t>
      </w:r>
      <w:r w:rsidR="00311412" w:rsidRPr="00B2632B">
        <w:rPr>
          <w:b w:val="0"/>
          <w:sz w:val="24"/>
        </w:rPr>
        <w:t xml:space="preserve"> y Campeche</w:t>
      </w:r>
      <w:r>
        <w:t>.</w:t>
      </w:r>
    </w:p>
    <w:p w14:paraId="0E78D7A7" w14:textId="77777777" w:rsidR="00B20EC9" w:rsidRDefault="00B20EC9" w:rsidP="00B20EC9">
      <w:pPr>
        <w:pStyle w:val="p0"/>
        <w:spacing w:before="0"/>
        <w:rPr>
          <w:rFonts w:cs="Arial"/>
          <w:b/>
          <w:smallCaps/>
          <w:szCs w:val="24"/>
        </w:rPr>
      </w:pPr>
    </w:p>
    <w:p w14:paraId="3DA2EB76" w14:textId="7841C6E9" w:rsidR="00B20EC9" w:rsidRPr="009751CC" w:rsidRDefault="00B20EC9" w:rsidP="00B20EC9">
      <w:pPr>
        <w:pStyle w:val="p0"/>
        <w:spacing w:before="0"/>
        <w:rPr>
          <w:rFonts w:cs="Arial"/>
          <w:b/>
          <w:smallCaps/>
          <w:szCs w:val="24"/>
        </w:rPr>
      </w:pPr>
      <w:r w:rsidRPr="009751CC">
        <w:rPr>
          <w:rFonts w:cs="Arial"/>
          <w:b/>
          <w:smallCaps/>
          <w:szCs w:val="24"/>
        </w:rPr>
        <w:t>Nota al usuario</w:t>
      </w:r>
    </w:p>
    <w:p w14:paraId="2E2FE396" w14:textId="1E4AD9B2" w:rsidR="00B20EC9" w:rsidRPr="009751CC" w:rsidRDefault="00B20EC9" w:rsidP="00B20EC9">
      <w:pPr>
        <w:pStyle w:val="p0"/>
        <w:keepLines w:val="0"/>
      </w:pPr>
      <w:r w:rsidRPr="002729B1">
        <w:rPr>
          <w:rFonts w:cs="Arial"/>
          <w:szCs w:val="24"/>
        </w:rPr>
        <w:t xml:space="preserve">En la integración del </w:t>
      </w:r>
      <w:proofErr w:type="spellStart"/>
      <w:r w:rsidRPr="00D12DE3">
        <w:rPr>
          <w:rFonts w:cs="Arial"/>
          <w:smallCaps/>
          <w:szCs w:val="24"/>
        </w:rPr>
        <w:t>itaee</w:t>
      </w:r>
      <w:proofErr w:type="spellEnd"/>
      <w:r w:rsidRPr="002729B1">
        <w:rPr>
          <w:rFonts w:cs="Arial"/>
          <w:szCs w:val="24"/>
        </w:rPr>
        <w:t xml:space="preserve">, </w:t>
      </w:r>
      <w:r>
        <w:rPr>
          <w:rFonts w:cs="Arial"/>
          <w:szCs w:val="24"/>
        </w:rPr>
        <w:t>en el segundo trimestre</w:t>
      </w:r>
      <w:r w:rsidRPr="002729B1">
        <w:rPr>
          <w:rFonts w:cs="Arial"/>
          <w:szCs w:val="24"/>
        </w:rPr>
        <w:t xml:space="preserve"> de 2023, se consideraron las </w:t>
      </w:r>
      <w:r>
        <w:rPr>
          <w:rFonts w:cs="Arial"/>
          <w:szCs w:val="24"/>
        </w:rPr>
        <w:t>e</w:t>
      </w:r>
      <w:r w:rsidRPr="00403812">
        <w:rPr>
          <w:rFonts w:cs="Arial"/>
          <w:szCs w:val="24"/>
        </w:rPr>
        <w:t xml:space="preserve">ncuestas </w:t>
      </w:r>
      <w:r>
        <w:rPr>
          <w:rFonts w:cs="Arial"/>
          <w:szCs w:val="24"/>
        </w:rPr>
        <w:t>e</w:t>
      </w:r>
      <w:r w:rsidRPr="00403812">
        <w:rPr>
          <w:rFonts w:cs="Arial"/>
          <w:szCs w:val="24"/>
        </w:rPr>
        <w:t>conómicas</w:t>
      </w:r>
      <w:r w:rsidRPr="00C47E59">
        <w:rPr>
          <w:rFonts w:cs="Arial"/>
          <w:szCs w:val="24"/>
          <w:vertAlign w:val="superscript"/>
        </w:rPr>
        <w:footnoteReference w:id="1"/>
      </w:r>
      <w:r>
        <w:rPr>
          <w:rFonts w:cs="Arial"/>
          <w:szCs w:val="24"/>
        </w:rPr>
        <w:t>,</w:t>
      </w:r>
      <w:r w:rsidRPr="002729B1">
        <w:rPr>
          <w:rFonts w:cs="Arial"/>
          <w:szCs w:val="24"/>
        </w:rPr>
        <w:t xml:space="preserve"> la Estadística de la Industria </w:t>
      </w:r>
      <w:proofErr w:type="spellStart"/>
      <w:r w:rsidRPr="002729B1">
        <w:rPr>
          <w:rFonts w:cs="Arial"/>
          <w:szCs w:val="24"/>
        </w:rPr>
        <w:t>Minerometalúrgica</w:t>
      </w:r>
      <w:proofErr w:type="spellEnd"/>
      <w:r w:rsidRPr="002729B1">
        <w:rPr>
          <w:rFonts w:cs="Arial"/>
          <w:szCs w:val="24"/>
        </w:rPr>
        <w:t xml:space="preserve">, los registros administrativos y los datos primarios que divulga el </w:t>
      </w:r>
      <w:proofErr w:type="spellStart"/>
      <w:r w:rsidRPr="00D12DE3">
        <w:rPr>
          <w:rFonts w:cs="Arial"/>
          <w:smallCaps/>
          <w:szCs w:val="24"/>
        </w:rPr>
        <w:t>inegi</w:t>
      </w:r>
      <w:proofErr w:type="spellEnd"/>
      <w:r w:rsidRPr="002729B1">
        <w:rPr>
          <w:rFonts w:cs="Arial"/>
          <w:szCs w:val="24"/>
        </w:rPr>
        <w:t>. Para las actividades agropecuarias, petroleras, de energía, gas y agua, de servicios financieros y del gobierno, se incluyeron los registros administrativos provenientes de las empresas y Unidades del Estado</w:t>
      </w:r>
      <w:r>
        <w:rPr>
          <w:rFonts w:cs="Arial"/>
          <w:szCs w:val="24"/>
        </w:rPr>
        <w:t>,</w:t>
      </w:r>
      <w:r w:rsidRPr="002729B1">
        <w:rPr>
          <w:rFonts w:cs="Arial"/>
          <w:szCs w:val="24"/>
        </w:rPr>
        <w:t xml:space="preserve"> que se recibieron oportunamente vía correo electrónico e internet, lo que permitió la generación de estadísticas con niveles altos de cobertura</w:t>
      </w:r>
      <w:r>
        <w:rPr>
          <w:rFonts w:cs="Arial"/>
          <w:szCs w:val="24"/>
        </w:rPr>
        <w:t xml:space="preserve"> </w:t>
      </w:r>
      <w:r w:rsidRPr="00E207DD">
        <w:rPr>
          <w:rFonts w:cs="Arial"/>
          <w:szCs w:val="24"/>
        </w:rPr>
        <w:t>y precisión estadística</w:t>
      </w:r>
      <w:r w:rsidRPr="002729B1">
        <w:rPr>
          <w:rFonts w:cs="Arial"/>
          <w:szCs w:val="24"/>
        </w:rPr>
        <w:t>.</w:t>
      </w:r>
    </w:p>
    <w:p w14:paraId="7290D7A9" w14:textId="77777777" w:rsidR="00B2632B" w:rsidRDefault="00B2632B" w:rsidP="00B2632B">
      <w:pPr>
        <w:pStyle w:val="bullet"/>
        <w:numPr>
          <w:ilvl w:val="0"/>
          <w:numId w:val="0"/>
        </w:numPr>
        <w:tabs>
          <w:tab w:val="clear" w:pos="7655"/>
        </w:tabs>
        <w:ind w:right="49"/>
      </w:pPr>
    </w:p>
    <w:p w14:paraId="7390B86E" w14:textId="77777777" w:rsidR="00B2632B" w:rsidRDefault="00B2632B" w:rsidP="00B2632B">
      <w:pPr>
        <w:pStyle w:val="bullet"/>
        <w:numPr>
          <w:ilvl w:val="0"/>
          <w:numId w:val="0"/>
        </w:numPr>
        <w:tabs>
          <w:tab w:val="clear" w:pos="7655"/>
        </w:tabs>
        <w:ind w:right="49"/>
      </w:pPr>
    </w:p>
    <w:p w14:paraId="443D24DE" w14:textId="77777777" w:rsidR="00B20EC9" w:rsidRPr="00B20EC9" w:rsidRDefault="00B20EC9" w:rsidP="00B20EC9">
      <w:pPr>
        <w:spacing w:before="360"/>
        <w:ind w:left="142" w:right="51"/>
        <w:jc w:val="center"/>
        <w:rPr>
          <w:rFonts w:ascii="Arial" w:hAnsi="Arial" w:cs="Arial"/>
          <w:bCs/>
          <w:snapToGrid w:val="0"/>
          <w:sz w:val="24"/>
          <w:szCs w:val="24"/>
        </w:rPr>
      </w:pPr>
      <w:bookmarkStart w:id="1" w:name="_Hlk148955161"/>
      <w:r w:rsidRPr="00B20EC9">
        <w:rPr>
          <w:rFonts w:ascii="Arial" w:hAnsi="Arial" w:cs="Arial"/>
          <w:bCs/>
          <w:snapToGrid w:val="0"/>
          <w:sz w:val="24"/>
          <w:szCs w:val="24"/>
        </w:rPr>
        <w:t>Se anexa Nota técnica</w:t>
      </w:r>
    </w:p>
    <w:bookmarkEnd w:id="1"/>
    <w:p w14:paraId="3036D1C4" w14:textId="77777777" w:rsidR="00B2632B" w:rsidRDefault="00B2632B" w:rsidP="00B2632B">
      <w:pPr>
        <w:pStyle w:val="bullet"/>
        <w:numPr>
          <w:ilvl w:val="0"/>
          <w:numId w:val="0"/>
        </w:numPr>
        <w:tabs>
          <w:tab w:val="clear" w:pos="7655"/>
        </w:tabs>
        <w:ind w:right="49"/>
      </w:pPr>
    </w:p>
    <w:p w14:paraId="65C5161B" w14:textId="77777777" w:rsidR="00B20EC9" w:rsidRDefault="00B20EC9" w:rsidP="00B2632B">
      <w:pPr>
        <w:pStyle w:val="bullet"/>
        <w:numPr>
          <w:ilvl w:val="0"/>
          <w:numId w:val="0"/>
        </w:numPr>
        <w:tabs>
          <w:tab w:val="clear" w:pos="7655"/>
        </w:tabs>
        <w:ind w:right="49"/>
      </w:pPr>
    </w:p>
    <w:p w14:paraId="5F51E004" w14:textId="77777777" w:rsidR="00B20EC9" w:rsidRPr="00B20EC9" w:rsidRDefault="00B20EC9" w:rsidP="00B20EC9">
      <w:pPr>
        <w:pStyle w:val="NormalWeb"/>
        <w:ind w:left="-426" w:right="-518"/>
        <w:contextualSpacing/>
        <w:jc w:val="center"/>
        <w:rPr>
          <w:sz w:val="24"/>
          <w:szCs w:val="24"/>
          <w:lang w:val="es-ES_tradnl"/>
        </w:rPr>
      </w:pPr>
      <w:bookmarkStart w:id="2" w:name="_Hlk147145049"/>
      <w:bookmarkStart w:id="3" w:name="_Hlk148018231"/>
      <w:bookmarkStart w:id="4" w:name="_Hlk148955175"/>
      <w:r w:rsidRPr="00B20EC9">
        <w:rPr>
          <w:sz w:val="24"/>
          <w:szCs w:val="24"/>
          <w:lang w:val="es-ES_tradnl"/>
        </w:rPr>
        <w:t xml:space="preserve">Para consultas de medios y periodistas, escribir a: </w:t>
      </w:r>
      <w:hyperlink r:id="rId8" w:history="1">
        <w:r w:rsidRPr="00B20EC9">
          <w:rPr>
            <w:rStyle w:val="Hipervnculo"/>
            <w:rFonts w:eastAsiaTheme="majorEastAsia"/>
            <w:sz w:val="24"/>
            <w:szCs w:val="24"/>
          </w:rPr>
          <w:t>comunicacionsocial@inegi.org.mx</w:t>
        </w:r>
      </w:hyperlink>
      <w:r w:rsidRPr="00B20EC9">
        <w:rPr>
          <w:sz w:val="24"/>
          <w:szCs w:val="24"/>
          <w:lang w:val="es-ES_tradnl"/>
        </w:rPr>
        <w:t xml:space="preserve">    </w:t>
      </w:r>
    </w:p>
    <w:p w14:paraId="630BD730" w14:textId="77777777" w:rsidR="00B20EC9" w:rsidRPr="00B20EC9" w:rsidRDefault="00B20EC9" w:rsidP="00B20EC9">
      <w:pPr>
        <w:pStyle w:val="NormalWeb"/>
        <w:spacing w:before="0" w:beforeAutospacing="0" w:after="0" w:afterAutospacing="0"/>
        <w:ind w:left="-426" w:right="-518"/>
        <w:contextualSpacing/>
        <w:jc w:val="center"/>
        <w:rPr>
          <w:sz w:val="24"/>
          <w:szCs w:val="24"/>
          <w:lang w:val="es-ES_tradnl"/>
        </w:rPr>
      </w:pPr>
      <w:r w:rsidRPr="00B20EC9">
        <w:rPr>
          <w:sz w:val="24"/>
          <w:szCs w:val="24"/>
          <w:lang w:val="es-ES_tradnl"/>
        </w:rPr>
        <w:t>o llamar al teléfono (55) 52-78-10-00, extensiones 321064, 321134 y 321241</w:t>
      </w:r>
    </w:p>
    <w:p w14:paraId="584B2F31" w14:textId="77777777" w:rsidR="00B20EC9" w:rsidRPr="00B20EC9" w:rsidRDefault="00B20EC9" w:rsidP="00B20EC9">
      <w:pPr>
        <w:pStyle w:val="NormalWeb"/>
        <w:spacing w:before="0" w:beforeAutospacing="0" w:after="0" w:afterAutospacing="0"/>
        <w:ind w:left="-426" w:right="-518"/>
        <w:contextualSpacing/>
        <w:jc w:val="center"/>
        <w:rPr>
          <w:sz w:val="24"/>
          <w:szCs w:val="24"/>
        </w:rPr>
      </w:pPr>
      <w:r w:rsidRPr="00B20EC9">
        <w:rPr>
          <w:sz w:val="24"/>
          <w:szCs w:val="24"/>
        </w:rPr>
        <w:t>Dirección de Atención a Medios/ Dirección General Adjunta de Comunicación</w:t>
      </w:r>
    </w:p>
    <w:p w14:paraId="575E5413" w14:textId="77777777" w:rsidR="00B20EC9" w:rsidRPr="00B20EC9" w:rsidRDefault="00B20EC9" w:rsidP="00B20EC9">
      <w:pPr>
        <w:pStyle w:val="NormalWeb"/>
        <w:spacing w:before="0" w:beforeAutospacing="0" w:after="0" w:afterAutospacing="0"/>
        <w:ind w:left="-426" w:right="-518"/>
        <w:contextualSpacing/>
        <w:jc w:val="center"/>
        <w:rPr>
          <w:sz w:val="24"/>
          <w:szCs w:val="24"/>
        </w:rPr>
      </w:pPr>
    </w:p>
    <w:p w14:paraId="58CC3E9C" w14:textId="4C34E909" w:rsidR="00B20EC9" w:rsidRDefault="00B20EC9" w:rsidP="00B20EC9">
      <w:pPr>
        <w:pStyle w:val="Piedepgina"/>
        <w:jc w:val="center"/>
        <w:rPr>
          <w:noProof/>
          <w:sz w:val="24"/>
          <w:szCs w:val="24"/>
          <w:lang w:eastAsia="es-MX"/>
        </w:rPr>
      </w:pPr>
      <w:r w:rsidRPr="00B20EC9">
        <w:rPr>
          <w:noProof/>
          <w:sz w:val="24"/>
          <w:szCs w:val="24"/>
          <w:lang w:eastAsia="es-MX"/>
        </w:rPr>
        <w:tab/>
      </w:r>
      <w:r w:rsidRPr="00B20EC9">
        <w:rPr>
          <w:noProof/>
          <w:sz w:val="24"/>
          <w:szCs w:val="24"/>
          <w:lang w:eastAsia="es-MX"/>
        </w:rPr>
        <w:drawing>
          <wp:inline distT="0" distB="0" distL="0" distR="0" wp14:anchorId="1B393C93" wp14:editId="54B6A374">
            <wp:extent cx="372725" cy="360438"/>
            <wp:effectExtent l="0" t="0" r="0" b="0"/>
            <wp:docPr id="9" name="Imagen 9" descr="Icono&#10;&#10;Descripción generada automá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B20EC9">
        <w:rPr>
          <w:noProof/>
          <w:sz w:val="24"/>
          <w:szCs w:val="24"/>
          <w:lang w:eastAsia="es-MX"/>
        </w:rPr>
        <w:t xml:space="preserve"> </w:t>
      </w:r>
      <w:r w:rsidRPr="00B20EC9">
        <w:rPr>
          <w:noProof/>
          <w:sz w:val="24"/>
          <w:szCs w:val="24"/>
          <w:lang w:eastAsia="es-MX"/>
        </w:rPr>
        <w:drawing>
          <wp:inline distT="0" distB="0" distL="0" distR="0" wp14:anchorId="07CBC790" wp14:editId="29E86D52">
            <wp:extent cx="365760" cy="365760"/>
            <wp:effectExtent l="0" t="0" r="2540" b="2540"/>
            <wp:docPr id="386182394" name="Imagen 386182394" descr="Icono&#10;&#10;Descripción generada automáticament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B20EC9">
        <w:rPr>
          <w:noProof/>
          <w:sz w:val="24"/>
          <w:szCs w:val="24"/>
          <w:lang w:eastAsia="es-MX"/>
        </w:rPr>
        <w:t xml:space="preserve"> </w:t>
      </w:r>
      <w:r w:rsidRPr="00B20EC9">
        <w:rPr>
          <w:noProof/>
          <w:sz w:val="24"/>
          <w:szCs w:val="24"/>
          <w:lang w:eastAsia="es-MX"/>
        </w:rPr>
        <w:drawing>
          <wp:inline distT="0" distB="0" distL="0" distR="0" wp14:anchorId="18779105" wp14:editId="7535BEDF">
            <wp:extent cx="365760" cy="365760"/>
            <wp:effectExtent l="0" t="0" r="2540" b="2540"/>
            <wp:docPr id="4" name="Imagen 4" descr="Imagen que contiene objeto, reloj&#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B20EC9">
        <w:rPr>
          <w:noProof/>
          <w:sz w:val="24"/>
          <w:szCs w:val="24"/>
          <w:lang w:eastAsia="es-MX"/>
        </w:rPr>
        <w:t xml:space="preserve"> </w:t>
      </w:r>
      <w:r w:rsidRPr="00B20EC9">
        <w:rPr>
          <w:noProof/>
          <w:sz w:val="24"/>
          <w:szCs w:val="24"/>
          <w:lang w:eastAsia="es-MX"/>
        </w:rPr>
        <w:drawing>
          <wp:inline distT="0" distB="0" distL="0" distR="0" wp14:anchorId="1CD1C2B1" wp14:editId="7FF1AAE3">
            <wp:extent cx="365760" cy="365760"/>
            <wp:effectExtent l="0" t="0" r="2540" b="2540"/>
            <wp:docPr id="5" name="Imagen 5" descr="Logotip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B20EC9">
        <w:rPr>
          <w:noProof/>
          <w:sz w:val="24"/>
          <w:szCs w:val="24"/>
          <w:lang w:eastAsia="es-MX"/>
        </w:rPr>
        <w:t xml:space="preserve">  </w:t>
      </w:r>
      <w:r w:rsidRPr="00B20EC9">
        <w:rPr>
          <w:noProof/>
          <w:sz w:val="24"/>
          <w:szCs w:val="24"/>
          <w:lang w:eastAsia="es-MX"/>
        </w:rPr>
        <w:drawing>
          <wp:inline distT="0" distB="0" distL="0" distR="0" wp14:anchorId="073B9A6A" wp14:editId="3AB2FF1C">
            <wp:extent cx="1436914" cy="152592"/>
            <wp:effectExtent l="0" t="0" r="0" b="0"/>
            <wp:docPr id="33" name="Imagen 33" descr="Icono&#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2"/>
      <w:bookmarkEnd w:id="3"/>
      <w:r>
        <w:rPr>
          <w:noProof/>
          <w:sz w:val="24"/>
          <w:szCs w:val="24"/>
          <w:lang w:eastAsia="es-MX"/>
        </w:rPr>
        <w:br w:type="page"/>
      </w:r>
    </w:p>
    <w:p w14:paraId="2FE41F45" w14:textId="77777777" w:rsidR="00B20EC9" w:rsidRDefault="00B20EC9" w:rsidP="00B20EC9">
      <w:pPr>
        <w:ind w:left="-425" w:right="-516"/>
        <w:contextualSpacing/>
        <w:jc w:val="center"/>
        <w:rPr>
          <w:rFonts w:ascii="Arial" w:hAnsi="Arial" w:cs="Arial"/>
          <w:b/>
          <w:bCs/>
          <w:noProof/>
          <w:sz w:val="24"/>
          <w:szCs w:val="24"/>
          <w:lang w:eastAsia="es-MX"/>
        </w:rPr>
      </w:pPr>
      <w:bookmarkStart w:id="5" w:name="_Hlk148955206"/>
      <w:r w:rsidRPr="00B20EC9">
        <w:rPr>
          <w:rFonts w:ascii="Arial" w:hAnsi="Arial" w:cs="Arial"/>
          <w:b/>
          <w:bCs/>
          <w:noProof/>
          <w:sz w:val="24"/>
          <w:szCs w:val="24"/>
          <w:lang w:eastAsia="es-MX"/>
        </w:rPr>
        <w:lastRenderedPageBreak/>
        <w:t>NOTA TÉCNICA</w:t>
      </w:r>
    </w:p>
    <w:p w14:paraId="5B360931" w14:textId="77777777" w:rsidR="00B20EC9" w:rsidRDefault="00B20EC9" w:rsidP="00B20EC9">
      <w:pPr>
        <w:ind w:left="-425" w:right="-516"/>
        <w:contextualSpacing/>
        <w:jc w:val="center"/>
        <w:rPr>
          <w:rFonts w:ascii="Arial" w:hAnsi="Arial" w:cs="Arial"/>
          <w:b/>
          <w:bCs/>
          <w:noProof/>
          <w:sz w:val="24"/>
          <w:szCs w:val="24"/>
          <w:lang w:eastAsia="es-MX"/>
        </w:rPr>
      </w:pPr>
    </w:p>
    <w:p w14:paraId="1DEF90F2" w14:textId="77777777" w:rsidR="00B20EC9" w:rsidRPr="00B20EC9" w:rsidRDefault="00B20EC9" w:rsidP="00B20EC9">
      <w:pPr>
        <w:ind w:left="-425" w:right="-516"/>
        <w:contextualSpacing/>
        <w:jc w:val="center"/>
        <w:rPr>
          <w:rFonts w:ascii="Arial" w:hAnsi="Arial" w:cs="Arial"/>
          <w:b/>
          <w:bCs/>
          <w:iCs/>
          <w:smallCaps/>
          <w:sz w:val="24"/>
          <w:szCs w:val="24"/>
        </w:rPr>
      </w:pPr>
    </w:p>
    <w:bookmarkEnd w:id="4"/>
    <w:bookmarkEnd w:id="5"/>
    <w:p w14:paraId="2B3EFAAF" w14:textId="7CB9063E" w:rsidR="00843CF2" w:rsidRPr="009751CC" w:rsidRDefault="008F6A15" w:rsidP="00B20EC9">
      <w:pPr>
        <w:pStyle w:val="bullet"/>
        <w:numPr>
          <w:ilvl w:val="0"/>
          <w:numId w:val="0"/>
        </w:numPr>
        <w:tabs>
          <w:tab w:val="clear" w:pos="7655"/>
        </w:tabs>
        <w:spacing w:before="0"/>
        <w:ind w:right="0"/>
        <w:rPr>
          <w:b w:val="0"/>
          <w:bCs/>
        </w:rPr>
      </w:pPr>
      <w:r w:rsidRPr="009751CC">
        <w:rPr>
          <w:b w:val="0"/>
          <w:bCs/>
          <w:sz w:val="24"/>
          <w:szCs w:val="24"/>
        </w:rPr>
        <w:t>El Indicador Trimestral de la Actividad Económica Estatal (</w:t>
      </w:r>
      <w:proofErr w:type="spellStart"/>
      <w:r w:rsidR="00CF1641" w:rsidRPr="009751CC">
        <w:rPr>
          <w:b w:val="0"/>
          <w:bCs/>
          <w:smallCaps/>
          <w:sz w:val="24"/>
          <w:szCs w:val="24"/>
        </w:rPr>
        <w:t>itaee</w:t>
      </w:r>
      <w:proofErr w:type="spellEnd"/>
      <w:r w:rsidRPr="009751CC">
        <w:rPr>
          <w:b w:val="0"/>
          <w:bCs/>
          <w:sz w:val="24"/>
          <w:szCs w:val="24"/>
        </w:rPr>
        <w:t>) es un indicador de coyuntura que ofrece un panorama de la evolución económica de las entidades federativas del país en el corto plazo</w:t>
      </w:r>
      <w:r w:rsidRPr="009751CC">
        <w:rPr>
          <w:b w:val="0"/>
          <w:bCs/>
        </w:rPr>
        <w:t>.</w:t>
      </w:r>
    </w:p>
    <w:p w14:paraId="3CC35516" w14:textId="1902F28E" w:rsidR="008F6A15" w:rsidRPr="009751CC" w:rsidRDefault="008F6A15" w:rsidP="006409DB">
      <w:pPr>
        <w:pStyle w:val="Prrafodelista"/>
        <w:numPr>
          <w:ilvl w:val="0"/>
          <w:numId w:val="45"/>
        </w:numPr>
        <w:autoSpaceDE w:val="0"/>
        <w:autoSpaceDN w:val="0"/>
        <w:adjustRightInd w:val="0"/>
        <w:spacing w:before="360"/>
        <w:ind w:left="357" w:hanging="357"/>
        <w:jc w:val="center"/>
        <w:rPr>
          <w:rFonts w:ascii="Arial" w:hAnsi="Arial"/>
          <w:b/>
          <w:bCs/>
          <w:sz w:val="24"/>
        </w:rPr>
      </w:pPr>
      <w:r w:rsidRPr="009751CC">
        <w:rPr>
          <w:rFonts w:ascii="Arial" w:hAnsi="Arial"/>
          <w:b/>
          <w:bCs/>
          <w:sz w:val="24"/>
        </w:rPr>
        <w:t>Cifras desestacionalizadas</w:t>
      </w:r>
      <w:r w:rsidR="008521C4" w:rsidRPr="001A7EFE">
        <w:rPr>
          <w:rFonts w:ascii="Arial" w:hAnsi="Arial" w:cs="Arial"/>
          <w:b/>
          <w:bCs/>
          <w:smallCaps/>
          <w:vertAlign w:val="superscript"/>
        </w:rPr>
        <w:footnoteReference w:id="2"/>
      </w:r>
    </w:p>
    <w:p w14:paraId="13DAFF10" w14:textId="07BFDF8A" w:rsidR="002A1DCF" w:rsidRDefault="00F51419" w:rsidP="00311412">
      <w:pPr>
        <w:pStyle w:val="bullet"/>
        <w:numPr>
          <w:ilvl w:val="0"/>
          <w:numId w:val="0"/>
        </w:numPr>
        <w:tabs>
          <w:tab w:val="clear" w:pos="7655"/>
        </w:tabs>
        <w:spacing w:before="240"/>
        <w:ind w:right="0"/>
        <w:rPr>
          <w:rFonts w:cs="Arial"/>
          <w:b w:val="0"/>
          <w:bCs/>
          <w:sz w:val="24"/>
          <w:szCs w:val="24"/>
        </w:rPr>
      </w:pPr>
      <w:r w:rsidRPr="00996363">
        <w:rPr>
          <w:b w:val="0"/>
          <w:bCs/>
          <w:sz w:val="24"/>
          <w:szCs w:val="24"/>
        </w:rPr>
        <w:t xml:space="preserve">En el </w:t>
      </w:r>
      <w:r>
        <w:rPr>
          <w:b w:val="0"/>
          <w:bCs/>
          <w:sz w:val="24"/>
          <w:szCs w:val="24"/>
        </w:rPr>
        <w:t>segundo</w:t>
      </w:r>
      <w:r w:rsidRPr="00996363">
        <w:rPr>
          <w:b w:val="0"/>
          <w:bCs/>
          <w:sz w:val="24"/>
          <w:szCs w:val="24"/>
        </w:rPr>
        <w:t xml:space="preserve"> trimestre de 2023 y con cifras desestacionalizadas, las entidades federativas que </w:t>
      </w:r>
      <w:r>
        <w:rPr>
          <w:b w:val="0"/>
          <w:bCs/>
          <w:sz w:val="24"/>
          <w:szCs w:val="24"/>
        </w:rPr>
        <w:t>registraron</w:t>
      </w:r>
      <w:r w:rsidRPr="00996363">
        <w:rPr>
          <w:b w:val="0"/>
          <w:bCs/>
          <w:sz w:val="24"/>
          <w:szCs w:val="24"/>
        </w:rPr>
        <w:t xml:space="preserve"> los incrementos más pronunciados en su actividad económica respecto al trimestre anterior fueron</w:t>
      </w:r>
      <w:r w:rsidRPr="00996363">
        <w:rPr>
          <w:rFonts w:cs="Arial"/>
          <w:b w:val="0"/>
          <w:bCs/>
          <w:sz w:val="24"/>
          <w:szCs w:val="24"/>
        </w:rPr>
        <w:t xml:space="preserve">: </w:t>
      </w:r>
      <w:r>
        <w:rPr>
          <w:rFonts w:cs="Arial"/>
          <w:b w:val="0"/>
          <w:bCs/>
          <w:sz w:val="24"/>
          <w:szCs w:val="24"/>
        </w:rPr>
        <w:t>Tabasco</w:t>
      </w:r>
      <w:r w:rsidRPr="00996363">
        <w:rPr>
          <w:rFonts w:cs="Arial"/>
          <w:b w:val="0"/>
          <w:bCs/>
          <w:sz w:val="24"/>
          <w:szCs w:val="24"/>
        </w:rPr>
        <w:t xml:space="preserve">, </w:t>
      </w:r>
      <w:r>
        <w:rPr>
          <w:rFonts w:cs="Arial"/>
          <w:b w:val="0"/>
          <w:bCs/>
          <w:sz w:val="24"/>
          <w:szCs w:val="24"/>
        </w:rPr>
        <w:t>Campeche</w:t>
      </w:r>
      <w:r w:rsidRPr="00996363">
        <w:rPr>
          <w:rFonts w:cs="Arial"/>
          <w:b w:val="0"/>
          <w:bCs/>
          <w:sz w:val="24"/>
          <w:szCs w:val="24"/>
        </w:rPr>
        <w:t xml:space="preserve">, </w:t>
      </w:r>
      <w:r>
        <w:rPr>
          <w:rFonts w:cs="Arial"/>
          <w:b w:val="0"/>
          <w:bCs/>
          <w:sz w:val="24"/>
          <w:szCs w:val="24"/>
        </w:rPr>
        <w:t>Aguascalientes</w:t>
      </w:r>
      <w:r w:rsidRPr="00996363">
        <w:rPr>
          <w:rFonts w:cs="Arial"/>
          <w:b w:val="0"/>
          <w:bCs/>
          <w:sz w:val="24"/>
          <w:szCs w:val="24"/>
        </w:rPr>
        <w:t xml:space="preserve">, </w:t>
      </w:r>
      <w:r>
        <w:rPr>
          <w:rFonts w:cs="Arial"/>
          <w:b w:val="0"/>
          <w:bCs/>
          <w:sz w:val="24"/>
          <w:szCs w:val="24"/>
        </w:rPr>
        <w:t>Durango</w:t>
      </w:r>
      <w:r w:rsidRPr="00996363">
        <w:rPr>
          <w:rFonts w:cs="Arial"/>
          <w:b w:val="0"/>
          <w:bCs/>
          <w:sz w:val="24"/>
          <w:szCs w:val="24"/>
        </w:rPr>
        <w:t xml:space="preserve"> y </w:t>
      </w:r>
      <w:r>
        <w:rPr>
          <w:rFonts w:cs="Arial"/>
          <w:b w:val="0"/>
          <w:bCs/>
          <w:sz w:val="24"/>
          <w:szCs w:val="24"/>
        </w:rPr>
        <w:t>México</w:t>
      </w:r>
      <w:r w:rsidRPr="00996363">
        <w:rPr>
          <w:rFonts w:cs="Arial"/>
          <w:b w:val="0"/>
          <w:bCs/>
          <w:sz w:val="24"/>
          <w:szCs w:val="24"/>
        </w:rPr>
        <w:t>.</w:t>
      </w:r>
    </w:p>
    <w:p w14:paraId="018F0B68" w14:textId="77777777" w:rsidR="00843CF2" w:rsidRPr="009751CC" w:rsidRDefault="00843CF2">
      <w:pPr>
        <w:rPr>
          <w:rFonts w:ascii="Arial" w:hAnsi="Arial" w:cs="Arial"/>
          <w:bCs/>
          <w:szCs w:val="18"/>
        </w:rPr>
      </w:pPr>
      <w:r w:rsidRPr="009751CC">
        <w:rPr>
          <w:rFonts w:ascii="Arial" w:hAnsi="Arial" w:cs="Arial"/>
          <w:bCs/>
          <w:szCs w:val="18"/>
        </w:rPr>
        <w:br w:type="page"/>
      </w:r>
    </w:p>
    <w:p w14:paraId="1D71A3FA" w14:textId="082B5601" w:rsidR="005C59FC" w:rsidRPr="009751CC" w:rsidRDefault="005C59FC" w:rsidP="00843CF2">
      <w:pPr>
        <w:pStyle w:val="p02"/>
        <w:keepLines w:val="0"/>
        <w:spacing w:before="120"/>
        <w:ind w:right="0"/>
        <w:jc w:val="center"/>
        <w:rPr>
          <w:rFonts w:ascii="Arial" w:hAnsi="Arial" w:cs="Arial"/>
          <w:bCs/>
          <w:color w:val="auto"/>
          <w:sz w:val="20"/>
          <w:szCs w:val="18"/>
        </w:rPr>
      </w:pPr>
      <w:r w:rsidRPr="009751CC">
        <w:rPr>
          <w:rFonts w:ascii="Arial" w:hAnsi="Arial" w:cs="Arial"/>
          <w:bCs/>
          <w:color w:val="auto"/>
          <w:sz w:val="20"/>
          <w:szCs w:val="18"/>
        </w:rPr>
        <w:lastRenderedPageBreak/>
        <w:t>Cuadro 1</w:t>
      </w:r>
    </w:p>
    <w:p w14:paraId="2BAC693D" w14:textId="589327FA" w:rsidR="005C59FC" w:rsidRPr="009751CC" w:rsidRDefault="00CF1641" w:rsidP="005C59FC">
      <w:pPr>
        <w:pStyle w:val="p02"/>
        <w:keepLines w:val="0"/>
        <w:widowControl w:val="0"/>
        <w:spacing w:before="0"/>
        <w:jc w:val="center"/>
        <w:rPr>
          <w:rFonts w:ascii="Arial" w:hAnsi="Arial" w:cs="Arial"/>
          <w:b/>
          <w:smallCaps/>
          <w:color w:val="auto"/>
          <w:sz w:val="22"/>
        </w:rPr>
      </w:pPr>
      <w:r w:rsidRPr="009751CC">
        <w:rPr>
          <w:b/>
          <w:smallCaps/>
          <w:color w:val="auto"/>
          <w:sz w:val="22"/>
          <w:szCs w:val="22"/>
        </w:rPr>
        <w:t xml:space="preserve">Variación trimestral y anual </w:t>
      </w:r>
      <w:r w:rsidR="00AA7462" w:rsidRPr="009751CC">
        <w:rPr>
          <w:rFonts w:ascii="Arial" w:hAnsi="Arial" w:cs="Arial"/>
          <w:b/>
          <w:smallCaps/>
          <w:color w:val="auto"/>
          <w:sz w:val="22"/>
        </w:rPr>
        <w:t xml:space="preserve">de </w:t>
      </w:r>
      <w:r w:rsidR="005C59FC" w:rsidRPr="009751CC">
        <w:rPr>
          <w:rFonts w:ascii="Arial" w:hAnsi="Arial" w:cs="Arial"/>
          <w:b/>
          <w:smallCaps/>
          <w:color w:val="auto"/>
          <w:sz w:val="22"/>
        </w:rPr>
        <w:t xml:space="preserve">la </w:t>
      </w:r>
      <w:r w:rsidR="009751CC">
        <w:rPr>
          <w:rFonts w:ascii="Arial" w:hAnsi="Arial" w:cs="Arial"/>
          <w:b/>
          <w:smallCaps/>
          <w:color w:val="auto"/>
          <w:sz w:val="22"/>
        </w:rPr>
        <w:t>a</w:t>
      </w:r>
      <w:r w:rsidR="009751CC" w:rsidRPr="009751CC">
        <w:rPr>
          <w:rFonts w:ascii="Arial" w:hAnsi="Arial" w:cs="Arial"/>
          <w:b/>
          <w:smallCaps/>
          <w:color w:val="auto"/>
          <w:sz w:val="22"/>
        </w:rPr>
        <w:t xml:space="preserve">ctividad </w:t>
      </w:r>
      <w:r w:rsidR="009751CC">
        <w:rPr>
          <w:rFonts w:ascii="Arial" w:hAnsi="Arial" w:cs="Arial"/>
          <w:b/>
          <w:smallCaps/>
          <w:color w:val="auto"/>
          <w:sz w:val="22"/>
        </w:rPr>
        <w:t>e</w:t>
      </w:r>
      <w:r w:rsidR="009751CC" w:rsidRPr="009751CC">
        <w:rPr>
          <w:rFonts w:ascii="Arial" w:hAnsi="Arial" w:cs="Arial"/>
          <w:b/>
          <w:smallCaps/>
          <w:color w:val="auto"/>
          <w:sz w:val="22"/>
        </w:rPr>
        <w:t xml:space="preserve">conómica </w:t>
      </w:r>
      <w:r w:rsidR="009751CC">
        <w:rPr>
          <w:rFonts w:ascii="Arial" w:hAnsi="Arial" w:cs="Arial"/>
          <w:b/>
          <w:smallCaps/>
          <w:color w:val="auto"/>
          <w:sz w:val="22"/>
        </w:rPr>
        <w:t>e</w:t>
      </w:r>
      <w:r w:rsidR="009751CC" w:rsidRPr="009751CC">
        <w:rPr>
          <w:rFonts w:ascii="Arial" w:hAnsi="Arial" w:cs="Arial"/>
          <w:b/>
          <w:smallCaps/>
          <w:color w:val="auto"/>
          <w:sz w:val="22"/>
        </w:rPr>
        <w:t xml:space="preserve">statal </w:t>
      </w:r>
    </w:p>
    <w:p w14:paraId="104E2493" w14:textId="77777777" w:rsidR="005C59FC" w:rsidRPr="009751CC" w:rsidRDefault="005C59FC" w:rsidP="005C59FC">
      <w:pPr>
        <w:pStyle w:val="p02"/>
        <w:keepLines w:val="0"/>
        <w:widowControl w:val="0"/>
        <w:spacing w:before="0"/>
        <w:jc w:val="center"/>
        <w:rPr>
          <w:rFonts w:ascii="Arial" w:hAnsi="Arial" w:cs="Arial"/>
          <w:b/>
          <w:smallCaps/>
          <w:color w:val="auto"/>
          <w:sz w:val="20"/>
          <w:szCs w:val="18"/>
        </w:rPr>
      </w:pPr>
      <w:r w:rsidRPr="009751CC">
        <w:rPr>
          <w:rFonts w:ascii="Arial" w:hAnsi="Arial" w:cs="Arial"/>
          <w:b/>
          <w:smallCaps/>
          <w:color w:val="auto"/>
          <w:sz w:val="20"/>
          <w:szCs w:val="18"/>
        </w:rPr>
        <w:t xml:space="preserve">cifras desestacionalizadas </w:t>
      </w:r>
    </w:p>
    <w:p w14:paraId="20DDE5F5" w14:textId="13C58CD9" w:rsidR="005C59FC" w:rsidRPr="00F51419" w:rsidRDefault="009751CC" w:rsidP="005C59FC">
      <w:pPr>
        <w:pStyle w:val="p02"/>
        <w:keepLines w:val="0"/>
        <w:widowControl w:val="0"/>
        <w:spacing w:before="0"/>
        <w:jc w:val="center"/>
        <w:rPr>
          <w:rFonts w:ascii="Arial" w:hAnsi="Arial" w:cs="Arial"/>
          <w:bCs/>
          <w:color w:val="auto"/>
          <w:sz w:val="20"/>
          <w:szCs w:val="18"/>
        </w:rPr>
      </w:pPr>
      <w:r w:rsidRPr="00F51419">
        <w:rPr>
          <w:rFonts w:ascii="Arial" w:hAnsi="Arial" w:cs="Arial"/>
          <w:bCs/>
          <w:color w:val="auto"/>
          <w:sz w:val="20"/>
          <w:szCs w:val="18"/>
        </w:rPr>
        <w:t>segundo trimestre de 2023</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5C59FC" w:rsidRPr="009751CC" w14:paraId="4B658C85" w14:textId="77777777" w:rsidTr="008D334E">
        <w:trPr>
          <w:trHeight w:val="397"/>
          <w:jc w:val="center"/>
        </w:trPr>
        <w:tc>
          <w:tcPr>
            <w:tcW w:w="2768" w:type="dxa"/>
            <w:vMerge w:val="restart"/>
            <w:tcBorders>
              <w:top w:val="double" w:sz="4" w:space="0" w:color="auto"/>
              <w:left w:val="double" w:sz="4" w:space="0" w:color="auto"/>
              <w:right w:val="single" w:sz="4" w:space="0" w:color="auto"/>
            </w:tcBorders>
            <w:shd w:val="clear" w:color="auto" w:fill="B8CCE4" w:themeFill="accent1" w:themeFillTint="66"/>
            <w:vAlign w:val="center"/>
          </w:tcPr>
          <w:p w14:paraId="7BCBB793" w14:textId="77777777" w:rsidR="005C59FC" w:rsidRPr="009751CC" w:rsidRDefault="005C59FC" w:rsidP="008D334E">
            <w:pPr>
              <w:jc w:val="center"/>
              <w:rPr>
                <w:rFonts w:ascii="Arial" w:hAnsi="Arial" w:cs="Arial"/>
                <w:bCs/>
                <w:color w:val="000000"/>
                <w:sz w:val="18"/>
                <w:szCs w:val="18"/>
                <w:lang w:eastAsia="es-MX"/>
              </w:rPr>
            </w:pPr>
            <w:r w:rsidRPr="009751CC">
              <w:rPr>
                <w:rFonts w:ascii="Arial" w:hAnsi="Arial" w:cs="Arial"/>
                <w:bCs/>
                <w:color w:val="000000"/>
                <w:sz w:val="16"/>
                <w:szCs w:val="16"/>
                <w:lang w:eastAsia="es-MX"/>
              </w:rPr>
              <w:t>Entidad Federativa</w:t>
            </w:r>
          </w:p>
        </w:tc>
        <w:tc>
          <w:tcPr>
            <w:tcW w:w="3171" w:type="dxa"/>
            <w:gridSpan w:val="2"/>
            <w:tcBorders>
              <w:top w:val="double" w:sz="4" w:space="0" w:color="auto"/>
              <w:left w:val="nil"/>
              <w:bottom w:val="single" w:sz="4" w:space="0" w:color="auto"/>
              <w:right w:val="double" w:sz="4" w:space="0" w:color="auto"/>
            </w:tcBorders>
            <w:shd w:val="clear" w:color="auto" w:fill="B8CCE4" w:themeFill="accent1" w:themeFillTint="66"/>
            <w:noWrap/>
            <w:vAlign w:val="center"/>
          </w:tcPr>
          <w:p w14:paraId="514E7EDC" w14:textId="77777777" w:rsidR="005C59FC" w:rsidRPr="009751CC" w:rsidRDefault="005C59FC" w:rsidP="008D334E">
            <w:pPr>
              <w:jc w:val="center"/>
              <w:rPr>
                <w:rFonts w:ascii="Arial" w:hAnsi="Arial" w:cs="Arial"/>
                <w:bCs/>
                <w:color w:val="000000"/>
                <w:sz w:val="18"/>
                <w:szCs w:val="18"/>
                <w:lang w:eastAsia="es-MX"/>
              </w:rPr>
            </w:pPr>
            <w:r w:rsidRPr="009751CC">
              <w:rPr>
                <w:rFonts w:ascii="Arial" w:hAnsi="Arial" w:cs="Arial"/>
                <w:bCs/>
                <w:color w:val="000000"/>
                <w:sz w:val="16"/>
                <w:szCs w:val="16"/>
                <w:lang w:eastAsia="es-MX"/>
              </w:rPr>
              <w:t>Variación porcentual real respecto al:</w:t>
            </w:r>
          </w:p>
        </w:tc>
      </w:tr>
      <w:tr w:rsidR="005C59FC" w:rsidRPr="009751CC" w14:paraId="4DF678B2" w14:textId="77777777" w:rsidTr="008D334E">
        <w:trPr>
          <w:trHeight w:val="454"/>
          <w:jc w:val="center"/>
        </w:trPr>
        <w:tc>
          <w:tcPr>
            <w:tcW w:w="2768" w:type="dxa"/>
            <w:vMerge/>
            <w:tcBorders>
              <w:left w:val="double" w:sz="4" w:space="0" w:color="auto"/>
              <w:bottom w:val="single" w:sz="4" w:space="0" w:color="auto"/>
              <w:right w:val="single" w:sz="4" w:space="0" w:color="auto"/>
            </w:tcBorders>
            <w:shd w:val="clear" w:color="auto" w:fill="B8CCE4" w:themeFill="accent1" w:themeFillTint="66"/>
            <w:vAlign w:val="center"/>
            <w:hideMark/>
          </w:tcPr>
          <w:p w14:paraId="11CCB8EA" w14:textId="77777777" w:rsidR="005C59FC" w:rsidRPr="009751CC" w:rsidRDefault="005C59FC" w:rsidP="008D334E">
            <w:pPr>
              <w:jc w:val="center"/>
              <w:rPr>
                <w:rFonts w:ascii="Arial" w:hAnsi="Arial" w:cs="Arial"/>
                <w:bCs/>
                <w:color w:val="000000"/>
                <w:sz w:val="18"/>
                <w:szCs w:val="18"/>
                <w:lang w:eastAsia="es-MX"/>
              </w:rPr>
            </w:pPr>
          </w:p>
        </w:tc>
        <w:tc>
          <w:tcPr>
            <w:tcW w:w="16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5DEA060" w14:textId="794C47CF" w:rsidR="005C59FC" w:rsidRPr="009751CC" w:rsidRDefault="00DA12A7" w:rsidP="008D334E">
            <w:pPr>
              <w:jc w:val="center"/>
              <w:rPr>
                <w:rFonts w:ascii="Arial" w:hAnsi="Arial" w:cs="Arial"/>
                <w:bCs/>
                <w:color w:val="000000"/>
                <w:sz w:val="18"/>
                <w:szCs w:val="18"/>
                <w:lang w:eastAsia="es-MX"/>
              </w:rPr>
            </w:pPr>
            <w:r w:rsidRPr="009751CC">
              <w:rPr>
                <w:rFonts w:ascii="Arial" w:hAnsi="Arial" w:cs="Arial"/>
                <w:bCs/>
                <w:color w:val="000000"/>
                <w:sz w:val="16"/>
                <w:szCs w:val="16"/>
                <w:lang w:eastAsia="es-MX"/>
              </w:rPr>
              <w:t>p</w:t>
            </w:r>
            <w:r w:rsidR="00CF1641" w:rsidRPr="009751CC">
              <w:rPr>
                <w:rFonts w:ascii="Arial" w:hAnsi="Arial" w:cs="Arial"/>
                <w:bCs/>
                <w:color w:val="000000"/>
                <w:sz w:val="16"/>
                <w:szCs w:val="16"/>
                <w:lang w:eastAsia="es-MX"/>
              </w:rPr>
              <w:t>rimer</w:t>
            </w:r>
            <w:r w:rsidR="005C59FC" w:rsidRPr="009751CC">
              <w:rPr>
                <w:rFonts w:ascii="Arial" w:hAnsi="Arial" w:cs="Arial"/>
                <w:bCs/>
                <w:color w:val="000000"/>
                <w:sz w:val="16"/>
                <w:szCs w:val="16"/>
                <w:lang w:eastAsia="es-MX"/>
              </w:rPr>
              <w:t xml:space="preserve"> </w:t>
            </w:r>
            <w:r w:rsidR="005C59FC" w:rsidRPr="009751CC">
              <w:rPr>
                <w:rFonts w:ascii="Arial" w:hAnsi="Arial" w:cs="Arial"/>
                <w:bCs/>
                <w:color w:val="000000"/>
                <w:sz w:val="16"/>
                <w:szCs w:val="16"/>
                <w:lang w:eastAsia="es-MX"/>
              </w:rPr>
              <w:br/>
            </w:r>
            <w:r w:rsidR="00CF1641" w:rsidRPr="009751CC">
              <w:rPr>
                <w:rFonts w:ascii="Arial" w:hAnsi="Arial" w:cs="Arial"/>
                <w:bCs/>
                <w:color w:val="000000"/>
                <w:sz w:val="16"/>
                <w:szCs w:val="16"/>
                <w:lang w:eastAsia="es-MX"/>
              </w:rPr>
              <w:t>trimestre de 2023</w:t>
            </w:r>
          </w:p>
        </w:tc>
        <w:tc>
          <w:tcPr>
            <w:tcW w:w="1559" w:type="dxa"/>
            <w:tcBorders>
              <w:top w:val="single" w:sz="4" w:space="0" w:color="auto"/>
              <w:left w:val="single" w:sz="4" w:space="0" w:color="auto"/>
              <w:bottom w:val="single" w:sz="4" w:space="0" w:color="auto"/>
              <w:right w:val="double" w:sz="4" w:space="0" w:color="auto"/>
            </w:tcBorders>
            <w:shd w:val="clear" w:color="auto" w:fill="B8CCE4" w:themeFill="accent1" w:themeFillTint="66"/>
            <w:vAlign w:val="center"/>
            <w:hideMark/>
          </w:tcPr>
          <w:p w14:paraId="78BB8BFE" w14:textId="42E6CB6F" w:rsidR="005C59FC" w:rsidRPr="009751CC" w:rsidRDefault="00CF1641" w:rsidP="008D334E">
            <w:pPr>
              <w:jc w:val="center"/>
              <w:rPr>
                <w:rFonts w:ascii="Arial" w:hAnsi="Arial" w:cs="Arial"/>
                <w:bCs/>
                <w:color w:val="000000"/>
                <w:sz w:val="18"/>
                <w:szCs w:val="18"/>
                <w:lang w:eastAsia="es-MX"/>
              </w:rPr>
            </w:pPr>
            <w:r w:rsidRPr="009751CC">
              <w:rPr>
                <w:rFonts w:ascii="Arial" w:hAnsi="Arial" w:cs="Arial"/>
                <w:bCs/>
                <w:color w:val="000000"/>
                <w:sz w:val="16"/>
                <w:szCs w:val="16"/>
                <w:lang w:eastAsia="es-MX"/>
              </w:rPr>
              <w:t>segundo</w:t>
            </w:r>
            <w:r w:rsidR="005C59FC" w:rsidRPr="009751CC">
              <w:rPr>
                <w:rFonts w:ascii="Arial" w:hAnsi="Arial" w:cs="Arial"/>
                <w:bCs/>
                <w:color w:val="000000"/>
                <w:sz w:val="16"/>
                <w:szCs w:val="16"/>
                <w:lang w:eastAsia="es-MX"/>
              </w:rPr>
              <w:t xml:space="preserve"> trimestre </w:t>
            </w:r>
            <w:r w:rsidR="005C59FC" w:rsidRPr="009751CC">
              <w:rPr>
                <w:rFonts w:ascii="Arial" w:hAnsi="Arial" w:cs="Arial"/>
                <w:bCs/>
                <w:color w:val="000000"/>
                <w:sz w:val="16"/>
                <w:szCs w:val="16"/>
                <w:lang w:eastAsia="es-MX"/>
              </w:rPr>
              <w:br/>
              <w:t>de 2022</w:t>
            </w:r>
          </w:p>
        </w:tc>
      </w:tr>
      <w:tr w:rsidR="00F51419" w:rsidRPr="009751CC" w14:paraId="3AE61754"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03813463"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Aguascalientes</w:t>
            </w:r>
          </w:p>
        </w:tc>
        <w:tc>
          <w:tcPr>
            <w:tcW w:w="1612" w:type="dxa"/>
            <w:tcBorders>
              <w:top w:val="nil"/>
              <w:left w:val="single" w:sz="4" w:space="0" w:color="auto"/>
              <w:bottom w:val="nil"/>
              <w:right w:val="single" w:sz="4" w:space="0" w:color="auto"/>
            </w:tcBorders>
            <w:shd w:val="clear" w:color="auto" w:fill="auto"/>
            <w:noWrap/>
            <w:vAlign w:val="center"/>
          </w:tcPr>
          <w:p w14:paraId="0EC366C6" w14:textId="7B2BF457"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3.9</w:t>
            </w:r>
          </w:p>
        </w:tc>
        <w:tc>
          <w:tcPr>
            <w:tcW w:w="1559" w:type="dxa"/>
            <w:tcBorders>
              <w:top w:val="nil"/>
              <w:left w:val="nil"/>
              <w:bottom w:val="nil"/>
              <w:right w:val="double" w:sz="4" w:space="0" w:color="auto"/>
            </w:tcBorders>
            <w:shd w:val="clear" w:color="auto" w:fill="auto"/>
            <w:vAlign w:val="center"/>
          </w:tcPr>
          <w:p w14:paraId="794A853B" w14:textId="05C5EE24"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4.6</w:t>
            </w:r>
          </w:p>
        </w:tc>
      </w:tr>
      <w:tr w:rsidR="00F51419" w:rsidRPr="009751CC" w14:paraId="0352BA9D"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2819C4C3"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Baja California</w:t>
            </w:r>
          </w:p>
        </w:tc>
        <w:tc>
          <w:tcPr>
            <w:tcW w:w="1612" w:type="dxa"/>
            <w:tcBorders>
              <w:top w:val="nil"/>
              <w:left w:val="single" w:sz="4" w:space="0" w:color="auto"/>
              <w:bottom w:val="nil"/>
              <w:right w:val="single" w:sz="4" w:space="0" w:color="auto"/>
            </w:tcBorders>
            <w:shd w:val="clear" w:color="auto" w:fill="auto"/>
            <w:noWrap/>
            <w:vAlign w:val="center"/>
          </w:tcPr>
          <w:p w14:paraId="7F9E3F1C" w14:textId="5977255F"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0.3</w:t>
            </w:r>
          </w:p>
        </w:tc>
        <w:tc>
          <w:tcPr>
            <w:tcW w:w="1559" w:type="dxa"/>
            <w:tcBorders>
              <w:top w:val="nil"/>
              <w:left w:val="nil"/>
              <w:bottom w:val="nil"/>
              <w:right w:val="double" w:sz="4" w:space="0" w:color="auto"/>
            </w:tcBorders>
            <w:shd w:val="clear" w:color="auto" w:fill="auto"/>
            <w:vAlign w:val="center"/>
          </w:tcPr>
          <w:p w14:paraId="74E7FFF1" w14:textId="4B2061B3"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4.5</w:t>
            </w:r>
          </w:p>
        </w:tc>
      </w:tr>
      <w:tr w:rsidR="00F51419" w:rsidRPr="009751CC" w14:paraId="1A4B1F82"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17CDC878"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Baja California Sur</w:t>
            </w:r>
          </w:p>
        </w:tc>
        <w:tc>
          <w:tcPr>
            <w:tcW w:w="1612" w:type="dxa"/>
            <w:tcBorders>
              <w:top w:val="nil"/>
              <w:left w:val="single" w:sz="4" w:space="0" w:color="auto"/>
              <w:bottom w:val="nil"/>
              <w:right w:val="single" w:sz="4" w:space="0" w:color="auto"/>
            </w:tcBorders>
            <w:shd w:val="clear" w:color="auto" w:fill="auto"/>
            <w:noWrap/>
            <w:vAlign w:val="center"/>
          </w:tcPr>
          <w:p w14:paraId="4C90563F" w14:textId="210E8577"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1.9</w:t>
            </w:r>
          </w:p>
        </w:tc>
        <w:tc>
          <w:tcPr>
            <w:tcW w:w="1559" w:type="dxa"/>
            <w:tcBorders>
              <w:top w:val="nil"/>
              <w:left w:val="nil"/>
              <w:bottom w:val="nil"/>
              <w:right w:val="double" w:sz="4" w:space="0" w:color="auto"/>
            </w:tcBorders>
            <w:shd w:val="clear" w:color="auto" w:fill="auto"/>
            <w:vAlign w:val="center"/>
          </w:tcPr>
          <w:p w14:paraId="584997A3" w14:textId="69D22F34"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3.8</w:t>
            </w:r>
          </w:p>
        </w:tc>
      </w:tr>
      <w:tr w:rsidR="00F51419" w:rsidRPr="009751CC" w14:paraId="09C223BC"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F048927" w14:textId="5DFA0D59"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Campeche</w:t>
            </w:r>
          </w:p>
        </w:tc>
        <w:tc>
          <w:tcPr>
            <w:tcW w:w="1612" w:type="dxa"/>
            <w:tcBorders>
              <w:top w:val="nil"/>
              <w:left w:val="single" w:sz="4" w:space="0" w:color="auto"/>
              <w:bottom w:val="nil"/>
              <w:right w:val="single" w:sz="4" w:space="0" w:color="auto"/>
            </w:tcBorders>
            <w:shd w:val="clear" w:color="auto" w:fill="auto"/>
            <w:noWrap/>
            <w:vAlign w:val="center"/>
          </w:tcPr>
          <w:p w14:paraId="7C0E8F95" w14:textId="5669AAB7"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4.3</w:t>
            </w:r>
          </w:p>
        </w:tc>
        <w:tc>
          <w:tcPr>
            <w:tcW w:w="1559" w:type="dxa"/>
            <w:tcBorders>
              <w:top w:val="nil"/>
              <w:left w:val="nil"/>
              <w:bottom w:val="nil"/>
              <w:right w:val="double" w:sz="4" w:space="0" w:color="auto"/>
            </w:tcBorders>
            <w:shd w:val="clear" w:color="auto" w:fill="auto"/>
            <w:vAlign w:val="center"/>
          </w:tcPr>
          <w:p w14:paraId="55A72EFB" w14:textId="271806A0"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5.0</w:t>
            </w:r>
          </w:p>
        </w:tc>
      </w:tr>
      <w:tr w:rsidR="00F51419" w:rsidRPr="009751CC" w14:paraId="35D308B6"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77E1A0E3"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Coahuila de Zaragoza</w:t>
            </w:r>
          </w:p>
        </w:tc>
        <w:tc>
          <w:tcPr>
            <w:tcW w:w="1612" w:type="dxa"/>
            <w:tcBorders>
              <w:top w:val="nil"/>
              <w:left w:val="single" w:sz="4" w:space="0" w:color="auto"/>
              <w:bottom w:val="nil"/>
              <w:right w:val="single" w:sz="4" w:space="0" w:color="auto"/>
            </w:tcBorders>
            <w:shd w:val="clear" w:color="auto" w:fill="auto"/>
            <w:noWrap/>
            <w:vAlign w:val="center"/>
          </w:tcPr>
          <w:p w14:paraId="25E60A25" w14:textId="51A0526B"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0.2</w:t>
            </w:r>
          </w:p>
        </w:tc>
        <w:tc>
          <w:tcPr>
            <w:tcW w:w="1559" w:type="dxa"/>
            <w:tcBorders>
              <w:top w:val="nil"/>
              <w:left w:val="nil"/>
              <w:bottom w:val="nil"/>
              <w:right w:val="double" w:sz="4" w:space="0" w:color="auto"/>
            </w:tcBorders>
            <w:shd w:val="clear" w:color="auto" w:fill="auto"/>
            <w:vAlign w:val="center"/>
          </w:tcPr>
          <w:p w14:paraId="051FF3A7" w14:textId="608B290E"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2.4</w:t>
            </w:r>
          </w:p>
        </w:tc>
      </w:tr>
      <w:tr w:rsidR="00F51419" w:rsidRPr="009751CC" w14:paraId="43A8D8FD"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7C020D0C"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Colima</w:t>
            </w:r>
          </w:p>
        </w:tc>
        <w:tc>
          <w:tcPr>
            <w:tcW w:w="1612" w:type="dxa"/>
            <w:tcBorders>
              <w:top w:val="nil"/>
              <w:left w:val="single" w:sz="4" w:space="0" w:color="auto"/>
              <w:bottom w:val="nil"/>
              <w:right w:val="single" w:sz="4" w:space="0" w:color="auto"/>
            </w:tcBorders>
            <w:shd w:val="clear" w:color="auto" w:fill="auto"/>
            <w:noWrap/>
            <w:vAlign w:val="center"/>
          </w:tcPr>
          <w:p w14:paraId="75BB8AE1" w14:textId="497CCBFC"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0.4</w:t>
            </w:r>
          </w:p>
        </w:tc>
        <w:tc>
          <w:tcPr>
            <w:tcW w:w="1559" w:type="dxa"/>
            <w:tcBorders>
              <w:top w:val="nil"/>
              <w:left w:val="nil"/>
              <w:bottom w:val="nil"/>
              <w:right w:val="double" w:sz="4" w:space="0" w:color="auto"/>
            </w:tcBorders>
            <w:shd w:val="clear" w:color="auto" w:fill="auto"/>
            <w:vAlign w:val="center"/>
          </w:tcPr>
          <w:p w14:paraId="36CBCDF4" w14:textId="49BB32BB"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2.8</w:t>
            </w:r>
          </w:p>
        </w:tc>
      </w:tr>
      <w:tr w:rsidR="00F51419" w:rsidRPr="009751CC" w14:paraId="65A6BB74"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3F994976"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Chiapas</w:t>
            </w:r>
          </w:p>
        </w:tc>
        <w:tc>
          <w:tcPr>
            <w:tcW w:w="1612" w:type="dxa"/>
            <w:tcBorders>
              <w:top w:val="nil"/>
              <w:left w:val="single" w:sz="4" w:space="0" w:color="auto"/>
              <w:bottom w:val="nil"/>
              <w:right w:val="single" w:sz="4" w:space="0" w:color="auto"/>
            </w:tcBorders>
            <w:shd w:val="clear" w:color="auto" w:fill="auto"/>
            <w:noWrap/>
            <w:vAlign w:val="center"/>
          </w:tcPr>
          <w:p w14:paraId="76A40EC1" w14:textId="715D92F3"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0.4</w:t>
            </w:r>
          </w:p>
        </w:tc>
        <w:tc>
          <w:tcPr>
            <w:tcW w:w="1559" w:type="dxa"/>
            <w:tcBorders>
              <w:top w:val="nil"/>
              <w:left w:val="nil"/>
              <w:bottom w:val="nil"/>
              <w:right w:val="double" w:sz="4" w:space="0" w:color="auto"/>
            </w:tcBorders>
            <w:shd w:val="clear" w:color="auto" w:fill="auto"/>
            <w:vAlign w:val="center"/>
          </w:tcPr>
          <w:p w14:paraId="0ED6E89E" w14:textId="57020527"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0.8</w:t>
            </w:r>
          </w:p>
        </w:tc>
      </w:tr>
      <w:tr w:rsidR="00F51419" w:rsidRPr="009751CC" w14:paraId="2326F116"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8724AF9"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Chihuahua</w:t>
            </w:r>
          </w:p>
        </w:tc>
        <w:tc>
          <w:tcPr>
            <w:tcW w:w="1612" w:type="dxa"/>
            <w:tcBorders>
              <w:top w:val="nil"/>
              <w:left w:val="single" w:sz="4" w:space="0" w:color="auto"/>
              <w:bottom w:val="nil"/>
              <w:right w:val="single" w:sz="4" w:space="0" w:color="auto"/>
            </w:tcBorders>
            <w:shd w:val="clear" w:color="auto" w:fill="auto"/>
            <w:noWrap/>
            <w:vAlign w:val="center"/>
          </w:tcPr>
          <w:p w14:paraId="63B319A2" w14:textId="3FE6DCC5"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0.4</w:t>
            </w:r>
          </w:p>
        </w:tc>
        <w:tc>
          <w:tcPr>
            <w:tcW w:w="1559" w:type="dxa"/>
            <w:tcBorders>
              <w:top w:val="nil"/>
              <w:left w:val="nil"/>
              <w:bottom w:val="nil"/>
              <w:right w:val="double" w:sz="4" w:space="0" w:color="auto"/>
            </w:tcBorders>
            <w:shd w:val="clear" w:color="auto" w:fill="auto"/>
            <w:vAlign w:val="center"/>
          </w:tcPr>
          <w:p w14:paraId="68EB3A42" w14:textId="04ED7F16"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F51419" w:rsidRPr="009751CC" w14:paraId="6A369729"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27FB9D2E"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Ciudad de México</w:t>
            </w:r>
          </w:p>
        </w:tc>
        <w:tc>
          <w:tcPr>
            <w:tcW w:w="1612" w:type="dxa"/>
            <w:tcBorders>
              <w:top w:val="nil"/>
              <w:left w:val="single" w:sz="4" w:space="0" w:color="auto"/>
              <w:bottom w:val="nil"/>
              <w:right w:val="single" w:sz="4" w:space="0" w:color="auto"/>
            </w:tcBorders>
            <w:shd w:val="clear" w:color="auto" w:fill="auto"/>
            <w:noWrap/>
            <w:vAlign w:val="center"/>
          </w:tcPr>
          <w:p w14:paraId="7AC9AC6C" w14:textId="453DD030"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0.5</w:t>
            </w:r>
          </w:p>
        </w:tc>
        <w:tc>
          <w:tcPr>
            <w:tcW w:w="1559" w:type="dxa"/>
            <w:tcBorders>
              <w:top w:val="nil"/>
              <w:left w:val="nil"/>
              <w:bottom w:val="nil"/>
              <w:right w:val="double" w:sz="4" w:space="0" w:color="auto"/>
            </w:tcBorders>
            <w:shd w:val="clear" w:color="auto" w:fill="auto"/>
            <w:vAlign w:val="center"/>
          </w:tcPr>
          <w:p w14:paraId="25E8ACB6" w14:textId="1D6709F5"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4.1</w:t>
            </w:r>
          </w:p>
        </w:tc>
      </w:tr>
      <w:tr w:rsidR="00F51419" w:rsidRPr="009751CC" w14:paraId="18935D1B"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B51DFF4"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Durango</w:t>
            </w:r>
          </w:p>
        </w:tc>
        <w:tc>
          <w:tcPr>
            <w:tcW w:w="1612" w:type="dxa"/>
            <w:tcBorders>
              <w:top w:val="nil"/>
              <w:left w:val="single" w:sz="4" w:space="0" w:color="auto"/>
              <w:bottom w:val="nil"/>
              <w:right w:val="single" w:sz="4" w:space="0" w:color="auto"/>
            </w:tcBorders>
            <w:shd w:val="clear" w:color="auto" w:fill="auto"/>
            <w:noWrap/>
            <w:vAlign w:val="center"/>
          </w:tcPr>
          <w:p w14:paraId="1F09683D" w14:textId="302BD56D"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3.0</w:t>
            </w:r>
          </w:p>
        </w:tc>
        <w:tc>
          <w:tcPr>
            <w:tcW w:w="1559" w:type="dxa"/>
            <w:tcBorders>
              <w:top w:val="nil"/>
              <w:left w:val="nil"/>
              <w:bottom w:val="nil"/>
              <w:right w:val="double" w:sz="4" w:space="0" w:color="auto"/>
            </w:tcBorders>
            <w:shd w:val="clear" w:color="auto" w:fill="auto"/>
            <w:vAlign w:val="center"/>
          </w:tcPr>
          <w:p w14:paraId="46F0A268" w14:textId="61ADBDC2"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5.2</w:t>
            </w:r>
          </w:p>
        </w:tc>
      </w:tr>
      <w:tr w:rsidR="00F51419" w:rsidRPr="009751CC" w14:paraId="19ED1E73"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686788CF"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Guanajuato</w:t>
            </w:r>
          </w:p>
        </w:tc>
        <w:tc>
          <w:tcPr>
            <w:tcW w:w="1612" w:type="dxa"/>
            <w:tcBorders>
              <w:top w:val="nil"/>
              <w:left w:val="single" w:sz="4" w:space="0" w:color="auto"/>
              <w:bottom w:val="nil"/>
              <w:right w:val="single" w:sz="4" w:space="0" w:color="auto"/>
            </w:tcBorders>
            <w:shd w:val="clear" w:color="auto" w:fill="auto"/>
            <w:noWrap/>
            <w:vAlign w:val="center"/>
          </w:tcPr>
          <w:p w14:paraId="66F84949" w14:textId="2BE38F60"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1.4</w:t>
            </w:r>
          </w:p>
        </w:tc>
        <w:tc>
          <w:tcPr>
            <w:tcW w:w="1559" w:type="dxa"/>
            <w:tcBorders>
              <w:top w:val="nil"/>
              <w:left w:val="nil"/>
              <w:bottom w:val="nil"/>
              <w:right w:val="double" w:sz="4" w:space="0" w:color="auto"/>
            </w:tcBorders>
            <w:shd w:val="clear" w:color="auto" w:fill="auto"/>
            <w:vAlign w:val="center"/>
          </w:tcPr>
          <w:p w14:paraId="5E20586C" w14:textId="22C3B8BA"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2.7</w:t>
            </w:r>
          </w:p>
        </w:tc>
      </w:tr>
      <w:tr w:rsidR="00F51419" w:rsidRPr="009751CC" w14:paraId="406A9CDB"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38B5D4E1"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Guerrero</w:t>
            </w:r>
          </w:p>
        </w:tc>
        <w:tc>
          <w:tcPr>
            <w:tcW w:w="1612" w:type="dxa"/>
            <w:tcBorders>
              <w:top w:val="nil"/>
              <w:left w:val="single" w:sz="4" w:space="0" w:color="auto"/>
              <w:bottom w:val="nil"/>
              <w:right w:val="single" w:sz="4" w:space="0" w:color="auto"/>
            </w:tcBorders>
            <w:shd w:val="clear" w:color="auto" w:fill="auto"/>
            <w:noWrap/>
            <w:vAlign w:val="center"/>
          </w:tcPr>
          <w:p w14:paraId="32B490EF" w14:textId="16124421"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-0.2</w:t>
            </w:r>
          </w:p>
        </w:tc>
        <w:tc>
          <w:tcPr>
            <w:tcW w:w="1559" w:type="dxa"/>
            <w:tcBorders>
              <w:top w:val="nil"/>
              <w:left w:val="nil"/>
              <w:bottom w:val="nil"/>
              <w:right w:val="double" w:sz="4" w:space="0" w:color="auto"/>
            </w:tcBorders>
            <w:shd w:val="clear" w:color="auto" w:fill="auto"/>
            <w:vAlign w:val="center"/>
          </w:tcPr>
          <w:p w14:paraId="5428E874" w14:textId="1FB88C0E"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1.2</w:t>
            </w:r>
          </w:p>
        </w:tc>
      </w:tr>
      <w:tr w:rsidR="00F51419" w:rsidRPr="009751CC" w14:paraId="2FDB5A20"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55105AEB"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Hidalgo</w:t>
            </w:r>
          </w:p>
        </w:tc>
        <w:tc>
          <w:tcPr>
            <w:tcW w:w="1612" w:type="dxa"/>
            <w:tcBorders>
              <w:top w:val="nil"/>
              <w:left w:val="single" w:sz="4" w:space="0" w:color="auto"/>
              <w:bottom w:val="nil"/>
              <w:right w:val="single" w:sz="4" w:space="0" w:color="auto"/>
            </w:tcBorders>
            <w:shd w:val="clear" w:color="auto" w:fill="auto"/>
            <w:noWrap/>
            <w:vAlign w:val="center"/>
          </w:tcPr>
          <w:p w14:paraId="6F7CCFA5" w14:textId="3E70DDF3"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0.2</w:t>
            </w:r>
          </w:p>
        </w:tc>
        <w:tc>
          <w:tcPr>
            <w:tcW w:w="1559" w:type="dxa"/>
            <w:tcBorders>
              <w:top w:val="nil"/>
              <w:left w:val="nil"/>
              <w:bottom w:val="nil"/>
              <w:right w:val="double" w:sz="4" w:space="0" w:color="auto"/>
            </w:tcBorders>
            <w:shd w:val="clear" w:color="auto" w:fill="auto"/>
            <w:vAlign w:val="center"/>
          </w:tcPr>
          <w:p w14:paraId="2236EAD3" w14:textId="06ECDF8F"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2.8</w:t>
            </w:r>
          </w:p>
        </w:tc>
      </w:tr>
      <w:tr w:rsidR="00F51419" w:rsidRPr="009751CC" w14:paraId="30209229"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0D1D3D51"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Jalisco</w:t>
            </w:r>
          </w:p>
        </w:tc>
        <w:tc>
          <w:tcPr>
            <w:tcW w:w="1612" w:type="dxa"/>
            <w:tcBorders>
              <w:top w:val="nil"/>
              <w:left w:val="single" w:sz="4" w:space="0" w:color="auto"/>
              <w:bottom w:val="nil"/>
              <w:right w:val="single" w:sz="4" w:space="0" w:color="auto"/>
            </w:tcBorders>
            <w:shd w:val="clear" w:color="auto" w:fill="auto"/>
            <w:noWrap/>
            <w:vAlign w:val="center"/>
          </w:tcPr>
          <w:p w14:paraId="35C60F0A" w14:textId="3A772AB7"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0.6</w:t>
            </w:r>
          </w:p>
        </w:tc>
        <w:tc>
          <w:tcPr>
            <w:tcW w:w="1559" w:type="dxa"/>
            <w:tcBorders>
              <w:top w:val="nil"/>
              <w:left w:val="nil"/>
              <w:bottom w:val="nil"/>
              <w:right w:val="double" w:sz="4" w:space="0" w:color="auto"/>
            </w:tcBorders>
            <w:shd w:val="clear" w:color="auto" w:fill="auto"/>
            <w:vAlign w:val="center"/>
          </w:tcPr>
          <w:p w14:paraId="0A3BB878" w14:textId="2C0F33AF"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2.4</w:t>
            </w:r>
          </w:p>
        </w:tc>
      </w:tr>
      <w:tr w:rsidR="00F51419" w:rsidRPr="009751CC" w14:paraId="717A34DF"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6C93FC11"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México</w:t>
            </w:r>
          </w:p>
        </w:tc>
        <w:tc>
          <w:tcPr>
            <w:tcW w:w="1612" w:type="dxa"/>
            <w:tcBorders>
              <w:top w:val="nil"/>
              <w:left w:val="single" w:sz="4" w:space="0" w:color="auto"/>
              <w:bottom w:val="nil"/>
              <w:right w:val="single" w:sz="4" w:space="0" w:color="auto"/>
            </w:tcBorders>
            <w:shd w:val="clear" w:color="auto" w:fill="auto"/>
            <w:noWrap/>
            <w:vAlign w:val="center"/>
          </w:tcPr>
          <w:p w14:paraId="043A1BD4" w14:textId="220A2DF1"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2.8</w:t>
            </w:r>
          </w:p>
        </w:tc>
        <w:tc>
          <w:tcPr>
            <w:tcW w:w="1559" w:type="dxa"/>
            <w:tcBorders>
              <w:top w:val="nil"/>
              <w:left w:val="nil"/>
              <w:bottom w:val="nil"/>
              <w:right w:val="double" w:sz="4" w:space="0" w:color="auto"/>
            </w:tcBorders>
            <w:shd w:val="clear" w:color="auto" w:fill="auto"/>
            <w:vAlign w:val="center"/>
          </w:tcPr>
          <w:p w14:paraId="444A4D09" w14:textId="0D844382"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4.2</w:t>
            </w:r>
          </w:p>
        </w:tc>
      </w:tr>
      <w:tr w:rsidR="00F51419" w:rsidRPr="009751CC" w14:paraId="141D4D92"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784B50B6"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Michoacán de Ocampo</w:t>
            </w:r>
          </w:p>
        </w:tc>
        <w:tc>
          <w:tcPr>
            <w:tcW w:w="1612" w:type="dxa"/>
            <w:tcBorders>
              <w:top w:val="nil"/>
              <w:left w:val="single" w:sz="4" w:space="0" w:color="auto"/>
              <w:bottom w:val="nil"/>
              <w:right w:val="single" w:sz="4" w:space="0" w:color="auto"/>
            </w:tcBorders>
            <w:shd w:val="clear" w:color="auto" w:fill="auto"/>
            <w:noWrap/>
            <w:vAlign w:val="center"/>
          </w:tcPr>
          <w:p w14:paraId="7C644023" w14:textId="7CCB12BF"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0.7</w:t>
            </w:r>
          </w:p>
        </w:tc>
        <w:tc>
          <w:tcPr>
            <w:tcW w:w="1559" w:type="dxa"/>
            <w:tcBorders>
              <w:top w:val="nil"/>
              <w:left w:val="nil"/>
              <w:bottom w:val="nil"/>
              <w:right w:val="double" w:sz="4" w:space="0" w:color="auto"/>
            </w:tcBorders>
            <w:shd w:val="clear" w:color="auto" w:fill="auto"/>
            <w:vAlign w:val="center"/>
          </w:tcPr>
          <w:p w14:paraId="2CFD7FD1" w14:textId="7E0D06C9"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1.5</w:t>
            </w:r>
          </w:p>
        </w:tc>
      </w:tr>
      <w:tr w:rsidR="00F51419" w:rsidRPr="009751CC" w14:paraId="076502D0"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33588F2"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Morelos</w:t>
            </w:r>
          </w:p>
        </w:tc>
        <w:tc>
          <w:tcPr>
            <w:tcW w:w="1612" w:type="dxa"/>
            <w:tcBorders>
              <w:top w:val="nil"/>
              <w:left w:val="single" w:sz="4" w:space="0" w:color="auto"/>
              <w:bottom w:val="nil"/>
              <w:right w:val="single" w:sz="4" w:space="0" w:color="auto"/>
            </w:tcBorders>
            <w:shd w:val="clear" w:color="auto" w:fill="auto"/>
            <w:noWrap/>
            <w:vAlign w:val="center"/>
          </w:tcPr>
          <w:p w14:paraId="77D37A83" w14:textId="712F27CC"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-0.6</w:t>
            </w:r>
          </w:p>
        </w:tc>
        <w:tc>
          <w:tcPr>
            <w:tcW w:w="1559" w:type="dxa"/>
            <w:tcBorders>
              <w:top w:val="nil"/>
              <w:left w:val="nil"/>
              <w:bottom w:val="nil"/>
              <w:right w:val="double" w:sz="4" w:space="0" w:color="auto"/>
            </w:tcBorders>
            <w:shd w:val="clear" w:color="auto" w:fill="auto"/>
            <w:vAlign w:val="center"/>
          </w:tcPr>
          <w:p w14:paraId="070FE230" w14:textId="36BD2B28"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2.4</w:t>
            </w:r>
          </w:p>
        </w:tc>
      </w:tr>
      <w:tr w:rsidR="00F51419" w:rsidRPr="009751CC" w14:paraId="674450EC"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929A1F4"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Nayarit</w:t>
            </w:r>
          </w:p>
        </w:tc>
        <w:tc>
          <w:tcPr>
            <w:tcW w:w="1612" w:type="dxa"/>
            <w:tcBorders>
              <w:top w:val="nil"/>
              <w:left w:val="single" w:sz="4" w:space="0" w:color="auto"/>
              <w:bottom w:val="nil"/>
              <w:right w:val="single" w:sz="4" w:space="0" w:color="auto"/>
            </w:tcBorders>
            <w:shd w:val="clear" w:color="auto" w:fill="auto"/>
            <w:noWrap/>
            <w:vAlign w:val="center"/>
          </w:tcPr>
          <w:p w14:paraId="5D36F6EA" w14:textId="719793BB"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-1.0</w:t>
            </w:r>
          </w:p>
        </w:tc>
        <w:tc>
          <w:tcPr>
            <w:tcW w:w="1559" w:type="dxa"/>
            <w:tcBorders>
              <w:top w:val="nil"/>
              <w:left w:val="nil"/>
              <w:bottom w:val="nil"/>
              <w:right w:val="double" w:sz="4" w:space="0" w:color="auto"/>
            </w:tcBorders>
            <w:shd w:val="clear" w:color="auto" w:fill="auto"/>
            <w:vAlign w:val="center"/>
          </w:tcPr>
          <w:p w14:paraId="20AB50B7" w14:textId="508CB5BF"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-2.3</w:t>
            </w:r>
          </w:p>
        </w:tc>
      </w:tr>
      <w:tr w:rsidR="00F51419" w:rsidRPr="009751CC" w14:paraId="33DD3314"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2E162C6"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Nuevo León</w:t>
            </w:r>
          </w:p>
        </w:tc>
        <w:tc>
          <w:tcPr>
            <w:tcW w:w="1612" w:type="dxa"/>
            <w:tcBorders>
              <w:top w:val="nil"/>
              <w:left w:val="single" w:sz="4" w:space="0" w:color="auto"/>
              <w:bottom w:val="nil"/>
              <w:right w:val="single" w:sz="4" w:space="0" w:color="auto"/>
            </w:tcBorders>
            <w:shd w:val="clear" w:color="auto" w:fill="auto"/>
            <w:noWrap/>
            <w:vAlign w:val="center"/>
          </w:tcPr>
          <w:p w14:paraId="5B971521" w14:textId="4B433FBC"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0.5</w:t>
            </w:r>
          </w:p>
        </w:tc>
        <w:tc>
          <w:tcPr>
            <w:tcW w:w="1559" w:type="dxa"/>
            <w:tcBorders>
              <w:top w:val="nil"/>
              <w:left w:val="nil"/>
              <w:bottom w:val="nil"/>
              <w:right w:val="double" w:sz="4" w:space="0" w:color="auto"/>
            </w:tcBorders>
            <w:shd w:val="clear" w:color="auto" w:fill="auto"/>
            <w:vAlign w:val="center"/>
          </w:tcPr>
          <w:p w14:paraId="4E126C9A" w14:textId="4EDC0D7F"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2.8</w:t>
            </w:r>
          </w:p>
        </w:tc>
      </w:tr>
      <w:tr w:rsidR="00F51419" w:rsidRPr="009751CC" w14:paraId="1F3B9C8E"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7FD45A8"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Oaxaca</w:t>
            </w:r>
          </w:p>
        </w:tc>
        <w:tc>
          <w:tcPr>
            <w:tcW w:w="1612" w:type="dxa"/>
            <w:tcBorders>
              <w:top w:val="nil"/>
              <w:left w:val="single" w:sz="4" w:space="0" w:color="auto"/>
              <w:bottom w:val="nil"/>
              <w:right w:val="single" w:sz="4" w:space="0" w:color="auto"/>
            </w:tcBorders>
            <w:shd w:val="clear" w:color="auto" w:fill="auto"/>
            <w:noWrap/>
            <w:vAlign w:val="center"/>
          </w:tcPr>
          <w:p w14:paraId="5A660B22" w14:textId="47101D86"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1.0</w:t>
            </w:r>
          </w:p>
        </w:tc>
        <w:tc>
          <w:tcPr>
            <w:tcW w:w="1559" w:type="dxa"/>
            <w:tcBorders>
              <w:top w:val="nil"/>
              <w:left w:val="nil"/>
              <w:bottom w:val="nil"/>
              <w:right w:val="double" w:sz="4" w:space="0" w:color="auto"/>
            </w:tcBorders>
            <w:shd w:val="clear" w:color="auto" w:fill="auto"/>
            <w:vAlign w:val="center"/>
          </w:tcPr>
          <w:p w14:paraId="17C5EDAC" w14:textId="2D137FA5"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13.1</w:t>
            </w:r>
          </w:p>
        </w:tc>
      </w:tr>
      <w:tr w:rsidR="00F51419" w:rsidRPr="009751CC" w14:paraId="5243F2C4"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CF1A87C"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Puebla</w:t>
            </w:r>
          </w:p>
        </w:tc>
        <w:tc>
          <w:tcPr>
            <w:tcW w:w="1612" w:type="dxa"/>
            <w:tcBorders>
              <w:top w:val="nil"/>
              <w:left w:val="single" w:sz="4" w:space="0" w:color="auto"/>
              <w:bottom w:val="nil"/>
              <w:right w:val="single" w:sz="4" w:space="0" w:color="auto"/>
            </w:tcBorders>
            <w:shd w:val="clear" w:color="auto" w:fill="auto"/>
            <w:noWrap/>
            <w:vAlign w:val="center"/>
          </w:tcPr>
          <w:p w14:paraId="6DD98006" w14:textId="14E031E7"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2.4</w:t>
            </w:r>
          </w:p>
        </w:tc>
        <w:tc>
          <w:tcPr>
            <w:tcW w:w="1559" w:type="dxa"/>
            <w:tcBorders>
              <w:top w:val="nil"/>
              <w:left w:val="nil"/>
              <w:bottom w:val="nil"/>
              <w:right w:val="double" w:sz="4" w:space="0" w:color="auto"/>
            </w:tcBorders>
            <w:shd w:val="clear" w:color="auto" w:fill="auto"/>
            <w:vAlign w:val="center"/>
          </w:tcPr>
          <w:p w14:paraId="4C11645C" w14:textId="7829DE80"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3.2</w:t>
            </w:r>
          </w:p>
        </w:tc>
      </w:tr>
      <w:tr w:rsidR="00F51419" w:rsidRPr="009751CC" w14:paraId="667AA741"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13C51EC6"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center"/>
          </w:tcPr>
          <w:p w14:paraId="0C3A560B" w14:textId="1D2A74E7"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0.8</w:t>
            </w:r>
          </w:p>
        </w:tc>
        <w:tc>
          <w:tcPr>
            <w:tcW w:w="1559" w:type="dxa"/>
            <w:tcBorders>
              <w:top w:val="nil"/>
              <w:left w:val="nil"/>
              <w:bottom w:val="nil"/>
              <w:right w:val="double" w:sz="4" w:space="0" w:color="auto"/>
            </w:tcBorders>
            <w:shd w:val="clear" w:color="auto" w:fill="auto"/>
            <w:vAlign w:val="center"/>
          </w:tcPr>
          <w:p w14:paraId="35039BBE" w14:textId="4E64D1AB"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F51419" w:rsidRPr="009751CC" w14:paraId="60EEF1B1"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0A6F63A6"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Quintana Roo</w:t>
            </w:r>
          </w:p>
        </w:tc>
        <w:tc>
          <w:tcPr>
            <w:tcW w:w="1612" w:type="dxa"/>
            <w:tcBorders>
              <w:top w:val="nil"/>
              <w:left w:val="single" w:sz="4" w:space="0" w:color="auto"/>
              <w:bottom w:val="nil"/>
              <w:right w:val="single" w:sz="4" w:space="0" w:color="auto"/>
            </w:tcBorders>
            <w:shd w:val="clear" w:color="auto" w:fill="auto"/>
            <w:noWrap/>
            <w:vAlign w:val="center"/>
          </w:tcPr>
          <w:p w14:paraId="6E4E9485" w14:textId="1A8AF201"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1.4</w:t>
            </w:r>
          </w:p>
        </w:tc>
        <w:tc>
          <w:tcPr>
            <w:tcW w:w="1559" w:type="dxa"/>
            <w:tcBorders>
              <w:top w:val="nil"/>
              <w:left w:val="nil"/>
              <w:bottom w:val="nil"/>
              <w:right w:val="double" w:sz="4" w:space="0" w:color="auto"/>
            </w:tcBorders>
            <w:shd w:val="clear" w:color="auto" w:fill="auto"/>
            <w:vAlign w:val="center"/>
          </w:tcPr>
          <w:p w14:paraId="57A49B84" w14:textId="51513AF5"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8.2</w:t>
            </w:r>
          </w:p>
        </w:tc>
      </w:tr>
      <w:tr w:rsidR="00F51419" w:rsidRPr="009751CC" w14:paraId="3CB2A9DB"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9BAEBDE"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San Luis Potosí</w:t>
            </w:r>
          </w:p>
        </w:tc>
        <w:tc>
          <w:tcPr>
            <w:tcW w:w="1612" w:type="dxa"/>
            <w:tcBorders>
              <w:top w:val="nil"/>
              <w:left w:val="single" w:sz="4" w:space="0" w:color="auto"/>
              <w:bottom w:val="nil"/>
              <w:right w:val="single" w:sz="4" w:space="0" w:color="auto"/>
            </w:tcBorders>
            <w:shd w:val="clear" w:color="auto" w:fill="auto"/>
            <w:noWrap/>
            <w:vAlign w:val="center"/>
          </w:tcPr>
          <w:p w14:paraId="22F771F3" w14:textId="6F0A1FEC"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0.1</w:t>
            </w:r>
          </w:p>
        </w:tc>
        <w:tc>
          <w:tcPr>
            <w:tcW w:w="1559" w:type="dxa"/>
            <w:tcBorders>
              <w:top w:val="nil"/>
              <w:left w:val="nil"/>
              <w:bottom w:val="nil"/>
              <w:right w:val="double" w:sz="4" w:space="0" w:color="auto"/>
            </w:tcBorders>
            <w:shd w:val="clear" w:color="auto" w:fill="auto"/>
            <w:vAlign w:val="center"/>
          </w:tcPr>
          <w:p w14:paraId="09DB4A00" w14:textId="6F88E9D6"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4.7</w:t>
            </w:r>
          </w:p>
        </w:tc>
      </w:tr>
      <w:tr w:rsidR="00F51419" w:rsidRPr="009751CC" w14:paraId="6F6941AA"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2D2B17D1"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Sinaloa</w:t>
            </w:r>
          </w:p>
        </w:tc>
        <w:tc>
          <w:tcPr>
            <w:tcW w:w="1612" w:type="dxa"/>
            <w:tcBorders>
              <w:top w:val="nil"/>
              <w:left w:val="single" w:sz="4" w:space="0" w:color="auto"/>
              <w:bottom w:val="nil"/>
              <w:right w:val="single" w:sz="4" w:space="0" w:color="auto"/>
            </w:tcBorders>
            <w:shd w:val="clear" w:color="auto" w:fill="auto"/>
            <w:noWrap/>
            <w:vAlign w:val="center"/>
          </w:tcPr>
          <w:p w14:paraId="693D7DEC" w14:textId="250DDC88"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-0.2</w:t>
            </w:r>
          </w:p>
        </w:tc>
        <w:tc>
          <w:tcPr>
            <w:tcW w:w="1559" w:type="dxa"/>
            <w:tcBorders>
              <w:top w:val="nil"/>
              <w:left w:val="nil"/>
              <w:bottom w:val="nil"/>
              <w:right w:val="double" w:sz="4" w:space="0" w:color="auto"/>
            </w:tcBorders>
            <w:shd w:val="clear" w:color="auto" w:fill="auto"/>
            <w:vAlign w:val="center"/>
          </w:tcPr>
          <w:p w14:paraId="7714AE22" w14:textId="57252803"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F51419" w:rsidRPr="009751CC" w14:paraId="5A2A9941"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34090594"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Sonora</w:t>
            </w:r>
          </w:p>
        </w:tc>
        <w:tc>
          <w:tcPr>
            <w:tcW w:w="1612" w:type="dxa"/>
            <w:tcBorders>
              <w:top w:val="nil"/>
              <w:left w:val="single" w:sz="4" w:space="0" w:color="auto"/>
              <w:bottom w:val="nil"/>
              <w:right w:val="single" w:sz="4" w:space="0" w:color="auto"/>
            </w:tcBorders>
            <w:shd w:val="clear" w:color="auto" w:fill="auto"/>
            <w:noWrap/>
            <w:vAlign w:val="center"/>
          </w:tcPr>
          <w:p w14:paraId="5927CB1E" w14:textId="1E209C2F"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0.6</w:t>
            </w:r>
          </w:p>
        </w:tc>
        <w:tc>
          <w:tcPr>
            <w:tcW w:w="1559" w:type="dxa"/>
            <w:tcBorders>
              <w:top w:val="nil"/>
              <w:left w:val="nil"/>
              <w:bottom w:val="nil"/>
              <w:right w:val="double" w:sz="4" w:space="0" w:color="auto"/>
            </w:tcBorders>
            <w:shd w:val="clear" w:color="auto" w:fill="auto"/>
            <w:vAlign w:val="center"/>
          </w:tcPr>
          <w:p w14:paraId="66A81B42" w14:textId="7F006C9D"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3.7</w:t>
            </w:r>
          </w:p>
        </w:tc>
      </w:tr>
      <w:tr w:rsidR="00F51419" w:rsidRPr="009751CC" w14:paraId="42A50395"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2F462A22"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Tabasco</w:t>
            </w:r>
          </w:p>
        </w:tc>
        <w:tc>
          <w:tcPr>
            <w:tcW w:w="1612" w:type="dxa"/>
            <w:tcBorders>
              <w:top w:val="nil"/>
              <w:left w:val="single" w:sz="4" w:space="0" w:color="auto"/>
              <w:bottom w:val="nil"/>
              <w:right w:val="single" w:sz="4" w:space="0" w:color="auto"/>
            </w:tcBorders>
            <w:shd w:val="clear" w:color="auto" w:fill="auto"/>
            <w:noWrap/>
            <w:vAlign w:val="center"/>
          </w:tcPr>
          <w:p w14:paraId="31CB13D3" w14:textId="7F1C8567"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4.7</w:t>
            </w:r>
          </w:p>
        </w:tc>
        <w:tc>
          <w:tcPr>
            <w:tcW w:w="1559" w:type="dxa"/>
            <w:tcBorders>
              <w:top w:val="nil"/>
              <w:left w:val="nil"/>
              <w:bottom w:val="nil"/>
              <w:right w:val="double" w:sz="4" w:space="0" w:color="auto"/>
            </w:tcBorders>
            <w:shd w:val="clear" w:color="auto" w:fill="auto"/>
            <w:vAlign w:val="center"/>
          </w:tcPr>
          <w:p w14:paraId="56C44557" w14:textId="432F4971"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11.5</w:t>
            </w:r>
          </w:p>
        </w:tc>
      </w:tr>
      <w:tr w:rsidR="00F51419" w:rsidRPr="009751CC" w14:paraId="1983AE4F"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4F8730F6"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Tamaulipas</w:t>
            </w:r>
          </w:p>
        </w:tc>
        <w:tc>
          <w:tcPr>
            <w:tcW w:w="1612" w:type="dxa"/>
            <w:tcBorders>
              <w:top w:val="nil"/>
              <w:left w:val="single" w:sz="4" w:space="0" w:color="auto"/>
              <w:bottom w:val="nil"/>
              <w:right w:val="single" w:sz="4" w:space="0" w:color="auto"/>
            </w:tcBorders>
            <w:shd w:val="clear" w:color="auto" w:fill="auto"/>
            <w:noWrap/>
            <w:vAlign w:val="center"/>
          </w:tcPr>
          <w:p w14:paraId="106E324C" w14:textId="028A806D"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0.0</w:t>
            </w:r>
          </w:p>
        </w:tc>
        <w:tc>
          <w:tcPr>
            <w:tcW w:w="1559" w:type="dxa"/>
            <w:tcBorders>
              <w:top w:val="nil"/>
              <w:left w:val="nil"/>
              <w:bottom w:val="nil"/>
              <w:right w:val="double" w:sz="4" w:space="0" w:color="auto"/>
            </w:tcBorders>
            <w:shd w:val="clear" w:color="auto" w:fill="auto"/>
            <w:vAlign w:val="center"/>
          </w:tcPr>
          <w:p w14:paraId="6E8C5AC8" w14:textId="0030F21C"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F51419" w:rsidRPr="009751CC" w14:paraId="0C44537D"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6BC2C5B8"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Tlaxcala</w:t>
            </w:r>
          </w:p>
        </w:tc>
        <w:tc>
          <w:tcPr>
            <w:tcW w:w="1612" w:type="dxa"/>
            <w:tcBorders>
              <w:top w:val="nil"/>
              <w:left w:val="single" w:sz="4" w:space="0" w:color="auto"/>
              <w:bottom w:val="nil"/>
              <w:right w:val="single" w:sz="4" w:space="0" w:color="auto"/>
            </w:tcBorders>
            <w:shd w:val="clear" w:color="auto" w:fill="auto"/>
            <w:noWrap/>
            <w:vAlign w:val="center"/>
          </w:tcPr>
          <w:p w14:paraId="2A280673" w14:textId="4AEB9321"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2.1</w:t>
            </w:r>
          </w:p>
        </w:tc>
        <w:tc>
          <w:tcPr>
            <w:tcW w:w="1559" w:type="dxa"/>
            <w:tcBorders>
              <w:top w:val="nil"/>
              <w:left w:val="nil"/>
              <w:bottom w:val="nil"/>
              <w:right w:val="double" w:sz="4" w:space="0" w:color="auto"/>
            </w:tcBorders>
            <w:shd w:val="clear" w:color="auto" w:fill="auto"/>
            <w:vAlign w:val="center"/>
          </w:tcPr>
          <w:p w14:paraId="5C8C451D" w14:textId="035C1CFF"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2.6</w:t>
            </w:r>
          </w:p>
        </w:tc>
      </w:tr>
      <w:tr w:rsidR="00F51419" w:rsidRPr="009751CC" w14:paraId="483FD068"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34438FBE"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center"/>
          </w:tcPr>
          <w:p w14:paraId="1EEE41BE" w14:textId="153E51B5"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1.4</w:t>
            </w:r>
          </w:p>
        </w:tc>
        <w:tc>
          <w:tcPr>
            <w:tcW w:w="1559" w:type="dxa"/>
            <w:tcBorders>
              <w:top w:val="nil"/>
              <w:left w:val="nil"/>
              <w:bottom w:val="nil"/>
              <w:right w:val="double" w:sz="4" w:space="0" w:color="auto"/>
            </w:tcBorders>
            <w:shd w:val="clear" w:color="auto" w:fill="auto"/>
            <w:vAlign w:val="center"/>
          </w:tcPr>
          <w:p w14:paraId="355CE812" w14:textId="024ED574"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3.1</w:t>
            </w:r>
          </w:p>
        </w:tc>
      </w:tr>
      <w:tr w:rsidR="00F51419" w:rsidRPr="009751CC" w14:paraId="40372255" w14:textId="77777777" w:rsidTr="008D334E">
        <w:trPr>
          <w:trHeight w:val="227"/>
          <w:jc w:val="center"/>
        </w:trPr>
        <w:tc>
          <w:tcPr>
            <w:tcW w:w="2768" w:type="dxa"/>
            <w:tcBorders>
              <w:top w:val="nil"/>
              <w:left w:val="double" w:sz="4" w:space="0" w:color="auto"/>
              <w:bottom w:val="nil"/>
              <w:right w:val="single" w:sz="4" w:space="0" w:color="auto"/>
            </w:tcBorders>
            <w:noWrap/>
            <w:vAlign w:val="center"/>
            <w:hideMark/>
          </w:tcPr>
          <w:p w14:paraId="532B05C3" w14:textId="77777777" w:rsidR="00F51419" w:rsidRPr="009751CC" w:rsidRDefault="00F51419" w:rsidP="00F51419">
            <w:pPr>
              <w:rPr>
                <w:rFonts w:ascii="Arial" w:hAnsi="Arial" w:cs="Arial"/>
                <w:sz w:val="18"/>
                <w:szCs w:val="18"/>
                <w:lang w:eastAsia="es-MX"/>
              </w:rPr>
            </w:pPr>
            <w:r w:rsidRPr="009751CC">
              <w:rPr>
                <w:rFonts w:ascii="Arial" w:hAnsi="Arial" w:cs="Arial"/>
                <w:sz w:val="18"/>
                <w:szCs w:val="18"/>
                <w:lang w:eastAsia="es-MX"/>
              </w:rPr>
              <w:t>Yucatán</w:t>
            </w:r>
          </w:p>
        </w:tc>
        <w:tc>
          <w:tcPr>
            <w:tcW w:w="1612" w:type="dxa"/>
            <w:tcBorders>
              <w:top w:val="nil"/>
              <w:left w:val="single" w:sz="4" w:space="0" w:color="auto"/>
              <w:bottom w:val="nil"/>
              <w:right w:val="single" w:sz="4" w:space="0" w:color="auto"/>
            </w:tcBorders>
            <w:shd w:val="clear" w:color="auto" w:fill="auto"/>
            <w:noWrap/>
            <w:vAlign w:val="center"/>
          </w:tcPr>
          <w:p w14:paraId="3488FDD4" w14:textId="58623393"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1.5</w:t>
            </w:r>
          </w:p>
        </w:tc>
        <w:tc>
          <w:tcPr>
            <w:tcW w:w="1559" w:type="dxa"/>
            <w:tcBorders>
              <w:top w:val="nil"/>
              <w:left w:val="nil"/>
              <w:bottom w:val="nil"/>
              <w:right w:val="double" w:sz="4" w:space="0" w:color="auto"/>
            </w:tcBorders>
            <w:shd w:val="clear" w:color="auto" w:fill="auto"/>
            <w:vAlign w:val="center"/>
          </w:tcPr>
          <w:p w14:paraId="067E8EC0" w14:textId="1783F1B4" w:rsidR="00F51419" w:rsidRPr="009751CC" w:rsidRDefault="00F51419" w:rsidP="00F51419">
            <w:pPr>
              <w:ind w:right="567"/>
              <w:jc w:val="right"/>
              <w:rPr>
                <w:rFonts w:ascii="Arial" w:hAnsi="Arial" w:cs="Arial"/>
                <w:sz w:val="18"/>
                <w:szCs w:val="18"/>
                <w:lang w:eastAsia="es-MX"/>
              </w:rPr>
            </w:pPr>
            <w:r w:rsidRPr="00E13B99">
              <w:rPr>
                <w:rFonts w:ascii="Arial" w:hAnsi="Arial" w:cs="Arial"/>
                <w:color w:val="000000"/>
                <w:sz w:val="18"/>
                <w:szCs w:val="18"/>
              </w:rPr>
              <w:t>5.1</w:t>
            </w:r>
          </w:p>
        </w:tc>
      </w:tr>
      <w:tr w:rsidR="00F51419" w:rsidRPr="009751CC" w14:paraId="42DE9A25" w14:textId="77777777" w:rsidTr="008D334E">
        <w:trPr>
          <w:trHeight w:val="227"/>
          <w:jc w:val="center"/>
        </w:trPr>
        <w:tc>
          <w:tcPr>
            <w:tcW w:w="2768" w:type="dxa"/>
            <w:tcBorders>
              <w:top w:val="nil"/>
              <w:left w:val="double" w:sz="4" w:space="0" w:color="auto"/>
              <w:bottom w:val="double" w:sz="4" w:space="0" w:color="auto"/>
              <w:right w:val="single" w:sz="4" w:space="0" w:color="auto"/>
            </w:tcBorders>
            <w:noWrap/>
            <w:vAlign w:val="center"/>
            <w:hideMark/>
          </w:tcPr>
          <w:p w14:paraId="1E2CF4C4" w14:textId="77777777" w:rsidR="00F51419" w:rsidRPr="009751CC" w:rsidRDefault="00F51419" w:rsidP="00F51419">
            <w:pPr>
              <w:spacing w:after="20"/>
              <w:rPr>
                <w:rFonts w:ascii="Arial" w:hAnsi="Arial" w:cs="Arial"/>
                <w:sz w:val="18"/>
                <w:szCs w:val="18"/>
                <w:lang w:eastAsia="es-MX"/>
              </w:rPr>
            </w:pPr>
            <w:r w:rsidRPr="009751CC">
              <w:rPr>
                <w:rFonts w:ascii="Arial" w:hAnsi="Arial" w:cs="Arial"/>
                <w:sz w:val="18"/>
                <w:szCs w:val="18"/>
                <w:lang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center"/>
          </w:tcPr>
          <w:p w14:paraId="3DB6CD88" w14:textId="0E3F81CF" w:rsidR="00F51419" w:rsidRPr="009751CC" w:rsidRDefault="00F51419" w:rsidP="00F51419">
            <w:pPr>
              <w:spacing w:after="20"/>
              <w:ind w:right="567"/>
              <w:jc w:val="right"/>
              <w:rPr>
                <w:rFonts w:ascii="Arial" w:hAnsi="Arial" w:cs="Arial"/>
                <w:sz w:val="18"/>
                <w:szCs w:val="18"/>
                <w:lang w:eastAsia="es-MX"/>
              </w:rPr>
            </w:pPr>
            <w:r w:rsidRPr="00E13B99">
              <w:rPr>
                <w:rFonts w:ascii="Arial" w:hAnsi="Arial" w:cs="Arial"/>
                <w:color w:val="000000"/>
                <w:sz w:val="18"/>
                <w:szCs w:val="18"/>
              </w:rPr>
              <w:t>-2.9</w:t>
            </w:r>
          </w:p>
        </w:tc>
        <w:tc>
          <w:tcPr>
            <w:tcW w:w="1559" w:type="dxa"/>
            <w:tcBorders>
              <w:top w:val="nil"/>
              <w:left w:val="nil"/>
              <w:bottom w:val="double" w:sz="4" w:space="0" w:color="auto"/>
              <w:right w:val="double" w:sz="4" w:space="0" w:color="auto"/>
            </w:tcBorders>
            <w:shd w:val="clear" w:color="auto" w:fill="auto"/>
            <w:vAlign w:val="center"/>
          </w:tcPr>
          <w:p w14:paraId="28F7BB71" w14:textId="4B5A5E06" w:rsidR="00F51419" w:rsidRPr="009751CC" w:rsidRDefault="00F51419" w:rsidP="00F51419">
            <w:pPr>
              <w:spacing w:after="20"/>
              <w:ind w:right="567"/>
              <w:jc w:val="right"/>
              <w:rPr>
                <w:rFonts w:ascii="Arial" w:hAnsi="Arial" w:cs="Arial"/>
                <w:sz w:val="18"/>
                <w:szCs w:val="18"/>
                <w:lang w:eastAsia="es-MX"/>
              </w:rPr>
            </w:pPr>
            <w:r w:rsidRPr="00E13B99">
              <w:rPr>
                <w:rFonts w:ascii="Arial" w:hAnsi="Arial" w:cs="Arial"/>
                <w:color w:val="000000"/>
                <w:sz w:val="18"/>
                <w:szCs w:val="18"/>
              </w:rPr>
              <w:t>-1.4</w:t>
            </w:r>
          </w:p>
        </w:tc>
      </w:tr>
    </w:tbl>
    <w:p w14:paraId="2147B215" w14:textId="5168FAF7" w:rsidR="008F6A15" w:rsidRPr="009751CC" w:rsidRDefault="008521C4" w:rsidP="00010ACD">
      <w:pPr>
        <w:autoSpaceDE w:val="0"/>
        <w:autoSpaceDN w:val="0"/>
        <w:adjustRightInd w:val="0"/>
        <w:ind w:left="2693" w:right="2036" w:hanging="567"/>
        <w:jc w:val="both"/>
        <w:rPr>
          <w:rFonts w:ascii="Arial" w:hAnsi="Arial" w:cs="Arial"/>
          <w:sz w:val="16"/>
          <w:szCs w:val="16"/>
        </w:rPr>
      </w:pPr>
      <w:r w:rsidRPr="009751CC">
        <w:rPr>
          <w:rFonts w:ascii="Arial" w:hAnsi="Arial" w:cs="Arial"/>
          <w:bCs/>
          <w:sz w:val="16"/>
          <w:szCs w:val="16"/>
        </w:rPr>
        <w:t>Fuente</w:t>
      </w:r>
      <w:r w:rsidRPr="009751CC">
        <w:rPr>
          <w:rFonts w:ascii="Arial" w:hAnsi="Arial" w:cs="Arial"/>
          <w:sz w:val="16"/>
          <w:szCs w:val="16"/>
        </w:rPr>
        <w:t>:</w:t>
      </w:r>
      <w:r w:rsidRPr="009751CC">
        <w:rPr>
          <w:rFonts w:ascii="Arial" w:hAnsi="Arial" w:cs="Arial"/>
          <w:bCs/>
          <w:sz w:val="16"/>
          <w:szCs w:val="16"/>
        </w:rPr>
        <w:tab/>
      </w:r>
      <w:proofErr w:type="spellStart"/>
      <w:r w:rsidRPr="009751CC">
        <w:rPr>
          <w:rFonts w:ascii="Arial" w:hAnsi="Arial" w:cs="Arial"/>
          <w:bCs/>
          <w:smallCaps/>
          <w:sz w:val="16"/>
          <w:szCs w:val="16"/>
        </w:rPr>
        <w:t>inegi</w:t>
      </w:r>
      <w:proofErr w:type="spellEnd"/>
      <w:r w:rsidRPr="009751CC">
        <w:rPr>
          <w:rFonts w:ascii="Arial" w:hAnsi="Arial" w:cs="Arial"/>
          <w:bCs/>
          <w:smallCaps/>
          <w:sz w:val="16"/>
          <w:szCs w:val="16"/>
        </w:rPr>
        <w:t xml:space="preserve">. </w:t>
      </w:r>
      <w:r w:rsidR="00AA7462" w:rsidRPr="009751CC">
        <w:rPr>
          <w:rFonts w:ascii="Arial" w:hAnsi="Arial" w:cs="Arial"/>
          <w:bCs/>
          <w:sz w:val="16"/>
          <w:szCs w:val="16"/>
        </w:rPr>
        <w:t>Sistema de Cuentas Nacionales de México</w:t>
      </w:r>
      <w:r w:rsidR="00AA7462" w:rsidRPr="009751CC">
        <w:rPr>
          <w:rFonts w:ascii="Arial" w:hAnsi="Arial" w:cs="Arial"/>
          <w:bCs/>
          <w:smallCaps/>
          <w:sz w:val="16"/>
          <w:szCs w:val="16"/>
        </w:rPr>
        <w:t xml:space="preserve"> (</w:t>
      </w:r>
      <w:proofErr w:type="spellStart"/>
      <w:r w:rsidRPr="009751CC">
        <w:rPr>
          <w:rFonts w:ascii="Arial" w:hAnsi="Arial" w:cs="Arial"/>
          <w:bCs/>
          <w:smallCaps/>
          <w:sz w:val="16"/>
          <w:szCs w:val="16"/>
        </w:rPr>
        <w:t>scnm</w:t>
      </w:r>
      <w:proofErr w:type="spellEnd"/>
      <w:r w:rsidR="00AA7462" w:rsidRPr="009751CC">
        <w:rPr>
          <w:rFonts w:ascii="Arial" w:hAnsi="Arial" w:cs="Arial"/>
          <w:bCs/>
          <w:smallCaps/>
          <w:sz w:val="16"/>
          <w:szCs w:val="16"/>
        </w:rPr>
        <w:t>)</w:t>
      </w:r>
      <w:r w:rsidR="00010ACD" w:rsidRPr="009751CC">
        <w:rPr>
          <w:rFonts w:ascii="Arial" w:hAnsi="Arial" w:cs="Arial"/>
          <w:bCs/>
          <w:smallCaps/>
          <w:sz w:val="16"/>
          <w:szCs w:val="16"/>
        </w:rPr>
        <w:t xml:space="preserve">. </w:t>
      </w:r>
      <w:r w:rsidR="00010ACD" w:rsidRPr="009751CC">
        <w:rPr>
          <w:rFonts w:ascii="Arial" w:hAnsi="Arial" w:cs="Arial"/>
          <w:bCs/>
          <w:sz w:val="16"/>
          <w:szCs w:val="16"/>
        </w:rPr>
        <w:t xml:space="preserve">Indicador Trimestral de la Actividad Económica </w:t>
      </w:r>
      <w:r w:rsidR="00DA12A7" w:rsidRPr="009751CC">
        <w:rPr>
          <w:rFonts w:ascii="Arial" w:hAnsi="Arial" w:cs="Arial"/>
          <w:bCs/>
          <w:sz w:val="16"/>
          <w:szCs w:val="16"/>
        </w:rPr>
        <w:t xml:space="preserve">Estatal </w:t>
      </w:r>
      <w:r w:rsidR="00010ACD" w:rsidRPr="009751CC">
        <w:rPr>
          <w:rFonts w:ascii="Arial" w:hAnsi="Arial" w:cs="Arial"/>
          <w:bCs/>
          <w:sz w:val="16"/>
          <w:szCs w:val="16"/>
        </w:rPr>
        <w:t>(</w:t>
      </w:r>
      <w:proofErr w:type="spellStart"/>
      <w:r w:rsidR="00010ACD" w:rsidRPr="009751CC">
        <w:rPr>
          <w:rFonts w:ascii="Arial" w:hAnsi="Arial" w:cs="Arial"/>
          <w:bCs/>
          <w:smallCaps/>
          <w:sz w:val="16"/>
          <w:szCs w:val="16"/>
        </w:rPr>
        <w:t>itaee</w:t>
      </w:r>
      <w:proofErr w:type="spellEnd"/>
      <w:r w:rsidR="00010ACD" w:rsidRPr="009751CC">
        <w:rPr>
          <w:rFonts w:ascii="Arial" w:hAnsi="Arial" w:cs="Arial"/>
          <w:bCs/>
          <w:sz w:val="16"/>
          <w:szCs w:val="16"/>
        </w:rPr>
        <w:t>)</w:t>
      </w:r>
      <w:r w:rsidR="00632316">
        <w:rPr>
          <w:rFonts w:ascii="Arial" w:hAnsi="Arial" w:cs="Arial"/>
          <w:bCs/>
          <w:sz w:val="16"/>
          <w:szCs w:val="16"/>
        </w:rPr>
        <w:t>.</w:t>
      </w:r>
      <w:r w:rsidRPr="009751CC">
        <w:rPr>
          <w:rFonts w:ascii="Arial" w:hAnsi="Arial" w:cs="Arial"/>
          <w:bCs/>
          <w:smallCaps/>
          <w:sz w:val="16"/>
          <w:szCs w:val="16"/>
        </w:rPr>
        <w:t xml:space="preserve"> </w:t>
      </w:r>
      <w:r w:rsidRPr="009751CC">
        <w:rPr>
          <w:rFonts w:ascii="Arial" w:hAnsi="Arial" w:cs="Arial"/>
          <w:bCs/>
          <w:sz w:val="16"/>
          <w:szCs w:val="16"/>
        </w:rPr>
        <w:t>Cifras elaboradas mediante métodos econométricos, 2023.</w:t>
      </w:r>
    </w:p>
    <w:p w14:paraId="56879131" w14:textId="46AFBD11" w:rsidR="008F6A15" w:rsidRPr="009751CC" w:rsidRDefault="00F51419" w:rsidP="00F51419">
      <w:pPr>
        <w:spacing w:before="360" w:after="960"/>
        <w:jc w:val="both"/>
        <w:rPr>
          <w:rFonts w:ascii="Arial" w:hAnsi="Arial" w:cs="Arial"/>
          <w:sz w:val="16"/>
          <w:szCs w:val="16"/>
        </w:rPr>
      </w:pPr>
      <w:r w:rsidRPr="00980E5D">
        <w:rPr>
          <w:rFonts w:ascii="Arial" w:hAnsi="Arial"/>
          <w:bCs/>
          <w:sz w:val="24"/>
          <w:szCs w:val="24"/>
        </w:rPr>
        <w:t>A tasa anual y con series ajustadas por estacionalidad, los estados que reportaron los crecimientos más significativos en su actividad económica, en el trimestre de referencia, fueron: Oaxaca, Tabasco, Quintana Roo, Durango</w:t>
      </w:r>
      <w:r w:rsidR="00311412">
        <w:rPr>
          <w:rFonts w:ascii="Arial" w:hAnsi="Arial"/>
          <w:bCs/>
          <w:sz w:val="24"/>
          <w:szCs w:val="24"/>
        </w:rPr>
        <w:t>,</w:t>
      </w:r>
      <w:r w:rsidRPr="00980E5D">
        <w:rPr>
          <w:rFonts w:ascii="Arial" w:hAnsi="Arial"/>
          <w:bCs/>
          <w:sz w:val="24"/>
          <w:szCs w:val="24"/>
        </w:rPr>
        <w:t xml:space="preserve"> Yucatán</w:t>
      </w:r>
      <w:r w:rsidR="00311412">
        <w:rPr>
          <w:rFonts w:ascii="Arial" w:hAnsi="Arial"/>
          <w:bCs/>
          <w:sz w:val="24"/>
          <w:szCs w:val="24"/>
        </w:rPr>
        <w:t xml:space="preserve"> y Campeche</w:t>
      </w:r>
      <w:r w:rsidRPr="00980E5D">
        <w:rPr>
          <w:rFonts w:ascii="Arial" w:hAnsi="Arial"/>
          <w:bCs/>
          <w:sz w:val="24"/>
          <w:szCs w:val="24"/>
        </w:rPr>
        <w:t>.</w:t>
      </w:r>
    </w:p>
    <w:p w14:paraId="70DCDC82" w14:textId="1EC7651A" w:rsidR="00F51419" w:rsidRDefault="00F51419">
      <w:pPr>
        <w:rPr>
          <w:rFonts w:ascii="Arial" w:hAnsi="Arial" w:cs="Arial"/>
          <w:sz w:val="16"/>
          <w:szCs w:val="16"/>
        </w:rPr>
      </w:pPr>
      <w:r>
        <w:rPr>
          <w:rFonts w:ascii="Arial" w:hAnsi="Arial" w:cs="Arial"/>
          <w:sz w:val="16"/>
          <w:szCs w:val="16"/>
        </w:rPr>
        <w:br w:type="page"/>
      </w:r>
    </w:p>
    <w:p w14:paraId="627E4905" w14:textId="77777777" w:rsidR="00843CF2" w:rsidRPr="009751CC" w:rsidRDefault="00843CF2" w:rsidP="00843CF2">
      <w:pPr>
        <w:rPr>
          <w:rFonts w:ascii="Arial" w:hAnsi="Arial" w:cs="Arial"/>
          <w:sz w:val="16"/>
          <w:szCs w:val="16"/>
        </w:rPr>
      </w:pPr>
    </w:p>
    <w:tbl>
      <w:tblPr>
        <w:tblStyle w:val="Tablaconcuadrcula"/>
        <w:tblW w:w="49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2"/>
        <w:gridCol w:w="4940"/>
      </w:tblGrid>
      <w:tr w:rsidR="008F6A15" w:rsidRPr="009751CC" w14:paraId="21B45E1D" w14:textId="77777777" w:rsidTr="00F51419">
        <w:trPr>
          <w:jc w:val="center"/>
        </w:trPr>
        <w:tc>
          <w:tcPr>
            <w:tcW w:w="9952" w:type="dxa"/>
            <w:gridSpan w:val="2"/>
          </w:tcPr>
          <w:p w14:paraId="29D9DC2B" w14:textId="77777777" w:rsidR="008F6A15" w:rsidRPr="009751CC" w:rsidRDefault="008F6A15" w:rsidP="00DF7D23">
            <w:pPr>
              <w:pStyle w:val="p0"/>
              <w:keepLines w:val="0"/>
              <w:widowControl w:val="0"/>
              <w:spacing w:before="0"/>
              <w:jc w:val="center"/>
              <w:rPr>
                <w:rFonts w:cs="Arial"/>
                <w:b/>
                <w:smallCaps/>
                <w:sz w:val="22"/>
                <w:szCs w:val="22"/>
              </w:rPr>
            </w:pPr>
            <w:r w:rsidRPr="009751CC">
              <w:rPr>
                <w:rFonts w:cs="Arial"/>
                <w:sz w:val="20"/>
              </w:rPr>
              <w:t>Gráfica 1</w:t>
            </w:r>
          </w:p>
          <w:p w14:paraId="25E02F85" w14:textId="0FFEDA0C" w:rsidR="008F6A15" w:rsidRDefault="00010ACD" w:rsidP="00DF7D23">
            <w:pPr>
              <w:pStyle w:val="p0"/>
              <w:keepLines w:val="0"/>
              <w:widowControl w:val="0"/>
              <w:spacing w:before="0"/>
              <w:jc w:val="center"/>
              <w:rPr>
                <w:rFonts w:cs="Arial"/>
                <w:b/>
                <w:smallCaps/>
                <w:sz w:val="22"/>
                <w:szCs w:val="22"/>
              </w:rPr>
            </w:pPr>
            <w:r w:rsidRPr="009751CC">
              <w:rPr>
                <w:b/>
                <w:smallCaps/>
                <w:sz w:val="22"/>
                <w:szCs w:val="22"/>
              </w:rPr>
              <w:t xml:space="preserve">Series desestacionalizada y de tendencia-ciclo </w:t>
            </w:r>
            <w:r w:rsidR="009751CC">
              <w:rPr>
                <w:b/>
                <w:smallCaps/>
                <w:sz w:val="22"/>
                <w:szCs w:val="22"/>
              </w:rPr>
              <w:br/>
            </w:r>
            <w:r w:rsidR="0044620A" w:rsidRPr="009751CC">
              <w:rPr>
                <w:rFonts w:cs="Arial"/>
                <w:b/>
                <w:smallCaps/>
                <w:sz w:val="22"/>
                <w:szCs w:val="22"/>
              </w:rPr>
              <w:t xml:space="preserve">de la </w:t>
            </w:r>
            <w:r w:rsidR="008F6A15" w:rsidRPr="009751CC">
              <w:rPr>
                <w:rFonts w:cs="Arial"/>
                <w:b/>
                <w:smallCaps/>
                <w:sz w:val="22"/>
                <w:szCs w:val="22"/>
              </w:rPr>
              <w:t>actividad económica estatal</w:t>
            </w:r>
          </w:p>
          <w:p w14:paraId="0312129B" w14:textId="2FFD4F6B" w:rsidR="00CA1A86" w:rsidRPr="00F51419" w:rsidRDefault="00CA1A86" w:rsidP="00DF7D23">
            <w:pPr>
              <w:pStyle w:val="p0"/>
              <w:keepLines w:val="0"/>
              <w:widowControl w:val="0"/>
              <w:spacing w:before="0"/>
              <w:jc w:val="center"/>
              <w:rPr>
                <w:rFonts w:cs="Arial"/>
                <w:bCs/>
                <w:sz w:val="20"/>
              </w:rPr>
            </w:pPr>
            <w:r w:rsidRPr="00F51419">
              <w:rPr>
                <w:rFonts w:cs="Arial"/>
                <w:bCs/>
                <w:sz w:val="20"/>
              </w:rPr>
              <w:t>al segundo trimestre de 2023</w:t>
            </w:r>
          </w:p>
          <w:p w14:paraId="248BC940" w14:textId="03079B0E" w:rsidR="008F6A15" w:rsidRPr="009751CC" w:rsidRDefault="008F6A15" w:rsidP="00DF7D23">
            <w:pPr>
              <w:pStyle w:val="p0"/>
              <w:keepLines w:val="0"/>
              <w:widowControl w:val="0"/>
              <w:spacing w:before="0"/>
              <w:jc w:val="center"/>
              <w:rPr>
                <w:rFonts w:cs="Arial"/>
                <w:b/>
                <w:smallCaps/>
                <w:sz w:val="20"/>
              </w:rPr>
            </w:pPr>
            <w:r w:rsidRPr="009751CC">
              <w:rPr>
                <w:rFonts w:cs="Arial"/>
                <w:sz w:val="18"/>
                <w:szCs w:val="18"/>
              </w:rPr>
              <w:t>(</w:t>
            </w:r>
            <w:r w:rsidR="00F03A84" w:rsidRPr="009751CC">
              <w:rPr>
                <w:rFonts w:cs="Arial"/>
                <w:sz w:val="18"/>
                <w:szCs w:val="18"/>
              </w:rPr>
              <w:t>í</w:t>
            </w:r>
            <w:r w:rsidRPr="009751CC">
              <w:rPr>
                <w:rFonts w:cs="Arial"/>
                <w:sz w:val="18"/>
                <w:szCs w:val="18"/>
              </w:rPr>
              <w:t>ndice 201</w:t>
            </w:r>
            <w:r w:rsidR="008521C4" w:rsidRPr="009751CC">
              <w:rPr>
                <w:rFonts w:cs="Arial"/>
                <w:sz w:val="18"/>
                <w:szCs w:val="18"/>
              </w:rPr>
              <w:t>8</w:t>
            </w:r>
            <w:r w:rsidRPr="009751CC">
              <w:rPr>
                <w:rFonts w:cs="Arial"/>
                <w:sz w:val="18"/>
                <w:szCs w:val="18"/>
              </w:rPr>
              <w:t>=100)</w:t>
            </w:r>
          </w:p>
        </w:tc>
      </w:tr>
      <w:tr w:rsidR="00F51419" w14:paraId="5E82C3F8" w14:textId="77777777" w:rsidTr="00912852">
        <w:trPr>
          <w:trHeight w:val="340"/>
          <w:jc w:val="center"/>
        </w:trPr>
        <w:tc>
          <w:tcPr>
            <w:tcW w:w="5012" w:type="dxa"/>
            <w:vAlign w:val="bottom"/>
          </w:tcPr>
          <w:p w14:paraId="433B239B" w14:textId="77777777" w:rsidR="00F51419" w:rsidRPr="005A7CD0" w:rsidRDefault="00F51419" w:rsidP="00912852">
            <w:pPr>
              <w:pStyle w:val="p0"/>
              <w:keepLines w:val="0"/>
              <w:widowControl w:val="0"/>
              <w:spacing w:before="0"/>
              <w:jc w:val="center"/>
            </w:pPr>
            <w:r w:rsidRPr="00877CD7">
              <w:rPr>
                <w:rFonts w:cs="Arial"/>
                <w:b/>
                <w:smallCaps/>
                <w:sz w:val="22"/>
                <w:szCs w:val="22"/>
              </w:rPr>
              <w:t>Aguascalientes</w:t>
            </w:r>
          </w:p>
        </w:tc>
        <w:tc>
          <w:tcPr>
            <w:tcW w:w="4940" w:type="dxa"/>
            <w:vAlign w:val="bottom"/>
          </w:tcPr>
          <w:p w14:paraId="4ED1B7BE" w14:textId="77777777" w:rsidR="00F51419" w:rsidRDefault="00F51419" w:rsidP="00912852">
            <w:pPr>
              <w:pStyle w:val="p0"/>
              <w:keepLines w:val="0"/>
              <w:widowControl w:val="0"/>
              <w:spacing w:before="0"/>
              <w:jc w:val="center"/>
            </w:pPr>
            <w:r w:rsidRPr="00877CD7">
              <w:rPr>
                <w:rFonts w:cs="Arial"/>
                <w:b/>
                <w:smallCaps/>
                <w:sz w:val="22"/>
                <w:szCs w:val="22"/>
              </w:rPr>
              <w:t>Baja California</w:t>
            </w:r>
          </w:p>
        </w:tc>
      </w:tr>
      <w:tr w:rsidR="00F51419" w14:paraId="355D8E27" w14:textId="77777777" w:rsidTr="00912852">
        <w:trPr>
          <w:jc w:val="center"/>
        </w:trPr>
        <w:tc>
          <w:tcPr>
            <w:tcW w:w="5012" w:type="dxa"/>
          </w:tcPr>
          <w:p w14:paraId="59A4FA07" w14:textId="77777777" w:rsidR="00F51419" w:rsidRPr="00877CD7" w:rsidRDefault="00F51419" w:rsidP="00912852">
            <w:pPr>
              <w:pStyle w:val="p0"/>
              <w:keepLines w:val="0"/>
              <w:widowControl w:val="0"/>
              <w:spacing w:before="0"/>
              <w:jc w:val="center"/>
              <w:rPr>
                <w:rFonts w:cs="Arial"/>
                <w:b/>
                <w:smallCaps/>
                <w:sz w:val="22"/>
                <w:szCs w:val="22"/>
              </w:rPr>
            </w:pPr>
            <w:r>
              <w:rPr>
                <w:noProof/>
              </w:rPr>
              <w:drawing>
                <wp:inline distT="0" distB="0" distL="0" distR="0" wp14:anchorId="667C2AD9" wp14:editId="4484B5CD">
                  <wp:extent cx="3024000" cy="2037600"/>
                  <wp:effectExtent l="0" t="0" r="24130" b="20320"/>
                  <wp:docPr id="1948532184"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940" w:type="dxa"/>
          </w:tcPr>
          <w:p w14:paraId="2918BED4" w14:textId="77777777" w:rsidR="00F51419" w:rsidRPr="00877CD7" w:rsidRDefault="00F51419" w:rsidP="00912852">
            <w:pPr>
              <w:pStyle w:val="p0"/>
              <w:keepLines w:val="0"/>
              <w:widowControl w:val="0"/>
              <w:spacing w:before="0"/>
              <w:jc w:val="center"/>
              <w:rPr>
                <w:rFonts w:cs="Arial"/>
                <w:b/>
                <w:smallCaps/>
                <w:sz w:val="22"/>
                <w:szCs w:val="22"/>
              </w:rPr>
            </w:pPr>
            <w:r>
              <w:rPr>
                <w:noProof/>
              </w:rPr>
              <w:drawing>
                <wp:inline distT="0" distB="0" distL="0" distR="0" wp14:anchorId="323F53B0" wp14:editId="427A5516">
                  <wp:extent cx="3024000" cy="2037600"/>
                  <wp:effectExtent l="0" t="0" r="24130" b="20320"/>
                  <wp:docPr id="1961234160"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F51419" w14:paraId="46FA9E70" w14:textId="77777777" w:rsidTr="00912852">
        <w:trPr>
          <w:trHeight w:val="397"/>
          <w:jc w:val="center"/>
        </w:trPr>
        <w:tc>
          <w:tcPr>
            <w:tcW w:w="5012" w:type="dxa"/>
            <w:vAlign w:val="bottom"/>
          </w:tcPr>
          <w:p w14:paraId="61233E6A" w14:textId="77777777" w:rsidR="00F51419" w:rsidRDefault="00F51419" w:rsidP="00912852">
            <w:pPr>
              <w:pStyle w:val="p0"/>
              <w:keepLines w:val="0"/>
              <w:widowControl w:val="0"/>
              <w:spacing w:before="0"/>
              <w:jc w:val="center"/>
              <w:rPr>
                <w:noProof/>
              </w:rPr>
            </w:pPr>
            <w:r w:rsidRPr="00877CD7">
              <w:rPr>
                <w:rFonts w:cs="Arial"/>
                <w:b/>
                <w:smallCaps/>
                <w:sz w:val="22"/>
                <w:szCs w:val="22"/>
              </w:rPr>
              <w:t>Baja California Sur</w:t>
            </w:r>
          </w:p>
        </w:tc>
        <w:tc>
          <w:tcPr>
            <w:tcW w:w="4940" w:type="dxa"/>
            <w:vAlign w:val="bottom"/>
          </w:tcPr>
          <w:p w14:paraId="201E56F4" w14:textId="77777777" w:rsidR="00F51419" w:rsidRDefault="00F51419" w:rsidP="00912852">
            <w:pPr>
              <w:pStyle w:val="p0"/>
              <w:keepLines w:val="0"/>
              <w:widowControl w:val="0"/>
              <w:spacing w:before="0"/>
              <w:jc w:val="center"/>
              <w:rPr>
                <w:noProof/>
              </w:rPr>
            </w:pPr>
            <w:r w:rsidRPr="00877CD7">
              <w:rPr>
                <w:rFonts w:cs="Arial"/>
                <w:b/>
                <w:smallCaps/>
                <w:sz w:val="22"/>
                <w:szCs w:val="22"/>
              </w:rPr>
              <w:t>Campeche</w:t>
            </w:r>
          </w:p>
        </w:tc>
      </w:tr>
      <w:tr w:rsidR="00F51419" w14:paraId="7421A2D4" w14:textId="77777777" w:rsidTr="00912852">
        <w:trPr>
          <w:jc w:val="center"/>
        </w:trPr>
        <w:tc>
          <w:tcPr>
            <w:tcW w:w="5012" w:type="dxa"/>
          </w:tcPr>
          <w:p w14:paraId="179D19B0" w14:textId="77777777" w:rsidR="00F51419" w:rsidRDefault="00F51419" w:rsidP="00912852">
            <w:pPr>
              <w:pStyle w:val="p0"/>
              <w:keepLines w:val="0"/>
              <w:widowControl w:val="0"/>
              <w:spacing w:before="0"/>
              <w:jc w:val="center"/>
            </w:pPr>
            <w:r>
              <w:rPr>
                <w:noProof/>
              </w:rPr>
              <w:drawing>
                <wp:inline distT="0" distB="0" distL="0" distR="0" wp14:anchorId="6A1F1823" wp14:editId="45EDED2D">
                  <wp:extent cx="3024000" cy="2037600"/>
                  <wp:effectExtent l="0" t="0" r="24130" b="20320"/>
                  <wp:docPr id="2102160412"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00EF371A" w14:textId="77777777" w:rsidR="00F51419" w:rsidRDefault="00F51419" w:rsidP="00912852">
            <w:pPr>
              <w:pStyle w:val="p0"/>
              <w:keepLines w:val="0"/>
              <w:widowControl w:val="0"/>
              <w:spacing w:before="0"/>
              <w:jc w:val="center"/>
            </w:pPr>
            <w:r>
              <w:rPr>
                <w:noProof/>
              </w:rPr>
              <w:drawing>
                <wp:inline distT="0" distB="0" distL="0" distR="0" wp14:anchorId="53B0B7DB" wp14:editId="3D8A249A">
                  <wp:extent cx="3024000" cy="2037600"/>
                  <wp:effectExtent l="0" t="0" r="5080" b="1270"/>
                  <wp:docPr id="1872444003"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F51419" w14:paraId="63F96383" w14:textId="77777777" w:rsidTr="00912852">
        <w:trPr>
          <w:trHeight w:val="397"/>
          <w:jc w:val="center"/>
        </w:trPr>
        <w:tc>
          <w:tcPr>
            <w:tcW w:w="5012" w:type="dxa"/>
            <w:vAlign w:val="bottom"/>
          </w:tcPr>
          <w:p w14:paraId="49709CAC" w14:textId="77777777" w:rsidR="00F51419" w:rsidRDefault="00F51419" w:rsidP="00912852">
            <w:pPr>
              <w:pStyle w:val="p0"/>
              <w:keepLines w:val="0"/>
              <w:widowControl w:val="0"/>
              <w:spacing w:before="0"/>
              <w:jc w:val="center"/>
              <w:rPr>
                <w:noProof/>
              </w:rPr>
            </w:pPr>
            <w:r w:rsidRPr="00877CD7">
              <w:rPr>
                <w:rFonts w:cs="Arial"/>
                <w:b/>
                <w:smallCaps/>
                <w:sz w:val="22"/>
                <w:szCs w:val="22"/>
              </w:rPr>
              <w:t>Coahuila de Zaragoza</w:t>
            </w:r>
          </w:p>
        </w:tc>
        <w:tc>
          <w:tcPr>
            <w:tcW w:w="4940" w:type="dxa"/>
            <w:vAlign w:val="bottom"/>
          </w:tcPr>
          <w:p w14:paraId="00374908" w14:textId="77777777" w:rsidR="00F51419" w:rsidRDefault="00F51419" w:rsidP="00912852">
            <w:pPr>
              <w:pStyle w:val="p0"/>
              <w:keepLines w:val="0"/>
              <w:widowControl w:val="0"/>
              <w:spacing w:before="0"/>
              <w:jc w:val="center"/>
              <w:rPr>
                <w:noProof/>
              </w:rPr>
            </w:pPr>
            <w:r w:rsidRPr="00877CD7">
              <w:rPr>
                <w:rFonts w:cs="Arial"/>
                <w:b/>
                <w:smallCaps/>
                <w:sz w:val="22"/>
                <w:szCs w:val="22"/>
              </w:rPr>
              <w:t>Colima</w:t>
            </w:r>
          </w:p>
        </w:tc>
      </w:tr>
      <w:tr w:rsidR="00F51419" w14:paraId="6791E664" w14:textId="77777777" w:rsidTr="00912852">
        <w:trPr>
          <w:jc w:val="center"/>
        </w:trPr>
        <w:tc>
          <w:tcPr>
            <w:tcW w:w="5012" w:type="dxa"/>
          </w:tcPr>
          <w:p w14:paraId="716B8DDA" w14:textId="77777777" w:rsidR="00F51419" w:rsidRPr="000D6321" w:rsidRDefault="00F51419" w:rsidP="00912852">
            <w:pPr>
              <w:pStyle w:val="p0"/>
              <w:keepLines w:val="0"/>
              <w:widowControl w:val="0"/>
              <w:spacing w:before="0"/>
              <w:jc w:val="center"/>
              <w:rPr>
                <w:rFonts w:cs="Arial"/>
                <w:b/>
                <w:smallCaps/>
                <w:sz w:val="22"/>
                <w:szCs w:val="22"/>
              </w:rPr>
            </w:pPr>
            <w:r>
              <w:rPr>
                <w:noProof/>
              </w:rPr>
              <w:drawing>
                <wp:inline distT="0" distB="0" distL="0" distR="0" wp14:anchorId="77AAEBD4" wp14:editId="6B71D3ED">
                  <wp:extent cx="3024000" cy="2037600"/>
                  <wp:effectExtent l="0" t="0" r="24130" b="20320"/>
                  <wp:docPr id="2044514749"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462DD6B0" w14:textId="77777777" w:rsidR="00F51419" w:rsidRPr="000D6321" w:rsidRDefault="00F51419" w:rsidP="00912852">
            <w:pPr>
              <w:pStyle w:val="p0"/>
              <w:keepLines w:val="0"/>
              <w:widowControl w:val="0"/>
              <w:spacing w:before="0"/>
              <w:jc w:val="center"/>
              <w:rPr>
                <w:rFonts w:cs="Arial"/>
                <w:b/>
                <w:smallCaps/>
                <w:sz w:val="22"/>
                <w:szCs w:val="22"/>
              </w:rPr>
            </w:pPr>
            <w:r>
              <w:rPr>
                <w:noProof/>
              </w:rPr>
              <w:drawing>
                <wp:inline distT="0" distB="0" distL="0" distR="0" wp14:anchorId="16CA26CE" wp14:editId="643F610F">
                  <wp:extent cx="3024000" cy="2037600"/>
                  <wp:effectExtent l="0" t="0" r="24130" b="20320"/>
                  <wp:docPr id="1253889002"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F51419" w14:paraId="7576DB71" w14:textId="77777777" w:rsidTr="00912852">
        <w:trPr>
          <w:jc w:val="center"/>
        </w:trPr>
        <w:tc>
          <w:tcPr>
            <w:tcW w:w="5012" w:type="dxa"/>
          </w:tcPr>
          <w:p w14:paraId="63407CF7" w14:textId="77777777" w:rsidR="00F51419" w:rsidRPr="005A7CD0" w:rsidRDefault="00F51419" w:rsidP="00912852">
            <w:pPr>
              <w:pStyle w:val="p0"/>
              <w:keepNext/>
              <w:widowControl w:val="0"/>
              <w:spacing w:before="0"/>
              <w:jc w:val="center"/>
            </w:pPr>
            <w:r>
              <w:rPr>
                <w:rFonts w:cs="Arial"/>
                <w:b/>
                <w:smallCaps/>
                <w:sz w:val="22"/>
                <w:szCs w:val="22"/>
              </w:rPr>
              <w:lastRenderedPageBreak/>
              <w:t>Chiapas</w:t>
            </w:r>
          </w:p>
        </w:tc>
        <w:tc>
          <w:tcPr>
            <w:tcW w:w="4940" w:type="dxa"/>
          </w:tcPr>
          <w:p w14:paraId="3C070C7D" w14:textId="77777777" w:rsidR="00F51419" w:rsidRDefault="00F51419" w:rsidP="00912852">
            <w:pPr>
              <w:pStyle w:val="p0"/>
              <w:keepNext/>
              <w:widowControl w:val="0"/>
              <w:spacing w:before="0"/>
              <w:jc w:val="center"/>
            </w:pPr>
            <w:r>
              <w:rPr>
                <w:rFonts w:cs="Arial"/>
                <w:b/>
                <w:smallCaps/>
                <w:sz w:val="22"/>
                <w:szCs w:val="22"/>
              </w:rPr>
              <w:t>Chihuahua</w:t>
            </w:r>
          </w:p>
        </w:tc>
      </w:tr>
      <w:tr w:rsidR="00F51419" w14:paraId="25FDA6CB" w14:textId="77777777" w:rsidTr="00912852">
        <w:trPr>
          <w:jc w:val="center"/>
        </w:trPr>
        <w:tc>
          <w:tcPr>
            <w:tcW w:w="5012" w:type="dxa"/>
          </w:tcPr>
          <w:p w14:paraId="6BCD7B8E" w14:textId="77777777" w:rsidR="00F51419" w:rsidRDefault="00F51419" w:rsidP="00912852">
            <w:pPr>
              <w:pStyle w:val="p0"/>
              <w:keepNext/>
              <w:widowControl w:val="0"/>
              <w:spacing w:before="0"/>
              <w:jc w:val="center"/>
              <w:rPr>
                <w:rFonts w:cs="Arial"/>
                <w:b/>
                <w:smallCaps/>
                <w:sz w:val="22"/>
                <w:szCs w:val="22"/>
              </w:rPr>
            </w:pPr>
            <w:r>
              <w:rPr>
                <w:noProof/>
              </w:rPr>
              <w:drawing>
                <wp:inline distT="0" distB="0" distL="0" distR="0" wp14:anchorId="6E7B6D70" wp14:editId="10225E99">
                  <wp:extent cx="3024000" cy="2042452"/>
                  <wp:effectExtent l="0" t="0" r="24130" b="34290"/>
                  <wp:docPr id="416663207" name="Gráfico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4509DA04" w14:textId="77777777" w:rsidR="00F51419" w:rsidRDefault="00F51419" w:rsidP="00912852">
            <w:pPr>
              <w:pStyle w:val="p0"/>
              <w:keepNext/>
              <w:widowControl w:val="0"/>
              <w:spacing w:before="0"/>
              <w:jc w:val="center"/>
              <w:rPr>
                <w:rFonts w:cs="Arial"/>
                <w:b/>
                <w:smallCaps/>
                <w:sz w:val="22"/>
                <w:szCs w:val="22"/>
              </w:rPr>
            </w:pPr>
            <w:r>
              <w:rPr>
                <w:noProof/>
              </w:rPr>
              <w:drawing>
                <wp:inline distT="0" distB="0" distL="0" distR="0" wp14:anchorId="1193BF45" wp14:editId="3C32E2A9">
                  <wp:extent cx="3024000" cy="2037772"/>
                  <wp:effectExtent l="0" t="0" r="24130" b="19685"/>
                  <wp:docPr id="1720322150" name="Gráfico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F51419" w14:paraId="400B521F" w14:textId="77777777" w:rsidTr="00912852">
        <w:trPr>
          <w:trHeight w:val="397"/>
          <w:jc w:val="center"/>
        </w:trPr>
        <w:tc>
          <w:tcPr>
            <w:tcW w:w="5012" w:type="dxa"/>
            <w:vAlign w:val="bottom"/>
          </w:tcPr>
          <w:p w14:paraId="0EF47D56"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Ciudad de México</w:t>
            </w:r>
          </w:p>
        </w:tc>
        <w:tc>
          <w:tcPr>
            <w:tcW w:w="4940" w:type="dxa"/>
            <w:vAlign w:val="bottom"/>
          </w:tcPr>
          <w:p w14:paraId="5478F993"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Durango</w:t>
            </w:r>
          </w:p>
        </w:tc>
      </w:tr>
      <w:tr w:rsidR="00F51419" w14:paraId="397B1FA9" w14:textId="77777777" w:rsidTr="00912852">
        <w:trPr>
          <w:jc w:val="center"/>
        </w:trPr>
        <w:tc>
          <w:tcPr>
            <w:tcW w:w="5012" w:type="dxa"/>
          </w:tcPr>
          <w:p w14:paraId="0D5A4150" w14:textId="77777777" w:rsidR="00F51419" w:rsidRDefault="00F51419" w:rsidP="00912852">
            <w:pPr>
              <w:pStyle w:val="p0"/>
              <w:keepNext/>
              <w:widowControl w:val="0"/>
              <w:spacing w:before="0"/>
              <w:jc w:val="center"/>
            </w:pPr>
            <w:r>
              <w:rPr>
                <w:noProof/>
              </w:rPr>
              <w:drawing>
                <wp:inline distT="0" distB="0" distL="0" distR="0" wp14:anchorId="3F67E606" wp14:editId="0FF041E2">
                  <wp:extent cx="3024000" cy="2037459"/>
                  <wp:effectExtent l="0" t="0" r="24130" b="20320"/>
                  <wp:docPr id="1038993376" name="Gráfico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5A884991" w14:textId="77777777" w:rsidR="00F51419" w:rsidRDefault="00F51419" w:rsidP="00912852">
            <w:pPr>
              <w:pStyle w:val="p0"/>
              <w:keepNext/>
              <w:widowControl w:val="0"/>
              <w:spacing w:before="0"/>
              <w:jc w:val="center"/>
            </w:pPr>
            <w:r>
              <w:rPr>
                <w:noProof/>
              </w:rPr>
              <w:drawing>
                <wp:inline distT="0" distB="0" distL="0" distR="0" wp14:anchorId="0F1C3C71" wp14:editId="49477D83">
                  <wp:extent cx="3024000" cy="2041363"/>
                  <wp:effectExtent l="0" t="0" r="24130" b="35560"/>
                  <wp:docPr id="1764720215" name="Gráfico 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F51419" w14:paraId="67C18BCE" w14:textId="77777777" w:rsidTr="00912852">
        <w:trPr>
          <w:trHeight w:val="397"/>
          <w:jc w:val="center"/>
        </w:trPr>
        <w:tc>
          <w:tcPr>
            <w:tcW w:w="5012" w:type="dxa"/>
            <w:vAlign w:val="bottom"/>
          </w:tcPr>
          <w:p w14:paraId="437A6405" w14:textId="77777777" w:rsidR="00F51419" w:rsidRDefault="00F51419" w:rsidP="00912852">
            <w:pPr>
              <w:pStyle w:val="p0"/>
              <w:keepNext/>
              <w:widowControl w:val="0"/>
              <w:spacing w:before="0"/>
              <w:jc w:val="center"/>
              <w:rPr>
                <w:noProof/>
              </w:rPr>
            </w:pPr>
            <w:r>
              <w:rPr>
                <w:rFonts w:cs="Arial"/>
                <w:b/>
                <w:smallCaps/>
                <w:sz w:val="22"/>
                <w:szCs w:val="22"/>
              </w:rPr>
              <w:t>Guanajuato</w:t>
            </w:r>
          </w:p>
        </w:tc>
        <w:tc>
          <w:tcPr>
            <w:tcW w:w="4940" w:type="dxa"/>
            <w:vAlign w:val="bottom"/>
          </w:tcPr>
          <w:p w14:paraId="495BF48C" w14:textId="77777777" w:rsidR="00F51419" w:rsidRDefault="00F51419" w:rsidP="00912852">
            <w:pPr>
              <w:pStyle w:val="p0"/>
              <w:keepNext/>
              <w:widowControl w:val="0"/>
              <w:spacing w:before="0"/>
              <w:jc w:val="center"/>
              <w:rPr>
                <w:noProof/>
              </w:rPr>
            </w:pPr>
            <w:r>
              <w:rPr>
                <w:rFonts w:cs="Arial"/>
                <w:b/>
                <w:smallCaps/>
                <w:sz w:val="22"/>
                <w:szCs w:val="22"/>
              </w:rPr>
              <w:t>Guerrero</w:t>
            </w:r>
          </w:p>
        </w:tc>
      </w:tr>
      <w:tr w:rsidR="00F51419" w14:paraId="2BCD52CE" w14:textId="77777777" w:rsidTr="00912852">
        <w:trPr>
          <w:jc w:val="center"/>
        </w:trPr>
        <w:tc>
          <w:tcPr>
            <w:tcW w:w="5012" w:type="dxa"/>
          </w:tcPr>
          <w:p w14:paraId="071D3BBA" w14:textId="77777777" w:rsidR="00F51419" w:rsidRDefault="00F51419" w:rsidP="00912852">
            <w:pPr>
              <w:pStyle w:val="p0"/>
              <w:keepNext/>
              <w:widowControl w:val="0"/>
              <w:spacing w:before="0"/>
              <w:jc w:val="center"/>
            </w:pPr>
            <w:r>
              <w:rPr>
                <w:noProof/>
              </w:rPr>
              <w:drawing>
                <wp:inline distT="0" distB="0" distL="0" distR="0" wp14:anchorId="56A6E8D9" wp14:editId="5C3FBA00">
                  <wp:extent cx="3024000" cy="2042452"/>
                  <wp:effectExtent l="0" t="0" r="24130" b="34290"/>
                  <wp:docPr id="51640245" name="Gráfico 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0788F28A" w14:textId="77777777" w:rsidR="00F51419" w:rsidRDefault="00F51419" w:rsidP="00912852">
            <w:pPr>
              <w:pStyle w:val="p0"/>
              <w:keepNext/>
              <w:widowControl w:val="0"/>
              <w:spacing w:before="0"/>
              <w:jc w:val="center"/>
            </w:pPr>
            <w:r>
              <w:rPr>
                <w:noProof/>
              </w:rPr>
              <w:drawing>
                <wp:inline distT="0" distB="0" distL="0" distR="0" wp14:anchorId="13CF84CB" wp14:editId="1B261DB7">
                  <wp:extent cx="3024000" cy="2037772"/>
                  <wp:effectExtent l="0" t="0" r="24130" b="19685"/>
                  <wp:docPr id="1962920525" name="Gráfico 1">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7EEE64ED" w14:textId="77777777" w:rsidR="00F51419" w:rsidRDefault="00F51419" w:rsidP="00F51419">
      <w:pPr>
        <w:pStyle w:val="parrafo1"/>
        <w:spacing w:before="0"/>
        <w:ind w:left="0" w:right="584"/>
        <w:rPr>
          <w:rFonts w:cs="Arial"/>
          <w:sz w:val="16"/>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51419" w14:paraId="5A2E705A" w14:textId="77777777" w:rsidTr="00912852">
        <w:trPr>
          <w:jc w:val="center"/>
        </w:trPr>
        <w:tc>
          <w:tcPr>
            <w:tcW w:w="5016" w:type="dxa"/>
          </w:tcPr>
          <w:p w14:paraId="1AA2CBDD" w14:textId="77777777" w:rsidR="00F51419" w:rsidRPr="005A7CD0" w:rsidRDefault="00F51419" w:rsidP="00912852">
            <w:pPr>
              <w:pStyle w:val="p0"/>
              <w:keepNext/>
              <w:widowControl w:val="0"/>
              <w:spacing w:before="0"/>
              <w:jc w:val="center"/>
            </w:pPr>
            <w:r>
              <w:rPr>
                <w:rFonts w:cs="Arial"/>
                <w:b/>
                <w:smallCaps/>
                <w:sz w:val="22"/>
                <w:szCs w:val="22"/>
              </w:rPr>
              <w:lastRenderedPageBreak/>
              <w:t>Hidalgo</w:t>
            </w:r>
          </w:p>
        </w:tc>
        <w:tc>
          <w:tcPr>
            <w:tcW w:w="4940" w:type="dxa"/>
          </w:tcPr>
          <w:p w14:paraId="7273A92F" w14:textId="77777777" w:rsidR="00F51419" w:rsidRDefault="00F51419" w:rsidP="00912852">
            <w:pPr>
              <w:pStyle w:val="p0"/>
              <w:keepNext/>
              <w:widowControl w:val="0"/>
              <w:spacing w:before="0"/>
              <w:jc w:val="center"/>
            </w:pPr>
            <w:r>
              <w:rPr>
                <w:rFonts w:cs="Arial"/>
                <w:b/>
                <w:smallCaps/>
                <w:sz w:val="22"/>
                <w:szCs w:val="22"/>
              </w:rPr>
              <w:t>Jalisco</w:t>
            </w:r>
          </w:p>
        </w:tc>
      </w:tr>
      <w:tr w:rsidR="00F51419" w14:paraId="429E3531" w14:textId="77777777" w:rsidTr="00912852">
        <w:trPr>
          <w:jc w:val="center"/>
        </w:trPr>
        <w:tc>
          <w:tcPr>
            <w:tcW w:w="5016" w:type="dxa"/>
          </w:tcPr>
          <w:p w14:paraId="42990556" w14:textId="77777777" w:rsidR="00F51419" w:rsidRDefault="00F51419" w:rsidP="00912852">
            <w:pPr>
              <w:pStyle w:val="p0"/>
              <w:keepNext/>
              <w:widowControl w:val="0"/>
              <w:spacing w:before="0"/>
              <w:jc w:val="center"/>
              <w:rPr>
                <w:rFonts w:cs="Arial"/>
                <w:b/>
                <w:smallCaps/>
                <w:sz w:val="22"/>
                <w:szCs w:val="22"/>
              </w:rPr>
            </w:pPr>
            <w:r>
              <w:rPr>
                <w:noProof/>
              </w:rPr>
              <w:drawing>
                <wp:inline distT="0" distB="0" distL="0" distR="0" wp14:anchorId="204EB147" wp14:editId="05F3A253">
                  <wp:extent cx="3024000" cy="2037459"/>
                  <wp:effectExtent l="0" t="0" r="24130" b="20320"/>
                  <wp:docPr id="326929606"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036E8984" w14:textId="77777777" w:rsidR="00F51419" w:rsidRDefault="00F51419" w:rsidP="00912852">
            <w:pPr>
              <w:pStyle w:val="p0"/>
              <w:keepNext/>
              <w:widowControl w:val="0"/>
              <w:spacing w:before="0"/>
              <w:jc w:val="center"/>
              <w:rPr>
                <w:rFonts w:cs="Arial"/>
                <w:b/>
                <w:smallCaps/>
                <w:sz w:val="22"/>
                <w:szCs w:val="22"/>
              </w:rPr>
            </w:pPr>
            <w:r>
              <w:rPr>
                <w:noProof/>
              </w:rPr>
              <w:drawing>
                <wp:inline distT="0" distB="0" distL="0" distR="0" wp14:anchorId="6EA70019" wp14:editId="17BBB6E5">
                  <wp:extent cx="3024000" cy="2037773"/>
                  <wp:effectExtent l="0" t="0" r="24130" b="19685"/>
                  <wp:docPr id="105102921" name="Gráfico 1">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F51419" w14:paraId="198D6F56" w14:textId="77777777" w:rsidTr="00912852">
        <w:trPr>
          <w:trHeight w:val="397"/>
          <w:jc w:val="center"/>
        </w:trPr>
        <w:tc>
          <w:tcPr>
            <w:tcW w:w="5016" w:type="dxa"/>
            <w:vAlign w:val="bottom"/>
          </w:tcPr>
          <w:p w14:paraId="4A6B6108"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México</w:t>
            </w:r>
          </w:p>
        </w:tc>
        <w:tc>
          <w:tcPr>
            <w:tcW w:w="4940" w:type="dxa"/>
            <w:vAlign w:val="bottom"/>
          </w:tcPr>
          <w:p w14:paraId="14764DA5"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Michoacán de Ocampo</w:t>
            </w:r>
          </w:p>
        </w:tc>
      </w:tr>
      <w:tr w:rsidR="00F51419" w14:paraId="449E1BD2" w14:textId="77777777" w:rsidTr="00912852">
        <w:trPr>
          <w:jc w:val="center"/>
        </w:trPr>
        <w:tc>
          <w:tcPr>
            <w:tcW w:w="5016" w:type="dxa"/>
          </w:tcPr>
          <w:p w14:paraId="61F4F927" w14:textId="77777777" w:rsidR="00F51419" w:rsidRDefault="00F51419" w:rsidP="00912852">
            <w:pPr>
              <w:pStyle w:val="p0"/>
              <w:keepNext/>
              <w:widowControl w:val="0"/>
              <w:spacing w:before="0"/>
              <w:jc w:val="center"/>
              <w:rPr>
                <w:noProof/>
              </w:rPr>
            </w:pPr>
            <w:r>
              <w:rPr>
                <w:noProof/>
              </w:rPr>
              <w:drawing>
                <wp:inline distT="0" distB="0" distL="0" distR="0" wp14:anchorId="176433C1" wp14:editId="7A222E4E">
                  <wp:extent cx="3024000" cy="2042452"/>
                  <wp:effectExtent l="0" t="0" r="24130" b="34290"/>
                  <wp:docPr id="363297508" name="Gráfico 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0E072EE1" w14:textId="77777777" w:rsidR="00F51419" w:rsidRDefault="00F51419" w:rsidP="00912852">
            <w:pPr>
              <w:pStyle w:val="p0"/>
              <w:keepNext/>
              <w:widowControl w:val="0"/>
              <w:spacing w:before="0"/>
              <w:jc w:val="center"/>
              <w:rPr>
                <w:noProof/>
              </w:rPr>
            </w:pPr>
            <w:r>
              <w:rPr>
                <w:noProof/>
              </w:rPr>
              <w:drawing>
                <wp:inline distT="0" distB="0" distL="0" distR="0" wp14:anchorId="0C575336" wp14:editId="15A007A9">
                  <wp:extent cx="3024000" cy="2041362"/>
                  <wp:effectExtent l="0" t="0" r="24130" b="35560"/>
                  <wp:docPr id="1245836163" name="Gráfico 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F51419" w14:paraId="3E154B14" w14:textId="77777777" w:rsidTr="00912852">
        <w:trPr>
          <w:trHeight w:val="340"/>
          <w:jc w:val="center"/>
        </w:trPr>
        <w:tc>
          <w:tcPr>
            <w:tcW w:w="5016" w:type="dxa"/>
            <w:vAlign w:val="bottom"/>
          </w:tcPr>
          <w:p w14:paraId="009E15F8" w14:textId="77777777" w:rsidR="00F51419" w:rsidRDefault="00F51419" w:rsidP="00912852">
            <w:pPr>
              <w:pStyle w:val="p0"/>
              <w:keepNext/>
              <w:widowControl w:val="0"/>
              <w:spacing w:before="0"/>
              <w:jc w:val="center"/>
              <w:rPr>
                <w:noProof/>
              </w:rPr>
            </w:pPr>
            <w:r>
              <w:rPr>
                <w:rFonts w:cs="Arial"/>
                <w:b/>
                <w:smallCaps/>
                <w:sz w:val="22"/>
                <w:szCs w:val="22"/>
              </w:rPr>
              <w:t>Morelos</w:t>
            </w:r>
          </w:p>
        </w:tc>
        <w:tc>
          <w:tcPr>
            <w:tcW w:w="4940" w:type="dxa"/>
            <w:vAlign w:val="bottom"/>
          </w:tcPr>
          <w:p w14:paraId="4BBD73EE" w14:textId="77777777" w:rsidR="00F51419" w:rsidRDefault="00F51419" w:rsidP="00912852">
            <w:pPr>
              <w:pStyle w:val="p0"/>
              <w:keepNext/>
              <w:widowControl w:val="0"/>
              <w:spacing w:before="0"/>
              <w:jc w:val="center"/>
              <w:rPr>
                <w:noProof/>
              </w:rPr>
            </w:pPr>
            <w:r>
              <w:rPr>
                <w:rFonts w:cs="Arial"/>
                <w:b/>
                <w:smallCaps/>
                <w:sz w:val="22"/>
                <w:szCs w:val="22"/>
              </w:rPr>
              <w:t>Nayarit</w:t>
            </w:r>
          </w:p>
        </w:tc>
      </w:tr>
      <w:tr w:rsidR="00F51419" w14:paraId="3A1334C5" w14:textId="77777777" w:rsidTr="00912852">
        <w:trPr>
          <w:jc w:val="center"/>
        </w:trPr>
        <w:tc>
          <w:tcPr>
            <w:tcW w:w="5016" w:type="dxa"/>
          </w:tcPr>
          <w:p w14:paraId="51EE067F" w14:textId="77777777" w:rsidR="00F51419" w:rsidRDefault="00F51419" w:rsidP="00912852">
            <w:pPr>
              <w:pStyle w:val="p0"/>
              <w:keepNext/>
              <w:widowControl w:val="0"/>
              <w:spacing w:before="0"/>
              <w:jc w:val="center"/>
            </w:pPr>
            <w:r>
              <w:rPr>
                <w:noProof/>
              </w:rPr>
              <w:drawing>
                <wp:inline distT="0" distB="0" distL="0" distR="0" wp14:anchorId="1D2A194F" wp14:editId="7319A1DF">
                  <wp:extent cx="3024000" cy="2037459"/>
                  <wp:effectExtent l="0" t="0" r="24130" b="20320"/>
                  <wp:docPr id="308324236" name="Gráfico 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37C13E0" w14:textId="77777777" w:rsidR="00F51419" w:rsidRDefault="00F51419" w:rsidP="00912852">
            <w:pPr>
              <w:pStyle w:val="p0"/>
              <w:keepNext/>
              <w:widowControl w:val="0"/>
              <w:spacing w:before="0"/>
              <w:jc w:val="center"/>
            </w:pPr>
            <w:r>
              <w:rPr>
                <w:noProof/>
              </w:rPr>
              <w:drawing>
                <wp:inline distT="0" distB="0" distL="0" distR="0" wp14:anchorId="3963CE5D" wp14:editId="0AB55139">
                  <wp:extent cx="3024000" cy="2037773"/>
                  <wp:effectExtent l="0" t="0" r="24130" b="19685"/>
                  <wp:docPr id="1352600643" name="Gráfico 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0DDC2C7B" w14:textId="77777777" w:rsidR="00F51419" w:rsidRDefault="00F51419" w:rsidP="00F51419">
      <w:pPr>
        <w:pStyle w:val="parrafo1"/>
        <w:spacing w:before="0"/>
        <w:ind w:left="0" w:right="584"/>
        <w:rPr>
          <w:rFonts w:cs="Arial"/>
          <w:sz w:val="16"/>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51419" w14:paraId="2DA3EE96" w14:textId="77777777" w:rsidTr="00912852">
        <w:trPr>
          <w:jc w:val="center"/>
        </w:trPr>
        <w:tc>
          <w:tcPr>
            <w:tcW w:w="5016" w:type="dxa"/>
          </w:tcPr>
          <w:p w14:paraId="52A32607" w14:textId="77777777" w:rsidR="00F51419" w:rsidRPr="005A7CD0" w:rsidRDefault="00F51419" w:rsidP="00912852">
            <w:pPr>
              <w:pStyle w:val="p0"/>
              <w:keepNext/>
              <w:widowControl w:val="0"/>
              <w:spacing w:before="0"/>
              <w:jc w:val="center"/>
            </w:pPr>
            <w:r>
              <w:rPr>
                <w:rFonts w:cs="Arial"/>
                <w:b/>
                <w:smallCaps/>
                <w:sz w:val="22"/>
                <w:szCs w:val="22"/>
              </w:rPr>
              <w:lastRenderedPageBreak/>
              <w:t>Nuevo León</w:t>
            </w:r>
          </w:p>
        </w:tc>
        <w:tc>
          <w:tcPr>
            <w:tcW w:w="4940" w:type="dxa"/>
          </w:tcPr>
          <w:p w14:paraId="57F6AEFC" w14:textId="77777777" w:rsidR="00F51419" w:rsidRDefault="00F51419" w:rsidP="00912852">
            <w:pPr>
              <w:pStyle w:val="p0"/>
              <w:keepNext/>
              <w:widowControl w:val="0"/>
              <w:spacing w:before="0"/>
              <w:jc w:val="center"/>
            </w:pPr>
            <w:r>
              <w:rPr>
                <w:rFonts w:cs="Arial"/>
                <w:b/>
                <w:smallCaps/>
                <w:sz w:val="22"/>
                <w:szCs w:val="22"/>
              </w:rPr>
              <w:t>Oaxaca</w:t>
            </w:r>
          </w:p>
        </w:tc>
      </w:tr>
      <w:tr w:rsidR="00F51419" w14:paraId="43546E23" w14:textId="77777777" w:rsidTr="00912852">
        <w:trPr>
          <w:jc w:val="center"/>
        </w:trPr>
        <w:tc>
          <w:tcPr>
            <w:tcW w:w="5016" w:type="dxa"/>
          </w:tcPr>
          <w:p w14:paraId="0504BFB2" w14:textId="77777777" w:rsidR="00F51419" w:rsidRDefault="00F51419" w:rsidP="00912852">
            <w:pPr>
              <w:pStyle w:val="p0"/>
              <w:keepNext/>
              <w:widowControl w:val="0"/>
              <w:spacing w:before="0"/>
              <w:jc w:val="center"/>
              <w:rPr>
                <w:rFonts w:cs="Arial"/>
                <w:b/>
                <w:smallCaps/>
                <w:sz w:val="22"/>
                <w:szCs w:val="22"/>
              </w:rPr>
            </w:pPr>
            <w:r>
              <w:rPr>
                <w:noProof/>
              </w:rPr>
              <w:drawing>
                <wp:inline distT="0" distB="0" distL="0" distR="0" wp14:anchorId="5EE08685" wp14:editId="66957A80">
                  <wp:extent cx="3024000" cy="2037773"/>
                  <wp:effectExtent l="0" t="0" r="24130" b="19685"/>
                  <wp:docPr id="1306638731" name="Gráfico 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223AC2EB" w14:textId="77777777" w:rsidR="00F51419" w:rsidRDefault="00F51419" w:rsidP="00912852">
            <w:pPr>
              <w:pStyle w:val="p0"/>
              <w:keepNext/>
              <w:widowControl w:val="0"/>
              <w:spacing w:before="0"/>
              <w:jc w:val="center"/>
              <w:rPr>
                <w:rFonts w:cs="Arial"/>
                <w:b/>
                <w:smallCaps/>
                <w:sz w:val="22"/>
                <w:szCs w:val="22"/>
              </w:rPr>
            </w:pPr>
            <w:r>
              <w:rPr>
                <w:noProof/>
              </w:rPr>
              <w:drawing>
                <wp:inline distT="0" distB="0" distL="0" distR="0" wp14:anchorId="0F8966B5" wp14:editId="2535D7F1">
                  <wp:extent cx="3024000" cy="2041362"/>
                  <wp:effectExtent l="0" t="0" r="24130" b="35560"/>
                  <wp:docPr id="1122733154" name="Gráfico 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F51419" w14:paraId="796E94FA" w14:textId="77777777" w:rsidTr="00912852">
        <w:trPr>
          <w:trHeight w:val="397"/>
          <w:jc w:val="center"/>
        </w:trPr>
        <w:tc>
          <w:tcPr>
            <w:tcW w:w="5016" w:type="dxa"/>
            <w:vAlign w:val="bottom"/>
          </w:tcPr>
          <w:p w14:paraId="19121A78"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Puebla</w:t>
            </w:r>
          </w:p>
        </w:tc>
        <w:tc>
          <w:tcPr>
            <w:tcW w:w="4940" w:type="dxa"/>
            <w:vAlign w:val="bottom"/>
          </w:tcPr>
          <w:p w14:paraId="668E3AB1"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Querétaro</w:t>
            </w:r>
          </w:p>
        </w:tc>
      </w:tr>
      <w:tr w:rsidR="00F51419" w14:paraId="3FCE2476" w14:textId="77777777" w:rsidTr="00912852">
        <w:trPr>
          <w:jc w:val="center"/>
        </w:trPr>
        <w:tc>
          <w:tcPr>
            <w:tcW w:w="5016" w:type="dxa"/>
          </w:tcPr>
          <w:p w14:paraId="2256449E" w14:textId="77777777" w:rsidR="00F51419" w:rsidRDefault="00F51419" w:rsidP="00912852">
            <w:pPr>
              <w:pStyle w:val="p0"/>
              <w:keepNext/>
              <w:widowControl w:val="0"/>
              <w:spacing w:before="0"/>
              <w:jc w:val="center"/>
            </w:pPr>
            <w:r>
              <w:rPr>
                <w:noProof/>
              </w:rPr>
              <w:drawing>
                <wp:inline distT="0" distB="0" distL="0" distR="0" wp14:anchorId="1DA9F625" wp14:editId="1C54A8C2">
                  <wp:extent cx="3024000" cy="2037459"/>
                  <wp:effectExtent l="0" t="0" r="24130" b="20320"/>
                  <wp:docPr id="1951581256" name="Gráfico 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6293165F" w14:textId="77777777" w:rsidR="00F51419" w:rsidRDefault="00F51419" w:rsidP="00912852">
            <w:pPr>
              <w:pStyle w:val="p0"/>
              <w:keepNext/>
              <w:widowControl w:val="0"/>
              <w:spacing w:before="0"/>
              <w:jc w:val="center"/>
            </w:pPr>
            <w:r>
              <w:rPr>
                <w:noProof/>
              </w:rPr>
              <w:drawing>
                <wp:inline distT="0" distB="0" distL="0" distR="0" wp14:anchorId="76DAE09B" wp14:editId="45E79B1C">
                  <wp:extent cx="3024000" cy="2037773"/>
                  <wp:effectExtent l="0" t="0" r="24130" b="19685"/>
                  <wp:docPr id="849548263" name="Gráfico 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F51419" w14:paraId="585F4CF4" w14:textId="77777777" w:rsidTr="00912852">
        <w:trPr>
          <w:trHeight w:val="397"/>
          <w:jc w:val="center"/>
        </w:trPr>
        <w:tc>
          <w:tcPr>
            <w:tcW w:w="5016" w:type="dxa"/>
            <w:vAlign w:val="bottom"/>
          </w:tcPr>
          <w:p w14:paraId="6259968F" w14:textId="77777777" w:rsidR="00F51419" w:rsidRDefault="00F51419" w:rsidP="00912852">
            <w:pPr>
              <w:pStyle w:val="p0"/>
              <w:keepNext/>
              <w:widowControl w:val="0"/>
              <w:spacing w:before="0"/>
              <w:jc w:val="center"/>
              <w:rPr>
                <w:noProof/>
              </w:rPr>
            </w:pPr>
            <w:r>
              <w:rPr>
                <w:rFonts w:cs="Arial"/>
                <w:b/>
                <w:smallCaps/>
                <w:sz w:val="22"/>
                <w:szCs w:val="22"/>
              </w:rPr>
              <w:t>Quintana Roo</w:t>
            </w:r>
          </w:p>
        </w:tc>
        <w:tc>
          <w:tcPr>
            <w:tcW w:w="4940" w:type="dxa"/>
            <w:vAlign w:val="bottom"/>
          </w:tcPr>
          <w:p w14:paraId="21F1E808" w14:textId="77777777" w:rsidR="00F51419" w:rsidRDefault="00F51419" w:rsidP="00912852">
            <w:pPr>
              <w:pStyle w:val="p0"/>
              <w:keepNext/>
              <w:widowControl w:val="0"/>
              <w:spacing w:before="0"/>
              <w:jc w:val="center"/>
              <w:rPr>
                <w:noProof/>
              </w:rPr>
            </w:pPr>
            <w:r>
              <w:rPr>
                <w:rFonts w:cs="Arial"/>
                <w:b/>
                <w:smallCaps/>
                <w:sz w:val="22"/>
                <w:szCs w:val="22"/>
              </w:rPr>
              <w:t>San Luis Potosí</w:t>
            </w:r>
          </w:p>
        </w:tc>
      </w:tr>
      <w:tr w:rsidR="00F51419" w14:paraId="00AB863F" w14:textId="77777777" w:rsidTr="00912852">
        <w:trPr>
          <w:jc w:val="center"/>
        </w:trPr>
        <w:tc>
          <w:tcPr>
            <w:tcW w:w="5016" w:type="dxa"/>
          </w:tcPr>
          <w:p w14:paraId="5B180282" w14:textId="77777777" w:rsidR="00F51419" w:rsidRDefault="00F51419" w:rsidP="00912852">
            <w:pPr>
              <w:pStyle w:val="p0"/>
              <w:keepNext/>
              <w:widowControl w:val="0"/>
              <w:spacing w:before="0"/>
              <w:jc w:val="center"/>
            </w:pPr>
            <w:r>
              <w:rPr>
                <w:noProof/>
              </w:rPr>
              <w:drawing>
                <wp:inline distT="0" distB="0" distL="0" distR="0" wp14:anchorId="6136644D" wp14:editId="7EB2C3B9">
                  <wp:extent cx="3024000" cy="2042452"/>
                  <wp:effectExtent l="0" t="0" r="24130" b="34290"/>
                  <wp:docPr id="482450880" name="Gráfico 1">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43251536" w14:textId="77777777" w:rsidR="00F51419" w:rsidRDefault="00F51419" w:rsidP="00912852">
            <w:pPr>
              <w:pStyle w:val="p0"/>
              <w:keepNext/>
              <w:widowControl w:val="0"/>
              <w:spacing w:before="0"/>
              <w:jc w:val="center"/>
            </w:pPr>
            <w:r>
              <w:rPr>
                <w:noProof/>
              </w:rPr>
              <w:drawing>
                <wp:inline distT="0" distB="0" distL="0" distR="0" wp14:anchorId="2B0B83AC" wp14:editId="73C733E0">
                  <wp:extent cx="3024000" cy="2037772"/>
                  <wp:effectExtent l="0" t="0" r="24130" b="19685"/>
                  <wp:docPr id="731040076" name="Gráfico 1">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4F49D941" w14:textId="77777777" w:rsidR="00F51419" w:rsidRDefault="00F51419" w:rsidP="00F51419">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51419" w14:paraId="7EC29E48" w14:textId="77777777" w:rsidTr="00912852">
        <w:trPr>
          <w:jc w:val="center"/>
        </w:trPr>
        <w:tc>
          <w:tcPr>
            <w:tcW w:w="5016" w:type="dxa"/>
          </w:tcPr>
          <w:p w14:paraId="5F207F8F" w14:textId="77777777" w:rsidR="00F51419" w:rsidRPr="005A7CD0" w:rsidRDefault="00F51419" w:rsidP="00912852">
            <w:pPr>
              <w:pStyle w:val="p0"/>
              <w:keepNext/>
              <w:widowControl w:val="0"/>
              <w:spacing w:before="0"/>
              <w:jc w:val="center"/>
            </w:pPr>
            <w:r>
              <w:rPr>
                <w:rFonts w:cs="Arial"/>
                <w:b/>
                <w:smallCaps/>
                <w:sz w:val="22"/>
                <w:szCs w:val="22"/>
              </w:rPr>
              <w:lastRenderedPageBreak/>
              <w:t>Sinaloa</w:t>
            </w:r>
          </w:p>
        </w:tc>
        <w:tc>
          <w:tcPr>
            <w:tcW w:w="4940" w:type="dxa"/>
          </w:tcPr>
          <w:p w14:paraId="7CCA7A4C" w14:textId="77777777" w:rsidR="00F51419" w:rsidRDefault="00F51419" w:rsidP="00912852">
            <w:pPr>
              <w:pStyle w:val="p0"/>
              <w:keepNext/>
              <w:widowControl w:val="0"/>
              <w:spacing w:before="0"/>
              <w:jc w:val="center"/>
            </w:pPr>
            <w:r>
              <w:rPr>
                <w:rFonts w:cs="Arial"/>
                <w:b/>
                <w:smallCaps/>
                <w:sz w:val="22"/>
                <w:szCs w:val="22"/>
              </w:rPr>
              <w:t>Sonora</w:t>
            </w:r>
          </w:p>
        </w:tc>
      </w:tr>
      <w:tr w:rsidR="00F51419" w14:paraId="6B2432C1" w14:textId="77777777" w:rsidTr="00912852">
        <w:trPr>
          <w:jc w:val="center"/>
        </w:trPr>
        <w:tc>
          <w:tcPr>
            <w:tcW w:w="5016" w:type="dxa"/>
          </w:tcPr>
          <w:p w14:paraId="0B3F26EC" w14:textId="77777777" w:rsidR="00F51419" w:rsidRDefault="00F51419" w:rsidP="00912852">
            <w:pPr>
              <w:pStyle w:val="p0"/>
              <w:keepNext/>
              <w:widowControl w:val="0"/>
              <w:spacing w:before="0"/>
              <w:jc w:val="center"/>
              <w:rPr>
                <w:rFonts w:cs="Arial"/>
                <w:b/>
                <w:smallCaps/>
                <w:sz w:val="22"/>
                <w:szCs w:val="22"/>
              </w:rPr>
            </w:pPr>
            <w:r>
              <w:rPr>
                <w:noProof/>
              </w:rPr>
              <w:drawing>
                <wp:inline distT="0" distB="0" distL="0" distR="0" wp14:anchorId="3C1E02C6" wp14:editId="665D3D12">
                  <wp:extent cx="3024000" cy="2037459"/>
                  <wp:effectExtent l="0" t="0" r="24130" b="20320"/>
                  <wp:docPr id="1612668686" name="Gráfico 1">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10C4DB78" w14:textId="77777777" w:rsidR="00F51419" w:rsidRDefault="00F51419" w:rsidP="00912852">
            <w:pPr>
              <w:pStyle w:val="p0"/>
              <w:keepNext/>
              <w:widowControl w:val="0"/>
              <w:spacing w:before="0"/>
              <w:jc w:val="center"/>
              <w:rPr>
                <w:rFonts w:cs="Arial"/>
                <w:b/>
                <w:smallCaps/>
                <w:sz w:val="22"/>
                <w:szCs w:val="22"/>
              </w:rPr>
            </w:pPr>
            <w:r>
              <w:rPr>
                <w:noProof/>
              </w:rPr>
              <w:drawing>
                <wp:inline distT="0" distB="0" distL="0" distR="0" wp14:anchorId="21FCBEE5" wp14:editId="78342B7C">
                  <wp:extent cx="3024000" cy="2041363"/>
                  <wp:effectExtent l="0" t="0" r="24130" b="35560"/>
                  <wp:docPr id="1036457411" name="Gráfico 1">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F51419" w14:paraId="4D361334" w14:textId="77777777" w:rsidTr="00912852">
        <w:trPr>
          <w:trHeight w:val="397"/>
          <w:jc w:val="center"/>
        </w:trPr>
        <w:tc>
          <w:tcPr>
            <w:tcW w:w="5016" w:type="dxa"/>
            <w:vAlign w:val="bottom"/>
          </w:tcPr>
          <w:p w14:paraId="66BBFDBD"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Tabasco</w:t>
            </w:r>
          </w:p>
        </w:tc>
        <w:tc>
          <w:tcPr>
            <w:tcW w:w="4940" w:type="dxa"/>
            <w:vAlign w:val="bottom"/>
          </w:tcPr>
          <w:p w14:paraId="55021D97"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Tamaulipas</w:t>
            </w:r>
          </w:p>
        </w:tc>
      </w:tr>
      <w:tr w:rsidR="00F51419" w14:paraId="1989380D" w14:textId="77777777" w:rsidTr="00912852">
        <w:trPr>
          <w:jc w:val="center"/>
        </w:trPr>
        <w:tc>
          <w:tcPr>
            <w:tcW w:w="5016" w:type="dxa"/>
          </w:tcPr>
          <w:p w14:paraId="2E8B9A91" w14:textId="77777777" w:rsidR="00F51419" w:rsidRDefault="00F51419" w:rsidP="00912852">
            <w:pPr>
              <w:pStyle w:val="p0"/>
              <w:keepNext/>
              <w:widowControl w:val="0"/>
              <w:spacing w:before="0"/>
              <w:jc w:val="center"/>
            </w:pPr>
            <w:r>
              <w:rPr>
                <w:noProof/>
              </w:rPr>
              <w:drawing>
                <wp:inline distT="0" distB="0" distL="0" distR="0" wp14:anchorId="04751B27" wp14:editId="1B9F5840">
                  <wp:extent cx="3024000" cy="2042452"/>
                  <wp:effectExtent l="0" t="0" r="24130" b="34290"/>
                  <wp:docPr id="373540113" name="Gráfico 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3CB57D00" w14:textId="77777777" w:rsidR="00F51419" w:rsidRDefault="00F51419" w:rsidP="00912852">
            <w:pPr>
              <w:pStyle w:val="p0"/>
              <w:keepNext/>
              <w:widowControl w:val="0"/>
              <w:spacing w:before="0"/>
              <w:jc w:val="center"/>
            </w:pPr>
            <w:r>
              <w:rPr>
                <w:noProof/>
              </w:rPr>
              <w:drawing>
                <wp:inline distT="0" distB="0" distL="0" distR="0" wp14:anchorId="4B0941C0" wp14:editId="3D2C4CED">
                  <wp:extent cx="3024000" cy="2037772"/>
                  <wp:effectExtent l="0" t="0" r="24130" b="19685"/>
                  <wp:docPr id="248211173" name="Gráfico 1">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51419" w14:paraId="625B6499" w14:textId="77777777" w:rsidTr="00912852">
        <w:trPr>
          <w:trHeight w:val="397"/>
          <w:jc w:val="center"/>
        </w:trPr>
        <w:tc>
          <w:tcPr>
            <w:tcW w:w="5016" w:type="dxa"/>
            <w:vAlign w:val="bottom"/>
          </w:tcPr>
          <w:p w14:paraId="40381667" w14:textId="77777777" w:rsidR="00F51419" w:rsidRDefault="00F51419" w:rsidP="00912852">
            <w:pPr>
              <w:pStyle w:val="p0"/>
              <w:keepNext/>
              <w:widowControl w:val="0"/>
              <w:spacing w:before="0"/>
              <w:jc w:val="center"/>
              <w:rPr>
                <w:noProof/>
              </w:rPr>
            </w:pPr>
            <w:r>
              <w:rPr>
                <w:rFonts w:cs="Arial"/>
                <w:b/>
                <w:smallCaps/>
                <w:sz w:val="22"/>
                <w:szCs w:val="22"/>
              </w:rPr>
              <w:t>Tlaxcala</w:t>
            </w:r>
          </w:p>
        </w:tc>
        <w:tc>
          <w:tcPr>
            <w:tcW w:w="4940" w:type="dxa"/>
            <w:vAlign w:val="bottom"/>
          </w:tcPr>
          <w:p w14:paraId="42C0326D" w14:textId="77777777" w:rsidR="00F51419" w:rsidRDefault="00F51419" w:rsidP="00912852">
            <w:pPr>
              <w:pStyle w:val="p0"/>
              <w:keepNext/>
              <w:widowControl w:val="0"/>
              <w:spacing w:before="0"/>
              <w:jc w:val="center"/>
              <w:rPr>
                <w:noProof/>
              </w:rPr>
            </w:pPr>
            <w:r>
              <w:rPr>
                <w:rFonts w:cs="Arial"/>
                <w:b/>
                <w:smallCaps/>
                <w:sz w:val="22"/>
                <w:szCs w:val="22"/>
              </w:rPr>
              <w:t>Veracruz de Ignacio de la Llave</w:t>
            </w:r>
          </w:p>
        </w:tc>
      </w:tr>
      <w:tr w:rsidR="00F51419" w14:paraId="02902901" w14:textId="77777777" w:rsidTr="00912852">
        <w:trPr>
          <w:jc w:val="center"/>
        </w:trPr>
        <w:tc>
          <w:tcPr>
            <w:tcW w:w="5016" w:type="dxa"/>
          </w:tcPr>
          <w:p w14:paraId="672F3C16" w14:textId="77777777" w:rsidR="00F51419" w:rsidRDefault="00F51419" w:rsidP="00912852">
            <w:pPr>
              <w:pStyle w:val="p0"/>
              <w:keepNext/>
              <w:widowControl w:val="0"/>
              <w:spacing w:before="0"/>
              <w:jc w:val="center"/>
            </w:pPr>
            <w:r>
              <w:rPr>
                <w:noProof/>
              </w:rPr>
              <w:drawing>
                <wp:inline distT="0" distB="0" distL="0" distR="0" wp14:anchorId="678FE255" wp14:editId="15EAC69A">
                  <wp:extent cx="3024000" cy="2037459"/>
                  <wp:effectExtent l="0" t="0" r="24130" b="20320"/>
                  <wp:docPr id="346580935" name="Gráfico 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1A211786" w14:textId="77777777" w:rsidR="00F51419" w:rsidRDefault="00F51419" w:rsidP="00912852">
            <w:pPr>
              <w:pStyle w:val="p0"/>
              <w:keepNext/>
              <w:widowControl w:val="0"/>
              <w:spacing w:before="0"/>
              <w:jc w:val="center"/>
            </w:pPr>
            <w:r>
              <w:rPr>
                <w:noProof/>
              </w:rPr>
              <w:drawing>
                <wp:inline distT="0" distB="0" distL="0" distR="0" wp14:anchorId="6AD1AEC0" wp14:editId="0929ED6B">
                  <wp:extent cx="3024000" cy="2037773"/>
                  <wp:effectExtent l="0" t="0" r="24130" b="19685"/>
                  <wp:docPr id="2123362113" name="Gráfico 1">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14:paraId="6F81BD1D" w14:textId="77777777" w:rsidR="00F51419" w:rsidRDefault="00F51419" w:rsidP="00F51419">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F51419" w14:paraId="779A316E" w14:textId="77777777" w:rsidTr="00912852">
        <w:trPr>
          <w:jc w:val="center"/>
        </w:trPr>
        <w:tc>
          <w:tcPr>
            <w:tcW w:w="5016" w:type="dxa"/>
            <w:vAlign w:val="bottom"/>
          </w:tcPr>
          <w:p w14:paraId="5F40F2C1"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lastRenderedPageBreak/>
              <w:t>Yucatán</w:t>
            </w:r>
          </w:p>
        </w:tc>
        <w:tc>
          <w:tcPr>
            <w:tcW w:w="4940" w:type="dxa"/>
            <w:vAlign w:val="bottom"/>
          </w:tcPr>
          <w:p w14:paraId="59ADB233" w14:textId="77777777" w:rsidR="00F51419" w:rsidRDefault="00F51419" w:rsidP="00912852">
            <w:pPr>
              <w:pStyle w:val="p0"/>
              <w:keepNext/>
              <w:widowControl w:val="0"/>
              <w:spacing w:before="0"/>
              <w:jc w:val="center"/>
              <w:rPr>
                <w:rFonts w:cs="Arial"/>
                <w:b/>
                <w:smallCaps/>
                <w:sz w:val="22"/>
                <w:szCs w:val="22"/>
              </w:rPr>
            </w:pPr>
            <w:r>
              <w:rPr>
                <w:rFonts w:cs="Arial"/>
                <w:b/>
                <w:smallCaps/>
                <w:sz w:val="22"/>
                <w:szCs w:val="22"/>
              </w:rPr>
              <w:t>Zacatecas</w:t>
            </w:r>
          </w:p>
        </w:tc>
      </w:tr>
      <w:tr w:rsidR="00F51419" w14:paraId="58483DEA" w14:textId="77777777" w:rsidTr="00912852">
        <w:trPr>
          <w:jc w:val="center"/>
        </w:trPr>
        <w:tc>
          <w:tcPr>
            <w:tcW w:w="5016" w:type="dxa"/>
          </w:tcPr>
          <w:p w14:paraId="7167402B" w14:textId="77777777" w:rsidR="00F51419" w:rsidRPr="005A7CD0" w:rsidRDefault="00F51419" w:rsidP="00912852">
            <w:pPr>
              <w:pStyle w:val="p0"/>
              <w:keepNext/>
              <w:widowControl w:val="0"/>
              <w:spacing w:before="0"/>
              <w:jc w:val="center"/>
            </w:pPr>
            <w:r>
              <w:rPr>
                <w:noProof/>
              </w:rPr>
              <w:drawing>
                <wp:inline distT="0" distB="0" distL="0" distR="0" wp14:anchorId="2885EA7A" wp14:editId="24DE4F94">
                  <wp:extent cx="3024000" cy="2042452"/>
                  <wp:effectExtent l="0" t="0" r="24130" b="34290"/>
                  <wp:docPr id="771417326" name="Gráfico 1">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2115B187" w14:textId="77777777" w:rsidR="00F51419" w:rsidRDefault="00F51419" w:rsidP="00912852">
            <w:pPr>
              <w:pStyle w:val="p0"/>
              <w:keepNext/>
              <w:widowControl w:val="0"/>
              <w:spacing w:before="0"/>
              <w:jc w:val="center"/>
            </w:pPr>
            <w:r>
              <w:rPr>
                <w:noProof/>
              </w:rPr>
              <w:drawing>
                <wp:inline distT="0" distB="0" distL="0" distR="0" wp14:anchorId="596369EB" wp14:editId="55E34784">
                  <wp:extent cx="3024000" cy="2041362"/>
                  <wp:effectExtent l="0" t="0" r="24130" b="35560"/>
                  <wp:docPr id="736733383" name="Gráfico 1">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0A6E74BC" w14:textId="422149A9" w:rsidR="004B109D" w:rsidRPr="009751CC" w:rsidRDefault="00095E93" w:rsidP="00311412">
      <w:pPr>
        <w:pStyle w:val="parrafo1"/>
        <w:spacing w:before="0"/>
        <w:ind w:left="854" w:right="191" w:hanging="602"/>
        <w:rPr>
          <w:b/>
          <w:i/>
          <w:sz w:val="16"/>
        </w:rPr>
      </w:pPr>
      <w:r w:rsidRPr="009751CC">
        <w:rPr>
          <w:rFonts w:cs="Arial"/>
          <w:bCs/>
          <w:sz w:val="16"/>
          <w:szCs w:val="16"/>
        </w:rPr>
        <w:t>Fuente</w:t>
      </w:r>
      <w:r w:rsidRPr="009751CC">
        <w:rPr>
          <w:rFonts w:cs="Arial"/>
          <w:sz w:val="16"/>
          <w:szCs w:val="16"/>
        </w:rPr>
        <w:t>:</w:t>
      </w:r>
      <w:r w:rsidRPr="009751CC">
        <w:rPr>
          <w:rFonts w:cs="Arial"/>
          <w:bCs/>
          <w:sz w:val="16"/>
          <w:szCs w:val="16"/>
        </w:rPr>
        <w:tab/>
      </w:r>
      <w:proofErr w:type="spellStart"/>
      <w:r w:rsidRPr="009751CC">
        <w:rPr>
          <w:rFonts w:cs="Arial"/>
          <w:bCs/>
          <w:smallCaps/>
          <w:sz w:val="16"/>
          <w:szCs w:val="16"/>
        </w:rPr>
        <w:t>inegi</w:t>
      </w:r>
      <w:proofErr w:type="spellEnd"/>
      <w:r w:rsidRPr="009751CC">
        <w:rPr>
          <w:rFonts w:cs="Arial"/>
          <w:bCs/>
          <w:smallCaps/>
          <w:sz w:val="16"/>
          <w:szCs w:val="16"/>
        </w:rPr>
        <w:t xml:space="preserve">. </w:t>
      </w:r>
      <w:r w:rsidRPr="009751CC">
        <w:rPr>
          <w:rFonts w:cs="Arial"/>
          <w:bCs/>
          <w:sz w:val="16"/>
          <w:szCs w:val="16"/>
        </w:rPr>
        <w:t>Sistema de Cuentas Nacionales de México</w:t>
      </w:r>
      <w:r w:rsidRPr="009751CC">
        <w:rPr>
          <w:rFonts w:cs="Arial"/>
          <w:bCs/>
          <w:smallCaps/>
          <w:sz w:val="16"/>
          <w:szCs w:val="16"/>
        </w:rPr>
        <w:t xml:space="preserve"> (</w:t>
      </w:r>
      <w:proofErr w:type="spellStart"/>
      <w:r w:rsidRPr="009751CC">
        <w:rPr>
          <w:rFonts w:cs="Arial"/>
          <w:bCs/>
          <w:smallCaps/>
          <w:sz w:val="16"/>
          <w:szCs w:val="16"/>
        </w:rPr>
        <w:t>scnm</w:t>
      </w:r>
      <w:proofErr w:type="spellEnd"/>
      <w:r w:rsidRPr="009751CC">
        <w:rPr>
          <w:rFonts w:cs="Arial"/>
          <w:bCs/>
          <w:smallCaps/>
          <w:sz w:val="16"/>
          <w:szCs w:val="16"/>
        </w:rPr>
        <w:t xml:space="preserve">). </w:t>
      </w:r>
      <w:r w:rsidRPr="009751CC">
        <w:rPr>
          <w:rFonts w:cs="Arial"/>
          <w:bCs/>
          <w:sz w:val="16"/>
          <w:szCs w:val="16"/>
        </w:rPr>
        <w:t>Indicador Trimestral de la Actividad Económica</w:t>
      </w:r>
      <w:r w:rsidR="007A0A1F" w:rsidRPr="009751CC">
        <w:rPr>
          <w:rFonts w:cs="Arial"/>
          <w:bCs/>
          <w:sz w:val="16"/>
          <w:szCs w:val="16"/>
        </w:rPr>
        <w:t xml:space="preserve"> Estatal</w:t>
      </w:r>
      <w:r w:rsidRPr="009751CC">
        <w:rPr>
          <w:rFonts w:cs="Arial"/>
          <w:bCs/>
          <w:sz w:val="16"/>
          <w:szCs w:val="16"/>
        </w:rPr>
        <w:t xml:space="preserve"> (</w:t>
      </w:r>
      <w:proofErr w:type="spellStart"/>
      <w:r w:rsidRPr="009751CC">
        <w:rPr>
          <w:rFonts w:cs="Arial"/>
          <w:bCs/>
          <w:smallCaps/>
          <w:sz w:val="16"/>
          <w:szCs w:val="16"/>
        </w:rPr>
        <w:t>itaee</w:t>
      </w:r>
      <w:proofErr w:type="spellEnd"/>
      <w:r w:rsidRPr="009751CC">
        <w:rPr>
          <w:rFonts w:cs="Arial"/>
          <w:bCs/>
          <w:sz w:val="16"/>
          <w:szCs w:val="16"/>
        </w:rPr>
        <w:t>)</w:t>
      </w:r>
      <w:r w:rsidR="00B77AEA">
        <w:rPr>
          <w:rFonts w:cs="Arial"/>
          <w:bCs/>
          <w:sz w:val="16"/>
          <w:szCs w:val="16"/>
        </w:rPr>
        <w:t>.</w:t>
      </w:r>
      <w:r w:rsidRPr="009751CC">
        <w:rPr>
          <w:rFonts w:cs="Arial"/>
          <w:bCs/>
          <w:smallCaps/>
          <w:sz w:val="16"/>
          <w:szCs w:val="16"/>
        </w:rPr>
        <w:t xml:space="preserve"> </w:t>
      </w:r>
      <w:r w:rsidR="00F23532" w:rsidRPr="009751CC">
        <w:rPr>
          <w:rFonts w:cs="Arial"/>
          <w:bCs/>
          <w:sz w:val="16"/>
          <w:szCs w:val="16"/>
        </w:rPr>
        <w:t>Series</w:t>
      </w:r>
      <w:r w:rsidRPr="009751CC">
        <w:rPr>
          <w:rFonts w:cs="Arial"/>
          <w:bCs/>
          <w:sz w:val="16"/>
          <w:szCs w:val="16"/>
        </w:rPr>
        <w:t xml:space="preserve"> elaboradas mediante métodos econométricos, 2023.</w:t>
      </w:r>
    </w:p>
    <w:p w14:paraId="4A81069F" w14:textId="77777777" w:rsidR="0032137C" w:rsidRPr="009751CC" w:rsidRDefault="0032137C">
      <w:pPr>
        <w:rPr>
          <w:rFonts w:ascii="Arial" w:hAnsi="Arial" w:cs="Arial"/>
          <w:b/>
          <w:iCs/>
          <w:smallCaps/>
          <w:sz w:val="24"/>
          <w:szCs w:val="24"/>
        </w:rPr>
      </w:pPr>
      <w:r w:rsidRPr="009751CC">
        <w:rPr>
          <w:rFonts w:cs="Arial"/>
          <w:b/>
          <w:iCs/>
          <w:smallCaps/>
          <w:szCs w:val="24"/>
        </w:rPr>
        <w:br w:type="page"/>
      </w:r>
    </w:p>
    <w:p w14:paraId="52E7CFB0" w14:textId="782AA20B" w:rsidR="0032137C" w:rsidRPr="009751CC" w:rsidRDefault="0032137C" w:rsidP="00F23532">
      <w:pPr>
        <w:pStyle w:val="Textoindependiente"/>
        <w:numPr>
          <w:ilvl w:val="0"/>
          <w:numId w:val="45"/>
        </w:numPr>
        <w:spacing w:before="360"/>
        <w:ind w:left="357" w:hanging="357"/>
        <w:jc w:val="center"/>
        <w:rPr>
          <w:rFonts w:cs="Arial"/>
          <w:b/>
          <w:iCs/>
          <w:szCs w:val="24"/>
        </w:rPr>
      </w:pPr>
      <w:r w:rsidRPr="009751CC">
        <w:rPr>
          <w:rFonts w:cs="Arial"/>
          <w:b/>
          <w:iCs/>
          <w:szCs w:val="24"/>
        </w:rPr>
        <w:lastRenderedPageBreak/>
        <w:t xml:space="preserve">Cifras </w:t>
      </w:r>
      <w:r w:rsidR="00027FCB" w:rsidRPr="009751CC">
        <w:rPr>
          <w:rFonts w:cs="Arial"/>
          <w:b/>
          <w:iCs/>
          <w:szCs w:val="24"/>
        </w:rPr>
        <w:t>o</w:t>
      </w:r>
      <w:r w:rsidRPr="009751CC">
        <w:rPr>
          <w:rFonts w:cs="Arial"/>
          <w:b/>
          <w:iCs/>
          <w:szCs w:val="24"/>
        </w:rPr>
        <w:t>riginales</w:t>
      </w:r>
    </w:p>
    <w:p w14:paraId="2217692F" w14:textId="20389EF1" w:rsidR="00C5345F" w:rsidRPr="009751CC" w:rsidRDefault="00C5345F" w:rsidP="0011582D">
      <w:pPr>
        <w:pStyle w:val="Textoindependiente"/>
        <w:widowControl w:val="0"/>
        <w:tabs>
          <w:tab w:val="clear" w:pos="3348"/>
        </w:tabs>
        <w:spacing w:before="360"/>
      </w:pPr>
      <w:r w:rsidRPr="009751CC">
        <w:t>A continuación</w:t>
      </w:r>
      <w:r w:rsidR="00277EC7" w:rsidRPr="009751CC">
        <w:t>,</w:t>
      </w:r>
      <w:r w:rsidRPr="009751CC">
        <w:t xml:space="preserve"> se presentan las variaciones</w:t>
      </w:r>
      <w:r w:rsidR="00C23F12" w:rsidRPr="009751CC">
        <w:t xml:space="preserve"> </w:t>
      </w:r>
      <w:r w:rsidR="00F80BDA" w:rsidRPr="009751CC">
        <w:t xml:space="preserve">anuales </w:t>
      </w:r>
      <w:r w:rsidR="00C23F12" w:rsidRPr="009751CC">
        <w:t>de las cifras</w:t>
      </w:r>
      <w:r w:rsidRPr="009751CC">
        <w:t xml:space="preserve"> originales </w:t>
      </w:r>
      <w:r w:rsidR="00CD2B1D" w:rsidRPr="009751CC">
        <w:t>por entidad federativa</w:t>
      </w:r>
      <w:r w:rsidR="00647220" w:rsidRPr="009751CC">
        <w:t>, además de</w:t>
      </w:r>
      <w:r w:rsidRPr="009751CC">
        <w:t xml:space="preserve"> sus respectivas contribuciones al total </w:t>
      </w:r>
      <w:r w:rsidR="00CD2B1D" w:rsidRPr="009751CC">
        <w:t>de la actividad económica nacional</w:t>
      </w:r>
      <w:r w:rsidR="007B1F90" w:rsidRPr="009751CC">
        <w:t>, así como</w:t>
      </w:r>
      <w:r w:rsidR="00520400" w:rsidRPr="009751CC">
        <w:t xml:space="preserve"> para</w:t>
      </w:r>
      <w:r w:rsidRPr="009751CC">
        <w:t xml:space="preserve"> l</w:t>
      </w:r>
      <w:r w:rsidR="006056E0" w:rsidRPr="009751CC">
        <w:t>o</w:t>
      </w:r>
      <w:r w:rsidRPr="009751CC">
        <w:t xml:space="preserve">s tres grandes </w:t>
      </w:r>
      <w:r w:rsidR="006056E0" w:rsidRPr="009751CC">
        <w:t xml:space="preserve">grupos de </w:t>
      </w:r>
      <w:r w:rsidRPr="009751CC">
        <w:t>actividades económicas.</w:t>
      </w:r>
    </w:p>
    <w:p w14:paraId="772AE62B" w14:textId="67566F48" w:rsidR="0032137C" w:rsidRPr="009751CC" w:rsidRDefault="00DC67C9" w:rsidP="008521C4">
      <w:pPr>
        <w:pStyle w:val="p02"/>
        <w:keepLines w:val="0"/>
        <w:widowControl w:val="0"/>
        <w:ind w:right="0"/>
        <w:jc w:val="center"/>
        <w:rPr>
          <w:rFonts w:ascii="Arial" w:hAnsi="Arial" w:cs="Arial"/>
          <w:b/>
          <w:smallCaps/>
          <w:color w:val="auto"/>
          <w:sz w:val="22"/>
        </w:rPr>
      </w:pPr>
      <w:r w:rsidRPr="009751CC">
        <w:rPr>
          <w:rFonts w:ascii="Arial" w:hAnsi="Arial" w:cs="Arial"/>
          <w:b/>
          <w:smallCaps/>
          <w:color w:val="auto"/>
          <w:sz w:val="22"/>
        </w:rPr>
        <w:t xml:space="preserve">Variación </w:t>
      </w:r>
      <w:r w:rsidR="00897018" w:rsidRPr="009751CC">
        <w:rPr>
          <w:rFonts w:ascii="Arial" w:hAnsi="Arial" w:cs="Arial"/>
          <w:b/>
          <w:smallCaps/>
          <w:color w:val="auto"/>
          <w:sz w:val="22"/>
        </w:rPr>
        <w:t xml:space="preserve">anual </w:t>
      </w:r>
      <w:r w:rsidRPr="009751CC">
        <w:rPr>
          <w:rFonts w:ascii="Arial" w:hAnsi="Arial" w:cs="Arial"/>
          <w:b/>
          <w:smallCaps/>
          <w:color w:val="auto"/>
          <w:sz w:val="22"/>
        </w:rPr>
        <w:t xml:space="preserve">y contribución </w:t>
      </w:r>
      <w:r w:rsidRPr="009751CC">
        <w:rPr>
          <w:rFonts w:ascii="Arial" w:hAnsi="Arial" w:cs="Arial"/>
          <w:b/>
          <w:smallCaps/>
          <w:color w:val="auto"/>
          <w:sz w:val="22"/>
          <w:szCs w:val="22"/>
        </w:rPr>
        <w:br/>
      </w:r>
      <w:r w:rsidR="00FB1FF2" w:rsidRPr="009751CC">
        <w:rPr>
          <w:rFonts w:ascii="Arial" w:hAnsi="Arial" w:cs="Arial"/>
          <w:b/>
          <w:smallCaps/>
          <w:color w:val="auto"/>
          <w:sz w:val="22"/>
        </w:rPr>
        <w:t xml:space="preserve">de la </w:t>
      </w:r>
      <w:r w:rsidR="00CA1A86">
        <w:rPr>
          <w:rFonts w:ascii="Arial" w:hAnsi="Arial" w:cs="Arial"/>
          <w:b/>
          <w:smallCaps/>
          <w:color w:val="auto"/>
          <w:sz w:val="22"/>
        </w:rPr>
        <w:t>a</w:t>
      </w:r>
      <w:r w:rsidR="00CA1A86" w:rsidRPr="009751CC">
        <w:rPr>
          <w:rFonts w:ascii="Arial" w:hAnsi="Arial" w:cs="Arial"/>
          <w:b/>
          <w:smallCaps/>
          <w:color w:val="auto"/>
          <w:sz w:val="22"/>
        </w:rPr>
        <w:t xml:space="preserve">ctividad </w:t>
      </w:r>
      <w:r w:rsidR="00CA1A86">
        <w:rPr>
          <w:rFonts w:ascii="Arial" w:hAnsi="Arial" w:cs="Arial"/>
          <w:b/>
          <w:smallCaps/>
          <w:color w:val="auto"/>
          <w:sz w:val="22"/>
        </w:rPr>
        <w:t>e</w:t>
      </w:r>
      <w:r w:rsidR="00CA1A86" w:rsidRPr="009751CC">
        <w:rPr>
          <w:rFonts w:ascii="Arial" w:hAnsi="Arial" w:cs="Arial"/>
          <w:b/>
          <w:smallCaps/>
          <w:color w:val="auto"/>
          <w:sz w:val="22"/>
        </w:rPr>
        <w:t xml:space="preserve">conómica </w:t>
      </w:r>
      <w:r w:rsidR="00CA1A86">
        <w:rPr>
          <w:rFonts w:ascii="Arial" w:hAnsi="Arial" w:cs="Arial"/>
          <w:b/>
          <w:smallCaps/>
          <w:color w:val="auto"/>
          <w:sz w:val="22"/>
        </w:rPr>
        <w:t>e</w:t>
      </w:r>
      <w:r w:rsidR="00CA1A86" w:rsidRPr="009751CC">
        <w:rPr>
          <w:rFonts w:ascii="Arial" w:hAnsi="Arial" w:cs="Arial"/>
          <w:b/>
          <w:smallCaps/>
          <w:color w:val="auto"/>
          <w:sz w:val="22"/>
        </w:rPr>
        <w:t xml:space="preserve">statal </w:t>
      </w:r>
    </w:p>
    <w:p w14:paraId="67B6F8DB" w14:textId="0432D272" w:rsidR="00684CBB" w:rsidRPr="00F51419" w:rsidRDefault="00CA1A86" w:rsidP="0011582D">
      <w:pPr>
        <w:pStyle w:val="p02"/>
        <w:keepLines w:val="0"/>
        <w:widowControl w:val="0"/>
        <w:spacing w:before="0"/>
        <w:ind w:right="0"/>
        <w:jc w:val="center"/>
        <w:rPr>
          <w:rFonts w:ascii="Arial" w:hAnsi="Arial" w:cs="Arial"/>
          <w:bCs/>
          <w:color w:val="auto"/>
          <w:sz w:val="16"/>
          <w:szCs w:val="16"/>
        </w:rPr>
      </w:pPr>
      <w:r w:rsidRPr="00F51419">
        <w:rPr>
          <w:rFonts w:ascii="Arial" w:hAnsi="Arial" w:cs="Arial"/>
          <w:bCs/>
          <w:color w:val="auto"/>
          <w:sz w:val="20"/>
          <w:szCs w:val="18"/>
        </w:rPr>
        <w:t xml:space="preserve">segundo trimestre </w:t>
      </w:r>
      <w:r w:rsidRPr="00F51419">
        <w:rPr>
          <w:rFonts w:ascii="Arial" w:hAnsi="Arial" w:cs="Arial"/>
          <w:bCs/>
          <w:color w:val="auto"/>
          <w:sz w:val="20"/>
        </w:rPr>
        <w:t>de 2023</w:t>
      </w:r>
    </w:p>
    <w:tbl>
      <w:tblPr>
        <w:tblStyle w:val="Tablaconcuadrcula"/>
        <w:tblW w:w="8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5"/>
        <w:gridCol w:w="284"/>
        <w:gridCol w:w="4026"/>
      </w:tblGrid>
      <w:tr w:rsidR="00F12C57" w:rsidRPr="009751CC" w14:paraId="7249AB9D" w14:textId="77777777" w:rsidTr="00BC5E11">
        <w:trPr>
          <w:jc w:val="center"/>
        </w:trPr>
        <w:tc>
          <w:tcPr>
            <w:tcW w:w="4026" w:type="dxa"/>
            <w:shd w:val="clear" w:color="auto" w:fill="B8CCE4" w:themeFill="accent1" w:themeFillTint="66"/>
          </w:tcPr>
          <w:p w14:paraId="2B53C9D5" w14:textId="70196437" w:rsidR="00F12C57" w:rsidRPr="009751CC" w:rsidRDefault="00F12C57" w:rsidP="00BC5E11">
            <w:pPr>
              <w:pStyle w:val="p02"/>
              <w:keepLines w:val="0"/>
              <w:widowControl w:val="0"/>
              <w:spacing w:before="60" w:after="60"/>
              <w:ind w:right="0"/>
              <w:jc w:val="center"/>
              <w:rPr>
                <w:rFonts w:ascii="Arial" w:hAnsi="Arial" w:cs="Arial"/>
                <w:color w:val="auto"/>
                <w:sz w:val="18"/>
              </w:rPr>
            </w:pPr>
            <w:r w:rsidRPr="009751CC">
              <w:rPr>
                <w:rFonts w:ascii="Arial" w:hAnsi="Arial" w:cs="Arial"/>
                <w:color w:val="auto"/>
                <w:sz w:val="18"/>
              </w:rPr>
              <w:t xml:space="preserve">Variación % real respecto al segundo </w:t>
            </w:r>
            <w:r w:rsidRPr="009751CC">
              <w:rPr>
                <w:rFonts w:ascii="Arial" w:hAnsi="Arial" w:cs="Arial"/>
                <w:color w:val="auto"/>
                <w:sz w:val="18"/>
              </w:rPr>
              <w:br/>
              <w:t>trimestre de 2022</w:t>
            </w:r>
          </w:p>
        </w:tc>
        <w:tc>
          <w:tcPr>
            <w:tcW w:w="284" w:type="dxa"/>
            <w:shd w:val="clear" w:color="auto" w:fill="auto"/>
          </w:tcPr>
          <w:p w14:paraId="7137470D" w14:textId="77777777" w:rsidR="00F12C57" w:rsidRPr="009751CC" w:rsidRDefault="00F12C57" w:rsidP="00BC5E11">
            <w:pPr>
              <w:pStyle w:val="p0"/>
              <w:spacing w:before="60" w:after="60"/>
              <w:jc w:val="center"/>
              <w:rPr>
                <w:rFonts w:cs="Arial"/>
                <w:sz w:val="18"/>
              </w:rPr>
            </w:pPr>
          </w:p>
        </w:tc>
        <w:tc>
          <w:tcPr>
            <w:tcW w:w="4026" w:type="dxa"/>
            <w:shd w:val="clear" w:color="auto" w:fill="B8CCE4" w:themeFill="accent1" w:themeFillTint="66"/>
          </w:tcPr>
          <w:p w14:paraId="4872AC52" w14:textId="47B12077" w:rsidR="00F12C57" w:rsidRPr="009751CC" w:rsidRDefault="00F12C57" w:rsidP="00BC5E11">
            <w:pPr>
              <w:pStyle w:val="p0"/>
              <w:spacing w:before="60" w:after="60"/>
              <w:jc w:val="center"/>
            </w:pPr>
            <w:r w:rsidRPr="009751CC">
              <w:rPr>
                <w:rFonts w:cs="Arial"/>
                <w:sz w:val="18"/>
              </w:rPr>
              <w:t xml:space="preserve">Contribución a la variación real </w:t>
            </w:r>
            <w:r w:rsidRPr="009751CC">
              <w:rPr>
                <w:rFonts w:cs="Arial"/>
                <w:sz w:val="18"/>
              </w:rPr>
              <w:br/>
              <w:t>de la actividad económica nacional</w:t>
            </w:r>
            <w:r w:rsidRPr="009751CC">
              <w:rPr>
                <w:rFonts w:cs="Arial"/>
                <w:sz w:val="18"/>
                <w:vertAlign w:val="superscript"/>
              </w:rPr>
              <w:t>1/</w:t>
            </w:r>
          </w:p>
        </w:tc>
      </w:tr>
      <w:tr w:rsidR="00F12C57" w:rsidRPr="009751CC" w14:paraId="43BE01EE" w14:textId="77777777" w:rsidTr="00BC5E11">
        <w:tblPrEx>
          <w:tblCellMar>
            <w:left w:w="70" w:type="dxa"/>
            <w:right w:w="70" w:type="dxa"/>
          </w:tblCellMar>
        </w:tblPrEx>
        <w:trPr>
          <w:trHeight w:val="5046"/>
          <w:jc w:val="center"/>
        </w:trPr>
        <w:tc>
          <w:tcPr>
            <w:tcW w:w="4026" w:type="dxa"/>
          </w:tcPr>
          <w:p w14:paraId="0F49A079" w14:textId="0B3D8A32" w:rsidR="00F12C57" w:rsidRPr="009751CC" w:rsidRDefault="00F12C57" w:rsidP="00BC5E11">
            <w:pPr>
              <w:pStyle w:val="p0"/>
              <w:spacing w:before="0"/>
              <w:ind w:left="-57" w:right="-57"/>
              <w:jc w:val="center"/>
            </w:pPr>
            <w:r w:rsidRPr="00F51419">
              <w:rPr>
                <w:noProof/>
              </w:rPr>
              <w:drawing>
                <wp:inline distT="0" distB="0" distL="0" distR="0" wp14:anchorId="52EB676C" wp14:editId="1D5C31E7">
                  <wp:extent cx="2520000" cy="4500000"/>
                  <wp:effectExtent l="0" t="0" r="13970" b="15240"/>
                  <wp:docPr id="84074130"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284" w:type="dxa"/>
          </w:tcPr>
          <w:p w14:paraId="50A1A9C8" w14:textId="77777777" w:rsidR="00F12C57" w:rsidRPr="00F51419" w:rsidRDefault="00F12C57" w:rsidP="002909C1">
            <w:pPr>
              <w:pStyle w:val="p0"/>
              <w:spacing w:before="0"/>
              <w:ind w:left="-57" w:right="-57"/>
              <w:jc w:val="right"/>
              <w:rPr>
                <w:noProof/>
              </w:rPr>
            </w:pPr>
          </w:p>
        </w:tc>
        <w:tc>
          <w:tcPr>
            <w:tcW w:w="4026" w:type="dxa"/>
          </w:tcPr>
          <w:p w14:paraId="169DEDF1" w14:textId="70ADA50C" w:rsidR="00F12C57" w:rsidRPr="009751CC" w:rsidRDefault="00F12C57" w:rsidP="00BC5E11">
            <w:pPr>
              <w:pStyle w:val="p0"/>
              <w:spacing w:before="0"/>
              <w:ind w:left="-57" w:right="-57"/>
              <w:jc w:val="center"/>
            </w:pPr>
            <w:r w:rsidRPr="00F51419">
              <w:rPr>
                <w:noProof/>
              </w:rPr>
              <w:drawing>
                <wp:inline distT="0" distB="0" distL="0" distR="0" wp14:anchorId="1EFCE5E8" wp14:editId="3CE0A822">
                  <wp:extent cx="2520000" cy="4528197"/>
                  <wp:effectExtent l="0" t="0" r="13970" b="5715"/>
                  <wp:docPr id="1379126102" name="Gráfico 1">
                    <a:extLst xmlns:a="http://schemas.openxmlformats.org/drawingml/2006/main">
                      <a:ext uri="{FF2B5EF4-FFF2-40B4-BE49-F238E27FC236}">
                        <a16:creationId xmlns:a16="http://schemas.microsoft.com/office/drawing/2014/main" id="{6E80DF7B-CAB4-40E2-8146-D8F8CA08D7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63AF6A7D" w14:textId="54647173" w:rsidR="0032137C" w:rsidRPr="009751CC" w:rsidRDefault="0026209F" w:rsidP="00BC5E11">
      <w:pPr>
        <w:pStyle w:val="Textoindependiente"/>
        <w:tabs>
          <w:tab w:val="clear" w:pos="3348"/>
        </w:tabs>
        <w:spacing w:before="0"/>
        <w:ind w:left="1428" w:right="859" w:hanging="590"/>
        <w:rPr>
          <w:rFonts w:cs="Arial"/>
          <w:color w:val="000000"/>
          <w:sz w:val="16"/>
          <w:szCs w:val="16"/>
        </w:rPr>
      </w:pPr>
      <w:r w:rsidRPr="009751CC">
        <w:rPr>
          <w:rFonts w:cs="Arial"/>
          <w:color w:val="000000"/>
          <w:sz w:val="16"/>
          <w:szCs w:val="16"/>
          <w:vertAlign w:val="superscript"/>
        </w:rPr>
        <w:t>1/</w:t>
      </w:r>
      <w:r w:rsidR="00780CB0" w:rsidRPr="009751CC">
        <w:rPr>
          <w:rFonts w:cs="Arial"/>
          <w:color w:val="000000"/>
          <w:sz w:val="16"/>
          <w:szCs w:val="16"/>
          <w:vertAlign w:val="superscript"/>
        </w:rPr>
        <w:tab/>
      </w:r>
      <w:r w:rsidRPr="009751CC">
        <w:rPr>
          <w:rFonts w:cs="Arial"/>
          <w:color w:val="000000"/>
          <w:sz w:val="16"/>
          <w:szCs w:val="16"/>
        </w:rPr>
        <w:t xml:space="preserve">Las contribuciones se obtienen ponderando las tasas de crecimiento con la participación que cada estado tiene en </w:t>
      </w:r>
      <w:r w:rsidR="00266760" w:rsidRPr="009751CC">
        <w:rPr>
          <w:rFonts w:cs="Arial"/>
          <w:color w:val="000000"/>
          <w:sz w:val="16"/>
          <w:szCs w:val="16"/>
        </w:rPr>
        <w:t>la actividad económica nacional</w:t>
      </w:r>
      <w:r w:rsidRPr="009751CC">
        <w:rPr>
          <w:rFonts w:cs="Arial"/>
          <w:color w:val="000000"/>
          <w:sz w:val="16"/>
          <w:szCs w:val="16"/>
        </w:rPr>
        <w:t>.</w:t>
      </w:r>
    </w:p>
    <w:p w14:paraId="06558E20" w14:textId="2870FBF8" w:rsidR="0032137C" w:rsidRPr="009751CC" w:rsidRDefault="0032137C" w:rsidP="00BC5E11">
      <w:pPr>
        <w:pStyle w:val="Textoindependiente"/>
        <w:tabs>
          <w:tab w:val="clear" w:pos="3348"/>
        </w:tabs>
        <w:spacing w:before="0"/>
        <w:ind w:left="1428" w:right="859" w:hanging="590"/>
        <w:rPr>
          <w:sz w:val="16"/>
          <w:szCs w:val="16"/>
        </w:rPr>
      </w:pPr>
      <w:r w:rsidRPr="009751CC">
        <w:rPr>
          <w:rFonts w:cs="Arial"/>
          <w:color w:val="000000"/>
          <w:sz w:val="16"/>
          <w:szCs w:val="16"/>
        </w:rPr>
        <w:t>Fuente:</w:t>
      </w:r>
      <w:r w:rsidR="00B77AEA">
        <w:rPr>
          <w:rFonts w:cs="Arial"/>
          <w:color w:val="000000"/>
          <w:sz w:val="16"/>
          <w:szCs w:val="16"/>
        </w:rPr>
        <w:tab/>
      </w:r>
      <w:proofErr w:type="spellStart"/>
      <w:r w:rsidR="008521C4" w:rsidRPr="009751CC">
        <w:rPr>
          <w:rFonts w:cs="Arial"/>
          <w:smallCaps/>
          <w:color w:val="000000"/>
          <w:sz w:val="16"/>
          <w:szCs w:val="16"/>
        </w:rPr>
        <w:t>inegi</w:t>
      </w:r>
      <w:proofErr w:type="spellEnd"/>
      <w:r w:rsidR="008521C4" w:rsidRPr="009751CC">
        <w:rPr>
          <w:rFonts w:cs="Arial"/>
          <w:smallCaps/>
          <w:color w:val="000000"/>
          <w:sz w:val="16"/>
          <w:szCs w:val="16"/>
        </w:rPr>
        <w:t>.</w:t>
      </w:r>
      <w:r w:rsidR="008521C4" w:rsidRPr="009751CC">
        <w:rPr>
          <w:rFonts w:cs="Arial"/>
          <w:color w:val="000000"/>
          <w:sz w:val="16"/>
          <w:szCs w:val="16"/>
        </w:rPr>
        <w:t xml:space="preserve"> </w:t>
      </w:r>
      <w:r w:rsidR="00095E93" w:rsidRPr="009751CC">
        <w:rPr>
          <w:rFonts w:cs="Arial"/>
          <w:bCs/>
          <w:sz w:val="16"/>
          <w:szCs w:val="16"/>
        </w:rPr>
        <w:t>Sistema de Cuentas Nacionales de México</w:t>
      </w:r>
      <w:r w:rsidR="00095E93" w:rsidRPr="009751CC">
        <w:rPr>
          <w:rFonts w:cs="Arial"/>
          <w:bCs/>
          <w:smallCaps/>
          <w:sz w:val="16"/>
          <w:szCs w:val="16"/>
        </w:rPr>
        <w:t xml:space="preserve"> (</w:t>
      </w:r>
      <w:proofErr w:type="spellStart"/>
      <w:r w:rsidR="00095E93" w:rsidRPr="009751CC">
        <w:rPr>
          <w:rFonts w:cs="Arial"/>
          <w:bCs/>
          <w:smallCaps/>
          <w:sz w:val="16"/>
          <w:szCs w:val="16"/>
        </w:rPr>
        <w:t>scnm</w:t>
      </w:r>
      <w:proofErr w:type="spellEnd"/>
      <w:r w:rsidR="00FB1FF2" w:rsidRPr="009751CC">
        <w:rPr>
          <w:rFonts w:cs="Arial"/>
          <w:bCs/>
          <w:smallCaps/>
          <w:sz w:val="16"/>
          <w:szCs w:val="16"/>
        </w:rPr>
        <w:t>)</w:t>
      </w:r>
      <w:r w:rsidR="008521C4" w:rsidRPr="009751CC">
        <w:rPr>
          <w:rFonts w:cs="Arial"/>
          <w:smallCaps/>
          <w:color w:val="000000"/>
          <w:sz w:val="16"/>
          <w:szCs w:val="16"/>
        </w:rPr>
        <w:t xml:space="preserve">. </w:t>
      </w:r>
      <w:r w:rsidR="008521C4" w:rsidRPr="009751CC">
        <w:rPr>
          <w:rFonts w:cs="Arial"/>
          <w:color w:val="000000"/>
          <w:sz w:val="16"/>
          <w:szCs w:val="16"/>
        </w:rPr>
        <w:t>Indicador Trimestral de la Actividad Económica Estatal</w:t>
      </w:r>
      <w:r w:rsidR="00FB1FF2" w:rsidRPr="009751CC">
        <w:rPr>
          <w:rFonts w:cs="Arial"/>
          <w:color w:val="000000"/>
          <w:sz w:val="16"/>
          <w:szCs w:val="16"/>
        </w:rPr>
        <w:t xml:space="preserve"> (</w:t>
      </w:r>
      <w:proofErr w:type="spellStart"/>
      <w:r w:rsidR="00FB1FF2" w:rsidRPr="009751CC">
        <w:rPr>
          <w:rFonts w:cs="Arial"/>
          <w:smallCaps/>
          <w:color w:val="000000"/>
          <w:sz w:val="16"/>
          <w:szCs w:val="16"/>
        </w:rPr>
        <w:t>itaee</w:t>
      </w:r>
      <w:proofErr w:type="spellEnd"/>
      <w:r w:rsidR="00FB1FF2" w:rsidRPr="009751CC">
        <w:rPr>
          <w:rFonts w:cs="Arial"/>
          <w:color w:val="000000"/>
          <w:sz w:val="16"/>
          <w:szCs w:val="16"/>
        </w:rPr>
        <w:t>)</w:t>
      </w:r>
      <w:r w:rsidR="008521C4" w:rsidRPr="009751CC">
        <w:rPr>
          <w:rFonts w:cs="Arial"/>
          <w:color w:val="000000"/>
          <w:sz w:val="16"/>
          <w:szCs w:val="16"/>
        </w:rPr>
        <w:t>, 2023.</w:t>
      </w:r>
    </w:p>
    <w:p w14:paraId="1B3A20A4" w14:textId="77777777" w:rsidR="0032137C" w:rsidRPr="009751CC" w:rsidRDefault="0032137C" w:rsidP="0032137C">
      <w:pPr>
        <w:rPr>
          <w:rFonts w:ascii="Arial" w:hAnsi="Arial" w:cs="Arial"/>
          <w:color w:val="000000"/>
        </w:rPr>
      </w:pPr>
      <w:r w:rsidRPr="009751CC">
        <w:rPr>
          <w:rFonts w:cs="Arial"/>
          <w:color w:val="000000"/>
        </w:rPr>
        <w:br w:type="page"/>
      </w:r>
    </w:p>
    <w:p w14:paraId="20030434" w14:textId="2261368E" w:rsidR="0032137C" w:rsidRPr="009751CC" w:rsidRDefault="00A908DE" w:rsidP="0011582D">
      <w:pPr>
        <w:pStyle w:val="Textoindependiente"/>
        <w:jc w:val="center"/>
        <w:rPr>
          <w:rFonts w:cs="Arial"/>
          <w:color w:val="000000"/>
          <w:sz w:val="20"/>
        </w:rPr>
      </w:pPr>
      <w:r w:rsidRPr="009751CC">
        <w:rPr>
          <w:rFonts w:cs="Arial"/>
          <w:color w:val="000000"/>
          <w:sz w:val="20"/>
        </w:rPr>
        <w:lastRenderedPageBreak/>
        <w:t xml:space="preserve">Gráfica </w:t>
      </w:r>
      <w:r w:rsidR="00CD2B1D" w:rsidRPr="009751CC">
        <w:rPr>
          <w:rFonts w:cs="Arial"/>
          <w:color w:val="000000"/>
          <w:sz w:val="20"/>
        </w:rPr>
        <w:t>3</w:t>
      </w:r>
    </w:p>
    <w:p w14:paraId="57223455" w14:textId="3C1E4007" w:rsidR="0032137C" w:rsidRPr="009751CC" w:rsidRDefault="00DC67C9" w:rsidP="0011582D">
      <w:pPr>
        <w:pStyle w:val="p02"/>
        <w:keepLines w:val="0"/>
        <w:widowControl w:val="0"/>
        <w:spacing w:before="0"/>
        <w:ind w:right="0"/>
        <w:jc w:val="center"/>
        <w:rPr>
          <w:rFonts w:ascii="Arial" w:hAnsi="Arial" w:cs="Arial"/>
          <w:b/>
          <w:smallCaps/>
          <w:color w:val="auto"/>
          <w:sz w:val="22"/>
        </w:rPr>
      </w:pPr>
      <w:r w:rsidRPr="009751CC">
        <w:rPr>
          <w:rFonts w:ascii="Arial" w:hAnsi="Arial" w:cs="Arial"/>
          <w:b/>
          <w:smallCaps/>
          <w:color w:val="auto"/>
          <w:sz w:val="22"/>
        </w:rPr>
        <w:t xml:space="preserve">Variación </w:t>
      </w:r>
      <w:r w:rsidR="00897018" w:rsidRPr="009751CC">
        <w:rPr>
          <w:rFonts w:ascii="Arial" w:hAnsi="Arial" w:cs="Arial"/>
          <w:b/>
          <w:smallCaps/>
          <w:color w:val="auto"/>
          <w:sz w:val="22"/>
        </w:rPr>
        <w:t xml:space="preserve">anual </w:t>
      </w:r>
      <w:r w:rsidRPr="009751CC">
        <w:rPr>
          <w:rFonts w:ascii="Arial" w:hAnsi="Arial" w:cs="Arial"/>
          <w:b/>
          <w:smallCaps/>
          <w:color w:val="auto"/>
          <w:sz w:val="22"/>
        </w:rPr>
        <w:t xml:space="preserve">y contribución </w:t>
      </w:r>
      <w:r w:rsidR="00CA1A86">
        <w:rPr>
          <w:rFonts w:ascii="Arial" w:hAnsi="Arial" w:cs="Arial"/>
          <w:b/>
          <w:smallCaps/>
          <w:color w:val="auto"/>
          <w:sz w:val="22"/>
        </w:rPr>
        <w:br/>
      </w:r>
      <w:r w:rsidRPr="009751CC">
        <w:rPr>
          <w:rFonts w:ascii="Arial" w:hAnsi="Arial" w:cs="Arial"/>
          <w:b/>
          <w:smallCaps/>
          <w:color w:val="auto"/>
          <w:sz w:val="22"/>
        </w:rPr>
        <w:t>de</w:t>
      </w:r>
      <w:r w:rsidR="00897018" w:rsidRPr="009751CC">
        <w:rPr>
          <w:rFonts w:ascii="Arial" w:hAnsi="Arial" w:cs="Arial"/>
          <w:b/>
          <w:smallCaps/>
          <w:color w:val="auto"/>
          <w:sz w:val="22"/>
        </w:rPr>
        <w:t xml:space="preserve"> </w:t>
      </w:r>
      <w:r w:rsidRPr="009751CC">
        <w:rPr>
          <w:rFonts w:ascii="Arial" w:hAnsi="Arial" w:cs="Arial"/>
          <w:b/>
          <w:smallCaps/>
          <w:color w:val="auto"/>
          <w:sz w:val="22"/>
        </w:rPr>
        <w:t>l</w:t>
      </w:r>
      <w:r w:rsidR="00897018" w:rsidRPr="009751CC">
        <w:rPr>
          <w:rFonts w:ascii="Arial" w:hAnsi="Arial" w:cs="Arial"/>
          <w:b/>
          <w:smallCaps/>
          <w:color w:val="auto"/>
          <w:sz w:val="22"/>
        </w:rPr>
        <w:t>as</w:t>
      </w:r>
      <w:r w:rsidR="00CA1A86">
        <w:rPr>
          <w:rFonts w:ascii="Arial" w:hAnsi="Arial" w:cs="Arial"/>
          <w:b/>
          <w:smallCaps/>
          <w:color w:val="auto"/>
          <w:sz w:val="22"/>
        </w:rPr>
        <w:t xml:space="preserve"> a</w:t>
      </w:r>
      <w:r w:rsidR="00CA1A86" w:rsidRPr="009751CC">
        <w:rPr>
          <w:rFonts w:ascii="Arial" w:hAnsi="Arial" w:cs="Arial"/>
          <w:b/>
          <w:smallCaps/>
          <w:color w:val="auto"/>
          <w:sz w:val="22"/>
        </w:rPr>
        <w:t xml:space="preserve">ctividades </w:t>
      </w:r>
      <w:r w:rsidR="000B44E4" w:rsidRPr="009751CC">
        <w:rPr>
          <w:rFonts w:ascii="Arial" w:hAnsi="Arial" w:cs="Arial"/>
          <w:b/>
          <w:smallCaps/>
          <w:color w:val="auto"/>
          <w:sz w:val="22"/>
        </w:rPr>
        <w:t>p</w:t>
      </w:r>
      <w:r w:rsidR="0032137C" w:rsidRPr="009751CC">
        <w:rPr>
          <w:rFonts w:ascii="Arial" w:hAnsi="Arial" w:cs="Arial"/>
          <w:b/>
          <w:smallCaps/>
          <w:color w:val="auto"/>
          <w:sz w:val="22"/>
        </w:rPr>
        <w:t xml:space="preserve">rimarias </w:t>
      </w:r>
    </w:p>
    <w:p w14:paraId="3B17AB6D" w14:textId="77777777" w:rsidR="00CA1A86" w:rsidRPr="0083681A" w:rsidRDefault="00CA1A86" w:rsidP="00CA1A86">
      <w:pPr>
        <w:pStyle w:val="p02"/>
        <w:keepLines w:val="0"/>
        <w:widowControl w:val="0"/>
        <w:spacing w:before="0"/>
        <w:ind w:right="0"/>
        <w:jc w:val="center"/>
        <w:rPr>
          <w:rFonts w:ascii="Arial" w:hAnsi="Arial" w:cs="Arial"/>
          <w:bCs/>
          <w:color w:val="auto"/>
          <w:sz w:val="16"/>
          <w:szCs w:val="16"/>
        </w:rPr>
      </w:pPr>
      <w:r w:rsidRPr="0083681A">
        <w:rPr>
          <w:rFonts w:ascii="Arial" w:hAnsi="Arial" w:cs="Arial"/>
          <w:bCs/>
          <w:color w:val="auto"/>
          <w:sz w:val="20"/>
          <w:szCs w:val="18"/>
        </w:rPr>
        <w:t xml:space="preserve">segundo trimestre </w:t>
      </w:r>
      <w:r w:rsidRPr="0083681A">
        <w:rPr>
          <w:rFonts w:ascii="Arial" w:hAnsi="Arial" w:cs="Arial"/>
          <w:bCs/>
          <w:color w:val="auto"/>
          <w:sz w:val="20"/>
        </w:rPr>
        <w:t>de 2023</w:t>
      </w:r>
    </w:p>
    <w:tbl>
      <w:tblPr>
        <w:tblStyle w:val="Tablaconcuadrcula"/>
        <w:tblW w:w="8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5"/>
        <w:gridCol w:w="284"/>
        <w:gridCol w:w="4026"/>
      </w:tblGrid>
      <w:tr w:rsidR="00F12C57" w:rsidRPr="009751CC" w14:paraId="60A4F4B2" w14:textId="77777777" w:rsidTr="00F12C57">
        <w:trPr>
          <w:jc w:val="center"/>
        </w:trPr>
        <w:tc>
          <w:tcPr>
            <w:tcW w:w="4026" w:type="dxa"/>
            <w:shd w:val="clear" w:color="auto" w:fill="95B3D7" w:themeFill="accent1" w:themeFillTint="99"/>
          </w:tcPr>
          <w:p w14:paraId="38D0D5AB" w14:textId="1E0BF653" w:rsidR="00F12C57" w:rsidRPr="009751CC" w:rsidRDefault="00F12C57" w:rsidP="00BC5E11">
            <w:pPr>
              <w:pStyle w:val="p02"/>
              <w:keepLines w:val="0"/>
              <w:widowControl w:val="0"/>
              <w:spacing w:before="60" w:after="60"/>
              <w:ind w:right="0" w:firstLine="23"/>
              <w:jc w:val="center"/>
              <w:rPr>
                <w:rFonts w:ascii="Arial" w:hAnsi="Arial" w:cs="Arial"/>
                <w:color w:val="auto"/>
                <w:sz w:val="18"/>
              </w:rPr>
            </w:pPr>
            <w:r w:rsidRPr="009751CC">
              <w:rPr>
                <w:rFonts w:cs="Arial"/>
                <w:color w:val="auto"/>
                <w:sz w:val="18"/>
              </w:rPr>
              <w:t>Variación % real respecto al segundo trimestre de 2022</w:t>
            </w:r>
          </w:p>
        </w:tc>
        <w:tc>
          <w:tcPr>
            <w:tcW w:w="284" w:type="dxa"/>
            <w:shd w:val="clear" w:color="auto" w:fill="auto"/>
          </w:tcPr>
          <w:p w14:paraId="790787C8" w14:textId="77777777" w:rsidR="00F12C57" w:rsidRPr="009751CC" w:rsidRDefault="00F12C57" w:rsidP="00BC5E11">
            <w:pPr>
              <w:pStyle w:val="p0"/>
              <w:spacing w:before="60" w:after="60"/>
              <w:jc w:val="center"/>
              <w:rPr>
                <w:rFonts w:cs="Arial"/>
                <w:sz w:val="18"/>
              </w:rPr>
            </w:pPr>
          </w:p>
        </w:tc>
        <w:tc>
          <w:tcPr>
            <w:tcW w:w="4026" w:type="dxa"/>
            <w:shd w:val="clear" w:color="auto" w:fill="95B3D7" w:themeFill="accent1" w:themeFillTint="99"/>
          </w:tcPr>
          <w:p w14:paraId="3EA1CF92" w14:textId="527BF8E0" w:rsidR="00F12C57" w:rsidRPr="009751CC" w:rsidRDefault="00F12C57" w:rsidP="00BC5E11">
            <w:pPr>
              <w:pStyle w:val="p0"/>
              <w:spacing w:before="60" w:after="60"/>
              <w:jc w:val="center"/>
            </w:pPr>
            <w:r w:rsidRPr="009751CC">
              <w:rPr>
                <w:rFonts w:cs="Arial"/>
                <w:sz w:val="18"/>
              </w:rPr>
              <w:t xml:space="preserve">Contribución a la variación total real </w:t>
            </w:r>
            <w:r w:rsidRPr="009751CC">
              <w:rPr>
                <w:rFonts w:cs="Arial"/>
                <w:sz w:val="18"/>
              </w:rPr>
              <w:br/>
              <w:t>de las actividades primarias</w:t>
            </w:r>
            <w:r w:rsidRPr="009751CC">
              <w:rPr>
                <w:rFonts w:cs="Arial"/>
                <w:sz w:val="18"/>
                <w:vertAlign w:val="superscript"/>
              </w:rPr>
              <w:t>1/</w:t>
            </w:r>
          </w:p>
        </w:tc>
      </w:tr>
      <w:tr w:rsidR="00F12C57" w:rsidRPr="009751CC" w14:paraId="5BD12B72" w14:textId="77777777" w:rsidTr="00F12C57">
        <w:tblPrEx>
          <w:tblCellMar>
            <w:left w:w="70" w:type="dxa"/>
            <w:right w:w="70" w:type="dxa"/>
          </w:tblCellMar>
        </w:tblPrEx>
        <w:trPr>
          <w:jc w:val="center"/>
        </w:trPr>
        <w:tc>
          <w:tcPr>
            <w:tcW w:w="4026" w:type="dxa"/>
          </w:tcPr>
          <w:p w14:paraId="334C36A4" w14:textId="660349EB" w:rsidR="00F12C57" w:rsidRPr="009751CC" w:rsidRDefault="00F12C57" w:rsidP="00BC5E11">
            <w:pPr>
              <w:pStyle w:val="p0"/>
              <w:spacing w:before="0"/>
              <w:ind w:left="-57" w:right="-57"/>
              <w:jc w:val="center"/>
            </w:pPr>
            <w:r w:rsidRPr="00F51419">
              <w:rPr>
                <w:noProof/>
              </w:rPr>
              <w:drawing>
                <wp:inline distT="0" distB="0" distL="0" distR="0" wp14:anchorId="2737B2D6" wp14:editId="66E363B0">
                  <wp:extent cx="2520000" cy="4500000"/>
                  <wp:effectExtent l="0" t="0" r="13970" b="15240"/>
                  <wp:docPr id="1391313674"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284" w:type="dxa"/>
            <w:shd w:val="clear" w:color="auto" w:fill="auto"/>
          </w:tcPr>
          <w:p w14:paraId="286A6977" w14:textId="77777777" w:rsidR="00F12C57" w:rsidRPr="00F51419" w:rsidRDefault="00F12C57" w:rsidP="00BC5E11">
            <w:pPr>
              <w:pStyle w:val="p0"/>
              <w:spacing w:before="0"/>
              <w:ind w:left="-57" w:right="-57"/>
              <w:jc w:val="center"/>
              <w:rPr>
                <w:noProof/>
              </w:rPr>
            </w:pPr>
          </w:p>
        </w:tc>
        <w:tc>
          <w:tcPr>
            <w:tcW w:w="4026" w:type="dxa"/>
          </w:tcPr>
          <w:p w14:paraId="0DD91396" w14:textId="30F0FEC4" w:rsidR="00F12C57" w:rsidRPr="009751CC" w:rsidRDefault="00F12C57" w:rsidP="00BC5E11">
            <w:pPr>
              <w:pStyle w:val="p0"/>
              <w:spacing w:before="0"/>
              <w:ind w:left="-57" w:right="-57"/>
              <w:jc w:val="center"/>
            </w:pPr>
            <w:r w:rsidRPr="00F51419">
              <w:rPr>
                <w:noProof/>
              </w:rPr>
              <w:drawing>
                <wp:inline distT="0" distB="0" distL="0" distR="0" wp14:anchorId="01714C61" wp14:editId="5895D869">
                  <wp:extent cx="2520000" cy="4500000"/>
                  <wp:effectExtent l="0" t="0" r="13970" b="15240"/>
                  <wp:docPr id="749055694" name="Gráfico 1">
                    <a:extLst xmlns:a="http://schemas.openxmlformats.org/drawingml/2006/main">
                      <a:ext uri="{FF2B5EF4-FFF2-40B4-BE49-F238E27FC236}">
                        <a16:creationId xmlns:a16="http://schemas.microsoft.com/office/drawing/2014/main" id="{BE697206-7231-4753-AD74-D698C3D99F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27C98F9" w14:textId="3865DE75" w:rsidR="0032137C" w:rsidRPr="009751CC" w:rsidRDefault="0026209F" w:rsidP="00BC5E11">
      <w:pPr>
        <w:pStyle w:val="Textoindependiente"/>
        <w:tabs>
          <w:tab w:val="clear" w:pos="3348"/>
        </w:tabs>
        <w:spacing w:before="0"/>
        <w:ind w:left="1442" w:right="873" w:hanging="590"/>
        <w:rPr>
          <w:rFonts w:cs="Arial"/>
          <w:color w:val="000000"/>
          <w:sz w:val="16"/>
          <w:szCs w:val="16"/>
        </w:rPr>
      </w:pPr>
      <w:r w:rsidRPr="009751CC">
        <w:rPr>
          <w:rFonts w:cs="Arial"/>
          <w:color w:val="000000"/>
          <w:sz w:val="16"/>
          <w:szCs w:val="16"/>
          <w:vertAlign w:val="superscript"/>
        </w:rPr>
        <w:t>1/</w:t>
      </w:r>
      <w:r w:rsidR="00780CB0" w:rsidRPr="009751CC">
        <w:rPr>
          <w:rFonts w:cs="Arial"/>
          <w:color w:val="000000"/>
          <w:sz w:val="16"/>
          <w:szCs w:val="16"/>
        </w:rPr>
        <w:tab/>
      </w:r>
      <w:r w:rsidRPr="009751CC">
        <w:rPr>
          <w:rFonts w:cs="Arial"/>
          <w:color w:val="000000"/>
          <w:sz w:val="16"/>
          <w:szCs w:val="16"/>
        </w:rPr>
        <w:t xml:space="preserve">Las contribuciones se obtienen ponderando las tasas de crecimiento con la participación que cada estado tiene </w:t>
      </w:r>
      <w:r w:rsidR="00D96734" w:rsidRPr="009751CC">
        <w:rPr>
          <w:rFonts w:cs="Arial"/>
          <w:color w:val="000000"/>
          <w:sz w:val="16"/>
          <w:szCs w:val="16"/>
        </w:rPr>
        <w:t>en</w:t>
      </w:r>
      <w:r w:rsidR="00266760" w:rsidRPr="009751CC">
        <w:rPr>
          <w:rFonts w:cs="Arial"/>
          <w:color w:val="000000"/>
          <w:sz w:val="16"/>
          <w:szCs w:val="16"/>
        </w:rPr>
        <w:t xml:space="preserve"> las actividades primarias.</w:t>
      </w:r>
    </w:p>
    <w:p w14:paraId="010532CC" w14:textId="0AA646E1" w:rsidR="0032137C" w:rsidRPr="009751CC" w:rsidRDefault="00FB1FF2" w:rsidP="00BC5E11">
      <w:pPr>
        <w:pStyle w:val="Textoindependiente"/>
        <w:tabs>
          <w:tab w:val="clear" w:pos="3348"/>
        </w:tabs>
        <w:spacing w:before="0"/>
        <w:ind w:left="1442" w:right="873" w:hanging="590"/>
        <w:rPr>
          <w:snapToGrid w:val="0"/>
          <w:sz w:val="16"/>
        </w:rPr>
      </w:pPr>
      <w:r w:rsidRPr="009751CC">
        <w:rPr>
          <w:rFonts w:cs="Arial"/>
          <w:color w:val="000000"/>
          <w:sz w:val="16"/>
          <w:szCs w:val="16"/>
        </w:rPr>
        <w:t>Fuente:</w:t>
      </w:r>
      <w:r w:rsidR="00B77AEA">
        <w:rPr>
          <w:rFonts w:cs="Arial"/>
          <w:color w:val="000000"/>
          <w:sz w:val="16"/>
          <w:szCs w:val="16"/>
        </w:rPr>
        <w:tab/>
      </w:r>
      <w:proofErr w:type="spellStart"/>
      <w:r w:rsidRPr="009751CC">
        <w:rPr>
          <w:rFonts w:cs="Arial"/>
          <w:smallCaps/>
          <w:color w:val="000000"/>
          <w:sz w:val="16"/>
          <w:szCs w:val="16"/>
        </w:rPr>
        <w:t>inegi</w:t>
      </w:r>
      <w:proofErr w:type="spellEnd"/>
      <w:r w:rsidRPr="009751CC">
        <w:rPr>
          <w:rFonts w:cs="Arial"/>
          <w:smallCaps/>
          <w:color w:val="000000"/>
          <w:sz w:val="16"/>
          <w:szCs w:val="16"/>
        </w:rPr>
        <w:t>.</w:t>
      </w:r>
      <w:r w:rsidRPr="009751CC">
        <w:rPr>
          <w:rFonts w:cs="Arial"/>
          <w:color w:val="000000"/>
          <w:sz w:val="16"/>
          <w:szCs w:val="16"/>
        </w:rPr>
        <w:t xml:space="preserve"> </w:t>
      </w:r>
      <w:r w:rsidRPr="009751CC">
        <w:rPr>
          <w:rFonts w:cs="Arial"/>
          <w:bCs/>
          <w:sz w:val="16"/>
          <w:szCs w:val="16"/>
        </w:rPr>
        <w:t>Sistema de Cuentas Nacionales de México</w:t>
      </w:r>
      <w:r w:rsidRPr="009751CC">
        <w:rPr>
          <w:rFonts w:cs="Arial"/>
          <w:bCs/>
          <w:smallCaps/>
          <w:sz w:val="16"/>
          <w:szCs w:val="16"/>
        </w:rPr>
        <w:t xml:space="preserve"> (</w:t>
      </w:r>
      <w:proofErr w:type="spellStart"/>
      <w:r w:rsidRPr="009751CC">
        <w:rPr>
          <w:rFonts w:cs="Arial"/>
          <w:bCs/>
          <w:smallCaps/>
          <w:sz w:val="16"/>
          <w:szCs w:val="16"/>
        </w:rPr>
        <w:t>scnm</w:t>
      </w:r>
      <w:proofErr w:type="spellEnd"/>
      <w:r w:rsidRPr="009751CC">
        <w:rPr>
          <w:rFonts w:cs="Arial"/>
          <w:bCs/>
          <w:smallCaps/>
          <w:sz w:val="16"/>
          <w:szCs w:val="16"/>
        </w:rPr>
        <w:t>)</w:t>
      </w:r>
      <w:r w:rsidRPr="009751CC">
        <w:rPr>
          <w:rFonts w:cs="Arial"/>
          <w:smallCaps/>
          <w:color w:val="000000"/>
          <w:sz w:val="16"/>
          <w:szCs w:val="16"/>
        </w:rPr>
        <w:t xml:space="preserve">. </w:t>
      </w:r>
      <w:r w:rsidRPr="009751CC">
        <w:rPr>
          <w:rFonts w:cs="Arial"/>
          <w:color w:val="000000"/>
          <w:sz w:val="16"/>
          <w:szCs w:val="16"/>
        </w:rPr>
        <w:t>Indicador Trimestral de la Actividad Económica Estatal (</w:t>
      </w:r>
      <w:proofErr w:type="spellStart"/>
      <w:r w:rsidRPr="009751CC">
        <w:rPr>
          <w:rFonts w:cs="Arial"/>
          <w:smallCaps/>
          <w:color w:val="000000"/>
          <w:sz w:val="16"/>
          <w:szCs w:val="16"/>
        </w:rPr>
        <w:t>itaee</w:t>
      </w:r>
      <w:proofErr w:type="spellEnd"/>
      <w:r w:rsidRPr="009751CC">
        <w:rPr>
          <w:rFonts w:cs="Arial"/>
          <w:color w:val="000000"/>
          <w:sz w:val="16"/>
          <w:szCs w:val="16"/>
        </w:rPr>
        <w:t>), 2023.</w:t>
      </w:r>
    </w:p>
    <w:p w14:paraId="3F7A6147" w14:textId="77777777" w:rsidR="0032137C" w:rsidRPr="009751CC" w:rsidRDefault="0032137C" w:rsidP="0032137C">
      <w:pPr>
        <w:rPr>
          <w:rFonts w:ascii="Arial" w:hAnsi="Arial" w:cs="Arial"/>
          <w:color w:val="000000"/>
        </w:rPr>
      </w:pPr>
      <w:r w:rsidRPr="009751CC">
        <w:rPr>
          <w:rFonts w:cs="Arial"/>
          <w:color w:val="000000"/>
        </w:rPr>
        <w:br w:type="page"/>
      </w:r>
    </w:p>
    <w:p w14:paraId="150E177D" w14:textId="2B27DB87" w:rsidR="00A908DE" w:rsidRPr="009751CC" w:rsidRDefault="00A908DE" w:rsidP="0011582D">
      <w:pPr>
        <w:pStyle w:val="p02"/>
        <w:keepLines w:val="0"/>
        <w:widowControl w:val="0"/>
        <w:spacing w:before="0"/>
        <w:ind w:right="0"/>
        <w:jc w:val="center"/>
        <w:rPr>
          <w:rFonts w:ascii="Arial" w:hAnsi="Arial" w:cs="Arial"/>
          <w:bCs/>
          <w:color w:val="auto"/>
          <w:sz w:val="20"/>
          <w:szCs w:val="18"/>
        </w:rPr>
      </w:pPr>
      <w:r w:rsidRPr="009751CC">
        <w:rPr>
          <w:rFonts w:ascii="Arial" w:hAnsi="Arial" w:cs="Arial"/>
          <w:bCs/>
          <w:color w:val="auto"/>
          <w:sz w:val="20"/>
          <w:szCs w:val="18"/>
        </w:rPr>
        <w:lastRenderedPageBreak/>
        <w:t xml:space="preserve">Gráfica </w:t>
      </w:r>
      <w:r w:rsidR="00266760" w:rsidRPr="009751CC">
        <w:rPr>
          <w:rFonts w:ascii="Arial" w:hAnsi="Arial" w:cs="Arial"/>
          <w:bCs/>
          <w:color w:val="auto"/>
          <w:sz w:val="20"/>
          <w:szCs w:val="18"/>
        </w:rPr>
        <w:t>4</w:t>
      </w:r>
    </w:p>
    <w:p w14:paraId="7B45026D" w14:textId="4E010763" w:rsidR="0032137C" w:rsidRPr="009751CC" w:rsidRDefault="00DC67C9" w:rsidP="0011582D">
      <w:pPr>
        <w:pStyle w:val="p02"/>
        <w:keepLines w:val="0"/>
        <w:widowControl w:val="0"/>
        <w:spacing w:before="0"/>
        <w:ind w:right="0"/>
        <w:jc w:val="center"/>
        <w:rPr>
          <w:rFonts w:ascii="Arial" w:hAnsi="Arial" w:cs="Arial"/>
          <w:b/>
          <w:smallCaps/>
          <w:color w:val="auto"/>
          <w:sz w:val="22"/>
        </w:rPr>
      </w:pPr>
      <w:r w:rsidRPr="009751CC">
        <w:rPr>
          <w:rFonts w:ascii="Arial" w:hAnsi="Arial" w:cs="Arial"/>
          <w:b/>
          <w:smallCaps/>
          <w:color w:val="auto"/>
          <w:sz w:val="22"/>
        </w:rPr>
        <w:t xml:space="preserve">Variación </w:t>
      </w:r>
      <w:r w:rsidR="005037A3" w:rsidRPr="009751CC">
        <w:rPr>
          <w:rFonts w:ascii="Arial" w:hAnsi="Arial" w:cs="Arial"/>
          <w:b/>
          <w:smallCaps/>
          <w:color w:val="auto"/>
          <w:sz w:val="22"/>
        </w:rPr>
        <w:t xml:space="preserve">anual </w:t>
      </w:r>
      <w:r w:rsidRPr="009751CC">
        <w:rPr>
          <w:rFonts w:ascii="Arial" w:hAnsi="Arial" w:cs="Arial"/>
          <w:b/>
          <w:smallCaps/>
          <w:color w:val="auto"/>
          <w:sz w:val="22"/>
        </w:rPr>
        <w:t xml:space="preserve">y contribución </w:t>
      </w:r>
      <w:r w:rsidR="00CA1A86">
        <w:rPr>
          <w:rFonts w:ascii="Arial" w:hAnsi="Arial" w:cs="Arial"/>
          <w:b/>
          <w:smallCaps/>
          <w:color w:val="auto"/>
          <w:sz w:val="22"/>
        </w:rPr>
        <w:br/>
      </w:r>
      <w:r w:rsidRPr="009751CC">
        <w:rPr>
          <w:rFonts w:ascii="Arial" w:hAnsi="Arial" w:cs="Arial"/>
          <w:b/>
          <w:smallCaps/>
          <w:color w:val="auto"/>
          <w:sz w:val="22"/>
        </w:rPr>
        <w:t>de</w:t>
      </w:r>
      <w:r w:rsidR="00897018" w:rsidRPr="009751CC">
        <w:rPr>
          <w:rFonts w:ascii="Arial" w:hAnsi="Arial" w:cs="Arial"/>
          <w:b/>
          <w:smallCaps/>
          <w:color w:val="auto"/>
          <w:sz w:val="22"/>
        </w:rPr>
        <w:t xml:space="preserve"> </w:t>
      </w:r>
      <w:r w:rsidRPr="009751CC">
        <w:rPr>
          <w:rFonts w:ascii="Arial" w:hAnsi="Arial" w:cs="Arial"/>
          <w:b/>
          <w:smallCaps/>
          <w:color w:val="auto"/>
          <w:sz w:val="22"/>
        </w:rPr>
        <w:t>l</w:t>
      </w:r>
      <w:r w:rsidR="00897018" w:rsidRPr="009751CC">
        <w:rPr>
          <w:rFonts w:ascii="Arial" w:hAnsi="Arial" w:cs="Arial"/>
          <w:b/>
          <w:smallCaps/>
          <w:color w:val="auto"/>
          <w:sz w:val="22"/>
        </w:rPr>
        <w:t>as</w:t>
      </w:r>
      <w:r w:rsidR="00CA1A86">
        <w:rPr>
          <w:rFonts w:ascii="Arial" w:hAnsi="Arial" w:cs="Arial"/>
          <w:b/>
          <w:smallCaps/>
          <w:color w:val="auto"/>
          <w:sz w:val="22"/>
        </w:rPr>
        <w:t xml:space="preserve"> a</w:t>
      </w:r>
      <w:r w:rsidR="00CA1A86" w:rsidRPr="009751CC">
        <w:rPr>
          <w:rFonts w:ascii="Arial" w:hAnsi="Arial" w:cs="Arial"/>
          <w:b/>
          <w:smallCaps/>
          <w:color w:val="auto"/>
          <w:sz w:val="22"/>
        </w:rPr>
        <w:t xml:space="preserve">ctividades </w:t>
      </w:r>
      <w:r w:rsidR="00A908DE" w:rsidRPr="009751CC">
        <w:rPr>
          <w:rFonts w:ascii="Arial" w:hAnsi="Arial" w:cs="Arial"/>
          <w:b/>
          <w:smallCaps/>
          <w:color w:val="auto"/>
          <w:sz w:val="22"/>
        </w:rPr>
        <w:t>s</w:t>
      </w:r>
      <w:r w:rsidR="0032137C" w:rsidRPr="009751CC">
        <w:rPr>
          <w:rFonts w:ascii="Arial" w:hAnsi="Arial" w:cs="Arial"/>
          <w:b/>
          <w:smallCaps/>
          <w:color w:val="auto"/>
          <w:sz w:val="22"/>
        </w:rPr>
        <w:t xml:space="preserve">ecundarias </w:t>
      </w:r>
    </w:p>
    <w:p w14:paraId="4EF36016" w14:textId="77777777" w:rsidR="00CA1A86" w:rsidRPr="0083681A" w:rsidRDefault="00CA1A86" w:rsidP="00CA1A86">
      <w:pPr>
        <w:pStyle w:val="p02"/>
        <w:keepLines w:val="0"/>
        <w:widowControl w:val="0"/>
        <w:spacing w:before="0"/>
        <w:ind w:right="0"/>
        <w:jc w:val="center"/>
        <w:rPr>
          <w:rFonts w:ascii="Arial" w:hAnsi="Arial" w:cs="Arial"/>
          <w:bCs/>
          <w:color w:val="auto"/>
          <w:sz w:val="16"/>
          <w:szCs w:val="16"/>
        </w:rPr>
      </w:pPr>
      <w:r w:rsidRPr="0083681A">
        <w:rPr>
          <w:rFonts w:ascii="Arial" w:hAnsi="Arial" w:cs="Arial"/>
          <w:bCs/>
          <w:color w:val="auto"/>
          <w:sz w:val="20"/>
          <w:szCs w:val="18"/>
        </w:rPr>
        <w:t xml:space="preserve">segundo trimestre </w:t>
      </w:r>
      <w:r w:rsidRPr="0083681A">
        <w:rPr>
          <w:rFonts w:ascii="Arial" w:hAnsi="Arial" w:cs="Arial"/>
          <w:bCs/>
          <w:color w:val="auto"/>
          <w:sz w:val="20"/>
        </w:rPr>
        <w:t>de 2023</w:t>
      </w:r>
    </w:p>
    <w:tbl>
      <w:tblPr>
        <w:tblStyle w:val="Tablaconcuadrcula"/>
        <w:tblW w:w="8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3"/>
        <w:gridCol w:w="288"/>
        <w:gridCol w:w="4024"/>
      </w:tblGrid>
      <w:tr w:rsidR="00F12C57" w:rsidRPr="009751CC" w14:paraId="48CB4EAB" w14:textId="77777777" w:rsidTr="00BC5E11">
        <w:trPr>
          <w:jc w:val="center"/>
        </w:trPr>
        <w:tc>
          <w:tcPr>
            <w:tcW w:w="3969" w:type="dxa"/>
            <w:shd w:val="clear" w:color="auto" w:fill="95B3D7" w:themeFill="accent1" w:themeFillTint="99"/>
          </w:tcPr>
          <w:p w14:paraId="06905A73" w14:textId="1090882E" w:rsidR="00F12C57" w:rsidRPr="009751CC" w:rsidRDefault="00F12C57" w:rsidP="00BC5E11">
            <w:pPr>
              <w:pStyle w:val="p02"/>
              <w:keepLines w:val="0"/>
              <w:widowControl w:val="0"/>
              <w:spacing w:before="60" w:after="60"/>
              <w:ind w:right="0"/>
              <w:jc w:val="center"/>
              <w:rPr>
                <w:rFonts w:ascii="Arial" w:hAnsi="Arial" w:cs="Arial"/>
                <w:color w:val="auto"/>
                <w:sz w:val="18"/>
              </w:rPr>
            </w:pPr>
            <w:r w:rsidRPr="009751CC">
              <w:rPr>
                <w:rFonts w:ascii="Arial" w:hAnsi="Arial" w:cs="Arial"/>
                <w:color w:val="auto"/>
                <w:sz w:val="18"/>
              </w:rPr>
              <w:t xml:space="preserve">Variación % real respecto al segundo </w:t>
            </w:r>
            <w:r w:rsidRPr="009751CC">
              <w:rPr>
                <w:rFonts w:ascii="Arial" w:hAnsi="Arial" w:cs="Arial"/>
                <w:color w:val="auto"/>
                <w:sz w:val="18"/>
              </w:rPr>
              <w:br/>
              <w:t>trimestre de 2022</w:t>
            </w:r>
          </w:p>
        </w:tc>
        <w:tc>
          <w:tcPr>
            <w:tcW w:w="284" w:type="dxa"/>
            <w:shd w:val="clear" w:color="auto" w:fill="auto"/>
          </w:tcPr>
          <w:p w14:paraId="2FEB2700" w14:textId="77777777" w:rsidR="00F12C57" w:rsidRPr="009751CC" w:rsidRDefault="00F12C57" w:rsidP="00BC5E11">
            <w:pPr>
              <w:pStyle w:val="p0"/>
              <w:spacing w:before="60" w:after="60"/>
              <w:jc w:val="center"/>
              <w:rPr>
                <w:rFonts w:cs="Arial"/>
                <w:sz w:val="18"/>
              </w:rPr>
            </w:pPr>
          </w:p>
        </w:tc>
        <w:tc>
          <w:tcPr>
            <w:tcW w:w="3969" w:type="dxa"/>
            <w:shd w:val="clear" w:color="auto" w:fill="95B3D7" w:themeFill="accent1" w:themeFillTint="99"/>
          </w:tcPr>
          <w:p w14:paraId="6AEAB269" w14:textId="13FEC57E" w:rsidR="00F12C57" w:rsidRPr="009751CC" w:rsidRDefault="00F12C57" w:rsidP="00BC5E11">
            <w:pPr>
              <w:pStyle w:val="p0"/>
              <w:spacing w:before="60" w:after="60"/>
              <w:jc w:val="center"/>
            </w:pPr>
            <w:r w:rsidRPr="009751CC">
              <w:rPr>
                <w:rFonts w:cs="Arial"/>
                <w:sz w:val="18"/>
              </w:rPr>
              <w:t xml:space="preserve">Contribución a la variación total real </w:t>
            </w:r>
            <w:r w:rsidRPr="009751CC">
              <w:rPr>
                <w:rFonts w:cs="Arial"/>
                <w:sz w:val="18"/>
              </w:rPr>
              <w:br/>
              <w:t>de las actividades secundarias</w:t>
            </w:r>
            <w:r w:rsidRPr="009751CC">
              <w:rPr>
                <w:rFonts w:cs="Arial"/>
                <w:sz w:val="18"/>
                <w:vertAlign w:val="superscript"/>
              </w:rPr>
              <w:t>1/</w:t>
            </w:r>
          </w:p>
        </w:tc>
      </w:tr>
      <w:tr w:rsidR="00F12C57" w:rsidRPr="009751CC" w14:paraId="0D8A2D29" w14:textId="77777777" w:rsidTr="00BC5E11">
        <w:tblPrEx>
          <w:tblCellMar>
            <w:left w:w="70" w:type="dxa"/>
            <w:right w:w="70" w:type="dxa"/>
          </w:tblCellMar>
        </w:tblPrEx>
        <w:trPr>
          <w:jc w:val="center"/>
        </w:trPr>
        <w:tc>
          <w:tcPr>
            <w:tcW w:w="3969" w:type="dxa"/>
          </w:tcPr>
          <w:p w14:paraId="3A95DEF2" w14:textId="3608E931" w:rsidR="00F12C57" w:rsidRPr="009751CC" w:rsidRDefault="00F12C57" w:rsidP="00BC5E11">
            <w:pPr>
              <w:pStyle w:val="p0"/>
              <w:spacing w:before="0"/>
              <w:ind w:left="-57" w:right="-57"/>
              <w:jc w:val="center"/>
              <w:rPr>
                <w:sz w:val="20"/>
                <w:szCs w:val="16"/>
              </w:rPr>
            </w:pPr>
            <w:r w:rsidRPr="00F51419">
              <w:rPr>
                <w:noProof/>
              </w:rPr>
              <w:drawing>
                <wp:inline distT="0" distB="0" distL="0" distR="0" wp14:anchorId="0EE6CCFA" wp14:editId="367988AB">
                  <wp:extent cx="2520000" cy="4500000"/>
                  <wp:effectExtent l="0" t="0" r="13970" b="15240"/>
                  <wp:docPr id="768748518"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284" w:type="dxa"/>
            <w:shd w:val="clear" w:color="auto" w:fill="auto"/>
          </w:tcPr>
          <w:p w14:paraId="2932F808" w14:textId="77777777" w:rsidR="00F12C57" w:rsidRPr="00F51419" w:rsidRDefault="00F12C57" w:rsidP="008F6A15">
            <w:pPr>
              <w:pStyle w:val="p0"/>
              <w:spacing w:before="0"/>
              <w:ind w:left="-57" w:right="-77"/>
              <w:jc w:val="right"/>
              <w:rPr>
                <w:noProof/>
              </w:rPr>
            </w:pPr>
          </w:p>
        </w:tc>
        <w:tc>
          <w:tcPr>
            <w:tcW w:w="3969" w:type="dxa"/>
          </w:tcPr>
          <w:p w14:paraId="2296C82D" w14:textId="6B43F5A0" w:rsidR="00F12C57" w:rsidRPr="009751CC" w:rsidRDefault="00F12C57" w:rsidP="00BC5E11">
            <w:pPr>
              <w:pStyle w:val="p0"/>
              <w:spacing w:before="0"/>
              <w:ind w:left="-57" w:right="-77"/>
              <w:jc w:val="center"/>
            </w:pPr>
            <w:r w:rsidRPr="00F51419">
              <w:rPr>
                <w:noProof/>
              </w:rPr>
              <w:drawing>
                <wp:inline distT="0" distB="0" distL="0" distR="0" wp14:anchorId="594D2282" wp14:editId="6B573B01">
                  <wp:extent cx="2520000" cy="4500000"/>
                  <wp:effectExtent l="0" t="0" r="13970" b="15240"/>
                  <wp:docPr id="130778608" name="Gráfico 1">
                    <a:extLst xmlns:a="http://schemas.openxmlformats.org/drawingml/2006/main">
                      <a:ext uri="{FF2B5EF4-FFF2-40B4-BE49-F238E27FC236}">
                        <a16:creationId xmlns:a16="http://schemas.microsoft.com/office/drawing/2014/main" id="{FBAEC800-1CAC-4BE0-B60D-B9BA7770F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72B75255" w14:textId="776FC997" w:rsidR="0032137C" w:rsidRPr="009751CC" w:rsidRDefault="0026209F" w:rsidP="00BC5E11">
      <w:pPr>
        <w:pStyle w:val="Textoindependiente"/>
        <w:tabs>
          <w:tab w:val="clear" w:pos="3348"/>
        </w:tabs>
        <w:spacing w:before="0"/>
        <w:ind w:left="1456" w:right="873" w:hanging="590"/>
        <w:rPr>
          <w:rFonts w:cs="Arial"/>
          <w:color w:val="000000"/>
          <w:sz w:val="16"/>
          <w:szCs w:val="16"/>
        </w:rPr>
      </w:pPr>
      <w:r w:rsidRPr="009751CC">
        <w:rPr>
          <w:rFonts w:cs="Arial"/>
          <w:color w:val="000000"/>
          <w:sz w:val="16"/>
          <w:szCs w:val="16"/>
          <w:vertAlign w:val="superscript"/>
        </w:rPr>
        <w:t>1/</w:t>
      </w:r>
      <w:r w:rsidR="00780CB0" w:rsidRPr="009751CC">
        <w:rPr>
          <w:rFonts w:cs="Arial"/>
          <w:color w:val="000000"/>
          <w:sz w:val="16"/>
          <w:szCs w:val="16"/>
        </w:rPr>
        <w:tab/>
      </w:r>
      <w:r w:rsidRPr="009751CC">
        <w:rPr>
          <w:rFonts w:cs="Arial"/>
          <w:color w:val="000000"/>
          <w:sz w:val="16"/>
          <w:szCs w:val="16"/>
        </w:rPr>
        <w:t xml:space="preserve">Las contribuciones se obtienen ponderando las tasas de crecimiento con la participación que cada estado tiene en </w:t>
      </w:r>
      <w:r w:rsidR="00266760" w:rsidRPr="009751CC">
        <w:rPr>
          <w:rFonts w:cs="Arial"/>
          <w:color w:val="000000"/>
          <w:sz w:val="16"/>
          <w:szCs w:val="16"/>
        </w:rPr>
        <w:t>las actividades secundarias</w:t>
      </w:r>
      <w:r w:rsidRPr="009751CC">
        <w:rPr>
          <w:rFonts w:cs="Arial"/>
          <w:color w:val="000000"/>
          <w:sz w:val="16"/>
          <w:szCs w:val="16"/>
        </w:rPr>
        <w:t>.</w:t>
      </w:r>
      <w:r w:rsidR="0032137C" w:rsidRPr="009751CC">
        <w:rPr>
          <w:rFonts w:cs="Arial"/>
          <w:color w:val="000000"/>
          <w:sz w:val="16"/>
          <w:szCs w:val="16"/>
        </w:rPr>
        <w:t xml:space="preserve"> </w:t>
      </w:r>
    </w:p>
    <w:p w14:paraId="7DDE6908" w14:textId="5D245E5C" w:rsidR="0032137C" w:rsidRPr="009751CC" w:rsidRDefault="00FB1FF2" w:rsidP="00BC5E11">
      <w:pPr>
        <w:pStyle w:val="Textoindependiente"/>
        <w:tabs>
          <w:tab w:val="clear" w:pos="3348"/>
        </w:tabs>
        <w:spacing w:before="0"/>
        <w:ind w:left="1456" w:right="873" w:hanging="590"/>
        <w:rPr>
          <w:rFonts w:cs="Arial"/>
          <w:color w:val="000000"/>
          <w:sz w:val="16"/>
          <w:szCs w:val="16"/>
        </w:rPr>
      </w:pPr>
      <w:r w:rsidRPr="009751CC">
        <w:rPr>
          <w:rFonts w:cs="Arial"/>
          <w:color w:val="000000"/>
          <w:sz w:val="16"/>
          <w:szCs w:val="16"/>
        </w:rPr>
        <w:t>Fuente:</w:t>
      </w:r>
      <w:r w:rsidR="00B77AEA">
        <w:rPr>
          <w:rFonts w:cs="Arial"/>
          <w:color w:val="000000"/>
          <w:sz w:val="16"/>
          <w:szCs w:val="16"/>
        </w:rPr>
        <w:tab/>
      </w:r>
      <w:proofErr w:type="spellStart"/>
      <w:r w:rsidRPr="009751CC">
        <w:rPr>
          <w:rFonts w:cs="Arial"/>
          <w:smallCaps/>
          <w:color w:val="000000"/>
          <w:sz w:val="16"/>
          <w:szCs w:val="16"/>
        </w:rPr>
        <w:t>inegi</w:t>
      </w:r>
      <w:proofErr w:type="spellEnd"/>
      <w:r w:rsidRPr="009751CC">
        <w:rPr>
          <w:rFonts w:cs="Arial"/>
          <w:smallCaps/>
          <w:color w:val="000000"/>
          <w:sz w:val="16"/>
          <w:szCs w:val="16"/>
        </w:rPr>
        <w:t>.</w:t>
      </w:r>
      <w:r w:rsidRPr="009751CC">
        <w:rPr>
          <w:rFonts w:cs="Arial"/>
          <w:color w:val="000000"/>
          <w:sz w:val="16"/>
          <w:szCs w:val="16"/>
        </w:rPr>
        <w:t xml:space="preserve"> </w:t>
      </w:r>
      <w:r w:rsidRPr="009751CC">
        <w:rPr>
          <w:rFonts w:cs="Arial"/>
          <w:bCs/>
          <w:sz w:val="16"/>
          <w:szCs w:val="16"/>
        </w:rPr>
        <w:t>Sistema de Cuentas Nacionales de México</w:t>
      </w:r>
      <w:r w:rsidRPr="009751CC">
        <w:rPr>
          <w:rFonts w:cs="Arial"/>
          <w:bCs/>
          <w:smallCaps/>
          <w:sz w:val="16"/>
          <w:szCs w:val="16"/>
        </w:rPr>
        <w:t xml:space="preserve"> (</w:t>
      </w:r>
      <w:proofErr w:type="spellStart"/>
      <w:r w:rsidRPr="009751CC">
        <w:rPr>
          <w:rFonts w:cs="Arial"/>
          <w:bCs/>
          <w:smallCaps/>
          <w:sz w:val="16"/>
          <w:szCs w:val="16"/>
        </w:rPr>
        <w:t>scnm</w:t>
      </w:r>
      <w:proofErr w:type="spellEnd"/>
      <w:r w:rsidRPr="009751CC">
        <w:rPr>
          <w:rFonts w:cs="Arial"/>
          <w:bCs/>
          <w:smallCaps/>
          <w:sz w:val="16"/>
          <w:szCs w:val="16"/>
        </w:rPr>
        <w:t>)</w:t>
      </w:r>
      <w:r w:rsidRPr="009751CC">
        <w:rPr>
          <w:rFonts w:cs="Arial"/>
          <w:smallCaps/>
          <w:color w:val="000000"/>
          <w:sz w:val="16"/>
          <w:szCs w:val="16"/>
        </w:rPr>
        <w:t xml:space="preserve">. </w:t>
      </w:r>
      <w:r w:rsidRPr="009751CC">
        <w:rPr>
          <w:rFonts w:cs="Arial"/>
          <w:color w:val="000000"/>
          <w:sz w:val="16"/>
          <w:szCs w:val="16"/>
        </w:rPr>
        <w:t>Indicador Trimestral de la Actividad Económica Estatal (</w:t>
      </w:r>
      <w:proofErr w:type="spellStart"/>
      <w:r w:rsidRPr="009751CC">
        <w:rPr>
          <w:rFonts w:cs="Arial"/>
          <w:smallCaps/>
          <w:color w:val="000000"/>
          <w:sz w:val="16"/>
          <w:szCs w:val="16"/>
        </w:rPr>
        <w:t>itaee</w:t>
      </w:r>
      <w:proofErr w:type="spellEnd"/>
      <w:r w:rsidRPr="009751CC">
        <w:rPr>
          <w:rFonts w:cs="Arial"/>
          <w:color w:val="000000"/>
          <w:sz w:val="16"/>
          <w:szCs w:val="16"/>
        </w:rPr>
        <w:t>), 2023.</w:t>
      </w:r>
    </w:p>
    <w:p w14:paraId="5870564F" w14:textId="77777777" w:rsidR="0032137C" w:rsidRPr="009751CC" w:rsidRDefault="0032137C" w:rsidP="0032137C">
      <w:pPr>
        <w:rPr>
          <w:rFonts w:ascii="Arial" w:hAnsi="Arial"/>
          <w:sz w:val="24"/>
        </w:rPr>
      </w:pPr>
      <w:r w:rsidRPr="009751CC">
        <w:br w:type="page"/>
      </w:r>
    </w:p>
    <w:p w14:paraId="63E24484" w14:textId="50DA2E17" w:rsidR="00692898" w:rsidRPr="009751CC" w:rsidRDefault="00692898" w:rsidP="0011582D">
      <w:pPr>
        <w:pStyle w:val="p02"/>
        <w:keepLines w:val="0"/>
        <w:widowControl w:val="0"/>
        <w:spacing w:before="0"/>
        <w:ind w:right="0"/>
        <w:jc w:val="center"/>
        <w:rPr>
          <w:rFonts w:ascii="Arial" w:hAnsi="Arial" w:cs="Arial"/>
          <w:bCs/>
          <w:color w:val="auto"/>
          <w:sz w:val="20"/>
          <w:szCs w:val="18"/>
        </w:rPr>
      </w:pPr>
      <w:r w:rsidRPr="009751CC">
        <w:rPr>
          <w:rFonts w:ascii="Arial" w:hAnsi="Arial" w:cs="Arial"/>
          <w:bCs/>
          <w:color w:val="auto"/>
          <w:sz w:val="20"/>
          <w:szCs w:val="18"/>
        </w:rPr>
        <w:lastRenderedPageBreak/>
        <w:t xml:space="preserve">Gráfica </w:t>
      </w:r>
      <w:r w:rsidR="00266760" w:rsidRPr="009751CC">
        <w:rPr>
          <w:rFonts w:ascii="Arial" w:hAnsi="Arial" w:cs="Arial"/>
          <w:bCs/>
          <w:color w:val="auto"/>
          <w:sz w:val="20"/>
          <w:szCs w:val="18"/>
        </w:rPr>
        <w:t>5</w:t>
      </w:r>
    </w:p>
    <w:p w14:paraId="6367B92B" w14:textId="49E02600" w:rsidR="0032137C" w:rsidRPr="009751CC" w:rsidRDefault="00DC67C9" w:rsidP="0011582D">
      <w:pPr>
        <w:pStyle w:val="p02"/>
        <w:keepLines w:val="0"/>
        <w:widowControl w:val="0"/>
        <w:spacing w:before="0"/>
        <w:ind w:right="0"/>
        <w:jc w:val="center"/>
        <w:rPr>
          <w:rFonts w:ascii="Arial" w:hAnsi="Arial" w:cs="Arial"/>
          <w:b/>
          <w:smallCaps/>
          <w:color w:val="auto"/>
          <w:sz w:val="22"/>
        </w:rPr>
      </w:pPr>
      <w:r w:rsidRPr="009751CC">
        <w:rPr>
          <w:rFonts w:ascii="Arial" w:hAnsi="Arial" w:cs="Arial"/>
          <w:b/>
          <w:smallCaps/>
          <w:color w:val="auto"/>
          <w:sz w:val="22"/>
        </w:rPr>
        <w:t xml:space="preserve">Variación </w:t>
      </w:r>
      <w:r w:rsidR="005037A3" w:rsidRPr="009751CC">
        <w:rPr>
          <w:rFonts w:ascii="Arial" w:hAnsi="Arial" w:cs="Arial"/>
          <w:b/>
          <w:smallCaps/>
          <w:color w:val="auto"/>
          <w:sz w:val="22"/>
        </w:rPr>
        <w:t xml:space="preserve">anual </w:t>
      </w:r>
      <w:r w:rsidRPr="009751CC">
        <w:rPr>
          <w:rFonts w:ascii="Arial" w:hAnsi="Arial" w:cs="Arial"/>
          <w:b/>
          <w:smallCaps/>
          <w:color w:val="auto"/>
          <w:sz w:val="22"/>
        </w:rPr>
        <w:t xml:space="preserve">y contribución </w:t>
      </w:r>
      <w:r w:rsidR="00CA1A86">
        <w:rPr>
          <w:rFonts w:ascii="Arial" w:hAnsi="Arial" w:cs="Arial"/>
          <w:b/>
          <w:smallCaps/>
          <w:color w:val="auto"/>
          <w:sz w:val="22"/>
        </w:rPr>
        <w:br/>
      </w:r>
      <w:r w:rsidRPr="009751CC">
        <w:rPr>
          <w:rFonts w:ascii="Arial" w:hAnsi="Arial" w:cs="Arial"/>
          <w:b/>
          <w:smallCaps/>
          <w:color w:val="auto"/>
          <w:sz w:val="22"/>
        </w:rPr>
        <w:t>de</w:t>
      </w:r>
      <w:r w:rsidR="00897018" w:rsidRPr="009751CC">
        <w:rPr>
          <w:rFonts w:ascii="Arial" w:hAnsi="Arial" w:cs="Arial"/>
          <w:b/>
          <w:smallCaps/>
          <w:color w:val="auto"/>
          <w:sz w:val="22"/>
        </w:rPr>
        <w:t xml:space="preserve"> </w:t>
      </w:r>
      <w:r w:rsidRPr="009751CC">
        <w:rPr>
          <w:rFonts w:ascii="Arial" w:hAnsi="Arial" w:cs="Arial"/>
          <w:b/>
          <w:smallCaps/>
          <w:color w:val="auto"/>
          <w:sz w:val="22"/>
        </w:rPr>
        <w:t>l</w:t>
      </w:r>
      <w:r w:rsidR="00897018" w:rsidRPr="009751CC">
        <w:rPr>
          <w:rFonts w:ascii="Arial" w:hAnsi="Arial" w:cs="Arial"/>
          <w:b/>
          <w:smallCaps/>
          <w:color w:val="auto"/>
          <w:sz w:val="22"/>
        </w:rPr>
        <w:t>as</w:t>
      </w:r>
      <w:r w:rsidR="00CA1A86">
        <w:rPr>
          <w:rFonts w:ascii="Arial" w:hAnsi="Arial" w:cs="Arial"/>
          <w:b/>
          <w:smallCaps/>
          <w:color w:val="auto"/>
          <w:sz w:val="22"/>
        </w:rPr>
        <w:t xml:space="preserve"> a</w:t>
      </w:r>
      <w:r w:rsidR="00CA1A86" w:rsidRPr="009751CC">
        <w:rPr>
          <w:rFonts w:ascii="Arial" w:hAnsi="Arial" w:cs="Arial"/>
          <w:b/>
          <w:smallCaps/>
          <w:color w:val="auto"/>
          <w:sz w:val="22"/>
        </w:rPr>
        <w:t xml:space="preserve">ctividades </w:t>
      </w:r>
      <w:r w:rsidR="00692898" w:rsidRPr="009751CC">
        <w:rPr>
          <w:rFonts w:ascii="Arial" w:hAnsi="Arial" w:cs="Arial"/>
          <w:b/>
          <w:smallCaps/>
          <w:color w:val="auto"/>
          <w:sz w:val="22"/>
        </w:rPr>
        <w:t>s</w:t>
      </w:r>
      <w:r w:rsidR="0032137C" w:rsidRPr="009751CC">
        <w:rPr>
          <w:rFonts w:ascii="Arial" w:hAnsi="Arial" w:cs="Arial"/>
          <w:b/>
          <w:smallCaps/>
          <w:color w:val="auto"/>
          <w:sz w:val="22"/>
        </w:rPr>
        <w:t xml:space="preserve">ecundarias (sin minería petrolera) </w:t>
      </w:r>
    </w:p>
    <w:p w14:paraId="23B7A1AA" w14:textId="77777777" w:rsidR="00CA1A86" w:rsidRPr="0083681A" w:rsidRDefault="00CA1A86" w:rsidP="00CA1A86">
      <w:pPr>
        <w:pStyle w:val="p02"/>
        <w:keepLines w:val="0"/>
        <w:widowControl w:val="0"/>
        <w:spacing w:before="0"/>
        <w:ind w:right="0"/>
        <w:jc w:val="center"/>
        <w:rPr>
          <w:rFonts w:ascii="Arial" w:hAnsi="Arial" w:cs="Arial"/>
          <w:bCs/>
          <w:color w:val="auto"/>
          <w:sz w:val="16"/>
          <w:szCs w:val="16"/>
        </w:rPr>
      </w:pPr>
      <w:r w:rsidRPr="0083681A">
        <w:rPr>
          <w:rFonts w:ascii="Arial" w:hAnsi="Arial" w:cs="Arial"/>
          <w:bCs/>
          <w:color w:val="auto"/>
          <w:sz w:val="20"/>
          <w:szCs w:val="18"/>
        </w:rPr>
        <w:t xml:space="preserve">segundo trimestre </w:t>
      </w:r>
      <w:r w:rsidRPr="0083681A">
        <w:rPr>
          <w:rFonts w:ascii="Arial" w:hAnsi="Arial" w:cs="Arial"/>
          <w:bCs/>
          <w:color w:val="auto"/>
          <w:sz w:val="20"/>
        </w:rPr>
        <w:t>de 2023</w:t>
      </w:r>
    </w:p>
    <w:tbl>
      <w:tblPr>
        <w:tblStyle w:val="Tablaconcuadrcula"/>
        <w:tblW w:w="8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5"/>
        <w:gridCol w:w="284"/>
        <w:gridCol w:w="4026"/>
      </w:tblGrid>
      <w:tr w:rsidR="00BC5E11" w:rsidRPr="009751CC" w14:paraId="41F495DA" w14:textId="77777777" w:rsidTr="00BC5E11">
        <w:trPr>
          <w:jc w:val="center"/>
        </w:trPr>
        <w:tc>
          <w:tcPr>
            <w:tcW w:w="4026" w:type="dxa"/>
            <w:shd w:val="clear" w:color="auto" w:fill="95B3D7" w:themeFill="accent1" w:themeFillTint="99"/>
          </w:tcPr>
          <w:p w14:paraId="7A24A88A" w14:textId="5D386872" w:rsidR="00BC5E11" w:rsidRPr="009751CC" w:rsidRDefault="00BC5E11" w:rsidP="00BC5E11">
            <w:pPr>
              <w:pStyle w:val="p0"/>
              <w:spacing w:before="60" w:after="60"/>
              <w:jc w:val="center"/>
              <w:rPr>
                <w:rFonts w:cs="Arial"/>
                <w:sz w:val="18"/>
              </w:rPr>
            </w:pPr>
            <w:r w:rsidRPr="009751CC">
              <w:rPr>
                <w:rFonts w:cs="Arial"/>
                <w:sz w:val="18"/>
              </w:rPr>
              <w:t xml:space="preserve">Variación % real respecto al segundo </w:t>
            </w:r>
            <w:r>
              <w:rPr>
                <w:rFonts w:cs="Arial"/>
                <w:sz w:val="18"/>
              </w:rPr>
              <w:br/>
            </w:r>
            <w:r w:rsidRPr="009751CC">
              <w:rPr>
                <w:rFonts w:cs="Arial"/>
                <w:sz w:val="18"/>
              </w:rPr>
              <w:t>trimestre de 2022</w:t>
            </w:r>
          </w:p>
        </w:tc>
        <w:tc>
          <w:tcPr>
            <w:tcW w:w="284" w:type="dxa"/>
            <w:shd w:val="clear" w:color="auto" w:fill="auto"/>
          </w:tcPr>
          <w:p w14:paraId="7D70B6C7" w14:textId="77777777" w:rsidR="00BC5E11" w:rsidRPr="009751CC" w:rsidRDefault="00BC5E11" w:rsidP="00BC5E11">
            <w:pPr>
              <w:pStyle w:val="p0"/>
              <w:spacing w:before="60" w:after="60"/>
              <w:jc w:val="center"/>
              <w:rPr>
                <w:rFonts w:cs="Arial"/>
                <w:sz w:val="18"/>
              </w:rPr>
            </w:pPr>
          </w:p>
        </w:tc>
        <w:tc>
          <w:tcPr>
            <w:tcW w:w="4026" w:type="dxa"/>
            <w:shd w:val="clear" w:color="auto" w:fill="95B3D7" w:themeFill="accent1" w:themeFillTint="99"/>
          </w:tcPr>
          <w:p w14:paraId="6B62A22D" w14:textId="11C2E8FC" w:rsidR="00BC5E11" w:rsidRPr="009751CC" w:rsidRDefault="00BC5E11" w:rsidP="00BC5E11">
            <w:pPr>
              <w:pStyle w:val="p0"/>
              <w:spacing w:before="60" w:after="60"/>
              <w:jc w:val="center"/>
            </w:pPr>
            <w:r w:rsidRPr="009751CC">
              <w:rPr>
                <w:rFonts w:cs="Arial"/>
                <w:sz w:val="18"/>
              </w:rPr>
              <w:t xml:space="preserve">Contribución a la variación total real </w:t>
            </w:r>
            <w:r w:rsidRPr="009751CC">
              <w:rPr>
                <w:rFonts w:cs="Arial"/>
                <w:sz w:val="18"/>
              </w:rPr>
              <w:br/>
              <w:t>de las actividades secundarias</w:t>
            </w:r>
            <w:r w:rsidRPr="009751CC">
              <w:rPr>
                <w:rFonts w:cs="Arial"/>
                <w:sz w:val="18"/>
                <w:vertAlign w:val="superscript"/>
              </w:rPr>
              <w:t>1/</w:t>
            </w:r>
          </w:p>
        </w:tc>
      </w:tr>
      <w:tr w:rsidR="00BC5E11" w:rsidRPr="009751CC" w14:paraId="06E480F3" w14:textId="77777777" w:rsidTr="00BC5E11">
        <w:tblPrEx>
          <w:tblCellMar>
            <w:left w:w="70" w:type="dxa"/>
            <w:right w:w="70" w:type="dxa"/>
          </w:tblCellMar>
        </w:tblPrEx>
        <w:trPr>
          <w:jc w:val="center"/>
        </w:trPr>
        <w:tc>
          <w:tcPr>
            <w:tcW w:w="4026" w:type="dxa"/>
          </w:tcPr>
          <w:p w14:paraId="5F25AFA0" w14:textId="0241FC4C" w:rsidR="00BC5E11" w:rsidRPr="009751CC" w:rsidRDefault="00BC5E11" w:rsidP="00CA5148">
            <w:pPr>
              <w:pStyle w:val="p0"/>
              <w:spacing w:before="0"/>
              <w:ind w:left="-57" w:right="-57"/>
              <w:jc w:val="left"/>
            </w:pPr>
            <w:r w:rsidRPr="00F51419">
              <w:rPr>
                <w:noProof/>
              </w:rPr>
              <w:drawing>
                <wp:inline distT="0" distB="0" distL="0" distR="0" wp14:anchorId="387893BA" wp14:editId="47B96C38">
                  <wp:extent cx="2520000" cy="4500000"/>
                  <wp:effectExtent l="0" t="0" r="13970" b="15240"/>
                  <wp:docPr id="1609010063" name="Gráfico 1">
                    <a:extLst xmlns:a="http://schemas.openxmlformats.org/drawingml/2006/main">
                      <a:ext uri="{FF2B5EF4-FFF2-40B4-BE49-F238E27FC236}">
                        <a16:creationId xmlns:a16="http://schemas.microsoft.com/office/drawing/2014/main" id="{7D3F91DF-F17F-4756-8F9E-3E9C2CB339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284" w:type="dxa"/>
            <w:shd w:val="clear" w:color="auto" w:fill="auto"/>
          </w:tcPr>
          <w:p w14:paraId="519A769C" w14:textId="77777777" w:rsidR="00BC5E11" w:rsidRPr="00F51419" w:rsidRDefault="00BC5E11" w:rsidP="00CA5148">
            <w:pPr>
              <w:pStyle w:val="p0"/>
              <w:spacing w:before="0"/>
              <w:ind w:left="-57" w:right="-57"/>
              <w:jc w:val="right"/>
              <w:rPr>
                <w:noProof/>
              </w:rPr>
            </w:pPr>
          </w:p>
        </w:tc>
        <w:tc>
          <w:tcPr>
            <w:tcW w:w="4026" w:type="dxa"/>
          </w:tcPr>
          <w:p w14:paraId="43CF6863" w14:textId="6820E913" w:rsidR="00BC5E11" w:rsidRPr="009751CC" w:rsidRDefault="00BC5E11" w:rsidP="00CA5148">
            <w:pPr>
              <w:pStyle w:val="p0"/>
              <w:spacing w:before="0"/>
              <w:ind w:left="-57" w:right="-57"/>
              <w:jc w:val="right"/>
            </w:pPr>
            <w:r w:rsidRPr="00F51419">
              <w:rPr>
                <w:noProof/>
              </w:rPr>
              <w:drawing>
                <wp:inline distT="0" distB="0" distL="0" distR="0" wp14:anchorId="2AD63996" wp14:editId="448EB700">
                  <wp:extent cx="2520000" cy="4500000"/>
                  <wp:effectExtent l="0" t="0" r="13970" b="15240"/>
                  <wp:docPr id="670413371" name="Gráfico 1">
                    <a:extLst xmlns:a="http://schemas.openxmlformats.org/drawingml/2006/main">
                      <a:ext uri="{FF2B5EF4-FFF2-40B4-BE49-F238E27FC236}">
                        <a16:creationId xmlns:a16="http://schemas.microsoft.com/office/drawing/2014/main" id="{AADCEABF-C5BF-4BE5-8614-D92294ABB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07339BBC" w14:textId="743CD156" w:rsidR="0032137C" w:rsidRPr="009751CC" w:rsidRDefault="006A11E5" w:rsidP="00BC5E11">
      <w:pPr>
        <w:pStyle w:val="Textoindependiente"/>
        <w:tabs>
          <w:tab w:val="clear" w:pos="3348"/>
        </w:tabs>
        <w:spacing w:before="0"/>
        <w:ind w:left="1456" w:right="873" w:hanging="590"/>
        <w:rPr>
          <w:rFonts w:cs="Arial"/>
          <w:color w:val="000000"/>
          <w:sz w:val="16"/>
          <w:szCs w:val="16"/>
        </w:rPr>
      </w:pPr>
      <w:r w:rsidRPr="009751CC">
        <w:rPr>
          <w:rFonts w:cs="Arial"/>
          <w:color w:val="000000"/>
          <w:sz w:val="16"/>
          <w:szCs w:val="16"/>
          <w:vertAlign w:val="superscript"/>
        </w:rPr>
        <w:t>1</w:t>
      </w:r>
      <w:r w:rsidR="008F1D19" w:rsidRPr="009751CC">
        <w:rPr>
          <w:rFonts w:cs="Arial"/>
          <w:color w:val="000000"/>
          <w:sz w:val="16"/>
          <w:szCs w:val="16"/>
          <w:vertAlign w:val="superscript"/>
        </w:rPr>
        <w:t>/</w:t>
      </w:r>
      <w:r w:rsidR="00780CB0" w:rsidRPr="009751CC">
        <w:rPr>
          <w:rFonts w:cs="Arial"/>
          <w:color w:val="000000"/>
          <w:sz w:val="16"/>
          <w:szCs w:val="16"/>
        </w:rPr>
        <w:tab/>
      </w:r>
      <w:r w:rsidR="0032137C" w:rsidRPr="009751CC">
        <w:rPr>
          <w:rFonts w:cs="Arial"/>
          <w:color w:val="000000"/>
          <w:sz w:val="16"/>
          <w:szCs w:val="16"/>
        </w:rPr>
        <w:t>Las contribuciones se obtienen ponderando las tasas de crecimiento con la part</w:t>
      </w:r>
      <w:r w:rsidR="00F81C2B" w:rsidRPr="009751CC">
        <w:rPr>
          <w:rFonts w:cs="Arial"/>
          <w:color w:val="000000"/>
          <w:sz w:val="16"/>
          <w:szCs w:val="16"/>
        </w:rPr>
        <w:t xml:space="preserve">icipación que cada estado </w:t>
      </w:r>
      <w:r w:rsidR="008F1D19" w:rsidRPr="009751CC">
        <w:rPr>
          <w:rFonts w:cs="Arial"/>
          <w:color w:val="000000"/>
          <w:sz w:val="16"/>
          <w:szCs w:val="16"/>
        </w:rPr>
        <w:t xml:space="preserve">tiene </w:t>
      </w:r>
      <w:r w:rsidR="00E07532" w:rsidRPr="009751CC">
        <w:rPr>
          <w:rFonts w:cs="Arial"/>
          <w:color w:val="000000"/>
          <w:sz w:val="16"/>
          <w:szCs w:val="16"/>
        </w:rPr>
        <w:t xml:space="preserve">en </w:t>
      </w:r>
      <w:r w:rsidR="00266760" w:rsidRPr="009751CC">
        <w:rPr>
          <w:rFonts w:cs="Arial"/>
          <w:color w:val="000000"/>
          <w:sz w:val="16"/>
          <w:szCs w:val="16"/>
        </w:rPr>
        <w:t>las actividades secundarias</w:t>
      </w:r>
      <w:r w:rsidR="00D9484A" w:rsidRPr="009751CC">
        <w:rPr>
          <w:rFonts w:cs="Arial"/>
          <w:color w:val="000000"/>
          <w:sz w:val="16"/>
          <w:szCs w:val="16"/>
        </w:rPr>
        <w:t xml:space="preserve"> sin minería petrolera.</w:t>
      </w:r>
    </w:p>
    <w:p w14:paraId="61EA2A46" w14:textId="7468F571" w:rsidR="0032137C" w:rsidRPr="009751CC" w:rsidRDefault="00FB1FF2" w:rsidP="00BC5E11">
      <w:pPr>
        <w:pStyle w:val="Textoindependiente"/>
        <w:tabs>
          <w:tab w:val="clear" w:pos="3348"/>
        </w:tabs>
        <w:spacing w:before="0"/>
        <w:ind w:left="1456" w:right="873" w:hanging="590"/>
        <w:rPr>
          <w:rFonts w:cs="Arial"/>
          <w:color w:val="000000"/>
          <w:sz w:val="16"/>
          <w:szCs w:val="16"/>
        </w:rPr>
      </w:pPr>
      <w:r w:rsidRPr="009751CC">
        <w:rPr>
          <w:rFonts w:cs="Arial"/>
          <w:color w:val="000000"/>
          <w:sz w:val="16"/>
          <w:szCs w:val="16"/>
        </w:rPr>
        <w:t>Fuente:</w:t>
      </w:r>
      <w:r w:rsidR="00B77AEA">
        <w:rPr>
          <w:rFonts w:cs="Arial"/>
          <w:color w:val="000000"/>
          <w:sz w:val="16"/>
          <w:szCs w:val="16"/>
        </w:rPr>
        <w:tab/>
      </w:r>
      <w:proofErr w:type="spellStart"/>
      <w:r w:rsidRPr="009751CC">
        <w:rPr>
          <w:rFonts w:cs="Arial"/>
          <w:smallCaps/>
          <w:color w:val="000000"/>
          <w:sz w:val="16"/>
          <w:szCs w:val="16"/>
        </w:rPr>
        <w:t>inegi</w:t>
      </w:r>
      <w:proofErr w:type="spellEnd"/>
      <w:r w:rsidRPr="009751CC">
        <w:rPr>
          <w:rFonts w:cs="Arial"/>
          <w:smallCaps/>
          <w:color w:val="000000"/>
          <w:sz w:val="16"/>
          <w:szCs w:val="16"/>
        </w:rPr>
        <w:t>.</w:t>
      </w:r>
      <w:r w:rsidRPr="009751CC">
        <w:rPr>
          <w:rFonts w:cs="Arial"/>
          <w:color w:val="000000"/>
          <w:sz w:val="16"/>
          <w:szCs w:val="16"/>
        </w:rPr>
        <w:t xml:space="preserve"> </w:t>
      </w:r>
      <w:r w:rsidRPr="009751CC">
        <w:rPr>
          <w:rFonts w:cs="Arial"/>
          <w:bCs/>
          <w:sz w:val="16"/>
          <w:szCs w:val="16"/>
        </w:rPr>
        <w:t>Sistema de Cuentas Nacionales de México</w:t>
      </w:r>
      <w:r w:rsidRPr="009751CC">
        <w:rPr>
          <w:rFonts w:cs="Arial"/>
          <w:bCs/>
          <w:smallCaps/>
          <w:sz w:val="16"/>
          <w:szCs w:val="16"/>
        </w:rPr>
        <w:t xml:space="preserve"> (</w:t>
      </w:r>
      <w:proofErr w:type="spellStart"/>
      <w:r w:rsidRPr="009751CC">
        <w:rPr>
          <w:rFonts w:cs="Arial"/>
          <w:bCs/>
          <w:smallCaps/>
          <w:sz w:val="16"/>
          <w:szCs w:val="16"/>
        </w:rPr>
        <w:t>scnm</w:t>
      </w:r>
      <w:proofErr w:type="spellEnd"/>
      <w:r w:rsidRPr="009751CC">
        <w:rPr>
          <w:rFonts w:cs="Arial"/>
          <w:bCs/>
          <w:smallCaps/>
          <w:sz w:val="16"/>
          <w:szCs w:val="16"/>
        </w:rPr>
        <w:t>)</w:t>
      </w:r>
      <w:r w:rsidRPr="009751CC">
        <w:rPr>
          <w:rFonts w:cs="Arial"/>
          <w:smallCaps/>
          <w:color w:val="000000"/>
          <w:sz w:val="16"/>
          <w:szCs w:val="16"/>
        </w:rPr>
        <w:t xml:space="preserve">. </w:t>
      </w:r>
      <w:r w:rsidRPr="009751CC">
        <w:rPr>
          <w:rFonts w:cs="Arial"/>
          <w:color w:val="000000"/>
          <w:sz w:val="16"/>
          <w:szCs w:val="16"/>
        </w:rPr>
        <w:t>Indicador Trimestral de la Actividad Económica Estatal (</w:t>
      </w:r>
      <w:proofErr w:type="spellStart"/>
      <w:r w:rsidRPr="009751CC">
        <w:rPr>
          <w:rFonts w:cs="Arial"/>
          <w:smallCaps/>
          <w:color w:val="000000"/>
          <w:sz w:val="16"/>
          <w:szCs w:val="16"/>
        </w:rPr>
        <w:t>itaee</w:t>
      </w:r>
      <w:proofErr w:type="spellEnd"/>
      <w:r w:rsidRPr="009751CC">
        <w:rPr>
          <w:rFonts w:cs="Arial"/>
          <w:color w:val="000000"/>
          <w:sz w:val="16"/>
          <w:szCs w:val="16"/>
        </w:rPr>
        <w:t>), 2023.</w:t>
      </w:r>
    </w:p>
    <w:p w14:paraId="6F64BB5C" w14:textId="77777777" w:rsidR="0032137C" w:rsidRPr="009751CC" w:rsidRDefault="0032137C" w:rsidP="0032137C">
      <w:pPr>
        <w:rPr>
          <w:rFonts w:ascii="Arial" w:hAnsi="Arial" w:cs="Arial"/>
          <w:color w:val="000000"/>
        </w:rPr>
      </w:pPr>
      <w:r w:rsidRPr="009751CC">
        <w:rPr>
          <w:rFonts w:cs="Arial"/>
          <w:color w:val="000000"/>
        </w:rPr>
        <w:br w:type="page"/>
      </w:r>
    </w:p>
    <w:p w14:paraId="439A0960" w14:textId="3D5B0086" w:rsidR="0032137C" w:rsidRPr="009751CC" w:rsidRDefault="00B970EE" w:rsidP="0011582D">
      <w:pPr>
        <w:pStyle w:val="p02"/>
        <w:keepLines w:val="0"/>
        <w:widowControl w:val="0"/>
        <w:spacing w:before="0"/>
        <w:ind w:right="0"/>
        <w:jc w:val="center"/>
        <w:rPr>
          <w:rFonts w:ascii="Arial" w:hAnsi="Arial" w:cs="Arial"/>
          <w:bCs/>
          <w:color w:val="auto"/>
          <w:sz w:val="20"/>
          <w:szCs w:val="18"/>
        </w:rPr>
      </w:pPr>
      <w:r w:rsidRPr="009751CC">
        <w:rPr>
          <w:rFonts w:ascii="Arial" w:hAnsi="Arial" w:cs="Arial"/>
          <w:bCs/>
          <w:color w:val="auto"/>
          <w:sz w:val="20"/>
          <w:szCs w:val="18"/>
        </w:rPr>
        <w:lastRenderedPageBreak/>
        <w:t xml:space="preserve">Gráfica </w:t>
      </w:r>
      <w:r w:rsidR="00266760" w:rsidRPr="009751CC">
        <w:rPr>
          <w:rFonts w:ascii="Arial" w:hAnsi="Arial" w:cs="Arial"/>
          <w:bCs/>
          <w:color w:val="auto"/>
          <w:sz w:val="20"/>
          <w:szCs w:val="18"/>
        </w:rPr>
        <w:t>6</w:t>
      </w:r>
    </w:p>
    <w:p w14:paraId="07668E15" w14:textId="2D75DC26" w:rsidR="0032137C" w:rsidRPr="009751CC" w:rsidRDefault="00DC67C9" w:rsidP="0011582D">
      <w:pPr>
        <w:pStyle w:val="p02"/>
        <w:keepLines w:val="0"/>
        <w:widowControl w:val="0"/>
        <w:spacing w:before="0"/>
        <w:ind w:right="0"/>
        <w:jc w:val="center"/>
        <w:rPr>
          <w:rFonts w:ascii="Arial" w:hAnsi="Arial" w:cs="Arial"/>
          <w:b/>
          <w:smallCaps/>
          <w:color w:val="auto"/>
          <w:sz w:val="22"/>
        </w:rPr>
      </w:pPr>
      <w:r w:rsidRPr="009751CC">
        <w:rPr>
          <w:rFonts w:ascii="Arial" w:hAnsi="Arial" w:cs="Arial"/>
          <w:b/>
          <w:smallCaps/>
          <w:color w:val="auto"/>
          <w:sz w:val="22"/>
        </w:rPr>
        <w:t xml:space="preserve">Variación </w:t>
      </w:r>
      <w:r w:rsidR="005037A3" w:rsidRPr="009751CC">
        <w:rPr>
          <w:rFonts w:ascii="Arial" w:hAnsi="Arial" w:cs="Arial"/>
          <w:b/>
          <w:smallCaps/>
          <w:color w:val="auto"/>
          <w:sz w:val="22"/>
        </w:rPr>
        <w:t xml:space="preserve">anual </w:t>
      </w:r>
      <w:r w:rsidRPr="009751CC">
        <w:rPr>
          <w:rFonts w:ascii="Arial" w:hAnsi="Arial" w:cs="Arial"/>
          <w:b/>
          <w:smallCaps/>
          <w:color w:val="auto"/>
          <w:sz w:val="22"/>
        </w:rPr>
        <w:t xml:space="preserve">y contribución </w:t>
      </w:r>
      <w:r w:rsidR="00CA1A86">
        <w:rPr>
          <w:rFonts w:ascii="Arial" w:hAnsi="Arial" w:cs="Arial"/>
          <w:b/>
          <w:smallCaps/>
          <w:color w:val="auto"/>
          <w:sz w:val="22"/>
        </w:rPr>
        <w:br/>
      </w:r>
      <w:r w:rsidRPr="009751CC">
        <w:rPr>
          <w:rFonts w:ascii="Arial" w:hAnsi="Arial" w:cs="Arial"/>
          <w:b/>
          <w:smallCaps/>
          <w:color w:val="auto"/>
          <w:sz w:val="22"/>
        </w:rPr>
        <w:t>de</w:t>
      </w:r>
      <w:r w:rsidR="00897018" w:rsidRPr="009751CC">
        <w:rPr>
          <w:rFonts w:ascii="Arial" w:hAnsi="Arial" w:cs="Arial"/>
          <w:b/>
          <w:smallCaps/>
          <w:color w:val="auto"/>
          <w:sz w:val="22"/>
        </w:rPr>
        <w:t xml:space="preserve"> </w:t>
      </w:r>
      <w:r w:rsidRPr="009751CC">
        <w:rPr>
          <w:rFonts w:ascii="Arial" w:hAnsi="Arial" w:cs="Arial"/>
          <w:b/>
          <w:smallCaps/>
          <w:color w:val="auto"/>
          <w:sz w:val="22"/>
        </w:rPr>
        <w:t>l</w:t>
      </w:r>
      <w:r w:rsidR="00897018" w:rsidRPr="009751CC">
        <w:rPr>
          <w:rFonts w:ascii="Arial" w:hAnsi="Arial" w:cs="Arial"/>
          <w:b/>
          <w:smallCaps/>
          <w:color w:val="auto"/>
          <w:sz w:val="22"/>
        </w:rPr>
        <w:t>as</w:t>
      </w:r>
      <w:r w:rsidR="00CA1A86">
        <w:rPr>
          <w:rFonts w:ascii="Arial" w:hAnsi="Arial" w:cs="Arial"/>
          <w:b/>
          <w:smallCaps/>
          <w:color w:val="auto"/>
          <w:sz w:val="22"/>
        </w:rPr>
        <w:t xml:space="preserve"> a</w:t>
      </w:r>
      <w:r w:rsidR="0032137C" w:rsidRPr="009751CC">
        <w:rPr>
          <w:rFonts w:ascii="Arial" w:hAnsi="Arial" w:cs="Arial"/>
          <w:b/>
          <w:smallCaps/>
          <w:color w:val="auto"/>
          <w:sz w:val="22"/>
        </w:rPr>
        <w:t xml:space="preserve">ctividades </w:t>
      </w:r>
      <w:r w:rsidR="00DB68A0" w:rsidRPr="009751CC">
        <w:rPr>
          <w:rFonts w:ascii="Arial" w:hAnsi="Arial" w:cs="Arial"/>
          <w:b/>
          <w:smallCaps/>
          <w:color w:val="auto"/>
          <w:sz w:val="22"/>
        </w:rPr>
        <w:t>t</w:t>
      </w:r>
      <w:r w:rsidR="0032137C" w:rsidRPr="009751CC">
        <w:rPr>
          <w:rFonts w:ascii="Arial" w:hAnsi="Arial" w:cs="Arial"/>
          <w:b/>
          <w:smallCaps/>
          <w:color w:val="auto"/>
          <w:sz w:val="22"/>
        </w:rPr>
        <w:t xml:space="preserve">erciarias </w:t>
      </w:r>
    </w:p>
    <w:p w14:paraId="3F00D089" w14:textId="77777777" w:rsidR="00CA1A86" w:rsidRPr="0083681A" w:rsidRDefault="00CA1A86" w:rsidP="00CA1A86">
      <w:pPr>
        <w:pStyle w:val="p02"/>
        <w:keepLines w:val="0"/>
        <w:widowControl w:val="0"/>
        <w:spacing w:before="0"/>
        <w:ind w:right="0"/>
        <w:jc w:val="center"/>
        <w:rPr>
          <w:rFonts w:ascii="Arial" w:hAnsi="Arial" w:cs="Arial"/>
          <w:bCs/>
          <w:color w:val="auto"/>
          <w:sz w:val="16"/>
          <w:szCs w:val="16"/>
        </w:rPr>
      </w:pPr>
      <w:r w:rsidRPr="0083681A">
        <w:rPr>
          <w:rFonts w:ascii="Arial" w:hAnsi="Arial" w:cs="Arial"/>
          <w:bCs/>
          <w:color w:val="auto"/>
          <w:sz w:val="20"/>
          <w:szCs w:val="18"/>
        </w:rPr>
        <w:t xml:space="preserve">segundo trimestre </w:t>
      </w:r>
      <w:r w:rsidRPr="0083681A">
        <w:rPr>
          <w:rFonts w:ascii="Arial" w:hAnsi="Arial" w:cs="Arial"/>
          <w:bCs/>
          <w:color w:val="auto"/>
          <w:sz w:val="20"/>
        </w:rPr>
        <w:t>de 2023</w:t>
      </w:r>
    </w:p>
    <w:tbl>
      <w:tblPr>
        <w:tblStyle w:val="Tablaconcuadrcula"/>
        <w:tblW w:w="83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5"/>
        <w:gridCol w:w="284"/>
        <w:gridCol w:w="4026"/>
      </w:tblGrid>
      <w:tr w:rsidR="00BC5E11" w:rsidRPr="009751CC" w14:paraId="693FA5FB" w14:textId="77777777" w:rsidTr="00BC5E11">
        <w:trPr>
          <w:jc w:val="center"/>
        </w:trPr>
        <w:tc>
          <w:tcPr>
            <w:tcW w:w="4026" w:type="dxa"/>
            <w:shd w:val="clear" w:color="auto" w:fill="95B3D7" w:themeFill="accent1" w:themeFillTint="99"/>
          </w:tcPr>
          <w:p w14:paraId="40FFC084" w14:textId="5FCBC958" w:rsidR="00BC5E11" w:rsidRPr="009751CC" w:rsidRDefault="00BC5E11" w:rsidP="00BC5E11">
            <w:pPr>
              <w:pStyle w:val="p0"/>
              <w:spacing w:before="60" w:after="60"/>
              <w:jc w:val="center"/>
              <w:rPr>
                <w:rFonts w:cs="Arial"/>
                <w:sz w:val="18"/>
              </w:rPr>
            </w:pPr>
            <w:r w:rsidRPr="009751CC">
              <w:rPr>
                <w:rFonts w:cs="Arial"/>
                <w:sz w:val="18"/>
              </w:rPr>
              <w:t xml:space="preserve">Variación % real respecto al segundo </w:t>
            </w:r>
            <w:r>
              <w:rPr>
                <w:rFonts w:cs="Arial"/>
                <w:sz w:val="18"/>
              </w:rPr>
              <w:br/>
            </w:r>
            <w:r w:rsidRPr="009751CC">
              <w:rPr>
                <w:rFonts w:cs="Arial"/>
                <w:sz w:val="18"/>
              </w:rPr>
              <w:t>trimestre de 2022</w:t>
            </w:r>
          </w:p>
        </w:tc>
        <w:tc>
          <w:tcPr>
            <w:tcW w:w="284" w:type="dxa"/>
            <w:shd w:val="clear" w:color="auto" w:fill="auto"/>
          </w:tcPr>
          <w:p w14:paraId="6FD8734E" w14:textId="77777777" w:rsidR="00BC5E11" w:rsidRPr="009751CC" w:rsidRDefault="00BC5E11" w:rsidP="008D73C6">
            <w:pPr>
              <w:pStyle w:val="p0"/>
              <w:spacing w:before="60" w:after="60"/>
              <w:ind w:left="125"/>
              <w:jc w:val="center"/>
              <w:rPr>
                <w:rFonts w:cs="Arial"/>
                <w:sz w:val="18"/>
              </w:rPr>
            </w:pPr>
          </w:p>
        </w:tc>
        <w:tc>
          <w:tcPr>
            <w:tcW w:w="4026" w:type="dxa"/>
            <w:shd w:val="clear" w:color="auto" w:fill="95B3D7" w:themeFill="accent1" w:themeFillTint="99"/>
          </w:tcPr>
          <w:p w14:paraId="2E896DA2" w14:textId="679C3CE1" w:rsidR="00BC5E11" w:rsidRPr="009751CC" w:rsidRDefault="00BC5E11" w:rsidP="00BC5E11">
            <w:pPr>
              <w:pStyle w:val="p0"/>
              <w:spacing w:before="60" w:after="60"/>
              <w:jc w:val="center"/>
              <w:rPr>
                <w:rFonts w:cs="Arial"/>
                <w:sz w:val="18"/>
              </w:rPr>
            </w:pPr>
            <w:r w:rsidRPr="009751CC">
              <w:rPr>
                <w:rFonts w:cs="Arial"/>
                <w:sz w:val="18"/>
              </w:rPr>
              <w:t xml:space="preserve">Contribución a la variación total real </w:t>
            </w:r>
            <w:r w:rsidRPr="009751CC">
              <w:rPr>
                <w:rFonts w:cs="Arial"/>
                <w:sz w:val="18"/>
              </w:rPr>
              <w:br/>
              <w:t>de las actividades terciarias</w:t>
            </w:r>
            <w:r w:rsidRPr="009751CC">
              <w:rPr>
                <w:rFonts w:cs="Arial"/>
                <w:sz w:val="18"/>
                <w:vertAlign w:val="superscript"/>
              </w:rPr>
              <w:t>1/</w:t>
            </w:r>
          </w:p>
        </w:tc>
      </w:tr>
      <w:tr w:rsidR="00BC5E11" w:rsidRPr="009751CC" w14:paraId="22FABEBB" w14:textId="77777777" w:rsidTr="00BC5E11">
        <w:tblPrEx>
          <w:tblCellMar>
            <w:left w:w="70" w:type="dxa"/>
            <w:right w:w="70" w:type="dxa"/>
          </w:tblCellMar>
        </w:tblPrEx>
        <w:trPr>
          <w:jc w:val="center"/>
        </w:trPr>
        <w:tc>
          <w:tcPr>
            <w:tcW w:w="4026" w:type="dxa"/>
          </w:tcPr>
          <w:p w14:paraId="49CF8EFC" w14:textId="3AB34942" w:rsidR="00BC5E11" w:rsidRPr="009751CC" w:rsidRDefault="00BC5E11" w:rsidP="00CA5148">
            <w:pPr>
              <w:pStyle w:val="p0"/>
              <w:spacing w:before="0"/>
              <w:ind w:left="-57" w:right="-57"/>
              <w:jc w:val="left"/>
            </w:pPr>
            <w:r w:rsidRPr="00F51419">
              <w:rPr>
                <w:noProof/>
              </w:rPr>
              <w:drawing>
                <wp:inline distT="0" distB="0" distL="0" distR="0" wp14:anchorId="0B0E4059" wp14:editId="6B2A4B75">
                  <wp:extent cx="2520000" cy="4500000"/>
                  <wp:effectExtent l="0" t="0" r="13970" b="15240"/>
                  <wp:docPr id="1098437941" name="Gráfico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284" w:type="dxa"/>
          </w:tcPr>
          <w:p w14:paraId="04FC3E60" w14:textId="77777777" w:rsidR="00BC5E11" w:rsidRPr="00F51419" w:rsidRDefault="00BC5E11" w:rsidP="00CA5148">
            <w:pPr>
              <w:pStyle w:val="p0"/>
              <w:spacing w:before="0"/>
              <w:ind w:left="-57" w:right="-57"/>
              <w:jc w:val="right"/>
              <w:rPr>
                <w:noProof/>
              </w:rPr>
            </w:pPr>
          </w:p>
        </w:tc>
        <w:tc>
          <w:tcPr>
            <w:tcW w:w="4026" w:type="dxa"/>
          </w:tcPr>
          <w:p w14:paraId="3AAD3C9A" w14:textId="5DCC62EE" w:rsidR="00BC5E11" w:rsidRPr="009751CC" w:rsidRDefault="00BC5E11" w:rsidP="00CA5148">
            <w:pPr>
              <w:pStyle w:val="p0"/>
              <w:spacing w:before="0"/>
              <w:ind w:left="-57" w:right="-57"/>
              <w:jc w:val="right"/>
            </w:pPr>
            <w:r w:rsidRPr="00F51419">
              <w:rPr>
                <w:noProof/>
              </w:rPr>
              <w:drawing>
                <wp:inline distT="0" distB="0" distL="0" distR="0" wp14:anchorId="7E4E76C5" wp14:editId="5956EEDB">
                  <wp:extent cx="2520000" cy="4500000"/>
                  <wp:effectExtent l="0" t="0" r="13970" b="15240"/>
                  <wp:docPr id="135009347" name="Gráfico 1">
                    <a:extLst xmlns:a="http://schemas.openxmlformats.org/drawingml/2006/main">
                      <a:ext uri="{FF2B5EF4-FFF2-40B4-BE49-F238E27FC236}">
                        <a16:creationId xmlns:a16="http://schemas.microsoft.com/office/drawing/2014/main" id="{04F8A0A2-B27D-42AD-9134-6757F65484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873DD29" w14:textId="4B306EE6" w:rsidR="0032137C" w:rsidRPr="009751CC" w:rsidRDefault="0032137C" w:rsidP="00BC5E11">
      <w:pPr>
        <w:pStyle w:val="Textoindependiente"/>
        <w:tabs>
          <w:tab w:val="clear" w:pos="3348"/>
        </w:tabs>
        <w:spacing w:before="0"/>
        <w:ind w:left="1484" w:right="901" w:hanging="590"/>
        <w:rPr>
          <w:rFonts w:cs="Arial"/>
          <w:color w:val="000000"/>
          <w:sz w:val="16"/>
          <w:szCs w:val="16"/>
        </w:rPr>
      </w:pPr>
      <w:r w:rsidRPr="009751CC">
        <w:rPr>
          <w:rFonts w:cs="Arial"/>
          <w:color w:val="000000"/>
          <w:sz w:val="16"/>
          <w:szCs w:val="16"/>
          <w:vertAlign w:val="superscript"/>
        </w:rPr>
        <w:t>1/</w:t>
      </w:r>
      <w:r w:rsidR="00780CB0" w:rsidRPr="009751CC">
        <w:rPr>
          <w:rFonts w:cs="Arial"/>
          <w:color w:val="000000"/>
          <w:sz w:val="16"/>
          <w:szCs w:val="16"/>
        </w:rPr>
        <w:tab/>
      </w:r>
      <w:r w:rsidRPr="009751CC">
        <w:rPr>
          <w:rFonts w:cs="Arial"/>
          <w:color w:val="000000"/>
          <w:sz w:val="16"/>
          <w:szCs w:val="16"/>
        </w:rPr>
        <w:t xml:space="preserve">Las contribuciones se obtienen ponderando las tasas de crecimiento con la participación que cada estado tiene </w:t>
      </w:r>
      <w:r w:rsidR="00F54441" w:rsidRPr="009751CC">
        <w:rPr>
          <w:rFonts w:cs="Arial"/>
          <w:color w:val="000000"/>
          <w:sz w:val="16"/>
          <w:szCs w:val="16"/>
        </w:rPr>
        <w:t xml:space="preserve">en </w:t>
      </w:r>
      <w:r w:rsidR="00266760" w:rsidRPr="009751CC">
        <w:rPr>
          <w:rFonts w:cs="Arial"/>
          <w:color w:val="000000"/>
          <w:sz w:val="16"/>
          <w:szCs w:val="16"/>
        </w:rPr>
        <w:t>las actividades terciarias</w:t>
      </w:r>
      <w:r w:rsidRPr="009751CC">
        <w:rPr>
          <w:rFonts w:cs="Arial"/>
          <w:color w:val="000000"/>
          <w:sz w:val="16"/>
          <w:szCs w:val="16"/>
        </w:rPr>
        <w:t>.</w:t>
      </w:r>
    </w:p>
    <w:p w14:paraId="5FF81D79" w14:textId="37D9C3F3" w:rsidR="0032137C" w:rsidRPr="009751CC" w:rsidRDefault="00FB1FF2" w:rsidP="00BC5E11">
      <w:pPr>
        <w:pStyle w:val="Textoindependiente"/>
        <w:tabs>
          <w:tab w:val="clear" w:pos="3348"/>
        </w:tabs>
        <w:spacing w:before="0"/>
        <w:ind w:left="1484" w:right="901" w:hanging="590"/>
        <w:rPr>
          <w:snapToGrid w:val="0"/>
        </w:rPr>
      </w:pPr>
      <w:r w:rsidRPr="009751CC">
        <w:rPr>
          <w:rFonts w:cs="Arial"/>
          <w:color w:val="000000"/>
          <w:sz w:val="16"/>
          <w:szCs w:val="16"/>
        </w:rPr>
        <w:t>Fuente:</w:t>
      </w:r>
      <w:r w:rsidR="00B77AEA">
        <w:rPr>
          <w:rFonts w:cs="Arial"/>
          <w:color w:val="000000"/>
          <w:sz w:val="16"/>
          <w:szCs w:val="16"/>
        </w:rPr>
        <w:tab/>
      </w:r>
      <w:proofErr w:type="spellStart"/>
      <w:r w:rsidRPr="009751CC">
        <w:rPr>
          <w:rFonts w:cs="Arial"/>
          <w:smallCaps/>
          <w:color w:val="000000"/>
          <w:sz w:val="16"/>
          <w:szCs w:val="16"/>
        </w:rPr>
        <w:t>inegi</w:t>
      </w:r>
      <w:proofErr w:type="spellEnd"/>
      <w:r w:rsidRPr="009751CC">
        <w:rPr>
          <w:rFonts w:cs="Arial"/>
          <w:smallCaps/>
          <w:color w:val="000000"/>
          <w:sz w:val="16"/>
          <w:szCs w:val="16"/>
        </w:rPr>
        <w:t>.</w:t>
      </w:r>
      <w:r w:rsidRPr="009751CC">
        <w:rPr>
          <w:rFonts w:cs="Arial"/>
          <w:color w:val="000000"/>
          <w:sz w:val="16"/>
          <w:szCs w:val="16"/>
        </w:rPr>
        <w:t xml:space="preserve"> </w:t>
      </w:r>
      <w:r w:rsidRPr="009751CC">
        <w:rPr>
          <w:rFonts w:cs="Arial"/>
          <w:bCs/>
          <w:sz w:val="16"/>
          <w:szCs w:val="16"/>
        </w:rPr>
        <w:t>Sistema de Cuentas Nacionales de México</w:t>
      </w:r>
      <w:r w:rsidRPr="009751CC">
        <w:rPr>
          <w:rFonts w:cs="Arial"/>
          <w:bCs/>
          <w:smallCaps/>
          <w:sz w:val="16"/>
          <w:szCs w:val="16"/>
        </w:rPr>
        <w:t xml:space="preserve"> (</w:t>
      </w:r>
      <w:proofErr w:type="spellStart"/>
      <w:r w:rsidRPr="009751CC">
        <w:rPr>
          <w:rFonts w:cs="Arial"/>
          <w:bCs/>
          <w:smallCaps/>
          <w:sz w:val="16"/>
          <w:szCs w:val="16"/>
        </w:rPr>
        <w:t>scnm</w:t>
      </w:r>
      <w:proofErr w:type="spellEnd"/>
      <w:r w:rsidRPr="009751CC">
        <w:rPr>
          <w:rFonts w:cs="Arial"/>
          <w:bCs/>
          <w:smallCaps/>
          <w:sz w:val="16"/>
          <w:szCs w:val="16"/>
        </w:rPr>
        <w:t>)</w:t>
      </w:r>
      <w:r w:rsidRPr="009751CC">
        <w:rPr>
          <w:rFonts w:cs="Arial"/>
          <w:smallCaps/>
          <w:color w:val="000000"/>
          <w:sz w:val="16"/>
          <w:szCs w:val="16"/>
        </w:rPr>
        <w:t xml:space="preserve">. </w:t>
      </w:r>
      <w:r w:rsidRPr="009751CC">
        <w:rPr>
          <w:rFonts w:cs="Arial"/>
          <w:color w:val="000000"/>
          <w:sz w:val="16"/>
          <w:szCs w:val="16"/>
        </w:rPr>
        <w:t>Indicador Trimestral de la Actividad Económica Estatal (</w:t>
      </w:r>
      <w:proofErr w:type="spellStart"/>
      <w:r w:rsidRPr="009751CC">
        <w:rPr>
          <w:rFonts w:cs="Arial"/>
          <w:smallCaps/>
          <w:color w:val="000000"/>
          <w:sz w:val="16"/>
          <w:szCs w:val="16"/>
        </w:rPr>
        <w:t>itaee</w:t>
      </w:r>
      <w:proofErr w:type="spellEnd"/>
      <w:r w:rsidRPr="009751CC">
        <w:rPr>
          <w:rFonts w:cs="Arial"/>
          <w:color w:val="000000"/>
          <w:sz w:val="16"/>
          <w:szCs w:val="16"/>
        </w:rPr>
        <w:t>), 2023.</w:t>
      </w:r>
    </w:p>
    <w:p w14:paraId="59E4CFE9" w14:textId="2A99DD7E" w:rsidR="00F85D50" w:rsidRPr="009751CC" w:rsidRDefault="0032137C" w:rsidP="00F33AE1">
      <w:pPr>
        <w:spacing w:before="360"/>
        <w:jc w:val="both"/>
        <w:rPr>
          <w:rFonts w:ascii="Arial" w:hAnsi="Arial" w:cs="Arial"/>
          <w:snapToGrid w:val="0"/>
          <w:sz w:val="24"/>
          <w:szCs w:val="24"/>
        </w:rPr>
      </w:pPr>
      <w:r w:rsidRPr="009751CC">
        <w:rPr>
          <w:rFonts w:ascii="Arial" w:hAnsi="Arial" w:cs="Arial"/>
          <w:snapToGrid w:val="0"/>
          <w:sz w:val="24"/>
          <w:szCs w:val="24"/>
        </w:rPr>
        <w:t xml:space="preserve">El </w:t>
      </w:r>
      <w:proofErr w:type="spellStart"/>
      <w:r w:rsidR="00D34CD6" w:rsidRPr="009751CC">
        <w:rPr>
          <w:rFonts w:ascii="Arial" w:hAnsi="Arial" w:cs="Arial"/>
          <w:smallCaps/>
          <w:snapToGrid w:val="0"/>
          <w:sz w:val="24"/>
          <w:szCs w:val="24"/>
        </w:rPr>
        <w:t>itaee</w:t>
      </w:r>
      <w:proofErr w:type="spellEnd"/>
      <w:r w:rsidRPr="009751CC">
        <w:rPr>
          <w:rFonts w:ascii="Arial" w:hAnsi="Arial" w:cs="Arial"/>
          <w:snapToGrid w:val="0"/>
          <w:sz w:val="24"/>
          <w:szCs w:val="24"/>
        </w:rPr>
        <w:t xml:space="preserve"> incorpora información preliminar de distintas actividades económicas</w:t>
      </w:r>
      <w:r w:rsidR="0008079E" w:rsidRPr="009751CC">
        <w:rPr>
          <w:rFonts w:ascii="Arial" w:hAnsi="Arial" w:cs="Arial"/>
          <w:snapToGrid w:val="0"/>
          <w:sz w:val="24"/>
          <w:szCs w:val="24"/>
        </w:rPr>
        <w:t>,</w:t>
      </w:r>
      <w:r w:rsidRPr="009751CC">
        <w:rPr>
          <w:rFonts w:ascii="Arial" w:hAnsi="Arial" w:cs="Arial"/>
          <w:snapToGrid w:val="0"/>
          <w:sz w:val="24"/>
          <w:szCs w:val="24"/>
        </w:rPr>
        <w:t xml:space="preserve"> como las agropecuarias, industriales, comerciales y de servicios</w:t>
      </w:r>
      <w:r w:rsidR="0008079E" w:rsidRPr="009751CC">
        <w:rPr>
          <w:rFonts w:ascii="Arial" w:hAnsi="Arial" w:cs="Arial"/>
          <w:snapToGrid w:val="0"/>
          <w:sz w:val="24"/>
          <w:szCs w:val="24"/>
        </w:rPr>
        <w:t xml:space="preserve">. Por ello, </w:t>
      </w:r>
      <w:r w:rsidRPr="009751CC">
        <w:rPr>
          <w:rFonts w:ascii="Arial" w:hAnsi="Arial" w:cs="Arial"/>
          <w:snapToGrid w:val="0"/>
          <w:sz w:val="24"/>
          <w:szCs w:val="24"/>
        </w:rPr>
        <w:t>debe considerarse como un indicador de tendencia o dirección de la economía a nivel estatal en el corto plazo.</w:t>
      </w:r>
    </w:p>
    <w:p w14:paraId="3A090712" w14:textId="7267752E" w:rsidR="00E70406" w:rsidRPr="009751CC" w:rsidRDefault="00E70406">
      <w:pPr>
        <w:rPr>
          <w:rFonts w:ascii="Arial" w:hAnsi="Arial" w:cs="Arial"/>
          <w:b/>
          <w:smallCaps/>
          <w:sz w:val="24"/>
          <w:szCs w:val="24"/>
        </w:rPr>
      </w:pPr>
      <w:r w:rsidRPr="009751CC">
        <w:rPr>
          <w:rFonts w:ascii="Arial" w:hAnsi="Arial" w:cs="Arial"/>
          <w:b/>
          <w:smallCaps/>
          <w:sz w:val="24"/>
          <w:szCs w:val="24"/>
        </w:rPr>
        <w:br w:type="page"/>
      </w:r>
    </w:p>
    <w:p w14:paraId="0D76355C" w14:textId="61D88175" w:rsidR="004B47C1" w:rsidRPr="009751CC" w:rsidRDefault="004B47C1" w:rsidP="00DE145D">
      <w:pPr>
        <w:pStyle w:val="p0"/>
        <w:spacing w:before="120"/>
        <w:rPr>
          <w:rFonts w:cs="Arial"/>
          <w:b/>
          <w:smallCaps/>
          <w:szCs w:val="24"/>
        </w:rPr>
      </w:pPr>
      <w:r w:rsidRPr="009751CC">
        <w:rPr>
          <w:rFonts w:cs="Arial"/>
          <w:b/>
          <w:smallCaps/>
          <w:szCs w:val="24"/>
        </w:rPr>
        <w:lastRenderedPageBreak/>
        <w:t xml:space="preserve">Nota </w:t>
      </w:r>
      <w:r w:rsidR="00671423" w:rsidRPr="009751CC">
        <w:rPr>
          <w:rFonts w:cs="Arial"/>
          <w:b/>
          <w:smallCaps/>
          <w:szCs w:val="24"/>
        </w:rPr>
        <w:t>al u</w:t>
      </w:r>
      <w:r w:rsidRPr="009751CC">
        <w:rPr>
          <w:rFonts w:cs="Arial"/>
          <w:b/>
          <w:smallCaps/>
          <w:szCs w:val="24"/>
        </w:rPr>
        <w:t>suario</w:t>
      </w:r>
    </w:p>
    <w:p w14:paraId="1E53BB33" w14:textId="13679505" w:rsidR="00D12DE3" w:rsidRPr="009751CC" w:rsidRDefault="00D12DE3" w:rsidP="00A02D3D">
      <w:pPr>
        <w:pStyle w:val="p0"/>
        <w:keepLines w:val="0"/>
      </w:pPr>
      <w:bookmarkStart w:id="6" w:name="_Hlk125539014"/>
      <w:r w:rsidRPr="002729B1">
        <w:rPr>
          <w:rFonts w:cs="Arial"/>
          <w:szCs w:val="24"/>
        </w:rPr>
        <w:t xml:space="preserve">En la integración del </w:t>
      </w:r>
      <w:proofErr w:type="spellStart"/>
      <w:r w:rsidRPr="00D12DE3">
        <w:rPr>
          <w:rFonts w:cs="Arial"/>
          <w:smallCaps/>
          <w:szCs w:val="24"/>
        </w:rPr>
        <w:t>itaee</w:t>
      </w:r>
      <w:proofErr w:type="spellEnd"/>
      <w:r w:rsidRPr="002729B1">
        <w:rPr>
          <w:rFonts w:cs="Arial"/>
          <w:szCs w:val="24"/>
        </w:rPr>
        <w:t xml:space="preserve">, </w:t>
      </w:r>
      <w:r>
        <w:rPr>
          <w:rFonts w:cs="Arial"/>
          <w:szCs w:val="24"/>
        </w:rPr>
        <w:t>en el segundo trimestre</w:t>
      </w:r>
      <w:r w:rsidRPr="002729B1">
        <w:rPr>
          <w:rFonts w:cs="Arial"/>
          <w:szCs w:val="24"/>
        </w:rPr>
        <w:t xml:space="preserve"> de 2023, se consideraron las </w:t>
      </w:r>
      <w:r>
        <w:rPr>
          <w:rFonts w:cs="Arial"/>
          <w:szCs w:val="24"/>
        </w:rPr>
        <w:t>e</w:t>
      </w:r>
      <w:r w:rsidRPr="00403812">
        <w:rPr>
          <w:rFonts w:cs="Arial"/>
          <w:szCs w:val="24"/>
        </w:rPr>
        <w:t xml:space="preserve">ncuestas </w:t>
      </w:r>
      <w:r>
        <w:rPr>
          <w:rFonts w:cs="Arial"/>
          <w:szCs w:val="24"/>
        </w:rPr>
        <w:t>e</w:t>
      </w:r>
      <w:r w:rsidRPr="00403812">
        <w:rPr>
          <w:rFonts w:cs="Arial"/>
          <w:szCs w:val="24"/>
        </w:rPr>
        <w:t>conómicas</w:t>
      </w:r>
      <w:r w:rsidRPr="00C47E59">
        <w:rPr>
          <w:rFonts w:cs="Arial"/>
          <w:szCs w:val="24"/>
          <w:vertAlign w:val="superscript"/>
        </w:rPr>
        <w:footnoteReference w:id="3"/>
      </w:r>
      <w:r>
        <w:rPr>
          <w:rFonts w:cs="Arial"/>
          <w:szCs w:val="24"/>
        </w:rPr>
        <w:t>,</w:t>
      </w:r>
      <w:r w:rsidRPr="002729B1">
        <w:rPr>
          <w:rFonts w:cs="Arial"/>
          <w:szCs w:val="24"/>
        </w:rPr>
        <w:t xml:space="preserve"> la Estadística de la Industria Minerometalúrgica, los registros administrativos y los datos primarios que divulga el </w:t>
      </w:r>
      <w:r w:rsidRPr="00D12DE3">
        <w:rPr>
          <w:rFonts w:cs="Arial"/>
          <w:szCs w:val="24"/>
        </w:rPr>
        <w:t>Instituto Nacional de Estadística y Geografía</w:t>
      </w:r>
      <w:r w:rsidRPr="002729B1">
        <w:rPr>
          <w:rFonts w:cs="Arial"/>
          <w:szCs w:val="24"/>
        </w:rPr>
        <w:t xml:space="preserve"> </w:t>
      </w:r>
      <w:r>
        <w:rPr>
          <w:rFonts w:cs="Arial"/>
          <w:szCs w:val="24"/>
        </w:rPr>
        <w:t>(</w:t>
      </w:r>
      <w:proofErr w:type="spellStart"/>
      <w:r w:rsidRPr="00D12DE3">
        <w:rPr>
          <w:rFonts w:cs="Arial"/>
          <w:smallCaps/>
          <w:szCs w:val="24"/>
        </w:rPr>
        <w:t>inegi</w:t>
      </w:r>
      <w:proofErr w:type="spellEnd"/>
      <w:r>
        <w:rPr>
          <w:rFonts w:cs="Arial"/>
          <w:smallCaps/>
          <w:szCs w:val="24"/>
        </w:rPr>
        <w:t>)</w:t>
      </w:r>
      <w:r w:rsidRPr="002729B1">
        <w:rPr>
          <w:rFonts w:cs="Arial"/>
          <w:szCs w:val="24"/>
        </w:rPr>
        <w:t>. Para las actividades agropecuarias, petroleras, de energía, gas y agua, de servicios financieros y del gobierno, se incluyeron los registros administrativos provenientes de las empresas y Unidades del Estado</w:t>
      </w:r>
      <w:r>
        <w:rPr>
          <w:rFonts w:cs="Arial"/>
          <w:szCs w:val="24"/>
        </w:rPr>
        <w:t>,</w:t>
      </w:r>
      <w:r w:rsidRPr="002729B1">
        <w:rPr>
          <w:rFonts w:cs="Arial"/>
          <w:szCs w:val="24"/>
        </w:rPr>
        <w:t xml:space="preserve"> que se recibieron oportunamente vía correo electrónico e internet, lo que permitió la generación de estadísticas con niveles altos de cobertura</w:t>
      </w:r>
      <w:r>
        <w:rPr>
          <w:rFonts w:cs="Arial"/>
          <w:szCs w:val="24"/>
        </w:rPr>
        <w:t xml:space="preserve"> </w:t>
      </w:r>
      <w:r w:rsidRPr="00E207DD">
        <w:rPr>
          <w:rFonts w:cs="Arial"/>
          <w:szCs w:val="24"/>
        </w:rPr>
        <w:t>y precisión estadística</w:t>
      </w:r>
      <w:r w:rsidRPr="002729B1">
        <w:rPr>
          <w:rFonts w:cs="Arial"/>
          <w:szCs w:val="24"/>
        </w:rPr>
        <w:t>.</w:t>
      </w:r>
    </w:p>
    <w:bookmarkEnd w:id="6"/>
    <w:p w14:paraId="6A6F100F" w14:textId="0445A512" w:rsidR="00E70406" w:rsidRPr="009751CC" w:rsidRDefault="00E32CAA" w:rsidP="00D12DE3">
      <w:pPr>
        <w:pStyle w:val="p0"/>
        <w:keepLines w:val="0"/>
        <w:rPr>
          <w:rFonts w:cs="Arial"/>
          <w:b/>
          <w:smallCaps/>
          <w:szCs w:val="24"/>
        </w:rPr>
      </w:pPr>
      <w:r w:rsidRPr="009751CC">
        <w:rPr>
          <w:rFonts w:cs="Arial"/>
          <w:b/>
          <w:smallCaps/>
          <w:szCs w:val="24"/>
        </w:rPr>
        <w:t xml:space="preserve">Nota </w:t>
      </w:r>
      <w:r w:rsidR="00671423" w:rsidRPr="009751CC">
        <w:rPr>
          <w:rFonts w:cs="Arial"/>
          <w:b/>
          <w:smallCaps/>
          <w:szCs w:val="24"/>
        </w:rPr>
        <w:t>m</w:t>
      </w:r>
      <w:r w:rsidRPr="009751CC">
        <w:rPr>
          <w:rFonts w:cs="Arial"/>
          <w:b/>
          <w:smallCaps/>
          <w:szCs w:val="24"/>
        </w:rPr>
        <w:t>etodológica</w:t>
      </w:r>
    </w:p>
    <w:p w14:paraId="17800B2E" w14:textId="1A8B6157" w:rsidR="006341EA" w:rsidRPr="00F51419" w:rsidRDefault="006341EA" w:rsidP="00D34CD6">
      <w:pPr>
        <w:spacing w:before="240"/>
        <w:jc w:val="both"/>
        <w:rPr>
          <w:rFonts w:ascii="Arial" w:hAnsi="Arial" w:cs="Arial"/>
          <w:sz w:val="24"/>
          <w:szCs w:val="24"/>
        </w:rPr>
      </w:pPr>
      <w:r w:rsidRPr="00F51419">
        <w:rPr>
          <w:rFonts w:ascii="Arial" w:hAnsi="Arial" w:cs="Arial"/>
          <w:sz w:val="24"/>
          <w:szCs w:val="24"/>
        </w:rPr>
        <w:t xml:space="preserve">Los resultados del </w:t>
      </w:r>
      <w:proofErr w:type="spellStart"/>
      <w:r w:rsidR="00D34CD6" w:rsidRPr="00F51419">
        <w:rPr>
          <w:rFonts w:ascii="Arial" w:hAnsi="Arial" w:cs="Arial"/>
          <w:smallCaps/>
          <w:sz w:val="24"/>
          <w:szCs w:val="24"/>
        </w:rPr>
        <w:t>itaee</w:t>
      </w:r>
      <w:proofErr w:type="spellEnd"/>
      <w:r w:rsidRPr="00F51419">
        <w:rPr>
          <w:rFonts w:ascii="Arial" w:hAnsi="Arial" w:cs="Arial"/>
          <w:sz w:val="24"/>
          <w:szCs w:val="24"/>
        </w:rPr>
        <w:t xml:space="preserve"> están homologados con los del</w:t>
      </w:r>
      <w:r w:rsidR="007016CA">
        <w:rPr>
          <w:rFonts w:ascii="Arial" w:hAnsi="Arial" w:cs="Arial"/>
          <w:sz w:val="24"/>
          <w:szCs w:val="24"/>
        </w:rPr>
        <w:t xml:space="preserve"> Producto Interno Bruto </w:t>
      </w:r>
      <w:r w:rsidRPr="00F51419">
        <w:rPr>
          <w:rFonts w:ascii="Arial" w:hAnsi="Arial" w:cs="Arial"/>
          <w:sz w:val="24"/>
          <w:szCs w:val="24"/>
        </w:rPr>
        <w:t>Trimestral</w:t>
      </w:r>
      <w:r w:rsidR="00534C5B">
        <w:rPr>
          <w:rFonts w:ascii="Arial" w:hAnsi="Arial" w:cs="Arial"/>
          <w:sz w:val="24"/>
          <w:szCs w:val="24"/>
        </w:rPr>
        <w:t xml:space="preserve"> (</w:t>
      </w:r>
      <w:proofErr w:type="spellStart"/>
      <w:r w:rsidR="00534C5B" w:rsidRPr="00F51419">
        <w:rPr>
          <w:rFonts w:ascii="Arial" w:hAnsi="Arial" w:cs="Arial"/>
          <w:smallCaps/>
          <w:sz w:val="24"/>
          <w:szCs w:val="24"/>
        </w:rPr>
        <w:t>pib</w:t>
      </w:r>
      <w:r w:rsidR="00534C5B">
        <w:rPr>
          <w:rFonts w:ascii="Arial" w:hAnsi="Arial" w:cs="Arial"/>
          <w:smallCaps/>
          <w:sz w:val="24"/>
          <w:szCs w:val="24"/>
        </w:rPr>
        <w:t>t</w:t>
      </w:r>
      <w:proofErr w:type="spellEnd"/>
      <w:r w:rsidR="00534C5B">
        <w:rPr>
          <w:rFonts w:ascii="Arial" w:hAnsi="Arial" w:cs="Arial"/>
          <w:smallCaps/>
          <w:sz w:val="24"/>
          <w:szCs w:val="24"/>
        </w:rPr>
        <w:t>)</w:t>
      </w:r>
      <w:r w:rsidRPr="00F51419">
        <w:rPr>
          <w:rFonts w:ascii="Arial" w:hAnsi="Arial" w:cs="Arial"/>
          <w:sz w:val="24"/>
          <w:szCs w:val="24"/>
        </w:rPr>
        <w:t xml:space="preserve">, los del </w:t>
      </w:r>
      <w:r w:rsidR="007A4FC8">
        <w:rPr>
          <w:rFonts w:ascii="Arial" w:hAnsi="Arial" w:cs="Arial"/>
          <w:sz w:val="24"/>
          <w:szCs w:val="24"/>
        </w:rPr>
        <w:t xml:space="preserve">Producto Interno Bruto </w:t>
      </w:r>
      <w:r w:rsidRPr="007A4FC8">
        <w:rPr>
          <w:rFonts w:ascii="Arial" w:hAnsi="Arial" w:cs="Arial"/>
          <w:sz w:val="24"/>
          <w:szCs w:val="24"/>
          <w:lang w:val="es-ES"/>
        </w:rPr>
        <w:t xml:space="preserve">por Entidad Federativa </w:t>
      </w:r>
      <w:r w:rsidRPr="007931F6">
        <w:rPr>
          <w:rFonts w:ascii="Arial" w:hAnsi="Arial" w:cs="Arial"/>
          <w:sz w:val="24"/>
          <w:szCs w:val="24"/>
          <w:lang w:val="es-ES"/>
        </w:rPr>
        <w:t>(</w:t>
      </w:r>
      <w:r w:rsidR="00820715" w:rsidRPr="007931F6">
        <w:rPr>
          <w:rFonts w:ascii="Arial" w:hAnsi="Arial" w:cs="Arial"/>
          <w:smallCaps/>
          <w:sz w:val="24"/>
          <w:szCs w:val="24"/>
          <w:lang w:val="es-ES"/>
        </w:rPr>
        <w:t>pibe</w:t>
      </w:r>
      <w:r w:rsidRPr="007931F6">
        <w:rPr>
          <w:rFonts w:ascii="Arial" w:hAnsi="Arial" w:cs="Arial"/>
          <w:sz w:val="24"/>
          <w:szCs w:val="24"/>
          <w:lang w:val="es-ES"/>
        </w:rPr>
        <w:t xml:space="preserve">) </w:t>
      </w:r>
      <w:r w:rsidRPr="00F51419">
        <w:rPr>
          <w:rFonts w:ascii="Arial" w:hAnsi="Arial" w:cs="Arial"/>
          <w:sz w:val="24"/>
          <w:szCs w:val="24"/>
        </w:rPr>
        <w:t>y con las cifras del Sistema de Cuentas Nacionales de México (</w:t>
      </w:r>
      <w:proofErr w:type="spellStart"/>
      <w:r w:rsidR="00820715" w:rsidRPr="00F51419">
        <w:rPr>
          <w:rFonts w:ascii="Arial" w:hAnsi="Arial" w:cs="Arial"/>
          <w:smallCaps/>
          <w:sz w:val="24"/>
          <w:szCs w:val="24"/>
        </w:rPr>
        <w:t>scnm</w:t>
      </w:r>
      <w:proofErr w:type="spellEnd"/>
      <w:r w:rsidRPr="00F51419">
        <w:rPr>
          <w:rFonts w:ascii="Arial" w:hAnsi="Arial" w:cs="Arial"/>
          <w:sz w:val="24"/>
          <w:szCs w:val="24"/>
        </w:rPr>
        <w:t>), cuyo año base se actualizó a 2018 para garantizar la comparabilidad regional y nacional. Dicha coherencia se logró, en la medida de lo posible, mediante la utilización de las mismas fuentes de información y métodos de cálculo que los utilizados en los resultados anuales por entidad federativa, para asegurar la total congruencia de los resultados de los productos que integran el</w:t>
      </w:r>
      <w:r w:rsidR="007016CA" w:rsidRPr="007016CA">
        <w:rPr>
          <w:rFonts w:ascii="Arial" w:hAnsi="Arial" w:cs="Arial"/>
          <w:smallCaps/>
          <w:sz w:val="24"/>
          <w:szCs w:val="24"/>
        </w:rPr>
        <w:t xml:space="preserve"> </w:t>
      </w:r>
      <w:proofErr w:type="spellStart"/>
      <w:r w:rsidR="007016CA" w:rsidRPr="0083681A">
        <w:rPr>
          <w:rFonts w:ascii="Arial" w:hAnsi="Arial" w:cs="Arial"/>
          <w:smallCaps/>
          <w:sz w:val="24"/>
          <w:szCs w:val="24"/>
        </w:rPr>
        <w:t>scnm</w:t>
      </w:r>
      <w:proofErr w:type="spellEnd"/>
      <w:r w:rsidRPr="00F51419">
        <w:rPr>
          <w:rFonts w:ascii="Arial" w:hAnsi="Arial" w:cs="Arial"/>
          <w:sz w:val="24"/>
          <w:szCs w:val="24"/>
        </w:rPr>
        <w:t>.</w:t>
      </w:r>
    </w:p>
    <w:p w14:paraId="2639ACEB" w14:textId="340E4EA9" w:rsidR="006341EA" w:rsidRPr="009751CC" w:rsidRDefault="006341EA" w:rsidP="00D34CD6">
      <w:pPr>
        <w:spacing w:before="240"/>
        <w:jc w:val="both"/>
        <w:rPr>
          <w:rFonts w:ascii="Arial" w:hAnsi="Arial" w:cs="Arial"/>
          <w:sz w:val="24"/>
          <w:szCs w:val="24"/>
        </w:rPr>
      </w:pPr>
      <w:r w:rsidRPr="009751CC">
        <w:rPr>
          <w:rFonts w:ascii="Arial" w:hAnsi="Arial" w:cs="Arial"/>
          <w:sz w:val="24"/>
          <w:szCs w:val="24"/>
        </w:rPr>
        <w:t xml:space="preserve">Al igual que todos los productos del </w:t>
      </w:r>
      <w:proofErr w:type="spellStart"/>
      <w:r w:rsidR="00D34CD6" w:rsidRPr="009751CC">
        <w:rPr>
          <w:rFonts w:ascii="Arial" w:hAnsi="Arial" w:cs="Arial"/>
          <w:smallCaps/>
          <w:sz w:val="24"/>
          <w:szCs w:val="24"/>
        </w:rPr>
        <w:t>scnm</w:t>
      </w:r>
      <w:proofErr w:type="spellEnd"/>
      <w:r w:rsidRPr="009751CC">
        <w:rPr>
          <w:rFonts w:ascii="Arial" w:hAnsi="Arial" w:cs="Arial"/>
          <w:sz w:val="24"/>
          <w:szCs w:val="24"/>
        </w:rPr>
        <w:t>, en los resultados que aquí se ofrecen se incorporan los conceptos y metodologías en materia de contabilidad nacional sugeridas en el Sistema de Cuentas Nacionales 2008 (</w:t>
      </w:r>
      <w:proofErr w:type="spellStart"/>
      <w:r w:rsidR="00D34CD6" w:rsidRPr="009751CC">
        <w:rPr>
          <w:rFonts w:ascii="Arial" w:hAnsi="Arial" w:cs="Arial"/>
          <w:smallCaps/>
          <w:sz w:val="24"/>
          <w:szCs w:val="24"/>
        </w:rPr>
        <w:t>scn</w:t>
      </w:r>
      <w:proofErr w:type="spellEnd"/>
      <w:r w:rsidRPr="009751CC">
        <w:rPr>
          <w:rFonts w:ascii="Arial" w:hAnsi="Arial" w:cs="Arial"/>
          <w:sz w:val="24"/>
          <w:szCs w:val="24"/>
        </w:rPr>
        <w:t xml:space="preserve"> </w:t>
      </w:r>
      <w:r w:rsidR="00D34CD6" w:rsidRPr="009751CC">
        <w:rPr>
          <w:rFonts w:ascii="Arial" w:hAnsi="Arial" w:cs="Arial"/>
          <w:sz w:val="24"/>
          <w:szCs w:val="24"/>
        </w:rPr>
        <w:t>2008</w:t>
      </w:r>
      <w:r w:rsidRPr="009751CC">
        <w:rPr>
          <w:rFonts w:ascii="Arial" w:hAnsi="Arial" w:cs="Arial"/>
          <w:sz w:val="24"/>
          <w:szCs w:val="24"/>
        </w:rPr>
        <w:t xml:space="preserve">); además, del </w:t>
      </w:r>
      <w:r w:rsidRPr="009751CC">
        <w:rPr>
          <w:rFonts w:ascii="Arial" w:hAnsi="Arial" w:cs="Arial"/>
          <w:i/>
          <w:iCs/>
          <w:sz w:val="24"/>
          <w:szCs w:val="24"/>
        </w:rPr>
        <w:t>Manual de cuentas nacionales trimestrales</w:t>
      </w:r>
      <w:r w:rsidRPr="009751CC">
        <w:rPr>
          <w:rFonts w:ascii="Arial" w:hAnsi="Arial" w:cs="Arial"/>
          <w:sz w:val="24"/>
          <w:szCs w:val="24"/>
        </w:rPr>
        <w:t xml:space="preserve"> </w:t>
      </w:r>
      <w:r w:rsidRPr="009751CC">
        <w:rPr>
          <w:rFonts w:ascii="Arial" w:hAnsi="Arial" w:cs="Arial"/>
          <w:iCs/>
          <w:sz w:val="24"/>
          <w:szCs w:val="24"/>
        </w:rPr>
        <w:t xml:space="preserve">del </w:t>
      </w:r>
      <w:r w:rsidR="00D12DE3" w:rsidRPr="00F404DD">
        <w:rPr>
          <w:rFonts w:ascii="Arial" w:hAnsi="Arial" w:cs="Arial"/>
          <w:sz w:val="24"/>
          <w:szCs w:val="24"/>
        </w:rPr>
        <w:t xml:space="preserve">Fondo Monetario Internacional </w:t>
      </w:r>
      <w:r w:rsidRPr="009751CC">
        <w:rPr>
          <w:rFonts w:ascii="Arial" w:hAnsi="Arial" w:cs="Arial"/>
          <w:sz w:val="24"/>
          <w:szCs w:val="24"/>
        </w:rPr>
        <w:t xml:space="preserve">y el de </w:t>
      </w:r>
      <w:r w:rsidRPr="009751CC">
        <w:rPr>
          <w:rFonts w:ascii="Arial" w:hAnsi="Arial" w:cs="Arial"/>
          <w:i/>
          <w:iCs/>
          <w:sz w:val="24"/>
          <w:szCs w:val="24"/>
        </w:rPr>
        <w:t>Métodos de contabilidad regional</w:t>
      </w:r>
      <w:r w:rsidRPr="009751CC">
        <w:rPr>
          <w:rFonts w:ascii="Arial" w:hAnsi="Arial" w:cs="Arial"/>
          <w:sz w:val="24"/>
          <w:szCs w:val="24"/>
        </w:rPr>
        <w:t xml:space="preserve"> de </w:t>
      </w:r>
      <w:proofErr w:type="spellStart"/>
      <w:r w:rsidR="00D34CD6" w:rsidRPr="009751CC">
        <w:rPr>
          <w:rFonts w:ascii="Arial" w:hAnsi="Arial" w:cs="Arial"/>
          <w:smallCaps/>
          <w:sz w:val="24"/>
          <w:szCs w:val="24"/>
        </w:rPr>
        <w:t>eurostat</w:t>
      </w:r>
      <w:proofErr w:type="spellEnd"/>
      <w:r w:rsidRPr="009751CC">
        <w:rPr>
          <w:rFonts w:ascii="Arial" w:hAnsi="Arial" w:cs="Arial"/>
          <w:sz w:val="24"/>
          <w:szCs w:val="24"/>
        </w:rPr>
        <w:t>. El ordenamiento de las actividades económicas se realizó de acuerdo con el «Sistema de Clasificación Industrial de América del Norte» 2018 adoptado por los socios del Tratado</w:t>
      </w:r>
      <w:r w:rsidR="007931F6">
        <w:rPr>
          <w:rFonts w:ascii="Arial" w:hAnsi="Arial" w:cs="Arial"/>
          <w:sz w:val="24"/>
          <w:szCs w:val="24"/>
        </w:rPr>
        <w:t xml:space="preserve"> </w:t>
      </w:r>
      <w:r w:rsidRPr="009751CC">
        <w:rPr>
          <w:rFonts w:ascii="Arial" w:hAnsi="Arial" w:cs="Arial"/>
          <w:sz w:val="24"/>
          <w:szCs w:val="24"/>
        </w:rPr>
        <w:t>entre México, Estados Unidos y Canadá, con la finalidad de contribuir a la armonización y comparabilidad de indicadores económicos en la región.</w:t>
      </w:r>
    </w:p>
    <w:p w14:paraId="0DAB789C" w14:textId="09AED82A" w:rsidR="006341EA" w:rsidRPr="009751CC" w:rsidRDefault="006341EA" w:rsidP="00D34CD6">
      <w:pPr>
        <w:spacing w:before="240"/>
        <w:jc w:val="both"/>
        <w:rPr>
          <w:rFonts w:ascii="Arial" w:hAnsi="Arial" w:cs="Arial"/>
          <w:sz w:val="24"/>
          <w:szCs w:val="24"/>
        </w:rPr>
      </w:pPr>
      <w:r w:rsidRPr="009751CC">
        <w:rPr>
          <w:rFonts w:ascii="Arial" w:hAnsi="Arial" w:cs="Arial"/>
          <w:sz w:val="24"/>
          <w:szCs w:val="24"/>
        </w:rPr>
        <w:t xml:space="preserve">Con el cambio de año base 2018, se actualizaron las metodologías de cálculo en los sectores que conforman las actividades primarias, secundarias y terciarias. Para el caso de las actividades primarias y secundarias, el cálculo se fortaleció mediante la oportunidad que presentan las fuentes de información; mientras que, en las actividades terciarias se mejoró el cálculo en sectores como los transportes, correos y almacenamiento; los servicios financieros y de seguros; los servicios de alojamiento temporal y de preparación de alimentos y bebidas; los </w:t>
      </w:r>
      <w:bookmarkStart w:id="7" w:name="_Hlk37940745"/>
      <w:r w:rsidRPr="009751CC">
        <w:rPr>
          <w:rFonts w:ascii="Arial" w:hAnsi="Arial" w:cs="Arial"/>
          <w:sz w:val="24"/>
          <w:szCs w:val="24"/>
        </w:rPr>
        <w:t>otros servicios excepto actividades gubernamentales</w:t>
      </w:r>
      <w:bookmarkEnd w:id="7"/>
      <w:r w:rsidRPr="009751CC">
        <w:rPr>
          <w:rFonts w:ascii="Arial" w:hAnsi="Arial" w:cs="Arial"/>
          <w:sz w:val="24"/>
          <w:szCs w:val="24"/>
        </w:rPr>
        <w:t xml:space="preserve">, entre otros. Asimismo, se </w:t>
      </w:r>
      <w:r w:rsidR="007931F6" w:rsidRPr="009751CC">
        <w:rPr>
          <w:rFonts w:ascii="Arial" w:hAnsi="Arial" w:cs="Arial"/>
          <w:sz w:val="24"/>
          <w:szCs w:val="24"/>
        </w:rPr>
        <w:t>robusteci</w:t>
      </w:r>
      <w:r w:rsidR="007931F6">
        <w:rPr>
          <w:rFonts w:ascii="Arial" w:hAnsi="Arial" w:cs="Arial"/>
          <w:sz w:val="24"/>
          <w:szCs w:val="24"/>
        </w:rPr>
        <w:t xml:space="preserve">ó </w:t>
      </w:r>
      <w:r w:rsidRPr="009751CC">
        <w:rPr>
          <w:rFonts w:ascii="Arial" w:hAnsi="Arial" w:cs="Arial"/>
          <w:sz w:val="24"/>
          <w:szCs w:val="24"/>
        </w:rPr>
        <w:t>el cálculo del sector informal para la construcción, las industrias manufactureras y el comercio.</w:t>
      </w:r>
    </w:p>
    <w:p w14:paraId="063EA5DC" w14:textId="29978575" w:rsidR="006341EA" w:rsidRPr="009751CC" w:rsidRDefault="006341EA" w:rsidP="00D34CD6">
      <w:pPr>
        <w:spacing w:before="240"/>
        <w:jc w:val="both"/>
        <w:rPr>
          <w:rFonts w:ascii="Arial" w:hAnsi="Arial" w:cs="Arial"/>
          <w:sz w:val="24"/>
          <w:szCs w:val="24"/>
        </w:rPr>
      </w:pPr>
      <w:r w:rsidRPr="009751CC">
        <w:rPr>
          <w:rFonts w:ascii="Arial" w:hAnsi="Arial" w:cs="Arial"/>
          <w:sz w:val="24"/>
          <w:szCs w:val="24"/>
        </w:rPr>
        <w:t xml:space="preserve">Las mediciones estatales que efectúa el </w:t>
      </w:r>
      <w:proofErr w:type="spellStart"/>
      <w:r w:rsidR="00D34CD6" w:rsidRPr="009751CC">
        <w:rPr>
          <w:rFonts w:ascii="Arial" w:hAnsi="Arial" w:cs="Arial"/>
          <w:smallCaps/>
          <w:sz w:val="24"/>
          <w:szCs w:val="24"/>
        </w:rPr>
        <w:t>scnm</w:t>
      </w:r>
      <w:proofErr w:type="spellEnd"/>
      <w:r w:rsidRPr="009751CC">
        <w:rPr>
          <w:rFonts w:ascii="Arial" w:hAnsi="Arial" w:cs="Arial"/>
          <w:sz w:val="24"/>
          <w:szCs w:val="24"/>
        </w:rPr>
        <w:t xml:space="preserve"> se basan en agregaciones de la información estadística básica del </w:t>
      </w:r>
      <w:proofErr w:type="spellStart"/>
      <w:r w:rsidR="00D34CD6" w:rsidRPr="009751CC">
        <w:rPr>
          <w:rFonts w:ascii="Arial" w:hAnsi="Arial" w:cs="Arial"/>
          <w:smallCaps/>
          <w:sz w:val="24"/>
          <w:szCs w:val="24"/>
        </w:rPr>
        <w:t>inegi</w:t>
      </w:r>
      <w:proofErr w:type="spellEnd"/>
      <w:r w:rsidRPr="009751CC">
        <w:rPr>
          <w:rFonts w:ascii="Arial" w:hAnsi="Arial" w:cs="Arial"/>
          <w:sz w:val="24"/>
          <w:szCs w:val="24"/>
        </w:rPr>
        <w:t xml:space="preserve">, tales como: censos económicos y de población; encuestas industriales, de comercio, de construcción, de servicios, de empleo y de hogares; adicionalmente, de estadísticas como la minero-metalúrgica y las asociadas al transporte. También, se aprovecharon los registros administrativos de empresas públicas y privadas. De esta manera, el </w:t>
      </w:r>
      <w:proofErr w:type="spellStart"/>
      <w:r w:rsidR="00D34CD6" w:rsidRPr="009751CC">
        <w:rPr>
          <w:rFonts w:ascii="Arial" w:hAnsi="Arial" w:cs="Arial"/>
          <w:smallCaps/>
          <w:sz w:val="24"/>
          <w:szCs w:val="24"/>
        </w:rPr>
        <w:t>inegi</w:t>
      </w:r>
      <w:proofErr w:type="spellEnd"/>
      <w:r w:rsidRPr="009751CC">
        <w:rPr>
          <w:rFonts w:ascii="Arial" w:hAnsi="Arial" w:cs="Arial"/>
          <w:sz w:val="24"/>
          <w:szCs w:val="24"/>
        </w:rPr>
        <w:t xml:space="preserve"> aporta un enorme acervo estadístico para los cálculos del </w:t>
      </w:r>
      <w:proofErr w:type="spellStart"/>
      <w:r w:rsidR="00D34CD6" w:rsidRPr="009751CC">
        <w:rPr>
          <w:rFonts w:ascii="Arial" w:hAnsi="Arial" w:cs="Arial"/>
          <w:smallCaps/>
          <w:sz w:val="24"/>
          <w:szCs w:val="24"/>
        </w:rPr>
        <w:t>itaee</w:t>
      </w:r>
      <w:proofErr w:type="spellEnd"/>
      <w:r w:rsidRPr="009751CC">
        <w:rPr>
          <w:rFonts w:ascii="Arial" w:hAnsi="Arial" w:cs="Arial"/>
          <w:sz w:val="24"/>
          <w:szCs w:val="24"/>
        </w:rPr>
        <w:t>.</w:t>
      </w:r>
    </w:p>
    <w:p w14:paraId="0DFAB3AD" w14:textId="77777777" w:rsidR="00B20EC9" w:rsidRDefault="00B20EC9" w:rsidP="00B20EC9">
      <w:pPr>
        <w:spacing w:before="120"/>
        <w:jc w:val="both"/>
        <w:rPr>
          <w:rFonts w:ascii="Arial" w:hAnsi="Arial" w:cs="Arial"/>
          <w:sz w:val="24"/>
          <w:szCs w:val="24"/>
        </w:rPr>
      </w:pPr>
    </w:p>
    <w:p w14:paraId="2C6D8A57" w14:textId="2E1C47C9" w:rsidR="006341EA" w:rsidRPr="009751CC" w:rsidRDefault="006341EA" w:rsidP="00B20EC9">
      <w:pPr>
        <w:spacing w:before="120"/>
        <w:jc w:val="both"/>
        <w:rPr>
          <w:rFonts w:ascii="Arial" w:hAnsi="Arial" w:cs="Arial"/>
          <w:sz w:val="24"/>
          <w:szCs w:val="24"/>
        </w:rPr>
      </w:pPr>
      <w:r w:rsidRPr="009751CC">
        <w:rPr>
          <w:rFonts w:ascii="Arial" w:hAnsi="Arial" w:cs="Arial"/>
          <w:sz w:val="24"/>
          <w:szCs w:val="24"/>
        </w:rPr>
        <w:t>Algunas de las fuentes externas que suministran información al Instituto son: Secretaría de Agricultura y Desarrollo Rural, Petróleos Mexicanos, Comisión Federal de Electricidad, Comisión Reguladora de Energía</w:t>
      </w:r>
      <w:r w:rsidR="00D34CD6" w:rsidRPr="009751CC">
        <w:rPr>
          <w:rFonts w:ascii="Arial" w:hAnsi="Arial" w:cs="Arial"/>
          <w:sz w:val="24"/>
          <w:szCs w:val="24"/>
        </w:rPr>
        <w:t>,</w:t>
      </w:r>
      <w:r w:rsidRPr="009751CC">
        <w:rPr>
          <w:rFonts w:ascii="Arial" w:hAnsi="Arial" w:cs="Arial"/>
          <w:sz w:val="24"/>
          <w:szCs w:val="24"/>
        </w:rPr>
        <w:t xml:space="preserve"> Secretaría de Energía, </w:t>
      </w:r>
      <w:bookmarkStart w:id="8" w:name="_Hlk137673542"/>
      <w:r w:rsidRPr="009751CC">
        <w:rPr>
          <w:rFonts w:ascii="Arial" w:hAnsi="Arial" w:cs="Arial"/>
          <w:sz w:val="24"/>
          <w:szCs w:val="24"/>
        </w:rPr>
        <w:t>Secretaría de Desarrollo Agrario, Territorial y Urbano</w:t>
      </w:r>
      <w:bookmarkEnd w:id="8"/>
      <w:r w:rsidRPr="009751CC">
        <w:rPr>
          <w:rFonts w:ascii="Arial" w:hAnsi="Arial" w:cs="Arial"/>
          <w:sz w:val="24"/>
          <w:szCs w:val="24"/>
        </w:rPr>
        <w:t>, Instituto Mexicano del Seguro Social, Secretaría de Comunicaciones y Transportes, Instituto Federal de Telecomunicaciones, Comisión Nacional Bancaria y de Valores, Comisión Nacional de Seguros y Fianzas, Banco de México, Secretaría de Educación Pública, Instituto de Seguridad y Servicios Sociales de los Trabajadores del Estado, Secretaría de Turismo, Cuentas de la Hacienda Pública de los Gobiernos Locales y Gobierno de Ciudad de México.</w:t>
      </w:r>
    </w:p>
    <w:p w14:paraId="016105E6" w14:textId="182FD6BE" w:rsidR="006341EA" w:rsidRPr="009751CC" w:rsidRDefault="006341EA" w:rsidP="00D34CD6">
      <w:pPr>
        <w:spacing w:before="240"/>
        <w:jc w:val="both"/>
        <w:rPr>
          <w:rFonts w:ascii="Arial" w:hAnsi="Arial" w:cs="Arial"/>
          <w:sz w:val="24"/>
          <w:szCs w:val="24"/>
        </w:rPr>
      </w:pPr>
      <w:r w:rsidRPr="009751CC">
        <w:rPr>
          <w:rFonts w:ascii="Arial" w:hAnsi="Arial" w:cs="Arial"/>
          <w:sz w:val="24"/>
          <w:szCs w:val="24"/>
        </w:rPr>
        <w:t xml:space="preserve">La cobertura sectorial del indicador se estimó con la información trimestral. Esta permitió que se aplicaran las mismas metodologías de cálculo desarrolladas en el </w:t>
      </w:r>
      <w:r w:rsidR="004564D1" w:rsidRPr="009751CC">
        <w:rPr>
          <w:rFonts w:ascii="Arial" w:hAnsi="Arial" w:cs="Arial"/>
          <w:smallCaps/>
          <w:sz w:val="24"/>
          <w:szCs w:val="24"/>
        </w:rPr>
        <w:t>pibe</w:t>
      </w:r>
      <w:r w:rsidRPr="009751CC">
        <w:rPr>
          <w:rFonts w:ascii="Arial" w:hAnsi="Arial" w:cs="Arial"/>
          <w:sz w:val="24"/>
          <w:szCs w:val="24"/>
        </w:rPr>
        <w:t>. En su caso, se consideró la cobertura a 100 por ciento. Por el contrario, cuando no fue posible compilar información trimestral, las actividades con baja cobertura se estimaron por medio de indicadores de evolución alternativos: se aplicaron proyecciones numéricas basadas en las tendencias de datos pasados, en los datos anuales disponibles, o bien, por analogía de las actividades que sí se midieron.</w:t>
      </w:r>
    </w:p>
    <w:p w14:paraId="022BF750" w14:textId="23EC6663" w:rsidR="006341EA" w:rsidRPr="009751CC" w:rsidRDefault="006341EA" w:rsidP="00D34CD6">
      <w:pPr>
        <w:spacing w:before="240"/>
        <w:jc w:val="both"/>
        <w:rPr>
          <w:rFonts w:ascii="Arial" w:hAnsi="Arial" w:cs="Arial"/>
          <w:sz w:val="24"/>
          <w:szCs w:val="24"/>
        </w:rPr>
      </w:pPr>
      <w:r w:rsidRPr="009751CC">
        <w:rPr>
          <w:rFonts w:ascii="Arial" w:hAnsi="Arial" w:cs="Arial"/>
          <w:sz w:val="24"/>
          <w:szCs w:val="24"/>
        </w:rPr>
        <w:t xml:space="preserve">La alineación de los resultados se realiza mediante el proceso denominado </w:t>
      </w:r>
      <w:r w:rsidRPr="009751CC">
        <w:rPr>
          <w:rFonts w:ascii="Arial" w:hAnsi="Arial" w:cs="Arial"/>
          <w:i/>
          <w:iCs/>
          <w:sz w:val="24"/>
          <w:szCs w:val="24"/>
        </w:rPr>
        <w:t>benchmarking</w:t>
      </w:r>
      <w:r w:rsidRPr="009751CC">
        <w:rPr>
          <w:rFonts w:ascii="Arial" w:hAnsi="Arial" w:cs="Arial"/>
          <w:sz w:val="24"/>
          <w:szCs w:val="24"/>
        </w:rPr>
        <w:t xml:space="preserve">. Este ajusta las series trimestrales a la información anual disponible y preserva al máximo las variaciones de los datos de corto plazo. El ajuste se realiza con la aplicación de la técnica Denton. En este sentido, es importante mencionar que para el caso de los resultados del </w:t>
      </w:r>
      <w:proofErr w:type="spellStart"/>
      <w:r w:rsidR="00494001" w:rsidRPr="009751CC">
        <w:rPr>
          <w:rFonts w:ascii="Arial" w:hAnsi="Arial" w:cs="Arial"/>
          <w:smallCaps/>
          <w:sz w:val="24"/>
          <w:szCs w:val="24"/>
        </w:rPr>
        <w:t>itaee</w:t>
      </w:r>
      <w:proofErr w:type="spellEnd"/>
      <w:r w:rsidRPr="009751CC">
        <w:rPr>
          <w:rFonts w:ascii="Arial" w:hAnsi="Arial" w:cs="Arial"/>
          <w:sz w:val="24"/>
          <w:szCs w:val="24"/>
        </w:rPr>
        <w:t xml:space="preserve">, estos son consistentes tanto con los cálculos anuales del </w:t>
      </w:r>
      <w:r w:rsidR="00494001" w:rsidRPr="009751CC">
        <w:rPr>
          <w:rFonts w:ascii="Arial" w:hAnsi="Arial" w:cs="Arial"/>
          <w:smallCaps/>
          <w:sz w:val="24"/>
          <w:szCs w:val="24"/>
        </w:rPr>
        <w:t>pibe</w:t>
      </w:r>
      <w:r w:rsidRPr="009751CC">
        <w:rPr>
          <w:rFonts w:ascii="Arial" w:hAnsi="Arial" w:cs="Arial"/>
          <w:sz w:val="24"/>
          <w:szCs w:val="24"/>
        </w:rPr>
        <w:t xml:space="preserve">, como con los cálculos del </w:t>
      </w:r>
      <w:proofErr w:type="spellStart"/>
      <w:r w:rsidR="00494001" w:rsidRPr="009751CC">
        <w:rPr>
          <w:rFonts w:ascii="Arial" w:hAnsi="Arial" w:cs="Arial"/>
          <w:smallCaps/>
          <w:sz w:val="24"/>
          <w:szCs w:val="24"/>
        </w:rPr>
        <w:t>pib</w:t>
      </w:r>
      <w:r w:rsidR="00DE7461">
        <w:rPr>
          <w:rFonts w:ascii="Arial" w:hAnsi="Arial" w:cs="Arial"/>
          <w:smallCaps/>
          <w:sz w:val="24"/>
          <w:szCs w:val="24"/>
        </w:rPr>
        <w:t>t</w:t>
      </w:r>
      <w:proofErr w:type="spellEnd"/>
      <w:r w:rsidRPr="009751CC">
        <w:rPr>
          <w:rFonts w:ascii="Arial" w:hAnsi="Arial" w:cs="Arial"/>
          <w:sz w:val="24"/>
          <w:szCs w:val="24"/>
        </w:rPr>
        <w:t>, debido a que se amplió el ajuste, basado en la técnica Denton, agregando una restricción adicional.</w:t>
      </w:r>
    </w:p>
    <w:p w14:paraId="187E5C8D" w14:textId="0DB151D0" w:rsidR="00AA7F01" w:rsidRPr="009751CC" w:rsidRDefault="00AA7F01" w:rsidP="0011582D">
      <w:pPr>
        <w:pStyle w:val="p0"/>
        <w:keepLines w:val="0"/>
      </w:pPr>
      <w:r w:rsidRPr="009751CC">
        <w:t>La mayoría de las series económicas se ve afectada por factores estacionales: efectos periódicos que se repiten anualmente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42B15A79" w14:textId="2CE25F67" w:rsidR="00AA7F01" w:rsidRPr="009751CC" w:rsidRDefault="00AA7F01" w:rsidP="00AA7F01">
      <w:pPr>
        <w:pStyle w:val="p0"/>
        <w:keepLines w:val="0"/>
      </w:pPr>
      <w:r w:rsidRPr="009751CC">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trimestre con el inmediato anterior. Analizar la serie desestacionalizada ayuda a realizar un mejor diagnóstico y pronóstico de su evolución, pues, en el corto plazo, identifica la posible dirección de los movimientos que pudiera tener la variable en cuestión. </w:t>
      </w:r>
    </w:p>
    <w:p w14:paraId="28E8B836" w14:textId="2AA12C7E" w:rsidR="00AA7F01" w:rsidRPr="009751CC" w:rsidRDefault="00AA7F01" w:rsidP="00AA7F01">
      <w:pPr>
        <w:pStyle w:val="p0"/>
        <w:keepLines w:val="0"/>
      </w:pPr>
      <w:r w:rsidRPr="009751CC">
        <w:t xml:space="preserve">Las series originales se ajustan estacionalmente mediante el paquete estadístico </w:t>
      </w:r>
      <w:r w:rsidR="007A4FC8" w:rsidRPr="009751CC">
        <w:rPr>
          <w:smallCaps/>
        </w:rPr>
        <w:t>X</w:t>
      </w:r>
      <w:r w:rsidR="00DF38CC" w:rsidRPr="009751CC">
        <w:rPr>
          <w:smallCaps/>
        </w:rPr>
        <w:noBreakHyphen/>
      </w:r>
      <w:r w:rsidR="008C08A0" w:rsidRPr="009751CC">
        <w:t>13ARIMA</w:t>
      </w:r>
      <w:r w:rsidR="008C08A0" w:rsidRPr="009751CC">
        <w:noBreakHyphen/>
        <w:t>SEATS</w:t>
      </w:r>
      <w:r w:rsidRPr="009751CC">
        <w:t>. Para conocer la metodología, consúltese la siguiente liga:</w:t>
      </w:r>
    </w:p>
    <w:p w14:paraId="02EFCACF" w14:textId="77777777" w:rsidR="00AA7F01" w:rsidRPr="009751CC" w:rsidRDefault="00CC3F0D" w:rsidP="00AA7F01">
      <w:pPr>
        <w:rPr>
          <w:rFonts w:ascii="Arial" w:hAnsi="Arial" w:cs="Arial"/>
          <w:sz w:val="22"/>
          <w:lang w:eastAsia="en-US"/>
        </w:rPr>
      </w:pPr>
      <w:hyperlink r:id="rId61" w:history="1">
        <w:r w:rsidR="00AA7F01" w:rsidRPr="009751CC">
          <w:rPr>
            <w:rStyle w:val="Hipervnculo"/>
            <w:rFonts w:ascii="Arial" w:hAnsi="Arial"/>
            <w:sz w:val="24"/>
          </w:rPr>
          <w:t>https://www.inegi.org.mx/app/biblioteca/ficha.html?upc=702825099060</w:t>
        </w:r>
      </w:hyperlink>
    </w:p>
    <w:p w14:paraId="6355BEC3" w14:textId="77777777" w:rsidR="00B20EC9" w:rsidRDefault="00B20EC9" w:rsidP="00AA7F01">
      <w:pPr>
        <w:pStyle w:val="Textoindependiente"/>
        <w:widowControl w:val="0"/>
        <w:tabs>
          <w:tab w:val="clear" w:pos="3348"/>
        </w:tabs>
        <w:rPr>
          <w:noProof/>
          <w:sz w:val="18"/>
          <w:szCs w:val="18"/>
          <w:lang w:eastAsia="es-MX"/>
        </w:rPr>
      </w:pPr>
    </w:p>
    <w:p w14:paraId="44441CD9" w14:textId="6B49F866" w:rsidR="00AA7F01" w:rsidRPr="009751CC" w:rsidRDefault="00B20EC9" w:rsidP="00AA7F01">
      <w:pPr>
        <w:pStyle w:val="Textoindependiente"/>
        <w:widowControl w:val="0"/>
        <w:tabs>
          <w:tab w:val="clear" w:pos="3348"/>
        </w:tabs>
      </w:pPr>
      <w:r w:rsidRPr="00F51419">
        <w:rPr>
          <w:noProof/>
          <w:sz w:val="18"/>
          <w:szCs w:val="18"/>
          <w:lang w:eastAsia="es-MX"/>
        </w:rPr>
        <w:lastRenderedPageBreak/>
        <w:drawing>
          <wp:anchor distT="0" distB="0" distL="36195" distR="36195" simplePos="0" relativeHeight="251663360" behindDoc="1" locked="0" layoutInCell="1" allowOverlap="1" wp14:anchorId="42D3B0D9" wp14:editId="0FCB5BCA">
            <wp:simplePos x="0" y="0"/>
            <wp:positionH relativeFrom="margin">
              <wp:align>right</wp:align>
            </wp:positionH>
            <wp:positionV relativeFrom="paragraph">
              <wp:posOffset>377825</wp:posOffset>
            </wp:positionV>
            <wp:extent cx="143510" cy="143510"/>
            <wp:effectExtent l="0" t="0" r="8890" b="8890"/>
            <wp:wrapTight wrapText="bothSides">
              <wp:wrapPolygon edited="0">
                <wp:start x="0" y="0"/>
                <wp:lineTo x="0" y="20071"/>
                <wp:lineTo x="20071" y="20071"/>
                <wp:lineTo x="20071" y="0"/>
                <wp:lineTo x="0" y="0"/>
              </wp:wrapPolygon>
            </wp:wrapTight>
            <wp:docPr id="2" name="Imagen 2" descr="http://www.inegi.org.mx/sistemas/bie/img/MetadatoC.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F01" w:rsidRPr="009751CC">
        <w:rPr>
          <w:spacing w:val="-4"/>
        </w:rPr>
        <w:t>Las especificaciones de los modelos utilizados para realizar el ajuste estacional están disponibles en el Banco de Información Económica (</w:t>
      </w:r>
      <w:proofErr w:type="spellStart"/>
      <w:r w:rsidR="00311051" w:rsidRPr="009751CC">
        <w:rPr>
          <w:smallCaps/>
          <w:spacing w:val="-4"/>
        </w:rPr>
        <w:t>bie</w:t>
      </w:r>
      <w:proofErr w:type="spellEnd"/>
      <w:r w:rsidR="00AA7F01" w:rsidRPr="009751CC">
        <w:rPr>
          <w:spacing w:val="-4"/>
        </w:rPr>
        <w:t xml:space="preserve">). Seleccione «Indicadores económicos de coyuntura, </w:t>
      </w:r>
      <w:r w:rsidR="00AA7F01" w:rsidRPr="009751CC">
        <w:rPr>
          <w:szCs w:val="22"/>
        </w:rPr>
        <w:t>Indicador Trimestral de la Actividad Económica Estatal</w:t>
      </w:r>
      <w:r w:rsidR="00AA7F01" w:rsidRPr="009751CC">
        <w:rPr>
          <w:spacing w:val="-4"/>
        </w:rPr>
        <w:t xml:space="preserve">» y vaya al </w:t>
      </w:r>
      <w:r w:rsidR="003752E9" w:rsidRPr="009751CC">
        <w:rPr>
          <w:spacing w:val="-4"/>
        </w:rPr>
        <w:t>i</w:t>
      </w:r>
      <w:r w:rsidR="00AA7F01" w:rsidRPr="009751CC">
        <w:rPr>
          <w:spacing w:val="-4"/>
        </w:rPr>
        <w:t xml:space="preserve">cono de </w:t>
      </w:r>
      <w:proofErr w:type="gramStart"/>
      <w:r w:rsidR="00AA7F01" w:rsidRPr="009751CC">
        <w:rPr>
          <w:spacing w:val="-4"/>
        </w:rPr>
        <w:t>información</w:t>
      </w:r>
      <w:r>
        <w:rPr>
          <w:spacing w:val="-4"/>
        </w:rPr>
        <w:t xml:space="preserve"> </w:t>
      </w:r>
      <w:r w:rsidR="00AA7F01" w:rsidRPr="009751CC">
        <w:rPr>
          <w:spacing w:val="-4"/>
        </w:rPr>
        <w:t xml:space="preserve"> correspondiente</w:t>
      </w:r>
      <w:proofErr w:type="gramEnd"/>
      <w:r w:rsidR="00AA7F01" w:rsidRPr="009751CC">
        <w:rPr>
          <w:spacing w:val="-4"/>
        </w:rPr>
        <w:t xml:space="preserve"> a las «series desestacionalizadas y de tendencia-ciclo».</w:t>
      </w:r>
    </w:p>
    <w:p w14:paraId="5660EF8B" w14:textId="7E4DF31D" w:rsidR="00311051" w:rsidRDefault="00C23699" w:rsidP="00311051">
      <w:pPr>
        <w:pStyle w:val="Textoindependiente"/>
        <w:widowControl w:val="0"/>
        <w:tabs>
          <w:tab w:val="clear" w:pos="3348"/>
        </w:tabs>
      </w:pPr>
      <w:r w:rsidRPr="009751CC">
        <w:t xml:space="preserve">La fecha de divulgación del indicador es la que señala el Calendario de Difusión de Información Estadística y Geográfica y de Interés Nacional. Las series se encuentran en las secciones: Programas de Información/ Sistema de Cuentas Nacionales y Sistemas de Consulta/ </w:t>
      </w:r>
      <w:proofErr w:type="spellStart"/>
      <w:r w:rsidRPr="009751CC">
        <w:rPr>
          <w:smallCaps/>
        </w:rPr>
        <w:t>bie</w:t>
      </w:r>
      <w:proofErr w:type="spellEnd"/>
      <w:r w:rsidRPr="009751CC">
        <w:t xml:space="preserve">, en la página del </w:t>
      </w:r>
      <w:proofErr w:type="spellStart"/>
      <w:r w:rsidRPr="009751CC">
        <w:rPr>
          <w:smallCaps/>
        </w:rPr>
        <w:t>inegi</w:t>
      </w:r>
      <w:proofErr w:type="spellEnd"/>
      <w:r w:rsidRPr="009751CC">
        <w:t xml:space="preserve">: </w:t>
      </w:r>
      <w:hyperlink r:id="rId64" w:history="1">
        <w:r w:rsidRPr="009751CC">
          <w:rPr>
            <w:rStyle w:val="Hipervnculo"/>
            <w:rFonts w:cs="Arial"/>
            <w:szCs w:val="24"/>
          </w:rPr>
          <w:t>https://www.inegi.org.mx</w:t>
        </w:r>
      </w:hyperlink>
      <w:r w:rsidRPr="009751CC">
        <w:t>, así como en las diferentes redes sociales del Instituto.</w:t>
      </w:r>
    </w:p>
    <w:sectPr w:rsidR="00311051" w:rsidSect="00B2632B">
      <w:headerReference w:type="default" r:id="rId65"/>
      <w:footerReference w:type="default" r:id="rId66"/>
      <w:pgSz w:w="12240" w:h="15840"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2F06C" w14:textId="77777777" w:rsidR="00CC3F0D" w:rsidRPr="009751CC" w:rsidRDefault="00CC3F0D">
      <w:r w:rsidRPr="009751CC">
        <w:separator/>
      </w:r>
    </w:p>
  </w:endnote>
  <w:endnote w:type="continuationSeparator" w:id="0">
    <w:p w14:paraId="42F22BBB" w14:textId="77777777" w:rsidR="00CC3F0D" w:rsidRPr="009751CC" w:rsidRDefault="00CC3F0D">
      <w:r w:rsidRPr="009751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51B6" w14:textId="4E48FD11" w:rsidR="00D17ADB" w:rsidRPr="00B2632B" w:rsidRDefault="00B2632B" w:rsidP="00B2632B">
    <w:pPr>
      <w:pStyle w:val="Piedepgina"/>
      <w:jc w:val="center"/>
      <w:rPr>
        <w:rFonts w:ascii="Arial" w:hAnsi="Arial" w:cs="Arial"/>
      </w:rPr>
    </w:pPr>
    <w:bookmarkStart w:id="9" w:name="_Hlk147145069"/>
    <w:r w:rsidRPr="00B2632B">
      <w:rPr>
        <w:rFonts w:ascii="Arial" w:hAnsi="Arial" w:cs="Arial"/>
        <w:b/>
        <w:color w:val="003057"/>
      </w:rPr>
      <w:t>Comunicación social</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61729" w14:textId="77777777" w:rsidR="00CC3F0D" w:rsidRPr="009751CC" w:rsidRDefault="00CC3F0D">
      <w:r w:rsidRPr="009751CC">
        <w:separator/>
      </w:r>
    </w:p>
  </w:footnote>
  <w:footnote w:type="continuationSeparator" w:id="0">
    <w:p w14:paraId="01D02D8F" w14:textId="77777777" w:rsidR="00CC3F0D" w:rsidRPr="009751CC" w:rsidRDefault="00CC3F0D">
      <w:r w:rsidRPr="009751CC">
        <w:continuationSeparator/>
      </w:r>
    </w:p>
  </w:footnote>
  <w:footnote w:id="1">
    <w:p w14:paraId="7E3AC389" w14:textId="18AA5756" w:rsidR="00B20EC9" w:rsidRPr="00BA5772" w:rsidRDefault="00B20EC9" w:rsidP="00B20EC9">
      <w:pPr>
        <w:pStyle w:val="Textonotapie"/>
        <w:jc w:val="both"/>
        <w:rPr>
          <w:rFonts w:ascii="Arial" w:hAnsi="Arial" w:cs="Arial"/>
          <w:sz w:val="16"/>
          <w:szCs w:val="16"/>
        </w:rPr>
      </w:pPr>
      <w:r w:rsidRPr="00BA5772">
        <w:rPr>
          <w:rStyle w:val="Refdenotaalpie"/>
          <w:rFonts w:ascii="Arial" w:hAnsi="Arial"/>
          <w:sz w:val="16"/>
          <w:szCs w:val="16"/>
        </w:rPr>
        <w:footnoteRef/>
      </w:r>
      <w:r w:rsidRPr="00BA5772">
        <w:rPr>
          <w:rFonts w:ascii="Arial" w:hAnsi="Arial" w:cs="Arial"/>
          <w:sz w:val="16"/>
          <w:szCs w:val="16"/>
        </w:rPr>
        <w:t xml:space="preserve"> Encuesta Nacional de Empresas Constructoras, la Encuesta Mensual de la Industria Manufacturera, la Encuesta Mensual sobre Empresas Comerciales y la Encuesta Mensual de Servicios.</w:t>
      </w:r>
    </w:p>
  </w:footnote>
  <w:footnote w:id="2">
    <w:p w14:paraId="6677B260" w14:textId="77777777" w:rsidR="008521C4" w:rsidRPr="009751CC" w:rsidRDefault="008521C4" w:rsidP="008521C4">
      <w:pPr>
        <w:pStyle w:val="Textonotapie"/>
        <w:ind w:left="142" w:hanging="142"/>
        <w:jc w:val="both"/>
        <w:rPr>
          <w:rStyle w:val="Refdenotaalpie"/>
          <w:rFonts w:ascii="Arial" w:hAnsi="Arial"/>
          <w:b w:val="0"/>
          <w:sz w:val="16"/>
          <w:szCs w:val="16"/>
          <w:vertAlign w:val="baseline"/>
        </w:rPr>
      </w:pPr>
      <w:r w:rsidRPr="009751CC">
        <w:rPr>
          <w:rStyle w:val="Refdenotaalpie"/>
          <w:rFonts w:ascii="Arial" w:hAnsi="Arial"/>
          <w:b w:val="0"/>
          <w:sz w:val="16"/>
        </w:rPr>
        <w:footnoteRef/>
      </w:r>
      <w:r w:rsidRPr="00F51419">
        <w:rPr>
          <w:rFonts w:ascii="Arial" w:hAnsi="Arial" w:cs="Arial"/>
          <w:lang w:val="es-MX"/>
        </w:rPr>
        <w:tab/>
      </w:r>
      <w:r w:rsidRPr="00F51419">
        <w:rPr>
          <w:rFonts w:ascii="Arial" w:hAnsi="Arial" w:cs="Arial"/>
          <w:sz w:val="16"/>
          <w:lang w:val="es-MX"/>
        </w:rPr>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footnote>
  <w:footnote w:id="3">
    <w:p w14:paraId="2A3FDA23" w14:textId="32E02A05" w:rsidR="00D12DE3" w:rsidRPr="00BA5772" w:rsidRDefault="00D12DE3" w:rsidP="00D12DE3">
      <w:pPr>
        <w:pStyle w:val="Textonotapie"/>
        <w:jc w:val="both"/>
        <w:rPr>
          <w:rFonts w:ascii="Arial" w:hAnsi="Arial" w:cs="Arial"/>
          <w:sz w:val="16"/>
          <w:szCs w:val="16"/>
        </w:rPr>
      </w:pPr>
      <w:r w:rsidRPr="00BA5772">
        <w:rPr>
          <w:rStyle w:val="Refdenotaalpie"/>
          <w:rFonts w:ascii="Arial" w:hAnsi="Arial"/>
          <w:sz w:val="16"/>
          <w:szCs w:val="16"/>
        </w:rPr>
        <w:footnoteRef/>
      </w:r>
      <w:r w:rsidRPr="00BA5772">
        <w:rPr>
          <w:rFonts w:ascii="Arial" w:hAnsi="Arial" w:cs="Arial"/>
          <w:sz w:val="16"/>
          <w:szCs w:val="16"/>
        </w:rPr>
        <w:t xml:space="preserve"> Encuesta Nacional de Empresas Constructoras (</w:t>
      </w:r>
      <w:proofErr w:type="spellStart"/>
      <w:r w:rsidR="00D8497F" w:rsidRPr="00D8497F">
        <w:rPr>
          <w:rFonts w:ascii="Arial" w:hAnsi="Arial" w:cs="Arial"/>
          <w:smallCaps/>
          <w:sz w:val="16"/>
          <w:szCs w:val="16"/>
        </w:rPr>
        <w:t>enec</w:t>
      </w:r>
      <w:proofErr w:type="spellEnd"/>
      <w:r w:rsidRPr="00BA5772">
        <w:rPr>
          <w:rFonts w:ascii="Arial" w:hAnsi="Arial" w:cs="Arial"/>
          <w:sz w:val="16"/>
          <w:szCs w:val="16"/>
        </w:rPr>
        <w:t>), la Encuesta Mensual de la Industria Manufacturera (</w:t>
      </w:r>
      <w:proofErr w:type="spellStart"/>
      <w:r w:rsidR="00D8497F" w:rsidRPr="00D8497F">
        <w:rPr>
          <w:rFonts w:ascii="Arial" w:hAnsi="Arial" w:cs="Arial"/>
          <w:smallCaps/>
          <w:sz w:val="16"/>
          <w:szCs w:val="16"/>
        </w:rPr>
        <w:t>emim</w:t>
      </w:r>
      <w:proofErr w:type="spellEnd"/>
      <w:r w:rsidRPr="00BA5772">
        <w:rPr>
          <w:rFonts w:ascii="Arial" w:hAnsi="Arial" w:cs="Arial"/>
          <w:sz w:val="16"/>
          <w:szCs w:val="16"/>
        </w:rPr>
        <w:t>), la Encuesta Mensual sobre Empresas Comerciales (</w:t>
      </w:r>
      <w:proofErr w:type="spellStart"/>
      <w:r w:rsidR="00D8497F" w:rsidRPr="00D8497F">
        <w:rPr>
          <w:rFonts w:ascii="Arial" w:hAnsi="Arial" w:cs="Arial"/>
          <w:smallCaps/>
          <w:sz w:val="16"/>
          <w:szCs w:val="16"/>
        </w:rPr>
        <w:t>emec</w:t>
      </w:r>
      <w:proofErr w:type="spellEnd"/>
      <w:r w:rsidRPr="00BA5772">
        <w:rPr>
          <w:rFonts w:ascii="Arial" w:hAnsi="Arial" w:cs="Arial"/>
          <w:sz w:val="16"/>
          <w:szCs w:val="16"/>
        </w:rPr>
        <w:t>) y la Encuesta Mensual de Servicios (</w:t>
      </w:r>
      <w:proofErr w:type="spellStart"/>
      <w:r w:rsidR="00D8497F" w:rsidRPr="00D8497F">
        <w:rPr>
          <w:rFonts w:ascii="Arial" w:hAnsi="Arial" w:cs="Arial"/>
          <w:smallCaps/>
          <w:sz w:val="16"/>
          <w:szCs w:val="16"/>
        </w:rPr>
        <w:t>ems</w:t>
      </w:r>
      <w:proofErr w:type="spellEnd"/>
      <w:r w:rsidRPr="00BA5772">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A691" w14:textId="77777777" w:rsidR="00B2632B" w:rsidRDefault="00B2632B" w:rsidP="00B2632B">
    <w:r>
      <w:rPr>
        <w:noProof/>
        <w14:ligatures w14:val="standardContextual"/>
      </w:rPr>
      <w:drawing>
        <wp:anchor distT="0" distB="0" distL="114300" distR="114300" simplePos="0" relativeHeight="251659264" behindDoc="0" locked="0" layoutInCell="1" allowOverlap="1" wp14:anchorId="724BAC90" wp14:editId="5C2801FA">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51FFCC7C" w14:textId="24E66CEA" w:rsidR="00B2632B" w:rsidRPr="00B2632B" w:rsidRDefault="00B2632B" w:rsidP="00B2632B">
    <w:pPr>
      <w:pStyle w:val="Encabezado"/>
      <w:ind w:left="-142" w:right="49" w:hanging="142"/>
      <w:jc w:val="right"/>
      <w:rPr>
        <w:rFonts w:ascii="Arial" w:hAnsi="Arial" w:cs="Arial"/>
        <w:b/>
        <w:color w:val="002060"/>
        <w:sz w:val="24"/>
        <w:szCs w:val="24"/>
        <w:lang w:val="pt-BR"/>
      </w:rPr>
    </w:pPr>
    <w:r w:rsidRPr="00B2632B">
      <w:rPr>
        <w:rFonts w:ascii="Arial" w:hAnsi="Arial" w:cs="Arial"/>
        <w:b/>
        <w:color w:val="002060"/>
        <w:sz w:val="24"/>
        <w:szCs w:val="24"/>
      </w:rPr>
      <w:t xml:space="preserve">Comunicado de prensa número </w:t>
    </w:r>
    <w:r>
      <w:rPr>
        <w:rFonts w:ascii="Arial" w:hAnsi="Arial" w:cs="Arial"/>
        <w:b/>
        <w:color w:val="002060"/>
        <w:sz w:val="24"/>
        <w:szCs w:val="24"/>
      </w:rPr>
      <w:t>607</w:t>
    </w:r>
    <w:r w:rsidRPr="00B2632B">
      <w:rPr>
        <w:rFonts w:ascii="Arial" w:hAnsi="Arial" w:cs="Arial"/>
        <w:b/>
        <w:color w:val="002060"/>
        <w:sz w:val="24"/>
        <w:szCs w:val="24"/>
      </w:rPr>
      <w:t>/23</w:t>
    </w:r>
  </w:p>
  <w:p w14:paraId="5D5499A5" w14:textId="68EA3A38" w:rsidR="00B2632B" w:rsidRPr="00B2632B" w:rsidRDefault="00B2632B" w:rsidP="00B2632B">
    <w:pPr>
      <w:pStyle w:val="Encabezado"/>
      <w:ind w:left="-567" w:right="49"/>
      <w:jc w:val="right"/>
      <w:rPr>
        <w:rFonts w:ascii="Arial" w:hAnsi="Arial" w:cs="Arial"/>
        <w:b/>
        <w:color w:val="002060"/>
        <w:sz w:val="24"/>
        <w:szCs w:val="24"/>
        <w:lang w:val="pt-BR"/>
      </w:rPr>
    </w:pPr>
    <w:r>
      <w:rPr>
        <w:rFonts w:ascii="Arial" w:hAnsi="Arial" w:cs="Arial"/>
        <w:b/>
        <w:color w:val="002060"/>
        <w:sz w:val="24"/>
        <w:szCs w:val="24"/>
        <w:lang w:val="pt-BR"/>
      </w:rPr>
      <w:t>27</w:t>
    </w:r>
    <w:r w:rsidRPr="00B2632B">
      <w:rPr>
        <w:rFonts w:ascii="Arial" w:hAnsi="Arial" w:cs="Arial"/>
        <w:b/>
        <w:color w:val="002060"/>
        <w:sz w:val="24"/>
        <w:szCs w:val="24"/>
        <w:lang w:val="pt-BR"/>
      </w:rPr>
      <w:t xml:space="preserve"> de </w:t>
    </w:r>
    <w:proofErr w:type="spellStart"/>
    <w:r w:rsidRPr="00B2632B">
      <w:rPr>
        <w:rFonts w:ascii="Arial" w:hAnsi="Arial" w:cs="Arial"/>
        <w:b/>
        <w:color w:val="002060"/>
        <w:sz w:val="24"/>
        <w:szCs w:val="24"/>
        <w:lang w:val="pt-BR"/>
      </w:rPr>
      <w:t>octubre</w:t>
    </w:r>
    <w:proofErr w:type="spellEnd"/>
    <w:r w:rsidRPr="00B2632B">
      <w:rPr>
        <w:rFonts w:ascii="Arial" w:hAnsi="Arial" w:cs="Arial"/>
        <w:b/>
        <w:color w:val="002060"/>
        <w:sz w:val="24"/>
        <w:szCs w:val="24"/>
        <w:lang w:val="pt-BR"/>
      </w:rPr>
      <w:t xml:space="preserve"> de 2023</w:t>
    </w:r>
  </w:p>
  <w:p w14:paraId="11973EAA" w14:textId="43AC0E72" w:rsidR="00B2632B" w:rsidRPr="00B2632B" w:rsidRDefault="00B2632B" w:rsidP="00B2632B">
    <w:pPr>
      <w:pStyle w:val="Encabezado"/>
      <w:ind w:left="-567" w:right="49"/>
      <w:jc w:val="right"/>
      <w:rPr>
        <w:rFonts w:ascii="Arial" w:hAnsi="Arial" w:cs="Arial"/>
        <w:b/>
        <w:color w:val="002060"/>
        <w:sz w:val="24"/>
        <w:szCs w:val="24"/>
      </w:rPr>
    </w:pPr>
    <w:r w:rsidRPr="00B2632B">
      <w:rPr>
        <w:rFonts w:ascii="Arial" w:hAnsi="Arial" w:cs="Arial"/>
        <w:b/>
        <w:color w:val="002060"/>
        <w:sz w:val="24"/>
        <w:szCs w:val="24"/>
      </w:rPr>
      <w:t xml:space="preserve">Página </w:t>
    </w:r>
    <w:r w:rsidRPr="00B2632B">
      <w:rPr>
        <w:rFonts w:ascii="Arial" w:hAnsi="Arial" w:cs="Arial"/>
        <w:b/>
        <w:color w:val="002060"/>
        <w:sz w:val="24"/>
        <w:szCs w:val="24"/>
      </w:rPr>
      <w:fldChar w:fldCharType="begin"/>
    </w:r>
    <w:r w:rsidRPr="00B2632B">
      <w:rPr>
        <w:rFonts w:ascii="Arial" w:hAnsi="Arial" w:cs="Arial"/>
        <w:b/>
        <w:color w:val="002060"/>
        <w:sz w:val="24"/>
        <w:szCs w:val="24"/>
      </w:rPr>
      <w:instrText xml:space="preserve"> PAGE  \* Arabic </w:instrText>
    </w:r>
    <w:r w:rsidRPr="00B2632B">
      <w:rPr>
        <w:rFonts w:ascii="Arial" w:hAnsi="Arial" w:cs="Arial"/>
        <w:b/>
        <w:color w:val="002060"/>
        <w:sz w:val="24"/>
        <w:szCs w:val="24"/>
      </w:rPr>
      <w:fldChar w:fldCharType="separate"/>
    </w:r>
    <w:r w:rsidRPr="00B2632B">
      <w:rPr>
        <w:rFonts w:ascii="Arial" w:hAnsi="Arial" w:cs="Arial"/>
        <w:b/>
        <w:color w:val="002060"/>
        <w:sz w:val="24"/>
        <w:szCs w:val="24"/>
      </w:rPr>
      <w:t>1</w:t>
    </w:r>
    <w:r w:rsidRPr="00B2632B">
      <w:rPr>
        <w:rFonts w:ascii="Arial" w:hAnsi="Arial" w:cs="Arial"/>
        <w:b/>
        <w:color w:val="002060"/>
        <w:sz w:val="24"/>
        <w:szCs w:val="24"/>
      </w:rPr>
      <w:fldChar w:fldCharType="end"/>
    </w:r>
    <w:r w:rsidRPr="00B2632B">
      <w:rPr>
        <w:rFonts w:ascii="Arial" w:hAnsi="Arial" w:cs="Arial"/>
        <w:b/>
        <w:color w:val="002060"/>
        <w:sz w:val="24"/>
        <w:szCs w:val="24"/>
      </w:rPr>
      <w:t>/</w:t>
    </w:r>
    <w:r w:rsidR="00B20EC9">
      <w:rPr>
        <w:rFonts w:ascii="Arial" w:hAnsi="Arial" w:cs="Arial"/>
        <w:b/>
        <w:color w:val="002060"/>
        <w:sz w:val="24"/>
        <w:szCs w:val="24"/>
      </w:rPr>
      <w:t>18</w:t>
    </w:r>
  </w:p>
  <w:p w14:paraId="468FEB66" w14:textId="4BE9CB28" w:rsidR="00D17ADB" w:rsidRDefault="00D17ADB" w:rsidP="00AF3ACA">
    <w:pPr>
      <w:pStyle w:val="Encabezado"/>
      <w:tabs>
        <w:tab w:val="clear" w:pos="4252"/>
        <w:tab w:val="center" w:pos="4537"/>
      </w:tabs>
      <w:ind w:left="142"/>
      <w:rPr>
        <w:rFonts w:ascii="Arial" w:hAnsi="Arial" w:cs="Arial"/>
        <w:b/>
        <w:color w:val="000000"/>
        <w:spacing w:val="5"/>
        <w:sz w:val="24"/>
        <w:szCs w:val="24"/>
      </w:rPr>
    </w:pPr>
  </w:p>
  <w:p w14:paraId="72996175" w14:textId="77777777" w:rsidR="00B20EC9" w:rsidRPr="00B2632B" w:rsidRDefault="00B20EC9" w:rsidP="00AF3ACA">
    <w:pPr>
      <w:pStyle w:val="Encabezado"/>
      <w:tabs>
        <w:tab w:val="clear" w:pos="4252"/>
        <w:tab w:val="center" w:pos="4537"/>
      </w:tabs>
      <w:ind w:left="142"/>
      <w:rPr>
        <w:rFonts w:ascii="Arial" w:hAnsi="Arial" w:cs="Arial"/>
        <w:b/>
        <w:color w:val="000000"/>
        <w:spacing w:val="5"/>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1576F56"/>
    <w:multiLevelType w:val="hybridMultilevel"/>
    <w:tmpl w:val="D9BCB6E8"/>
    <w:lvl w:ilvl="0" w:tplc="080A0011">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7"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9"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1"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2"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4"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CB5FA9"/>
    <w:multiLevelType w:val="hybridMultilevel"/>
    <w:tmpl w:val="138AFE42"/>
    <w:lvl w:ilvl="0" w:tplc="2ECEDABC">
      <w:numFmt w:val="bullet"/>
      <w:lvlText w:val="*"/>
      <w:lvlJc w:val="left"/>
      <w:pPr>
        <w:ind w:left="1778" w:hanging="360"/>
      </w:pPr>
      <w:rPr>
        <w:rFonts w:ascii="Arial" w:eastAsia="Times New Roman" w:hAnsi="Arial" w:cs="Aria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6"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322D2C"/>
    <w:multiLevelType w:val="hybridMultilevel"/>
    <w:tmpl w:val="D8D29402"/>
    <w:lvl w:ilvl="0" w:tplc="B1D4C96C">
      <w:numFmt w:val="bullet"/>
      <w:lvlText w:val="*"/>
      <w:lvlJc w:val="left"/>
      <w:pPr>
        <w:ind w:left="2062" w:hanging="360"/>
      </w:pPr>
      <w:rPr>
        <w:rFonts w:ascii="Arial" w:eastAsia="Times New Roman" w:hAnsi="Arial" w:cs="Arial"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18"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9"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20"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2"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3"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6"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3"/>
  </w:num>
  <w:num w:numId="2">
    <w:abstractNumId w:val="0"/>
  </w:num>
  <w:num w:numId="3">
    <w:abstractNumId w:val="24"/>
  </w:num>
  <w:num w:numId="4">
    <w:abstractNumId w:val="4"/>
  </w:num>
  <w:num w:numId="5">
    <w:abstractNumId w:val="12"/>
  </w:num>
  <w:num w:numId="6">
    <w:abstractNumId w:val="9"/>
  </w:num>
  <w:num w:numId="7">
    <w:abstractNumId w:val="7"/>
  </w:num>
  <w:num w:numId="8">
    <w:abstractNumId w:val="21"/>
  </w:num>
  <w:num w:numId="9">
    <w:abstractNumId w:val="6"/>
  </w:num>
  <w:num w:numId="10">
    <w:abstractNumId w:val="26"/>
  </w:num>
  <w:num w:numId="11">
    <w:abstractNumId w:val="11"/>
  </w:num>
  <w:num w:numId="12">
    <w:abstractNumId w:val="5"/>
  </w:num>
  <w:num w:numId="13">
    <w:abstractNumId w:val="1"/>
  </w:num>
  <w:num w:numId="14">
    <w:abstractNumId w:val="2"/>
  </w:num>
  <w:num w:numId="15">
    <w:abstractNumId w:val="22"/>
  </w:num>
  <w:num w:numId="16">
    <w:abstractNumId w:val="8"/>
  </w:num>
  <w:num w:numId="17">
    <w:abstractNumId w:val="18"/>
  </w:num>
  <w:num w:numId="18">
    <w:abstractNumId w:val="25"/>
  </w:num>
  <w:num w:numId="19">
    <w:abstractNumId w:val="19"/>
  </w:num>
  <w:num w:numId="20">
    <w:abstractNumId w:val="13"/>
  </w:num>
  <w:num w:numId="21">
    <w:abstractNumId w:val="10"/>
  </w:num>
  <w:num w:numId="22">
    <w:abstractNumId w:val="14"/>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16"/>
  </w:num>
  <w:num w:numId="39">
    <w:abstractNumId w:val="7"/>
  </w:num>
  <w:num w:numId="40">
    <w:abstractNumId w:val="20"/>
  </w:num>
  <w:num w:numId="41">
    <w:abstractNumId w:val="7"/>
  </w:num>
  <w:num w:numId="42">
    <w:abstractNumId w:val="15"/>
  </w:num>
  <w:num w:numId="43">
    <w:abstractNumId w:val="17"/>
  </w:num>
  <w:num w:numId="44">
    <w:abstractNumId w:val="7"/>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14B"/>
    <w:rsid w:val="0000181F"/>
    <w:rsid w:val="00001C14"/>
    <w:rsid w:val="00001D95"/>
    <w:rsid w:val="00002BC0"/>
    <w:rsid w:val="0000386A"/>
    <w:rsid w:val="00003C5C"/>
    <w:rsid w:val="00003FF4"/>
    <w:rsid w:val="00004934"/>
    <w:rsid w:val="00004B22"/>
    <w:rsid w:val="00004BB4"/>
    <w:rsid w:val="00005225"/>
    <w:rsid w:val="000055C7"/>
    <w:rsid w:val="00005839"/>
    <w:rsid w:val="00005F70"/>
    <w:rsid w:val="000061F6"/>
    <w:rsid w:val="00006572"/>
    <w:rsid w:val="0000697F"/>
    <w:rsid w:val="00006A31"/>
    <w:rsid w:val="00006D22"/>
    <w:rsid w:val="00006D71"/>
    <w:rsid w:val="00006E0D"/>
    <w:rsid w:val="00006E97"/>
    <w:rsid w:val="00007270"/>
    <w:rsid w:val="0000770B"/>
    <w:rsid w:val="000106B0"/>
    <w:rsid w:val="000108BF"/>
    <w:rsid w:val="000109A7"/>
    <w:rsid w:val="00010ACD"/>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5D8E"/>
    <w:rsid w:val="00016153"/>
    <w:rsid w:val="0001676E"/>
    <w:rsid w:val="00016C0F"/>
    <w:rsid w:val="00016CC5"/>
    <w:rsid w:val="000173F7"/>
    <w:rsid w:val="00017841"/>
    <w:rsid w:val="00017DBA"/>
    <w:rsid w:val="00020D23"/>
    <w:rsid w:val="00021DC5"/>
    <w:rsid w:val="00022186"/>
    <w:rsid w:val="00022B00"/>
    <w:rsid w:val="00022E02"/>
    <w:rsid w:val="00022FDC"/>
    <w:rsid w:val="00023033"/>
    <w:rsid w:val="00023339"/>
    <w:rsid w:val="0002379F"/>
    <w:rsid w:val="00023DB7"/>
    <w:rsid w:val="0002412B"/>
    <w:rsid w:val="00024138"/>
    <w:rsid w:val="00024186"/>
    <w:rsid w:val="000242C5"/>
    <w:rsid w:val="00024A9A"/>
    <w:rsid w:val="00024E34"/>
    <w:rsid w:val="00025039"/>
    <w:rsid w:val="000256CC"/>
    <w:rsid w:val="00025F03"/>
    <w:rsid w:val="00026075"/>
    <w:rsid w:val="000260EC"/>
    <w:rsid w:val="00026619"/>
    <w:rsid w:val="00026640"/>
    <w:rsid w:val="00026DF0"/>
    <w:rsid w:val="000271A8"/>
    <w:rsid w:val="0002726A"/>
    <w:rsid w:val="00027502"/>
    <w:rsid w:val="00027FCB"/>
    <w:rsid w:val="000306BF"/>
    <w:rsid w:val="00031A47"/>
    <w:rsid w:val="00032053"/>
    <w:rsid w:val="000320D9"/>
    <w:rsid w:val="00032157"/>
    <w:rsid w:val="000329D1"/>
    <w:rsid w:val="000329DD"/>
    <w:rsid w:val="000334D2"/>
    <w:rsid w:val="00033827"/>
    <w:rsid w:val="00033829"/>
    <w:rsid w:val="00033A64"/>
    <w:rsid w:val="00033BCB"/>
    <w:rsid w:val="00034132"/>
    <w:rsid w:val="00034C29"/>
    <w:rsid w:val="000351F0"/>
    <w:rsid w:val="000354F2"/>
    <w:rsid w:val="00035E3E"/>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392"/>
    <w:rsid w:val="000424E6"/>
    <w:rsid w:val="00042B5B"/>
    <w:rsid w:val="00042B88"/>
    <w:rsid w:val="00042D16"/>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189"/>
    <w:rsid w:val="00052A04"/>
    <w:rsid w:val="0005376D"/>
    <w:rsid w:val="0005399F"/>
    <w:rsid w:val="00053ED8"/>
    <w:rsid w:val="00053F01"/>
    <w:rsid w:val="000543E5"/>
    <w:rsid w:val="0005444A"/>
    <w:rsid w:val="00054796"/>
    <w:rsid w:val="00055228"/>
    <w:rsid w:val="00055709"/>
    <w:rsid w:val="00055A03"/>
    <w:rsid w:val="00055D1F"/>
    <w:rsid w:val="00055FD8"/>
    <w:rsid w:val="000561A5"/>
    <w:rsid w:val="000572AB"/>
    <w:rsid w:val="00057C46"/>
    <w:rsid w:val="00057D1F"/>
    <w:rsid w:val="00060EBB"/>
    <w:rsid w:val="00061223"/>
    <w:rsid w:val="00061C6F"/>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1C7B"/>
    <w:rsid w:val="00072973"/>
    <w:rsid w:val="00072D2E"/>
    <w:rsid w:val="00073542"/>
    <w:rsid w:val="0007364F"/>
    <w:rsid w:val="00073A2A"/>
    <w:rsid w:val="00073DF9"/>
    <w:rsid w:val="000743CC"/>
    <w:rsid w:val="000743E9"/>
    <w:rsid w:val="00074511"/>
    <w:rsid w:val="00074D42"/>
    <w:rsid w:val="00075564"/>
    <w:rsid w:val="000759CA"/>
    <w:rsid w:val="00075FBC"/>
    <w:rsid w:val="0007659C"/>
    <w:rsid w:val="0007664F"/>
    <w:rsid w:val="000776F6"/>
    <w:rsid w:val="00077B00"/>
    <w:rsid w:val="00077F6F"/>
    <w:rsid w:val="00080584"/>
    <w:rsid w:val="0008079E"/>
    <w:rsid w:val="000809B6"/>
    <w:rsid w:val="00080DF3"/>
    <w:rsid w:val="000813A1"/>
    <w:rsid w:val="00081628"/>
    <w:rsid w:val="000824DC"/>
    <w:rsid w:val="000825D8"/>
    <w:rsid w:val="00082B9C"/>
    <w:rsid w:val="00082D50"/>
    <w:rsid w:val="000845A6"/>
    <w:rsid w:val="000848D7"/>
    <w:rsid w:val="00084CC5"/>
    <w:rsid w:val="00085F38"/>
    <w:rsid w:val="000865A7"/>
    <w:rsid w:val="000869C4"/>
    <w:rsid w:val="00086AD9"/>
    <w:rsid w:val="00086CB1"/>
    <w:rsid w:val="00087411"/>
    <w:rsid w:val="00087458"/>
    <w:rsid w:val="00087633"/>
    <w:rsid w:val="00087E7F"/>
    <w:rsid w:val="00090CF6"/>
    <w:rsid w:val="000910D0"/>
    <w:rsid w:val="00091AA7"/>
    <w:rsid w:val="00091EE7"/>
    <w:rsid w:val="000923B5"/>
    <w:rsid w:val="00092474"/>
    <w:rsid w:val="00092BEF"/>
    <w:rsid w:val="00092CA9"/>
    <w:rsid w:val="0009349E"/>
    <w:rsid w:val="00093832"/>
    <w:rsid w:val="00093855"/>
    <w:rsid w:val="00093DCF"/>
    <w:rsid w:val="0009480A"/>
    <w:rsid w:val="00094F9D"/>
    <w:rsid w:val="000953FC"/>
    <w:rsid w:val="0009594D"/>
    <w:rsid w:val="00095D07"/>
    <w:rsid w:val="00095E4F"/>
    <w:rsid w:val="00095E93"/>
    <w:rsid w:val="00096905"/>
    <w:rsid w:val="00096FD9"/>
    <w:rsid w:val="0009762B"/>
    <w:rsid w:val="000A04A9"/>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A7B7A"/>
    <w:rsid w:val="000B0043"/>
    <w:rsid w:val="000B057B"/>
    <w:rsid w:val="000B09BB"/>
    <w:rsid w:val="000B0F48"/>
    <w:rsid w:val="000B1045"/>
    <w:rsid w:val="000B153C"/>
    <w:rsid w:val="000B1973"/>
    <w:rsid w:val="000B1F0B"/>
    <w:rsid w:val="000B21D6"/>
    <w:rsid w:val="000B2379"/>
    <w:rsid w:val="000B2518"/>
    <w:rsid w:val="000B2741"/>
    <w:rsid w:val="000B2D6E"/>
    <w:rsid w:val="000B30B4"/>
    <w:rsid w:val="000B33CB"/>
    <w:rsid w:val="000B44E4"/>
    <w:rsid w:val="000B50AD"/>
    <w:rsid w:val="000B53DF"/>
    <w:rsid w:val="000B5461"/>
    <w:rsid w:val="000B5662"/>
    <w:rsid w:val="000B5C70"/>
    <w:rsid w:val="000B5E3D"/>
    <w:rsid w:val="000B5F02"/>
    <w:rsid w:val="000B618B"/>
    <w:rsid w:val="000B6503"/>
    <w:rsid w:val="000B66EA"/>
    <w:rsid w:val="000B69E8"/>
    <w:rsid w:val="000B73D7"/>
    <w:rsid w:val="000B76AB"/>
    <w:rsid w:val="000C0399"/>
    <w:rsid w:val="000C064A"/>
    <w:rsid w:val="000C0C87"/>
    <w:rsid w:val="000C0DAF"/>
    <w:rsid w:val="000C1C3F"/>
    <w:rsid w:val="000C1FA3"/>
    <w:rsid w:val="000C2045"/>
    <w:rsid w:val="000C247C"/>
    <w:rsid w:val="000C3293"/>
    <w:rsid w:val="000C3467"/>
    <w:rsid w:val="000C39CD"/>
    <w:rsid w:val="000C3F54"/>
    <w:rsid w:val="000C4497"/>
    <w:rsid w:val="000C4545"/>
    <w:rsid w:val="000C4552"/>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B83"/>
    <w:rsid w:val="000D1D32"/>
    <w:rsid w:val="000D1D95"/>
    <w:rsid w:val="000D278F"/>
    <w:rsid w:val="000D27EF"/>
    <w:rsid w:val="000D2927"/>
    <w:rsid w:val="000D34AD"/>
    <w:rsid w:val="000D34FD"/>
    <w:rsid w:val="000D35B6"/>
    <w:rsid w:val="000D373E"/>
    <w:rsid w:val="000D3D0D"/>
    <w:rsid w:val="000D3F93"/>
    <w:rsid w:val="000D4119"/>
    <w:rsid w:val="000D42F0"/>
    <w:rsid w:val="000D4373"/>
    <w:rsid w:val="000D438C"/>
    <w:rsid w:val="000D44EC"/>
    <w:rsid w:val="000D4572"/>
    <w:rsid w:val="000D4DC4"/>
    <w:rsid w:val="000D4FD9"/>
    <w:rsid w:val="000D5255"/>
    <w:rsid w:val="000D558F"/>
    <w:rsid w:val="000D577E"/>
    <w:rsid w:val="000D59AF"/>
    <w:rsid w:val="000D5A79"/>
    <w:rsid w:val="000D6100"/>
    <w:rsid w:val="000D6321"/>
    <w:rsid w:val="000D64FA"/>
    <w:rsid w:val="000D6754"/>
    <w:rsid w:val="000D7307"/>
    <w:rsid w:val="000D75E6"/>
    <w:rsid w:val="000D76AD"/>
    <w:rsid w:val="000D7A5E"/>
    <w:rsid w:val="000D7CE4"/>
    <w:rsid w:val="000E0B1A"/>
    <w:rsid w:val="000E15F6"/>
    <w:rsid w:val="000E17FB"/>
    <w:rsid w:val="000E1B61"/>
    <w:rsid w:val="000E1C4F"/>
    <w:rsid w:val="000E1FFA"/>
    <w:rsid w:val="000E209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09"/>
    <w:rsid w:val="001022DB"/>
    <w:rsid w:val="001025DF"/>
    <w:rsid w:val="00102FD7"/>
    <w:rsid w:val="00103BFD"/>
    <w:rsid w:val="0010404E"/>
    <w:rsid w:val="001064A2"/>
    <w:rsid w:val="00106508"/>
    <w:rsid w:val="00106D01"/>
    <w:rsid w:val="0010755F"/>
    <w:rsid w:val="00107ADB"/>
    <w:rsid w:val="0011026F"/>
    <w:rsid w:val="001104F7"/>
    <w:rsid w:val="001105F2"/>
    <w:rsid w:val="0011093D"/>
    <w:rsid w:val="00110AA6"/>
    <w:rsid w:val="00110F0A"/>
    <w:rsid w:val="0011200C"/>
    <w:rsid w:val="00112A81"/>
    <w:rsid w:val="00112BE1"/>
    <w:rsid w:val="00112D1A"/>
    <w:rsid w:val="00113A18"/>
    <w:rsid w:val="00113F98"/>
    <w:rsid w:val="001146AA"/>
    <w:rsid w:val="00114B63"/>
    <w:rsid w:val="00114D01"/>
    <w:rsid w:val="00114F8A"/>
    <w:rsid w:val="00114FDD"/>
    <w:rsid w:val="0011582D"/>
    <w:rsid w:val="00115832"/>
    <w:rsid w:val="00115B67"/>
    <w:rsid w:val="00115F00"/>
    <w:rsid w:val="0011604E"/>
    <w:rsid w:val="00116518"/>
    <w:rsid w:val="00116D5B"/>
    <w:rsid w:val="0011795C"/>
    <w:rsid w:val="00120672"/>
    <w:rsid w:val="00120938"/>
    <w:rsid w:val="00120B1E"/>
    <w:rsid w:val="0012152D"/>
    <w:rsid w:val="00121F35"/>
    <w:rsid w:val="0012220A"/>
    <w:rsid w:val="0012252A"/>
    <w:rsid w:val="001226DC"/>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006"/>
    <w:rsid w:val="00135444"/>
    <w:rsid w:val="00135738"/>
    <w:rsid w:val="00135A4E"/>
    <w:rsid w:val="00135AF2"/>
    <w:rsid w:val="00135D4D"/>
    <w:rsid w:val="001361DD"/>
    <w:rsid w:val="001370AE"/>
    <w:rsid w:val="001376ED"/>
    <w:rsid w:val="00137D28"/>
    <w:rsid w:val="00137F29"/>
    <w:rsid w:val="00140236"/>
    <w:rsid w:val="00140325"/>
    <w:rsid w:val="001403FF"/>
    <w:rsid w:val="00140ABF"/>
    <w:rsid w:val="00140CDC"/>
    <w:rsid w:val="00141C00"/>
    <w:rsid w:val="00141EF2"/>
    <w:rsid w:val="00142C81"/>
    <w:rsid w:val="0014302C"/>
    <w:rsid w:val="00143B1F"/>
    <w:rsid w:val="00143B89"/>
    <w:rsid w:val="00143BFD"/>
    <w:rsid w:val="00143F55"/>
    <w:rsid w:val="0014402A"/>
    <w:rsid w:val="00144168"/>
    <w:rsid w:val="00144197"/>
    <w:rsid w:val="00145310"/>
    <w:rsid w:val="00145925"/>
    <w:rsid w:val="001459B8"/>
    <w:rsid w:val="001462A1"/>
    <w:rsid w:val="001462B9"/>
    <w:rsid w:val="0014686E"/>
    <w:rsid w:val="00146DBE"/>
    <w:rsid w:val="0014748D"/>
    <w:rsid w:val="00147846"/>
    <w:rsid w:val="00147A75"/>
    <w:rsid w:val="00150655"/>
    <w:rsid w:val="00150941"/>
    <w:rsid w:val="00150F5C"/>
    <w:rsid w:val="00150FB5"/>
    <w:rsid w:val="001510D7"/>
    <w:rsid w:val="00151543"/>
    <w:rsid w:val="00151582"/>
    <w:rsid w:val="00151BD9"/>
    <w:rsid w:val="00151E11"/>
    <w:rsid w:val="0015217C"/>
    <w:rsid w:val="001523AC"/>
    <w:rsid w:val="0015286A"/>
    <w:rsid w:val="00152DC1"/>
    <w:rsid w:val="00152E62"/>
    <w:rsid w:val="00153156"/>
    <w:rsid w:val="001531D1"/>
    <w:rsid w:val="00153391"/>
    <w:rsid w:val="0015379E"/>
    <w:rsid w:val="001549B6"/>
    <w:rsid w:val="00154B47"/>
    <w:rsid w:val="001554C4"/>
    <w:rsid w:val="0015559B"/>
    <w:rsid w:val="001558B0"/>
    <w:rsid w:val="0015688A"/>
    <w:rsid w:val="001568F0"/>
    <w:rsid w:val="00156D2E"/>
    <w:rsid w:val="001571EB"/>
    <w:rsid w:val="00160423"/>
    <w:rsid w:val="0016112A"/>
    <w:rsid w:val="001612A6"/>
    <w:rsid w:val="00161ABD"/>
    <w:rsid w:val="00161E4E"/>
    <w:rsid w:val="0016200A"/>
    <w:rsid w:val="001625D0"/>
    <w:rsid w:val="00162C82"/>
    <w:rsid w:val="0016341B"/>
    <w:rsid w:val="001635D4"/>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00E"/>
    <w:rsid w:val="001722AF"/>
    <w:rsid w:val="00172312"/>
    <w:rsid w:val="001731B8"/>
    <w:rsid w:val="00173460"/>
    <w:rsid w:val="00173491"/>
    <w:rsid w:val="001740C4"/>
    <w:rsid w:val="001740FE"/>
    <w:rsid w:val="0017416A"/>
    <w:rsid w:val="001749F7"/>
    <w:rsid w:val="00174A5E"/>
    <w:rsid w:val="00174A62"/>
    <w:rsid w:val="00174CB9"/>
    <w:rsid w:val="00175A90"/>
    <w:rsid w:val="00175B7C"/>
    <w:rsid w:val="00175DC1"/>
    <w:rsid w:val="00176222"/>
    <w:rsid w:val="0017632E"/>
    <w:rsid w:val="0017652C"/>
    <w:rsid w:val="00176A4A"/>
    <w:rsid w:val="00176C35"/>
    <w:rsid w:val="00176D0C"/>
    <w:rsid w:val="001777DD"/>
    <w:rsid w:val="00177D11"/>
    <w:rsid w:val="00180019"/>
    <w:rsid w:val="001801CB"/>
    <w:rsid w:val="0018069C"/>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634"/>
    <w:rsid w:val="0018487C"/>
    <w:rsid w:val="00184F89"/>
    <w:rsid w:val="00184FA2"/>
    <w:rsid w:val="00185289"/>
    <w:rsid w:val="001853EC"/>
    <w:rsid w:val="001859D8"/>
    <w:rsid w:val="00185BC4"/>
    <w:rsid w:val="00185D84"/>
    <w:rsid w:val="001864DE"/>
    <w:rsid w:val="001865BA"/>
    <w:rsid w:val="00186DE6"/>
    <w:rsid w:val="001876A5"/>
    <w:rsid w:val="00187D1E"/>
    <w:rsid w:val="00190CF1"/>
    <w:rsid w:val="001913E9"/>
    <w:rsid w:val="0019197B"/>
    <w:rsid w:val="0019247F"/>
    <w:rsid w:val="00193259"/>
    <w:rsid w:val="00193CC3"/>
    <w:rsid w:val="0019467D"/>
    <w:rsid w:val="00195166"/>
    <w:rsid w:val="00195442"/>
    <w:rsid w:val="0019567D"/>
    <w:rsid w:val="00195A0F"/>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A7EFE"/>
    <w:rsid w:val="001B035C"/>
    <w:rsid w:val="001B0B92"/>
    <w:rsid w:val="001B19EC"/>
    <w:rsid w:val="001B1B84"/>
    <w:rsid w:val="001B28DC"/>
    <w:rsid w:val="001B2AA8"/>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899"/>
    <w:rsid w:val="001C3ABA"/>
    <w:rsid w:val="001C3BCD"/>
    <w:rsid w:val="001C3E74"/>
    <w:rsid w:val="001C3EB5"/>
    <w:rsid w:val="001C4172"/>
    <w:rsid w:val="001C4323"/>
    <w:rsid w:val="001C4415"/>
    <w:rsid w:val="001C4A79"/>
    <w:rsid w:val="001C57F9"/>
    <w:rsid w:val="001C58DD"/>
    <w:rsid w:val="001C73A6"/>
    <w:rsid w:val="001C75A7"/>
    <w:rsid w:val="001D02CF"/>
    <w:rsid w:val="001D05F5"/>
    <w:rsid w:val="001D0778"/>
    <w:rsid w:val="001D07E8"/>
    <w:rsid w:val="001D08B9"/>
    <w:rsid w:val="001D0C66"/>
    <w:rsid w:val="001D0CB9"/>
    <w:rsid w:val="001D120D"/>
    <w:rsid w:val="001D1A64"/>
    <w:rsid w:val="001D1B87"/>
    <w:rsid w:val="001D21E4"/>
    <w:rsid w:val="001D27A9"/>
    <w:rsid w:val="001D27E0"/>
    <w:rsid w:val="001D28D2"/>
    <w:rsid w:val="001D2994"/>
    <w:rsid w:val="001D2D13"/>
    <w:rsid w:val="001D2E23"/>
    <w:rsid w:val="001D31F6"/>
    <w:rsid w:val="001D3E6D"/>
    <w:rsid w:val="001D4C93"/>
    <w:rsid w:val="001D4E9B"/>
    <w:rsid w:val="001D570B"/>
    <w:rsid w:val="001D5D46"/>
    <w:rsid w:val="001D691D"/>
    <w:rsid w:val="001D7339"/>
    <w:rsid w:val="001E05E1"/>
    <w:rsid w:val="001E113A"/>
    <w:rsid w:val="001E1823"/>
    <w:rsid w:val="001E186E"/>
    <w:rsid w:val="001E1871"/>
    <w:rsid w:val="001E20ED"/>
    <w:rsid w:val="001E2653"/>
    <w:rsid w:val="001E27F1"/>
    <w:rsid w:val="001E2BDB"/>
    <w:rsid w:val="001E3284"/>
    <w:rsid w:val="001E44CB"/>
    <w:rsid w:val="001E4639"/>
    <w:rsid w:val="001E47F3"/>
    <w:rsid w:val="001E4F40"/>
    <w:rsid w:val="001E5054"/>
    <w:rsid w:val="001E5B72"/>
    <w:rsid w:val="001E5D71"/>
    <w:rsid w:val="001E6104"/>
    <w:rsid w:val="001E61A8"/>
    <w:rsid w:val="001E6753"/>
    <w:rsid w:val="001E6E1F"/>
    <w:rsid w:val="001E7132"/>
    <w:rsid w:val="001E7187"/>
    <w:rsid w:val="001E7D1F"/>
    <w:rsid w:val="001F0390"/>
    <w:rsid w:val="001F04BD"/>
    <w:rsid w:val="001F07C8"/>
    <w:rsid w:val="001F0B54"/>
    <w:rsid w:val="001F0C6E"/>
    <w:rsid w:val="001F0CF6"/>
    <w:rsid w:val="001F1114"/>
    <w:rsid w:val="001F1A4F"/>
    <w:rsid w:val="001F1BAA"/>
    <w:rsid w:val="001F1DC3"/>
    <w:rsid w:val="001F1FB8"/>
    <w:rsid w:val="001F22C6"/>
    <w:rsid w:val="001F2B17"/>
    <w:rsid w:val="001F369C"/>
    <w:rsid w:val="001F3BC6"/>
    <w:rsid w:val="001F41D5"/>
    <w:rsid w:val="001F42A6"/>
    <w:rsid w:val="001F437E"/>
    <w:rsid w:val="001F4F12"/>
    <w:rsid w:val="001F54C8"/>
    <w:rsid w:val="001F573F"/>
    <w:rsid w:val="001F5A2A"/>
    <w:rsid w:val="001F6116"/>
    <w:rsid w:val="001F6398"/>
    <w:rsid w:val="001F63EC"/>
    <w:rsid w:val="001F64DB"/>
    <w:rsid w:val="001F6654"/>
    <w:rsid w:val="001F6E2E"/>
    <w:rsid w:val="001F70AA"/>
    <w:rsid w:val="001F7429"/>
    <w:rsid w:val="001F755F"/>
    <w:rsid w:val="001F7601"/>
    <w:rsid w:val="001F77A7"/>
    <w:rsid w:val="001F78A8"/>
    <w:rsid w:val="002011FC"/>
    <w:rsid w:val="0020139C"/>
    <w:rsid w:val="0020145A"/>
    <w:rsid w:val="00201DBB"/>
    <w:rsid w:val="002023A2"/>
    <w:rsid w:val="00202445"/>
    <w:rsid w:val="00202653"/>
    <w:rsid w:val="002028FE"/>
    <w:rsid w:val="002029AD"/>
    <w:rsid w:val="00202AA1"/>
    <w:rsid w:val="00203C3E"/>
    <w:rsid w:val="0020403D"/>
    <w:rsid w:val="00204435"/>
    <w:rsid w:val="00205692"/>
    <w:rsid w:val="00205CD7"/>
    <w:rsid w:val="00205F12"/>
    <w:rsid w:val="002060DF"/>
    <w:rsid w:val="00206427"/>
    <w:rsid w:val="00206866"/>
    <w:rsid w:val="00206B1C"/>
    <w:rsid w:val="00206BE5"/>
    <w:rsid w:val="0020752E"/>
    <w:rsid w:val="002076B2"/>
    <w:rsid w:val="00207A5F"/>
    <w:rsid w:val="00207AE0"/>
    <w:rsid w:val="00207F53"/>
    <w:rsid w:val="00210446"/>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BF7"/>
    <w:rsid w:val="00213C44"/>
    <w:rsid w:val="00213DA6"/>
    <w:rsid w:val="00213E21"/>
    <w:rsid w:val="00213FD4"/>
    <w:rsid w:val="0021408B"/>
    <w:rsid w:val="0021426C"/>
    <w:rsid w:val="00215C59"/>
    <w:rsid w:val="0021634C"/>
    <w:rsid w:val="002165B1"/>
    <w:rsid w:val="00216855"/>
    <w:rsid w:val="00217A83"/>
    <w:rsid w:val="00217AFA"/>
    <w:rsid w:val="00217D0A"/>
    <w:rsid w:val="00217E28"/>
    <w:rsid w:val="002200BD"/>
    <w:rsid w:val="00220FE0"/>
    <w:rsid w:val="00221BE9"/>
    <w:rsid w:val="0022234F"/>
    <w:rsid w:val="002229DB"/>
    <w:rsid w:val="00222B5D"/>
    <w:rsid w:val="00223002"/>
    <w:rsid w:val="00223567"/>
    <w:rsid w:val="002235D1"/>
    <w:rsid w:val="00223714"/>
    <w:rsid w:val="002239CB"/>
    <w:rsid w:val="00223A54"/>
    <w:rsid w:val="00223E99"/>
    <w:rsid w:val="00224AA4"/>
    <w:rsid w:val="002250E2"/>
    <w:rsid w:val="00225838"/>
    <w:rsid w:val="0022610C"/>
    <w:rsid w:val="00226541"/>
    <w:rsid w:val="00226B25"/>
    <w:rsid w:val="00227139"/>
    <w:rsid w:val="0022743C"/>
    <w:rsid w:val="0022750D"/>
    <w:rsid w:val="00227663"/>
    <w:rsid w:val="00227F9C"/>
    <w:rsid w:val="002302E0"/>
    <w:rsid w:val="00230DB3"/>
    <w:rsid w:val="00231069"/>
    <w:rsid w:val="0023154E"/>
    <w:rsid w:val="00231930"/>
    <w:rsid w:val="002321C8"/>
    <w:rsid w:val="002323A7"/>
    <w:rsid w:val="0023256A"/>
    <w:rsid w:val="002325E4"/>
    <w:rsid w:val="0023294B"/>
    <w:rsid w:val="00233316"/>
    <w:rsid w:val="002333C5"/>
    <w:rsid w:val="00233427"/>
    <w:rsid w:val="00233D44"/>
    <w:rsid w:val="00234027"/>
    <w:rsid w:val="00234469"/>
    <w:rsid w:val="00234DAB"/>
    <w:rsid w:val="00234F4B"/>
    <w:rsid w:val="002358A4"/>
    <w:rsid w:val="002359BC"/>
    <w:rsid w:val="00235D4A"/>
    <w:rsid w:val="00235FDB"/>
    <w:rsid w:val="00236284"/>
    <w:rsid w:val="002366E7"/>
    <w:rsid w:val="00236714"/>
    <w:rsid w:val="00236D87"/>
    <w:rsid w:val="00236DFC"/>
    <w:rsid w:val="002401D5"/>
    <w:rsid w:val="00240921"/>
    <w:rsid w:val="00240A74"/>
    <w:rsid w:val="00240FFB"/>
    <w:rsid w:val="00241018"/>
    <w:rsid w:val="00241CDD"/>
    <w:rsid w:val="002424F3"/>
    <w:rsid w:val="00242827"/>
    <w:rsid w:val="00242935"/>
    <w:rsid w:val="00242BC7"/>
    <w:rsid w:val="00242BF9"/>
    <w:rsid w:val="0024303F"/>
    <w:rsid w:val="00243BEC"/>
    <w:rsid w:val="00243DDB"/>
    <w:rsid w:val="00244521"/>
    <w:rsid w:val="00244E26"/>
    <w:rsid w:val="00245213"/>
    <w:rsid w:val="00245E2B"/>
    <w:rsid w:val="002468BC"/>
    <w:rsid w:val="00246BC8"/>
    <w:rsid w:val="002473A7"/>
    <w:rsid w:val="00250290"/>
    <w:rsid w:val="002503D1"/>
    <w:rsid w:val="002507C7"/>
    <w:rsid w:val="0025085B"/>
    <w:rsid w:val="00250FAB"/>
    <w:rsid w:val="0025125A"/>
    <w:rsid w:val="002514BB"/>
    <w:rsid w:val="002516CD"/>
    <w:rsid w:val="002516E1"/>
    <w:rsid w:val="00251E1E"/>
    <w:rsid w:val="00252B46"/>
    <w:rsid w:val="00252F8B"/>
    <w:rsid w:val="00252FC6"/>
    <w:rsid w:val="00253F56"/>
    <w:rsid w:val="0025462E"/>
    <w:rsid w:val="00254EE3"/>
    <w:rsid w:val="002551A2"/>
    <w:rsid w:val="0025552D"/>
    <w:rsid w:val="002560E2"/>
    <w:rsid w:val="002560ED"/>
    <w:rsid w:val="00256459"/>
    <w:rsid w:val="00260743"/>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760"/>
    <w:rsid w:val="002669F3"/>
    <w:rsid w:val="00266B6C"/>
    <w:rsid w:val="002672CE"/>
    <w:rsid w:val="002674F2"/>
    <w:rsid w:val="002677C5"/>
    <w:rsid w:val="00267E4B"/>
    <w:rsid w:val="00270064"/>
    <w:rsid w:val="00271053"/>
    <w:rsid w:val="00271760"/>
    <w:rsid w:val="00272049"/>
    <w:rsid w:val="00272513"/>
    <w:rsid w:val="00272969"/>
    <w:rsid w:val="00272D94"/>
    <w:rsid w:val="00273B68"/>
    <w:rsid w:val="0027420E"/>
    <w:rsid w:val="002744B4"/>
    <w:rsid w:val="00274574"/>
    <w:rsid w:val="00274636"/>
    <w:rsid w:val="00274975"/>
    <w:rsid w:val="002750E9"/>
    <w:rsid w:val="00275241"/>
    <w:rsid w:val="002757DA"/>
    <w:rsid w:val="00275915"/>
    <w:rsid w:val="00275E89"/>
    <w:rsid w:val="002767F8"/>
    <w:rsid w:val="00276881"/>
    <w:rsid w:val="0027692F"/>
    <w:rsid w:val="00276A19"/>
    <w:rsid w:val="002770E8"/>
    <w:rsid w:val="00277C0F"/>
    <w:rsid w:val="00277EC7"/>
    <w:rsid w:val="00280544"/>
    <w:rsid w:val="0028076A"/>
    <w:rsid w:val="00280A58"/>
    <w:rsid w:val="00280F55"/>
    <w:rsid w:val="002813A2"/>
    <w:rsid w:val="002813FD"/>
    <w:rsid w:val="0028216F"/>
    <w:rsid w:val="0028219E"/>
    <w:rsid w:val="00282376"/>
    <w:rsid w:val="00282760"/>
    <w:rsid w:val="00282934"/>
    <w:rsid w:val="00282A3B"/>
    <w:rsid w:val="002836AA"/>
    <w:rsid w:val="00283B8A"/>
    <w:rsid w:val="00283DDB"/>
    <w:rsid w:val="002844C1"/>
    <w:rsid w:val="00284EB4"/>
    <w:rsid w:val="00284FC6"/>
    <w:rsid w:val="00285026"/>
    <w:rsid w:val="00285B2C"/>
    <w:rsid w:val="00286E16"/>
    <w:rsid w:val="002878B0"/>
    <w:rsid w:val="00287C35"/>
    <w:rsid w:val="00287DBE"/>
    <w:rsid w:val="00287F25"/>
    <w:rsid w:val="00290732"/>
    <w:rsid w:val="002909C1"/>
    <w:rsid w:val="00290C90"/>
    <w:rsid w:val="0029155C"/>
    <w:rsid w:val="0029159E"/>
    <w:rsid w:val="002916D9"/>
    <w:rsid w:val="00291957"/>
    <w:rsid w:val="002919B2"/>
    <w:rsid w:val="00291BE2"/>
    <w:rsid w:val="00292538"/>
    <w:rsid w:val="0029319F"/>
    <w:rsid w:val="0029341B"/>
    <w:rsid w:val="00293421"/>
    <w:rsid w:val="00293792"/>
    <w:rsid w:val="00293882"/>
    <w:rsid w:val="002949B4"/>
    <w:rsid w:val="00294A1C"/>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DCF"/>
    <w:rsid w:val="002A1F07"/>
    <w:rsid w:val="002A1F57"/>
    <w:rsid w:val="002A1FCD"/>
    <w:rsid w:val="002A26DD"/>
    <w:rsid w:val="002A29FD"/>
    <w:rsid w:val="002A2A20"/>
    <w:rsid w:val="002A3582"/>
    <w:rsid w:val="002A3642"/>
    <w:rsid w:val="002A3F72"/>
    <w:rsid w:val="002A4027"/>
    <w:rsid w:val="002A43F8"/>
    <w:rsid w:val="002A52B5"/>
    <w:rsid w:val="002A52C9"/>
    <w:rsid w:val="002A52E4"/>
    <w:rsid w:val="002A5A10"/>
    <w:rsid w:val="002A6769"/>
    <w:rsid w:val="002A67ED"/>
    <w:rsid w:val="002A6C2B"/>
    <w:rsid w:val="002A7B5E"/>
    <w:rsid w:val="002A7B6F"/>
    <w:rsid w:val="002B005A"/>
    <w:rsid w:val="002B055B"/>
    <w:rsid w:val="002B0651"/>
    <w:rsid w:val="002B07EE"/>
    <w:rsid w:val="002B0A6A"/>
    <w:rsid w:val="002B14F0"/>
    <w:rsid w:val="002B153A"/>
    <w:rsid w:val="002B172B"/>
    <w:rsid w:val="002B1AB7"/>
    <w:rsid w:val="002B220A"/>
    <w:rsid w:val="002B2331"/>
    <w:rsid w:val="002B2850"/>
    <w:rsid w:val="002B2A5C"/>
    <w:rsid w:val="002B2B97"/>
    <w:rsid w:val="002B341F"/>
    <w:rsid w:val="002B37BC"/>
    <w:rsid w:val="002B3EF8"/>
    <w:rsid w:val="002B4644"/>
    <w:rsid w:val="002B4675"/>
    <w:rsid w:val="002B4CF1"/>
    <w:rsid w:val="002B5308"/>
    <w:rsid w:val="002B575C"/>
    <w:rsid w:val="002B58B1"/>
    <w:rsid w:val="002B5A8D"/>
    <w:rsid w:val="002B5ADF"/>
    <w:rsid w:val="002B6109"/>
    <w:rsid w:val="002B66D0"/>
    <w:rsid w:val="002B6807"/>
    <w:rsid w:val="002B6DA4"/>
    <w:rsid w:val="002B70A9"/>
    <w:rsid w:val="002B731D"/>
    <w:rsid w:val="002B753D"/>
    <w:rsid w:val="002B788B"/>
    <w:rsid w:val="002C0295"/>
    <w:rsid w:val="002C03A4"/>
    <w:rsid w:val="002C09A9"/>
    <w:rsid w:val="002C0F1C"/>
    <w:rsid w:val="002C1B52"/>
    <w:rsid w:val="002C2315"/>
    <w:rsid w:val="002C2384"/>
    <w:rsid w:val="002C23D3"/>
    <w:rsid w:val="002C26CF"/>
    <w:rsid w:val="002C26F0"/>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1B"/>
    <w:rsid w:val="002D003C"/>
    <w:rsid w:val="002D02A2"/>
    <w:rsid w:val="002D098E"/>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D7FD8"/>
    <w:rsid w:val="002E06A8"/>
    <w:rsid w:val="002E06DB"/>
    <w:rsid w:val="002E08EC"/>
    <w:rsid w:val="002E0D61"/>
    <w:rsid w:val="002E10CD"/>
    <w:rsid w:val="002E16B2"/>
    <w:rsid w:val="002E19B4"/>
    <w:rsid w:val="002E1A3E"/>
    <w:rsid w:val="002E1B2E"/>
    <w:rsid w:val="002E1C2B"/>
    <w:rsid w:val="002E1F55"/>
    <w:rsid w:val="002E2343"/>
    <w:rsid w:val="002E2367"/>
    <w:rsid w:val="002E2982"/>
    <w:rsid w:val="002E2C5F"/>
    <w:rsid w:val="002E33AA"/>
    <w:rsid w:val="002E3A81"/>
    <w:rsid w:val="002E444B"/>
    <w:rsid w:val="002E4D20"/>
    <w:rsid w:val="002E4DCC"/>
    <w:rsid w:val="002E55DD"/>
    <w:rsid w:val="002E58D8"/>
    <w:rsid w:val="002E5C12"/>
    <w:rsid w:val="002E5F1F"/>
    <w:rsid w:val="002E6587"/>
    <w:rsid w:val="002E659F"/>
    <w:rsid w:val="002E6C20"/>
    <w:rsid w:val="002E7502"/>
    <w:rsid w:val="002E78B9"/>
    <w:rsid w:val="002E7CAC"/>
    <w:rsid w:val="002E7CFB"/>
    <w:rsid w:val="002F04B8"/>
    <w:rsid w:val="002F0EF0"/>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145"/>
    <w:rsid w:val="003006EB"/>
    <w:rsid w:val="00300832"/>
    <w:rsid w:val="00301358"/>
    <w:rsid w:val="00301958"/>
    <w:rsid w:val="00302B3B"/>
    <w:rsid w:val="00302E14"/>
    <w:rsid w:val="00303238"/>
    <w:rsid w:val="003033D0"/>
    <w:rsid w:val="003048A4"/>
    <w:rsid w:val="00304BF9"/>
    <w:rsid w:val="00305679"/>
    <w:rsid w:val="00305BFD"/>
    <w:rsid w:val="00307082"/>
    <w:rsid w:val="00307462"/>
    <w:rsid w:val="003076A3"/>
    <w:rsid w:val="00307B70"/>
    <w:rsid w:val="00307C5E"/>
    <w:rsid w:val="00310206"/>
    <w:rsid w:val="0031025F"/>
    <w:rsid w:val="0031027F"/>
    <w:rsid w:val="00310402"/>
    <w:rsid w:val="00310586"/>
    <w:rsid w:val="003108F2"/>
    <w:rsid w:val="00310AE5"/>
    <w:rsid w:val="00310B80"/>
    <w:rsid w:val="00310C26"/>
    <w:rsid w:val="00310C4D"/>
    <w:rsid w:val="00311051"/>
    <w:rsid w:val="00311412"/>
    <w:rsid w:val="0031142C"/>
    <w:rsid w:val="0031145B"/>
    <w:rsid w:val="003114E3"/>
    <w:rsid w:val="00311755"/>
    <w:rsid w:val="00311DB2"/>
    <w:rsid w:val="00311FBA"/>
    <w:rsid w:val="00312779"/>
    <w:rsid w:val="00312A25"/>
    <w:rsid w:val="00312C68"/>
    <w:rsid w:val="00313457"/>
    <w:rsid w:val="0031411D"/>
    <w:rsid w:val="0031416E"/>
    <w:rsid w:val="003142E4"/>
    <w:rsid w:val="0031452D"/>
    <w:rsid w:val="00314A5F"/>
    <w:rsid w:val="00315189"/>
    <w:rsid w:val="003159C3"/>
    <w:rsid w:val="0031637E"/>
    <w:rsid w:val="00316914"/>
    <w:rsid w:val="00316C81"/>
    <w:rsid w:val="00317125"/>
    <w:rsid w:val="003171A4"/>
    <w:rsid w:val="00317405"/>
    <w:rsid w:val="00320B41"/>
    <w:rsid w:val="0032105D"/>
    <w:rsid w:val="0032137C"/>
    <w:rsid w:val="003214F7"/>
    <w:rsid w:val="003227DB"/>
    <w:rsid w:val="00323037"/>
    <w:rsid w:val="00323517"/>
    <w:rsid w:val="00323C69"/>
    <w:rsid w:val="00323D5B"/>
    <w:rsid w:val="00323F7B"/>
    <w:rsid w:val="00324029"/>
    <w:rsid w:val="003240AB"/>
    <w:rsid w:val="0032424D"/>
    <w:rsid w:val="00324629"/>
    <w:rsid w:val="003247E8"/>
    <w:rsid w:val="0032483A"/>
    <w:rsid w:val="00324D62"/>
    <w:rsid w:val="00325599"/>
    <w:rsid w:val="00325692"/>
    <w:rsid w:val="003256F4"/>
    <w:rsid w:val="0032577A"/>
    <w:rsid w:val="003259B1"/>
    <w:rsid w:val="00325AF9"/>
    <w:rsid w:val="00325FAF"/>
    <w:rsid w:val="00326441"/>
    <w:rsid w:val="003267BC"/>
    <w:rsid w:val="00326B3C"/>
    <w:rsid w:val="00327407"/>
    <w:rsid w:val="00327770"/>
    <w:rsid w:val="003300E8"/>
    <w:rsid w:val="00330165"/>
    <w:rsid w:val="00330A41"/>
    <w:rsid w:val="00330B6D"/>
    <w:rsid w:val="0033122B"/>
    <w:rsid w:val="003315CB"/>
    <w:rsid w:val="0033177B"/>
    <w:rsid w:val="00331DCB"/>
    <w:rsid w:val="00332209"/>
    <w:rsid w:val="0033267F"/>
    <w:rsid w:val="00332792"/>
    <w:rsid w:val="00332994"/>
    <w:rsid w:val="00332B4C"/>
    <w:rsid w:val="00332CC6"/>
    <w:rsid w:val="003336A1"/>
    <w:rsid w:val="00333B01"/>
    <w:rsid w:val="00333E97"/>
    <w:rsid w:val="00334230"/>
    <w:rsid w:val="003343BD"/>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1F10"/>
    <w:rsid w:val="00342DD3"/>
    <w:rsid w:val="003433FF"/>
    <w:rsid w:val="0034412F"/>
    <w:rsid w:val="00344F6B"/>
    <w:rsid w:val="00345AEA"/>
    <w:rsid w:val="00345FF2"/>
    <w:rsid w:val="00346168"/>
    <w:rsid w:val="0034648C"/>
    <w:rsid w:val="00346CA1"/>
    <w:rsid w:val="003501EC"/>
    <w:rsid w:val="00350CE2"/>
    <w:rsid w:val="003518CD"/>
    <w:rsid w:val="00351C42"/>
    <w:rsid w:val="003520A8"/>
    <w:rsid w:val="0035280B"/>
    <w:rsid w:val="00352A2D"/>
    <w:rsid w:val="003533D0"/>
    <w:rsid w:val="00353B67"/>
    <w:rsid w:val="00354241"/>
    <w:rsid w:val="003546B8"/>
    <w:rsid w:val="003546D5"/>
    <w:rsid w:val="00354B21"/>
    <w:rsid w:val="00354C6D"/>
    <w:rsid w:val="00355433"/>
    <w:rsid w:val="003554A5"/>
    <w:rsid w:val="003555ED"/>
    <w:rsid w:val="0035630C"/>
    <w:rsid w:val="00356DC1"/>
    <w:rsid w:val="0035711A"/>
    <w:rsid w:val="00357685"/>
    <w:rsid w:val="00357767"/>
    <w:rsid w:val="00357940"/>
    <w:rsid w:val="00357E0C"/>
    <w:rsid w:val="00360721"/>
    <w:rsid w:val="00360B47"/>
    <w:rsid w:val="00361DD2"/>
    <w:rsid w:val="00362225"/>
    <w:rsid w:val="00362A27"/>
    <w:rsid w:val="00362C3A"/>
    <w:rsid w:val="00362FFF"/>
    <w:rsid w:val="003633F9"/>
    <w:rsid w:val="0036343E"/>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3FF"/>
    <w:rsid w:val="0037341E"/>
    <w:rsid w:val="00373666"/>
    <w:rsid w:val="003739EC"/>
    <w:rsid w:val="00373BB9"/>
    <w:rsid w:val="00374B56"/>
    <w:rsid w:val="00374E8A"/>
    <w:rsid w:val="003751C7"/>
    <w:rsid w:val="00375299"/>
    <w:rsid w:val="003752E9"/>
    <w:rsid w:val="00375592"/>
    <w:rsid w:val="003757C3"/>
    <w:rsid w:val="003762AD"/>
    <w:rsid w:val="003765BD"/>
    <w:rsid w:val="00376B13"/>
    <w:rsid w:val="00376F64"/>
    <w:rsid w:val="0037727D"/>
    <w:rsid w:val="003775DF"/>
    <w:rsid w:val="00377EC4"/>
    <w:rsid w:val="00380235"/>
    <w:rsid w:val="003802F1"/>
    <w:rsid w:val="00380316"/>
    <w:rsid w:val="00380A5E"/>
    <w:rsid w:val="00380DE0"/>
    <w:rsid w:val="00380E1B"/>
    <w:rsid w:val="003811BB"/>
    <w:rsid w:val="003814BF"/>
    <w:rsid w:val="003817CE"/>
    <w:rsid w:val="00381A62"/>
    <w:rsid w:val="00381CDD"/>
    <w:rsid w:val="00382001"/>
    <w:rsid w:val="003822B3"/>
    <w:rsid w:val="003824B0"/>
    <w:rsid w:val="003829AD"/>
    <w:rsid w:val="00382D54"/>
    <w:rsid w:val="00382E58"/>
    <w:rsid w:val="003835D9"/>
    <w:rsid w:val="0038379E"/>
    <w:rsid w:val="00385591"/>
    <w:rsid w:val="0038625D"/>
    <w:rsid w:val="003864F7"/>
    <w:rsid w:val="00386C5B"/>
    <w:rsid w:val="0038715C"/>
    <w:rsid w:val="00387569"/>
    <w:rsid w:val="00387CC7"/>
    <w:rsid w:val="00387DF7"/>
    <w:rsid w:val="00387EF3"/>
    <w:rsid w:val="00387F95"/>
    <w:rsid w:val="003908FD"/>
    <w:rsid w:val="00390F53"/>
    <w:rsid w:val="0039117C"/>
    <w:rsid w:val="003914FE"/>
    <w:rsid w:val="00391C71"/>
    <w:rsid w:val="00391C83"/>
    <w:rsid w:val="00391CF0"/>
    <w:rsid w:val="0039300E"/>
    <w:rsid w:val="003935D1"/>
    <w:rsid w:val="00393E86"/>
    <w:rsid w:val="00394070"/>
    <w:rsid w:val="00394887"/>
    <w:rsid w:val="00395009"/>
    <w:rsid w:val="00395023"/>
    <w:rsid w:val="0039518B"/>
    <w:rsid w:val="003960F0"/>
    <w:rsid w:val="00396144"/>
    <w:rsid w:val="003966A4"/>
    <w:rsid w:val="00396C36"/>
    <w:rsid w:val="003A0B2E"/>
    <w:rsid w:val="003A0B4E"/>
    <w:rsid w:val="003A0DDC"/>
    <w:rsid w:val="003A1132"/>
    <w:rsid w:val="003A1EB1"/>
    <w:rsid w:val="003A1EFE"/>
    <w:rsid w:val="003A20B5"/>
    <w:rsid w:val="003A26E5"/>
    <w:rsid w:val="003A2BAF"/>
    <w:rsid w:val="003A2E91"/>
    <w:rsid w:val="003A3445"/>
    <w:rsid w:val="003A350F"/>
    <w:rsid w:val="003A364A"/>
    <w:rsid w:val="003A386B"/>
    <w:rsid w:val="003A38DB"/>
    <w:rsid w:val="003A3929"/>
    <w:rsid w:val="003A43AD"/>
    <w:rsid w:val="003A44ED"/>
    <w:rsid w:val="003A4B24"/>
    <w:rsid w:val="003A4DBD"/>
    <w:rsid w:val="003A5420"/>
    <w:rsid w:val="003A5C44"/>
    <w:rsid w:val="003A6212"/>
    <w:rsid w:val="003A642E"/>
    <w:rsid w:val="003A6548"/>
    <w:rsid w:val="003A67C2"/>
    <w:rsid w:val="003B082A"/>
    <w:rsid w:val="003B0B9E"/>
    <w:rsid w:val="003B0D01"/>
    <w:rsid w:val="003B0E7A"/>
    <w:rsid w:val="003B115E"/>
    <w:rsid w:val="003B1A28"/>
    <w:rsid w:val="003B1C32"/>
    <w:rsid w:val="003B3806"/>
    <w:rsid w:val="003B39E6"/>
    <w:rsid w:val="003B3AC8"/>
    <w:rsid w:val="003B4237"/>
    <w:rsid w:val="003B47A2"/>
    <w:rsid w:val="003B4ABA"/>
    <w:rsid w:val="003B4CA3"/>
    <w:rsid w:val="003B4F80"/>
    <w:rsid w:val="003B581B"/>
    <w:rsid w:val="003B5ED4"/>
    <w:rsid w:val="003B609A"/>
    <w:rsid w:val="003B6423"/>
    <w:rsid w:val="003B64A8"/>
    <w:rsid w:val="003B6D0D"/>
    <w:rsid w:val="003B761A"/>
    <w:rsid w:val="003B7D77"/>
    <w:rsid w:val="003C0F4F"/>
    <w:rsid w:val="003C1420"/>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6DD6"/>
    <w:rsid w:val="003C73C6"/>
    <w:rsid w:val="003C77BF"/>
    <w:rsid w:val="003C7872"/>
    <w:rsid w:val="003C7DE9"/>
    <w:rsid w:val="003D0779"/>
    <w:rsid w:val="003D0C65"/>
    <w:rsid w:val="003D0C96"/>
    <w:rsid w:val="003D2952"/>
    <w:rsid w:val="003D2CB2"/>
    <w:rsid w:val="003D2E01"/>
    <w:rsid w:val="003D3C68"/>
    <w:rsid w:val="003D3CF4"/>
    <w:rsid w:val="003D462F"/>
    <w:rsid w:val="003D4942"/>
    <w:rsid w:val="003D5259"/>
    <w:rsid w:val="003D687E"/>
    <w:rsid w:val="003D6900"/>
    <w:rsid w:val="003D74A7"/>
    <w:rsid w:val="003D7677"/>
    <w:rsid w:val="003E00C1"/>
    <w:rsid w:val="003E0581"/>
    <w:rsid w:val="003E0F66"/>
    <w:rsid w:val="003E118A"/>
    <w:rsid w:val="003E1A40"/>
    <w:rsid w:val="003E1BA9"/>
    <w:rsid w:val="003E1DE7"/>
    <w:rsid w:val="003E1F87"/>
    <w:rsid w:val="003E1FC0"/>
    <w:rsid w:val="003E2C38"/>
    <w:rsid w:val="003E4266"/>
    <w:rsid w:val="003E4789"/>
    <w:rsid w:val="003E5047"/>
    <w:rsid w:val="003E5167"/>
    <w:rsid w:val="003E53E2"/>
    <w:rsid w:val="003E5A28"/>
    <w:rsid w:val="003E6EAB"/>
    <w:rsid w:val="003E7F82"/>
    <w:rsid w:val="003F0432"/>
    <w:rsid w:val="003F060D"/>
    <w:rsid w:val="003F0DAA"/>
    <w:rsid w:val="003F1441"/>
    <w:rsid w:val="003F1813"/>
    <w:rsid w:val="003F3050"/>
    <w:rsid w:val="003F3082"/>
    <w:rsid w:val="003F3AE4"/>
    <w:rsid w:val="003F3E88"/>
    <w:rsid w:val="003F4388"/>
    <w:rsid w:val="003F4717"/>
    <w:rsid w:val="003F47F8"/>
    <w:rsid w:val="003F4A3B"/>
    <w:rsid w:val="003F4FA1"/>
    <w:rsid w:val="003F5360"/>
    <w:rsid w:val="003F5714"/>
    <w:rsid w:val="003F5D9A"/>
    <w:rsid w:val="003F5F85"/>
    <w:rsid w:val="003F6A64"/>
    <w:rsid w:val="00400013"/>
    <w:rsid w:val="004002A4"/>
    <w:rsid w:val="004003E1"/>
    <w:rsid w:val="004009FF"/>
    <w:rsid w:val="0040111F"/>
    <w:rsid w:val="0040122E"/>
    <w:rsid w:val="00401AE0"/>
    <w:rsid w:val="00401BDF"/>
    <w:rsid w:val="00401EDF"/>
    <w:rsid w:val="00403195"/>
    <w:rsid w:val="004031BC"/>
    <w:rsid w:val="004031D5"/>
    <w:rsid w:val="00403300"/>
    <w:rsid w:val="00403687"/>
    <w:rsid w:val="00403863"/>
    <w:rsid w:val="00403AFA"/>
    <w:rsid w:val="00404541"/>
    <w:rsid w:val="00404BE0"/>
    <w:rsid w:val="00404C3D"/>
    <w:rsid w:val="00404CA6"/>
    <w:rsid w:val="00405C0F"/>
    <w:rsid w:val="00405F83"/>
    <w:rsid w:val="004070D1"/>
    <w:rsid w:val="0040728C"/>
    <w:rsid w:val="00407373"/>
    <w:rsid w:val="00407A06"/>
    <w:rsid w:val="00407F87"/>
    <w:rsid w:val="004101BA"/>
    <w:rsid w:val="00410CB4"/>
    <w:rsid w:val="00410E56"/>
    <w:rsid w:val="004116D7"/>
    <w:rsid w:val="00411860"/>
    <w:rsid w:val="0041194C"/>
    <w:rsid w:val="00411987"/>
    <w:rsid w:val="004121F2"/>
    <w:rsid w:val="00412B12"/>
    <w:rsid w:val="00413164"/>
    <w:rsid w:val="004134B4"/>
    <w:rsid w:val="00414191"/>
    <w:rsid w:val="004141E9"/>
    <w:rsid w:val="004143D6"/>
    <w:rsid w:val="0041460D"/>
    <w:rsid w:val="004149AC"/>
    <w:rsid w:val="00414AE9"/>
    <w:rsid w:val="00414C07"/>
    <w:rsid w:val="004150EA"/>
    <w:rsid w:val="0041521B"/>
    <w:rsid w:val="00415B1A"/>
    <w:rsid w:val="00415E25"/>
    <w:rsid w:val="00416010"/>
    <w:rsid w:val="00416489"/>
    <w:rsid w:val="004166C0"/>
    <w:rsid w:val="004169BA"/>
    <w:rsid w:val="00416BA1"/>
    <w:rsid w:val="00416F26"/>
    <w:rsid w:val="0041700F"/>
    <w:rsid w:val="004178A9"/>
    <w:rsid w:val="0041794D"/>
    <w:rsid w:val="00417C42"/>
    <w:rsid w:val="00420BE9"/>
    <w:rsid w:val="00420DCA"/>
    <w:rsid w:val="004213AD"/>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534"/>
    <w:rsid w:val="00425CF9"/>
    <w:rsid w:val="00426DFA"/>
    <w:rsid w:val="00427238"/>
    <w:rsid w:val="00427989"/>
    <w:rsid w:val="00427FDF"/>
    <w:rsid w:val="004304FA"/>
    <w:rsid w:val="00430F19"/>
    <w:rsid w:val="00431404"/>
    <w:rsid w:val="00431C22"/>
    <w:rsid w:val="00431CED"/>
    <w:rsid w:val="00431D55"/>
    <w:rsid w:val="004326D8"/>
    <w:rsid w:val="0043307B"/>
    <w:rsid w:val="004335C3"/>
    <w:rsid w:val="00433CD5"/>
    <w:rsid w:val="004342F6"/>
    <w:rsid w:val="00434D55"/>
    <w:rsid w:val="004351CD"/>
    <w:rsid w:val="00435826"/>
    <w:rsid w:val="00435954"/>
    <w:rsid w:val="004359BE"/>
    <w:rsid w:val="00435B9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451"/>
    <w:rsid w:val="004447A8"/>
    <w:rsid w:val="00444DD8"/>
    <w:rsid w:val="00444F84"/>
    <w:rsid w:val="00445417"/>
    <w:rsid w:val="004455C8"/>
    <w:rsid w:val="0044620A"/>
    <w:rsid w:val="004469BB"/>
    <w:rsid w:val="0044701E"/>
    <w:rsid w:val="004474F2"/>
    <w:rsid w:val="004475BE"/>
    <w:rsid w:val="004475C5"/>
    <w:rsid w:val="00447C29"/>
    <w:rsid w:val="004504F8"/>
    <w:rsid w:val="00450FB7"/>
    <w:rsid w:val="00451276"/>
    <w:rsid w:val="004513ED"/>
    <w:rsid w:val="0045217C"/>
    <w:rsid w:val="004525C4"/>
    <w:rsid w:val="004525F6"/>
    <w:rsid w:val="00452726"/>
    <w:rsid w:val="00453287"/>
    <w:rsid w:val="0045328C"/>
    <w:rsid w:val="00453398"/>
    <w:rsid w:val="004537BA"/>
    <w:rsid w:val="00454F9B"/>
    <w:rsid w:val="00455B03"/>
    <w:rsid w:val="00455E77"/>
    <w:rsid w:val="00455F57"/>
    <w:rsid w:val="0045603E"/>
    <w:rsid w:val="004564D1"/>
    <w:rsid w:val="00456853"/>
    <w:rsid w:val="00456B59"/>
    <w:rsid w:val="00456FD2"/>
    <w:rsid w:val="004573BE"/>
    <w:rsid w:val="0045786F"/>
    <w:rsid w:val="00457B1F"/>
    <w:rsid w:val="00457B6F"/>
    <w:rsid w:val="00457D7E"/>
    <w:rsid w:val="00457EAC"/>
    <w:rsid w:val="00457F9A"/>
    <w:rsid w:val="00460031"/>
    <w:rsid w:val="004604F0"/>
    <w:rsid w:val="004605A0"/>
    <w:rsid w:val="004609CF"/>
    <w:rsid w:val="00460A40"/>
    <w:rsid w:val="00460B92"/>
    <w:rsid w:val="00460F3D"/>
    <w:rsid w:val="00462909"/>
    <w:rsid w:val="00462DDF"/>
    <w:rsid w:val="00462FBE"/>
    <w:rsid w:val="00463886"/>
    <w:rsid w:val="00464265"/>
    <w:rsid w:val="00464305"/>
    <w:rsid w:val="004643FC"/>
    <w:rsid w:val="004670D3"/>
    <w:rsid w:val="00467B11"/>
    <w:rsid w:val="0047039E"/>
    <w:rsid w:val="00470714"/>
    <w:rsid w:val="00470D1B"/>
    <w:rsid w:val="00471319"/>
    <w:rsid w:val="00471544"/>
    <w:rsid w:val="0047178B"/>
    <w:rsid w:val="00472B46"/>
    <w:rsid w:val="00472E09"/>
    <w:rsid w:val="00472F06"/>
    <w:rsid w:val="0047372C"/>
    <w:rsid w:val="004739CA"/>
    <w:rsid w:val="00474001"/>
    <w:rsid w:val="00474073"/>
    <w:rsid w:val="004743F9"/>
    <w:rsid w:val="00474478"/>
    <w:rsid w:val="004744B2"/>
    <w:rsid w:val="00474B27"/>
    <w:rsid w:val="00474E46"/>
    <w:rsid w:val="00475CF9"/>
    <w:rsid w:val="00475FC0"/>
    <w:rsid w:val="004761C4"/>
    <w:rsid w:val="004762CD"/>
    <w:rsid w:val="0047654E"/>
    <w:rsid w:val="00476EF3"/>
    <w:rsid w:val="00476F6B"/>
    <w:rsid w:val="0047725B"/>
    <w:rsid w:val="00477835"/>
    <w:rsid w:val="004778F6"/>
    <w:rsid w:val="00477C77"/>
    <w:rsid w:val="00480167"/>
    <w:rsid w:val="00480475"/>
    <w:rsid w:val="00481235"/>
    <w:rsid w:val="004815F5"/>
    <w:rsid w:val="004817D6"/>
    <w:rsid w:val="00481B78"/>
    <w:rsid w:val="00481D77"/>
    <w:rsid w:val="00482126"/>
    <w:rsid w:val="004823E8"/>
    <w:rsid w:val="00482554"/>
    <w:rsid w:val="00482616"/>
    <w:rsid w:val="0048297F"/>
    <w:rsid w:val="00482EE5"/>
    <w:rsid w:val="00482FDB"/>
    <w:rsid w:val="0048302F"/>
    <w:rsid w:val="004835C1"/>
    <w:rsid w:val="00483CD1"/>
    <w:rsid w:val="00483E05"/>
    <w:rsid w:val="00483F56"/>
    <w:rsid w:val="0048444F"/>
    <w:rsid w:val="00484C9B"/>
    <w:rsid w:val="004856B3"/>
    <w:rsid w:val="0048598B"/>
    <w:rsid w:val="00486A06"/>
    <w:rsid w:val="00486A43"/>
    <w:rsid w:val="00487590"/>
    <w:rsid w:val="004876C9"/>
    <w:rsid w:val="00487851"/>
    <w:rsid w:val="004879A6"/>
    <w:rsid w:val="00487D6F"/>
    <w:rsid w:val="00490FD5"/>
    <w:rsid w:val="00491029"/>
    <w:rsid w:val="0049133F"/>
    <w:rsid w:val="00491C08"/>
    <w:rsid w:val="0049254A"/>
    <w:rsid w:val="00493826"/>
    <w:rsid w:val="00493C99"/>
    <w:rsid w:val="00493D80"/>
    <w:rsid w:val="00493DA7"/>
    <w:rsid w:val="00493DFC"/>
    <w:rsid w:val="00494001"/>
    <w:rsid w:val="00494697"/>
    <w:rsid w:val="00494703"/>
    <w:rsid w:val="004952E0"/>
    <w:rsid w:val="0049552B"/>
    <w:rsid w:val="00495F35"/>
    <w:rsid w:val="00495FA8"/>
    <w:rsid w:val="004963EF"/>
    <w:rsid w:val="004968A9"/>
    <w:rsid w:val="004977BB"/>
    <w:rsid w:val="0049789F"/>
    <w:rsid w:val="004A00AB"/>
    <w:rsid w:val="004A055B"/>
    <w:rsid w:val="004A075F"/>
    <w:rsid w:val="004A096D"/>
    <w:rsid w:val="004A1AED"/>
    <w:rsid w:val="004A21C2"/>
    <w:rsid w:val="004A2D36"/>
    <w:rsid w:val="004A2D6C"/>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1A26"/>
    <w:rsid w:val="004B2122"/>
    <w:rsid w:val="004B27C3"/>
    <w:rsid w:val="004B2E06"/>
    <w:rsid w:val="004B3623"/>
    <w:rsid w:val="004B36BC"/>
    <w:rsid w:val="004B377D"/>
    <w:rsid w:val="004B3F9D"/>
    <w:rsid w:val="004B3FE9"/>
    <w:rsid w:val="004B409E"/>
    <w:rsid w:val="004B42D6"/>
    <w:rsid w:val="004B47C1"/>
    <w:rsid w:val="004B4841"/>
    <w:rsid w:val="004B4AD1"/>
    <w:rsid w:val="004B4AF1"/>
    <w:rsid w:val="004B4E67"/>
    <w:rsid w:val="004B4F57"/>
    <w:rsid w:val="004B5088"/>
    <w:rsid w:val="004B5159"/>
    <w:rsid w:val="004B5A33"/>
    <w:rsid w:val="004B603E"/>
    <w:rsid w:val="004B63A1"/>
    <w:rsid w:val="004B6F9A"/>
    <w:rsid w:val="004B72E0"/>
    <w:rsid w:val="004B73E9"/>
    <w:rsid w:val="004B7513"/>
    <w:rsid w:val="004C0CAB"/>
    <w:rsid w:val="004C0D2D"/>
    <w:rsid w:val="004C0E5A"/>
    <w:rsid w:val="004C1015"/>
    <w:rsid w:val="004C10A9"/>
    <w:rsid w:val="004C19FE"/>
    <w:rsid w:val="004C1FB2"/>
    <w:rsid w:val="004C2168"/>
    <w:rsid w:val="004C22D1"/>
    <w:rsid w:val="004C37A5"/>
    <w:rsid w:val="004C3F8C"/>
    <w:rsid w:val="004C40AA"/>
    <w:rsid w:val="004C4C92"/>
    <w:rsid w:val="004C4C9D"/>
    <w:rsid w:val="004C54FD"/>
    <w:rsid w:val="004C5704"/>
    <w:rsid w:val="004C6830"/>
    <w:rsid w:val="004C6E44"/>
    <w:rsid w:val="004C727F"/>
    <w:rsid w:val="004C78FB"/>
    <w:rsid w:val="004C7AF6"/>
    <w:rsid w:val="004D000E"/>
    <w:rsid w:val="004D00B9"/>
    <w:rsid w:val="004D021D"/>
    <w:rsid w:val="004D06E1"/>
    <w:rsid w:val="004D0793"/>
    <w:rsid w:val="004D100E"/>
    <w:rsid w:val="004D16F4"/>
    <w:rsid w:val="004D1E81"/>
    <w:rsid w:val="004D1ED9"/>
    <w:rsid w:val="004D2641"/>
    <w:rsid w:val="004D2B8B"/>
    <w:rsid w:val="004D2F4B"/>
    <w:rsid w:val="004D3764"/>
    <w:rsid w:val="004D3BD7"/>
    <w:rsid w:val="004D410D"/>
    <w:rsid w:val="004D48E9"/>
    <w:rsid w:val="004D4CE0"/>
    <w:rsid w:val="004D4F51"/>
    <w:rsid w:val="004D4FB3"/>
    <w:rsid w:val="004D551E"/>
    <w:rsid w:val="004D566D"/>
    <w:rsid w:val="004D62AA"/>
    <w:rsid w:val="004D63D7"/>
    <w:rsid w:val="004D668D"/>
    <w:rsid w:val="004D67AE"/>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928"/>
    <w:rsid w:val="004E4DB3"/>
    <w:rsid w:val="004E4E12"/>
    <w:rsid w:val="004E5549"/>
    <w:rsid w:val="004E5BBA"/>
    <w:rsid w:val="004E5EC9"/>
    <w:rsid w:val="004E6536"/>
    <w:rsid w:val="004E6AAF"/>
    <w:rsid w:val="004E7E7D"/>
    <w:rsid w:val="004F007C"/>
    <w:rsid w:val="004F098A"/>
    <w:rsid w:val="004F0E83"/>
    <w:rsid w:val="004F1472"/>
    <w:rsid w:val="004F1B52"/>
    <w:rsid w:val="004F1C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6F53"/>
    <w:rsid w:val="004F711A"/>
    <w:rsid w:val="004F777C"/>
    <w:rsid w:val="0050031B"/>
    <w:rsid w:val="00500A66"/>
    <w:rsid w:val="00500E48"/>
    <w:rsid w:val="005014F1"/>
    <w:rsid w:val="005015F9"/>
    <w:rsid w:val="00501616"/>
    <w:rsid w:val="00502B09"/>
    <w:rsid w:val="0050324A"/>
    <w:rsid w:val="00503520"/>
    <w:rsid w:val="005037A3"/>
    <w:rsid w:val="00503D88"/>
    <w:rsid w:val="0050466F"/>
    <w:rsid w:val="005046F3"/>
    <w:rsid w:val="00504931"/>
    <w:rsid w:val="00504D9C"/>
    <w:rsid w:val="00505367"/>
    <w:rsid w:val="00505433"/>
    <w:rsid w:val="005056EC"/>
    <w:rsid w:val="00505847"/>
    <w:rsid w:val="00505B42"/>
    <w:rsid w:val="0050665F"/>
    <w:rsid w:val="005069F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9CF"/>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00"/>
    <w:rsid w:val="00520476"/>
    <w:rsid w:val="0052131E"/>
    <w:rsid w:val="00521C4C"/>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395"/>
    <w:rsid w:val="005324D9"/>
    <w:rsid w:val="00532B2F"/>
    <w:rsid w:val="00532C01"/>
    <w:rsid w:val="00532D21"/>
    <w:rsid w:val="00534233"/>
    <w:rsid w:val="005342BD"/>
    <w:rsid w:val="00534447"/>
    <w:rsid w:val="00534804"/>
    <w:rsid w:val="005349B3"/>
    <w:rsid w:val="00534C5B"/>
    <w:rsid w:val="00534F83"/>
    <w:rsid w:val="00535A5C"/>
    <w:rsid w:val="00536218"/>
    <w:rsid w:val="005362F0"/>
    <w:rsid w:val="00536829"/>
    <w:rsid w:val="00536A88"/>
    <w:rsid w:val="00536E92"/>
    <w:rsid w:val="00536ED7"/>
    <w:rsid w:val="0053744B"/>
    <w:rsid w:val="0053783E"/>
    <w:rsid w:val="00537F37"/>
    <w:rsid w:val="00540088"/>
    <w:rsid w:val="005400BB"/>
    <w:rsid w:val="0054046B"/>
    <w:rsid w:val="005406AB"/>
    <w:rsid w:val="005408C1"/>
    <w:rsid w:val="0054091C"/>
    <w:rsid w:val="0054096A"/>
    <w:rsid w:val="00540A45"/>
    <w:rsid w:val="00540DBA"/>
    <w:rsid w:val="00540FDE"/>
    <w:rsid w:val="0054102B"/>
    <w:rsid w:val="00541535"/>
    <w:rsid w:val="0054179C"/>
    <w:rsid w:val="00541913"/>
    <w:rsid w:val="0054216E"/>
    <w:rsid w:val="00542895"/>
    <w:rsid w:val="00542B17"/>
    <w:rsid w:val="00542D6F"/>
    <w:rsid w:val="00542FB9"/>
    <w:rsid w:val="00543019"/>
    <w:rsid w:val="00543864"/>
    <w:rsid w:val="0054391E"/>
    <w:rsid w:val="0054439F"/>
    <w:rsid w:val="00544CDD"/>
    <w:rsid w:val="00544EF0"/>
    <w:rsid w:val="00545633"/>
    <w:rsid w:val="00545792"/>
    <w:rsid w:val="00546293"/>
    <w:rsid w:val="00546654"/>
    <w:rsid w:val="00546985"/>
    <w:rsid w:val="00546A98"/>
    <w:rsid w:val="00546AC7"/>
    <w:rsid w:val="00547E0A"/>
    <w:rsid w:val="00550104"/>
    <w:rsid w:val="005505C9"/>
    <w:rsid w:val="00550B9E"/>
    <w:rsid w:val="005517EA"/>
    <w:rsid w:val="005518DB"/>
    <w:rsid w:val="00551922"/>
    <w:rsid w:val="00551AA0"/>
    <w:rsid w:val="00551B0D"/>
    <w:rsid w:val="00552F98"/>
    <w:rsid w:val="00553095"/>
    <w:rsid w:val="00553102"/>
    <w:rsid w:val="0055350B"/>
    <w:rsid w:val="00553CDF"/>
    <w:rsid w:val="00553E51"/>
    <w:rsid w:val="00554031"/>
    <w:rsid w:val="0055411F"/>
    <w:rsid w:val="0055429C"/>
    <w:rsid w:val="00554381"/>
    <w:rsid w:val="0055458F"/>
    <w:rsid w:val="005545C7"/>
    <w:rsid w:val="00554E93"/>
    <w:rsid w:val="00557D47"/>
    <w:rsid w:val="00557EA9"/>
    <w:rsid w:val="0056012E"/>
    <w:rsid w:val="00561207"/>
    <w:rsid w:val="0056147B"/>
    <w:rsid w:val="0056199A"/>
    <w:rsid w:val="005625F5"/>
    <w:rsid w:val="005627F6"/>
    <w:rsid w:val="00562800"/>
    <w:rsid w:val="00562876"/>
    <w:rsid w:val="00562D22"/>
    <w:rsid w:val="00562DC7"/>
    <w:rsid w:val="00563821"/>
    <w:rsid w:val="00563DA3"/>
    <w:rsid w:val="00563DD3"/>
    <w:rsid w:val="00564CCA"/>
    <w:rsid w:val="00564DF7"/>
    <w:rsid w:val="00564E89"/>
    <w:rsid w:val="00565708"/>
    <w:rsid w:val="00565E9D"/>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027"/>
    <w:rsid w:val="0057328F"/>
    <w:rsid w:val="0057421E"/>
    <w:rsid w:val="00574431"/>
    <w:rsid w:val="00574701"/>
    <w:rsid w:val="00574702"/>
    <w:rsid w:val="0057538C"/>
    <w:rsid w:val="00575703"/>
    <w:rsid w:val="00575737"/>
    <w:rsid w:val="005758D3"/>
    <w:rsid w:val="00576003"/>
    <w:rsid w:val="00576564"/>
    <w:rsid w:val="0057686A"/>
    <w:rsid w:val="00576BB1"/>
    <w:rsid w:val="0057709F"/>
    <w:rsid w:val="00577168"/>
    <w:rsid w:val="00577328"/>
    <w:rsid w:val="005773CA"/>
    <w:rsid w:val="005776F9"/>
    <w:rsid w:val="00577860"/>
    <w:rsid w:val="00581112"/>
    <w:rsid w:val="0058135C"/>
    <w:rsid w:val="0058153E"/>
    <w:rsid w:val="00581A06"/>
    <w:rsid w:val="00581A0A"/>
    <w:rsid w:val="00581A60"/>
    <w:rsid w:val="0058222C"/>
    <w:rsid w:val="00582405"/>
    <w:rsid w:val="00582EDA"/>
    <w:rsid w:val="0058350F"/>
    <w:rsid w:val="00583606"/>
    <w:rsid w:val="00583622"/>
    <w:rsid w:val="00583849"/>
    <w:rsid w:val="0058386C"/>
    <w:rsid w:val="005844F6"/>
    <w:rsid w:val="00584A68"/>
    <w:rsid w:val="00584CE9"/>
    <w:rsid w:val="0058516B"/>
    <w:rsid w:val="005851AB"/>
    <w:rsid w:val="0058570E"/>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4D15"/>
    <w:rsid w:val="005955C9"/>
    <w:rsid w:val="005956D9"/>
    <w:rsid w:val="00595A72"/>
    <w:rsid w:val="00595DFB"/>
    <w:rsid w:val="00595F33"/>
    <w:rsid w:val="00595F7D"/>
    <w:rsid w:val="00596822"/>
    <w:rsid w:val="005970AB"/>
    <w:rsid w:val="0059778D"/>
    <w:rsid w:val="00597BD9"/>
    <w:rsid w:val="00597E78"/>
    <w:rsid w:val="005A0612"/>
    <w:rsid w:val="005A07B9"/>
    <w:rsid w:val="005A08B5"/>
    <w:rsid w:val="005A09A5"/>
    <w:rsid w:val="005A09EC"/>
    <w:rsid w:val="005A1876"/>
    <w:rsid w:val="005A1FCF"/>
    <w:rsid w:val="005A2497"/>
    <w:rsid w:val="005A2535"/>
    <w:rsid w:val="005A30DE"/>
    <w:rsid w:val="005A3495"/>
    <w:rsid w:val="005A3D6B"/>
    <w:rsid w:val="005A43DB"/>
    <w:rsid w:val="005A4609"/>
    <w:rsid w:val="005A5439"/>
    <w:rsid w:val="005A5E6C"/>
    <w:rsid w:val="005A6081"/>
    <w:rsid w:val="005A62B2"/>
    <w:rsid w:val="005A68C7"/>
    <w:rsid w:val="005A70BF"/>
    <w:rsid w:val="005A72D3"/>
    <w:rsid w:val="005A7EF4"/>
    <w:rsid w:val="005B0480"/>
    <w:rsid w:val="005B0758"/>
    <w:rsid w:val="005B0C30"/>
    <w:rsid w:val="005B0E76"/>
    <w:rsid w:val="005B138A"/>
    <w:rsid w:val="005B1699"/>
    <w:rsid w:val="005B184D"/>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0B"/>
    <w:rsid w:val="005B52E9"/>
    <w:rsid w:val="005B53AE"/>
    <w:rsid w:val="005B5440"/>
    <w:rsid w:val="005B5825"/>
    <w:rsid w:val="005B583A"/>
    <w:rsid w:val="005B594E"/>
    <w:rsid w:val="005B5C9D"/>
    <w:rsid w:val="005B5E23"/>
    <w:rsid w:val="005B613B"/>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115"/>
    <w:rsid w:val="005C14DD"/>
    <w:rsid w:val="005C1ED5"/>
    <w:rsid w:val="005C204E"/>
    <w:rsid w:val="005C20BB"/>
    <w:rsid w:val="005C24C1"/>
    <w:rsid w:val="005C2CC7"/>
    <w:rsid w:val="005C2DD2"/>
    <w:rsid w:val="005C3194"/>
    <w:rsid w:val="005C3D5C"/>
    <w:rsid w:val="005C3E4E"/>
    <w:rsid w:val="005C3E90"/>
    <w:rsid w:val="005C4A06"/>
    <w:rsid w:val="005C5563"/>
    <w:rsid w:val="005C569A"/>
    <w:rsid w:val="005C58AD"/>
    <w:rsid w:val="005C59FC"/>
    <w:rsid w:val="005C5D01"/>
    <w:rsid w:val="005C604E"/>
    <w:rsid w:val="005C6906"/>
    <w:rsid w:val="005C697F"/>
    <w:rsid w:val="005C6BCC"/>
    <w:rsid w:val="005C6CC8"/>
    <w:rsid w:val="005C7195"/>
    <w:rsid w:val="005C77B2"/>
    <w:rsid w:val="005C7A05"/>
    <w:rsid w:val="005C7A8E"/>
    <w:rsid w:val="005C7D6A"/>
    <w:rsid w:val="005D09C2"/>
    <w:rsid w:val="005D0C06"/>
    <w:rsid w:val="005D0C8E"/>
    <w:rsid w:val="005D0C8F"/>
    <w:rsid w:val="005D1091"/>
    <w:rsid w:val="005D10E9"/>
    <w:rsid w:val="005D1143"/>
    <w:rsid w:val="005D1583"/>
    <w:rsid w:val="005D175D"/>
    <w:rsid w:val="005D3A8F"/>
    <w:rsid w:val="005D3BFD"/>
    <w:rsid w:val="005D3F7C"/>
    <w:rsid w:val="005D4206"/>
    <w:rsid w:val="005D55CC"/>
    <w:rsid w:val="005D5A48"/>
    <w:rsid w:val="005D6C66"/>
    <w:rsid w:val="005D6E0A"/>
    <w:rsid w:val="005D7C9C"/>
    <w:rsid w:val="005D7D84"/>
    <w:rsid w:val="005E0077"/>
    <w:rsid w:val="005E0128"/>
    <w:rsid w:val="005E015E"/>
    <w:rsid w:val="005E08E9"/>
    <w:rsid w:val="005E11F2"/>
    <w:rsid w:val="005E16A2"/>
    <w:rsid w:val="005E16A7"/>
    <w:rsid w:val="005E273A"/>
    <w:rsid w:val="005E2760"/>
    <w:rsid w:val="005E2B6E"/>
    <w:rsid w:val="005E3522"/>
    <w:rsid w:val="005E3B45"/>
    <w:rsid w:val="005E4146"/>
    <w:rsid w:val="005E43EF"/>
    <w:rsid w:val="005E564A"/>
    <w:rsid w:val="005E5CEA"/>
    <w:rsid w:val="005E6394"/>
    <w:rsid w:val="005E6B20"/>
    <w:rsid w:val="005E6D3D"/>
    <w:rsid w:val="005E70A4"/>
    <w:rsid w:val="005E7220"/>
    <w:rsid w:val="005E7959"/>
    <w:rsid w:val="005E7A6A"/>
    <w:rsid w:val="005E7DE5"/>
    <w:rsid w:val="005F022E"/>
    <w:rsid w:val="005F02BC"/>
    <w:rsid w:val="005F02CB"/>
    <w:rsid w:val="005F08BB"/>
    <w:rsid w:val="005F15C5"/>
    <w:rsid w:val="005F1DAC"/>
    <w:rsid w:val="005F2D45"/>
    <w:rsid w:val="005F3182"/>
    <w:rsid w:val="005F3D1A"/>
    <w:rsid w:val="005F43D3"/>
    <w:rsid w:val="005F442F"/>
    <w:rsid w:val="005F4746"/>
    <w:rsid w:val="005F47CE"/>
    <w:rsid w:val="005F4800"/>
    <w:rsid w:val="005F4929"/>
    <w:rsid w:val="005F504F"/>
    <w:rsid w:val="005F54BE"/>
    <w:rsid w:val="005F56C0"/>
    <w:rsid w:val="005F578A"/>
    <w:rsid w:val="005F57E2"/>
    <w:rsid w:val="005F5D6A"/>
    <w:rsid w:val="005F5F49"/>
    <w:rsid w:val="005F6A8C"/>
    <w:rsid w:val="005F6DCD"/>
    <w:rsid w:val="005F713F"/>
    <w:rsid w:val="005F71D7"/>
    <w:rsid w:val="005F7B30"/>
    <w:rsid w:val="005F7C1E"/>
    <w:rsid w:val="005F7E05"/>
    <w:rsid w:val="00600128"/>
    <w:rsid w:val="006001C3"/>
    <w:rsid w:val="0060057E"/>
    <w:rsid w:val="00600F6A"/>
    <w:rsid w:val="00600FCF"/>
    <w:rsid w:val="006016B6"/>
    <w:rsid w:val="006018C0"/>
    <w:rsid w:val="00602029"/>
    <w:rsid w:val="006021A6"/>
    <w:rsid w:val="00602584"/>
    <w:rsid w:val="0060334A"/>
    <w:rsid w:val="00603B51"/>
    <w:rsid w:val="0060421E"/>
    <w:rsid w:val="00604AD2"/>
    <w:rsid w:val="006051D8"/>
    <w:rsid w:val="006051E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233"/>
    <w:rsid w:val="0061147F"/>
    <w:rsid w:val="00611844"/>
    <w:rsid w:val="00611936"/>
    <w:rsid w:val="006121BA"/>
    <w:rsid w:val="006129E2"/>
    <w:rsid w:val="00612FBB"/>
    <w:rsid w:val="00613305"/>
    <w:rsid w:val="00613589"/>
    <w:rsid w:val="00613FCD"/>
    <w:rsid w:val="00614016"/>
    <w:rsid w:val="006143AC"/>
    <w:rsid w:val="00614566"/>
    <w:rsid w:val="00614AAF"/>
    <w:rsid w:val="00614B35"/>
    <w:rsid w:val="0061535F"/>
    <w:rsid w:val="00615AC7"/>
    <w:rsid w:val="00615C04"/>
    <w:rsid w:val="00615C51"/>
    <w:rsid w:val="00615CF4"/>
    <w:rsid w:val="00615CF5"/>
    <w:rsid w:val="006162B2"/>
    <w:rsid w:val="006165C8"/>
    <w:rsid w:val="00616814"/>
    <w:rsid w:val="00616B8C"/>
    <w:rsid w:val="0061758E"/>
    <w:rsid w:val="006175A5"/>
    <w:rsid w:val="0061777E"/>
    <w:rsid w:val="0061793A"/>
    <w:rsid w:val="00620024"/>
    <w:rsid w:val="00620064"/>
    <w:rsid w:val="006200DE"/>
    <w:rsid w:val="00620211"/>
    <w:rsid w:val="006204A9"/>
    <w:rsid w:val="006209AD"/>
    <w:rsid w:val="00621ABF"/>
    <w:rsid w:val="00621C11"/>
    <w:rsid w:val="00622053"/>
    <w:rsid w:val="00622D58"/>
    <w:rsid w:val="00622F6A"/>
    <w:rsid w:val="00623107"/>
    <w:rsid w:val="006238DC"/>
    <w:rsid w:val="00623B63"/>
    <w:rsid w:val="00624057"/>
    <w:rsid w:val="00624600"/>
    <w:rsid w:val="00624BC0"/>
    <w:rsid w:val="00624CFA"/>
    <w:rsid w:val="00625056"/>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316"/>
    <w:rsid w:val="00632639"/>
    <w:rsid w:val="006326E0"/>
    <w:rsid w:val="00632B5C"/>
    <w:rsid w:val="0063303E"/>
    <w:rsid w:val="00633971"/>
    <w:rsid w:val="00633AFA"/>
    <w:rsid w:val="00633E4F"/>
    <w:rsid w:val="006340E9"/>
    <w:rsid w:val="006341E5"/>
    <w:rsid w:val="006341EA"/>
    <w:rsid w:val="006344E0"/>
    <w:rsid w:val="00634880"/>
    <w:rsid w:val="00634EBD"/>
    <w:rsid w:val="0063525D"/>
    <w:rsid w:val="006354B8"/>
    <w:rsid w:val="00635AD0"/>
    <w:rsid w:val="0063607B"/>
    <w:rsid w:val="006363E9"/>
    <w:rsid w:val="00636592"/>
    <w:rsid w:val="00637B24"/>
    <w:rsid w:val="00637C32"/>
    <w:rsid w:val="00637CA4"/>
    <w:rsid w:val="006401EE"/>
    <w:rsid w:val="006402D2"/>
    <w:rsid w:val="006404E5"/>
    <w:rsid w:val="006407D8"/>
    <w:rsid w:val="0064088C"/>
    <w:rsid w:val="006409DB"/>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220"/>
    <w:rsid w:val="006474FB"/>
    <w:rsid w:val="0064764D"/>
    <w:rsid w:val="00650683"/>
    <w:rsid w:val="006507CC"/>
    <w:rsid w:val="0065080E"/>
    <w:rsid w:val="00650874"/>
    <w:rsid w:val="00651420"/>
    <w:rsid w:val="00651AFA"/>
    <w:rsid w:val="00651E42"/>
    <w:rsid w:val="00651F5A"/>
    <w:rsid w:val="00652483"/>
    <w:rsid w:val="00652B4A"/>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28B9"/>
    <w:rsid w:val="006633DE"/>
    <w:rsid w:val="00663FE1"/>
    <w:rsid w:val="0066412A"/>
    <w:rsid w:val="00664440"/>
    <w:rsid w:val="0066447C"/>
    <w:rsid w:val="00664481"/>
    <w:rsid w:val="00664BA4"/>
    <w:rsid w:val="00664C32"/>
    <w:rsid w:val="00664D8F"/>
    <w:rsid w:val="006653D9"/>
    <w:rsid w:val="0066593D"/>
    <w:rsid w:val="00665E11"/>
    <w:rsid w:val="00665EB5"/>
    <w:rsid w:val="00666055"/>
    <w:rsid w:val="0066657B"/>
    <w:rsid w:val="0066682C"/>
    <w:rsid w:val="0066693F"/>
    <w:rsid w:val="00667355"/>
    <w:rsid w:val="00667C2A"/>
    <w:rsid w:val="006711DF"/>
    <w:rsid w:val="00671389"/>
    <w:rsid w:val="00671423"/>
    <w:rsid w:val="00671D6D"/>
    <w:rsid w:val="006725A2"/>
    <w:rsid w:val="00672BCB"/>
    <w:rsid w:val="00672C4B"/>
    <w:rsid w:val="00672FA2"/>
    <w:rsid w:val="00673305"/>
    <w:rsid w:val="00674360"/>
    <w:rsid w:val="006750BC"/>
    <w:rsid w:val="00675529"/>
    <w:rsid w:val="00675944"/>
    <w:rsid w:val="00675A61"/>
    <w:rsid w:val="006766E1"/>
    <w:rsid w:val="00676A76"/>
    <w:rsid w:val="00676C47"/>
    <w:rsid w:val="00676F5E"/>
    <w:rsid w:val="0067764F"/>
    <w:rsid w:val="00677870"/>
    <w:rsid w:val="00677E22"/>
    <w:rsid w:val="0068045E"/>
    <w:rsid w:val="006806B5"/>
    <w:rsid w:val="00680A0D"/>
    <w:rsid w:val="00680D5F"/>
    <w:rsid w:val="00680F0E"/>
    <w:rsid w:val="00681551"/>
    <w:rsid w:val="00681C6E"/>
    <w:rsid w:val="0068244A"/>
    <w:rsid w:val="006827E6"/>
    <w:rsid w:val="00683717"/>
    <w:rsid w:val="00683E96"/>
    <w:rsid w:val="006841F9"/>
    <w:rsid w:val="00684769"/>
    <w:rsid w:val="006848EB"/>
    <w:rsid w:val="00684CBB"/>
    <w:rsid w:val="00684D0D"/>
    <w:rsid w:val="00684D5A"/>
    <w:rsid w:val="00685138"/>
    <w:rsid w:val="00685254"/>
    <w:rsid w:val="00685505"/>
    <w:rsid w:val="00686231"/>
    <w:rsid w:val="006865DD"/>
    <w:rsid w:val="0068685B"/>
    <w:rsid w:val="00686A0D"/>
    <w:rsid w:val="00686F76"/>
    <w:rsid w:val="00687AF8"/>
    <w:rsid w:val="00690109"/>
    <w:rsid w:val="00690ACB"/>
    <w:rsid w:val="00690F87"/>
    <w:rsid w:val="00691068"/>
    <w:rsid w:val="0069166F"/>
    <w:rsid w:val="0069193A"/>
    <w:rsid w:val="00691E05"/>
    <w:rsid w:val="00691F5C"/>
    <w:rsid w:val="006922C7"/>
    <w:rsid w:val="00692777"/>
    <w:rsid w:val="00692815"/>
    <w:rsid w:val="00692898"/>
    <w:rsid w:val="006929DD"/>
    <w:rsid w:val="006936A8"/>
    <w:rsid w:val="0069412C"/>
    <w:rsid w:val="0069424B"/>
    <w:rsid w:val="006942E5"/>
    <w:rsid w:val="006947CC"/>
    <w:rsid w:val="0069496C"/>
    <w:rsid w:val="00694D3E"/>
    <w:rsid w:val="00694DF7"/>
    <w:rsid w:val="006956F6"/>
    <w:rsid w:val="00696D06"/>
    <w:rsid w:val="00697AD5"/>
    <w:rsid w:val="006A000B"/>
    <w:rsid w:val="006A0165"/>
    <w:rsid w:val="006A01D1"/>
    <w:rsid w:val="006A0543"/>
    <w:rsid w:val="006A0773"/>
    <w:rsid w:val="006A0DE3"/>
    <w:rsid w:val="006A11E5"/>
    <w:rsid w:val="006A163F"/>
    <w:rsid w:val="006A168B"/>
    <w:rsid w:val="006A1DC9"/>
    <w:rsid w:val="006A1FA6"/>
    <w:rsid w:val="006A2438"/>
    <w:rsid w:val="006A25FE"/>
    <w:rsid w:val="006A2633"/>
    <w:rsid w:val="006A2B66"/>
    <w:rsid w:val="006A2CA1"/>
    <w:rsid w:val="006A2FD1"/>
    <w:rsid w:val="006A3471"/>
    <w:rsid w:val="006A3702"/>
    <w:rsid w:val="006A4395"/>
    <w:rsid w:val="006A459F"/>
    <w:rsid w:val="006A4A73"/>
    <w:rsid w:val="006A4A83"/>
    <w:rsid w:val="006A53C2"/>
    <w:rsid w:val="006A54AC"/>
    <w:rsid w:val="006A581A"/>
    <w:rsid w:val="006A596C"/>
    <w:rsid w:val="006A5970"/>
    <w:rsid w:val="006A5FDC"/>
    <w:rsid w:val="006A6560"/>
    <w:rsid w:val="006A6CBD"/>
    <w:rsid w:val="006A7243"/>
    <w:rsid w:val="006A7386"/>
    <w:rsid w:val="006A754E"/>
    <w:rsid w:val="006A7ACD"/>
    <w:rsid w:val="006B0473"/>
    <w:rsid w:val="006B061F"/>
    <w:rsid w:val="006B085B"/>
    <w:rsid w:val="006B0D9D"/>
    <w:rsid w:val="006B0DB8"/>
    <w:rsid w:val="006B0DD5"/>
    <w:rsid w:val="006B0E6F"/>
    <w:rsid w:val="006B0F9B"/>
    <w:rsid w:val="006B127C"/>
    <w:rsid w:val="006B18E7"/>
    <w:rsid w:val="006B19D7"/>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AF8"/>
    <w:rsid w:val="006B6E57"/>
    <w:rsid w:val="006B7006"/>
    <w:rsid w:val="006B705B"/>
    <w:rsid w:val="006B779F"/>
    <w:rsid w:val="006B7AB4"/>
    <w:rsid w:val="006B7B93"/>
    <w:rsid w:val="006B7BC6"/>
    <w:rsid w:val="006B7EE4"/>
    <w:rsid w:val="006C0AC4"/>
    <w:rsid w:val="006C0D16"/>
    <w:rsid w:val="006C127E"/>
    <w:rsid w:val="006C12BF"/>
    <w:rsid w:val="006C1658"/>
    <w:rsid w:val="006C18FC"/>
    <w:rsid w:val="006C1E19"/>
    <w:rsid w:val="006C244C"/>
    <w:rsid w:val="006C2B4A"/>
    <w:rsid w:val="006C2BDD"/>
    <w:rsid w:val="006C32B5"/>
    <w:rsid w:val="006C3525"/>
    <w:rsid w:val="006C3C99"/>
    <w:rsid w:val="006C4086"/>
    <w:rsid w:val="006C4405"/>
    <w:rsid w:val="006C4C32"/>
    <w:rsid w:val="006C5064"/>
    <w:rsid w:val="006C507E"/>
    <w:rsid w:val="006C57B6"/>
    <w:rsid w:val="006C608C"/>
    <w:rsid w:val="006C7333"/>
    <w:rsid w:val="006C738E"/>
    <w:rsid w:val="006C7A0E"/>
    <w:rsid w:val="006D06C6"/>
    <w:rsid w:val="006D0972"/>
    <w:rsid w:val="006D1122"/>
    <w:rsid w:val="006D13B5"/>
    <w:rsid w:val="006D1459"/>
    <w:rsid w:val="006D1F12"/>
    <w:rsid w:val="006D2113"/>
    <w:rsid w:val="006D27E1"/>
    <w:rsid w:val="006D2AE2"/>
    <w:rsid w:val="006D2D25"/>
    <w:rsid w:val="006D2E13"/>
    <w:rsid w:val="006D3139"/>
    <w:rsid w:val="006D3833"/>
    <w:rsid w:val="006D4966"/>
    <w:rsid w:val="006D4D65"/>
    <w:rsid w:val="006D4FF3"/>
    <w:rsid w:val="006D5028"/>
    <w:rsid w:val="006D6021"/>
    <w:rsid w:val="006D608B"/>
    <w:rsid w:val="006D60A1"/>
    <w:rsid w:val="006D62BA"/>
    <w:rsid w:val="006D6AD9"/>
    <w:rsid w:val="006D6BE4"/>
    <w:rsid w:val="006D7235"/>
    <w:rsid w:val="006D769B"/>
    <w:rsid w:val="006D7855"/>
    <w:rsid w:val="006D7AD5"/>
    <w:rsid w:val="006E013C"/>
    <w:rsid w:val="006E0DC3"/>
    <w:rsid w:val="006E1012"/>
    <w:rsid w:val="006E147D"/>
    <w:rsid w:val="006E1B89"/>
    <w:rsid w:val="006E235D"/>
    <w:rsid w:val="006E263B"/>
    <w:rsid w:val="006E321A"/>
    <w:rsid w:val="006E326D"/>
    <w:rsid w:val="006E3A56"/>
    <w:rsid w:val="006E3BB4"/>
    <w:rsid w:val="006E3CC8"/>
    <w:rsid w:val="006E3D37"/>
    <w:rsid w:val="006E3D6F"/>
    <w:rsid w:val="006E3F94"/>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1A9D"/>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6CA"/>
    <w:rsid w:val="00701E6C"/>
    <w:rsid w:val="007024A1"/>
    <w:rsid w:val="007024DD"/>
    <w:rsid w:val="00702890"/>
    <w:rsid w:val="0070331D"/>
    <w:rsid w:val="00703521"/>
    <w:rsid w:val="00703D5C"/>
    <w:rsid w:val="007041C8"/>
    <w:rsid w:val="007049EC"/>
    <w:rsid w:val="007051AB"/>
    <w:rsid w:val="0070586A"/>
    <w:rsid w:val="00705BD9"/>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603"/>
    <w:rsid w:val="00711C1B"/>
    <w:rsid w:val="00711D69"/>
    <w:rsid w:val="007120C8"/>
    <w:rsid w:val="0071237E"/>
    <w:rsid w:val="00712716"/>
    <w:rsid w:val="00712808"/>
    <w:rsid w:val="00712896"/>
    <w:rsid w:val="007128FC"/>
    <w:rsid w:val="00712F87"/>
    <w:rsid w:val="00713002"/>
    <w:rsid w:val="00713034"/>
    <w:rsid w:val="0071322B"/>
    <w:rsid w:val="00713DE3"/>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42E"/>
    <w:rsid w:val="007228BD"/>
    <w:rsid w:val="00722BEB"/>
    <w:rsid w:val="0072396E"/>
    <w:rsid w:val="00723974"/>
    <w:rsid w:val="00723E47"/>
    <w:rsid w:val="0072429F"/>
    <w:rsid w:val="00724DB6"/>
    <w:rsid w:val="0072505D"/>
    <w:rsid w:val="007254DE"/>
    <w:rsid w:val="0072553D"/>
    <w:rsid w:val="007259B0"/>
    <w:rsid w:val="00725F70"/>
    <w:rsid w:val="00726280"/>
    <w:rsid w:val="0072648E"/>
    <w:rsid w:val="00727346"/>
    <w:rsid w:val="0072734A"/>
    <w:rsid w:val="00727422"/>
    <w:rsid w:val="00727D5A"/>
    <w:rsid w:val="00730347"/>
    <w:rsid w:val="007305C5"/>
    <w:rsid w:val="00730798"/>
    <w:rsid w:val="00730A3E"/>
    <w:rsid w:val="00731199"/>
    <w:rsid w:val="00731B75"/>
    <w:rsid w:val="00731C4E"/>
    <w:rsid w:val="00731C8C"/>
    <w:rsid w:val="00731D1F"/>
    <w:rsid w:val="007323CF"/>
    <w:rsid w:val="00733051"/>
    <w:rsid w:val="00733192"/>
    <w:rsid w:val="007336CD"/>
    <w:rsid w:val="00733D1D"/>
    <w:rsid w:val="0073400C"/>
    <w:rsid w:val="007340D6"/>
    <w:rsid w:val="0073491D"/>
    <w:rsid w:val="00734E11"/>
    <w:rsid w:val="00734E94"/>
    <w:rsid w:val="007359F8"/>
    <w:rsid w:val="00735BD0"/>
    <w:rsid w:val="0073646C"/>
    <w:rsid w:val="00736609"/>
    <w:rsid w:val="00736BD7"/>
    <w:rsid w:val="00736DEF"/>
    <w:rsid w:val="00736EF1"/>
    <w:rsid w:val="0073756F"/>
    <w:rsid w:val="00740D5F"/>
    <w:rsid w:val="00740EA9"/>
    <w:rsid w:val="007415D8"/>
    <w:rsid w:val="00741B90"/>
    <w:rsid w:val="007422CC"/>
    <w:rsid w:val="007426CE"/>
    <w:rsid w:val="00742C87"/>
    <w:rsid w:val="00742FA3"/>
    <w:rsid w:val="0074309E"/>
    <w:rsid w:val="00743D79"/>
    <w:rsid w:val="00743E48"/>
    <w:rsid w:val="007440F8"/>
    <w:rsid w:val="00744816"/>
    <w:rsid w:val="00744D1F"/>
    <w:rsid w:val="007452BB"/>
    <w:rsid w:val="007453EB"/>
    <w:rsid w:val="007455FC"/>
    <w:rsid w:val="007456AA"/>
    <w:rsid w:val="0074602C"/>
    <w:rsid w:val="0074617A"/>
    <w:rsid w:val="0074633B"/>
    <w:rsid w:val="00746341"/>
    <w:rsid w:val="00746835"/>
    <w:rsid w:val="0074685A"/>
    <w:rsid w:val="00747214"/>
    <w:rsid w:val="00747338"/>
    <w:rsid w:val="007473A6"/>
    <w:rsid w:val="00747491"/>
    <w:rsid w:val="00747709"/>
    <w:rsid w:val="00747BC4"/>
    <w:rsid w:val="007502E7"/>
    <w:rsid w:val="007506DD"/>
    <w:rsid w:val="00750837"/>
    <w:rsid w:val="00750BA8"/>
    <w:rsid w:val="00750E1C"/>
    <w:rsid w:val="007513C8"/>
    <w:rsid w:val="007516BF"/>
    <w:rsid w:val="00751C19"/>
    <w:rsid w:val="00751DEE"/>
    <w:rsid w:val="007527D2"/>
    <w:rsid w:val="00752C86"/>
    <w:rsid w:val="007532A6"/>
    <w:rsid w:val="007533CB"/>
    <w:rsid w:val="00753ABB"/>
    <w:rsid w:val="00753FA3"/>
    <w:rsid w:val="00754E47"/>
    <w:rsid w:val="007550AA"/>
    <w:rsid w:val="00755873"/>
    <w:rsid w:val="007561F0"/>
    <w:rsid w:val="007564DF"/>
    <w:rsid w:val="0075667F"/>
    <w:rsid w:val="00756819"/>
    <w:rsid w:val="00756EF6"/>
    <w:rsid w:val="007577B2"/>
    <w:rsid w:val="00757E36"/>
    <w:rsid w:val="007604FA"/>
    <w:rsid w:val="00760576"/>
    <w:rsid w:val="007607B1"/>
    <w:rsid w:val="007608E2"/>
    <w:rsid w:val="0076093A"/>
    <w:rsid w:val="007609D6"/>
    <w:rsid w:val="007610BD"/>
    <w:rsid w:val="007611DE"/>
    <w:rsid w:val="007614FA"/>
    <w:rsid w:val="0076151E"/>
    <w:rsid w:val="0076169D"/>
    <w:rsid w:val="00761AD9"/>
    <w:rsid w:val="00761B68"/>
    <w:rsid w:val="00762990"/>
    <w:rsid w:val="00763508"/>
    <w:rsid w:val="0076353F"/>
    <w:rsid w:val="00764645"/>
    <w:rsid w:val="0076472A"/>
    <w:rsid w:val="00765417"/>
    <w:rsid w:val="00766112"/>
    <w:rsid w:val="00766D07"/>
    <w:rsid w:val="007675A7"/>
    <w:rsid w:val="007676CE"/>
    <w:rsid w:val="007677F3"/>
    <w:rsid w:val="00767B42"/>
    <w:rsid w:val="007702A3"/>
    <w:rsid w:val="0077034F"/>
    <w:rsid w:val="00770D53"/>
    <w:rsid w:val="007714D5"/>
    <w:rsid w:val="00771666"/>
    <w:rsid w:val="00771A21"/>
    <w:rsid w:val="00771B87"/>
    <w:rsid w:val="00771E04"/>
    <w:rsid w:val="0077295A"/>
    <w:rsid w:val="00773370"/>
    <w:rsid w:val="00773539"/>
    <w:rsid w:val="00773F70"/>
    <w:rsid w:val="007745CF"/>
    <w:rsid w:val="00774663"/>
    <w:rsid w:val="007757AA"/>
    <w:rsid w:val="007759FB"/>
    <w:rsid w:val="007760CB"/>
    <w:rsid w:val="0077666E"/>
    <w:rsid w:val="00776A0A"/>
    <w:rsid w:val="00776C6B"/>
    <w:rsid w:val="00776FB7"/>
    <w:rsid w:val="0077701E"/>
    <w:rsid w:val="007778C4"/>
    <w:rsid w:val="0077791F"/>
    <w:rsid w:val="00780822"/>
    <w:rsid w:val="00780CB0"/>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4FCD"/>
    <w:rsid w:val="00785393"/>
    <w:rsid w:val="00785D54"/>
    <w:rsid w:val="00785E3D"/>
    <w:rsid w:val="007862C8"/>
    <w:rsid w:val="00786835"/>
    <w:rsid w:val="00786B87"/>
    <w:rsid w:val="00786C96"/>
    <w:rsid w:val="007877A2"/>
    <w:rsid w:val="007877CB"/>
    <w:rsid w:val="00787F2A"/>
    <w:rsid w:val="0079098A"/>
    <w:rsid w:val="00790BF1"/>
    <w:rsid w:val="00790C82"/>
    <w:rsid w:val="00791D7D"/>
    <w:rsid w:val="00791DC6"/>
    <w:rsid w:val="00792D05"/>
    <w:rsid w:val="00793161"/>
    <w:rsid w:val="007931F6"/>
    <w:rsid w:val="0079322F"/>
    <w:rsid w:val="007937AE"/>
    <w:rsid w:val="0079386D"/>
    <w:rsid w:val="00793D9D"/>
    <w:rsid w:val="00793E58"/>
    <w:rsid w:val="00794868"/>
    <w:rsid w:val="00795342"/>
    <w:rsid w:val="00795A1D"/>
    <w:rsid w:val="00796B9C"/>
    <w:rsid w:val="007970A2"/>
    <w:rsid w:val="007971AB"/>
    <w:rsid w:val="0079738A"/>
    <w:rsid w:val="00797712"/>
    <w:rsid w:val="00797B96"/>
    <w:rsid w:val="00797EF0"/>
    <w:rsid w:val="007A011D"/>
    <w:rsid w:val="007A012B"/>
    <w:rsid w:val="007A01DC"/>
    <w:rsid w:val="007A02D6"/>
    <w:rsid w:val="007A0A1F"/>
    <w:rsid w:val="007A0BDB"/>
    <w:rsid w:val="007A0D32"/>
    <w:rsid w:val="007A10A6"/>
    <w:rsid w:val="007A1297"/>
    <w:rsid w:val="007A14A3"/>
    <w:rsid w:val="007A1567"/>
    <w:rsid w:val="007A19B7"/>
    <w:rsid w:val="007A225C"/>
    <w:rsid w:val="007A23B3"/>
    <w:rsid w:val="007A36D9"/>
    <w:rsid w:val="007A3749"/>
    <w:rsid w:val="007A40B5"/>
    <w:rsid w:val="007A4737"/>
    <w:rsid w:val="007A4996"/>
    <w:rsid w:val="007A4C40"/>
    <w:rsid w:val="007A4FC8"/>
    <w:rsid w:val="007A5F40"/>
    <w:rsid w:val="007A64C7"/>
    <w:rsid w:val="007A6C81"/>
    <w:rsid w:val="007A6DDC"/>
    <w:rsid w:val="007A7B52"/>
    <w:rsid w:val="007A7DB5"/>
    <w:rsid w:val="007B0441"/>
    <w:rsid w:val="007B0556"/>
    <w:rsid w:val="007B0878"/>
    <w:rsid w:val="007B1458"/>
    <w:rsid w:val="007B1EEE"/>
    <w:rsid w:val="007B1F90"/>
    <w:rsid w:val="007B2024"/>
    <w:rsid w:val="007B26C3"/>
    <w:rsid w:val="007B2A41"/>
    <w:rsid w:val="007B2E00"/>
    <w:rsid w:val="007B333B"/>
    <w:rsid w:val="007B3D55"/>
    <w:rsid w:val="007B3D6F"/>
    <w:rsid w:val="007B3DC4"/>
    <w:rsid w:val="007B41E1"/>
    <w:rsid w:val="007B450D"/>
    <w:rsid w:val="007B4914"/>
    <w:rsid w:val="007B4F0A"/>
    <w:rsid w:val="007B516A"/>
    <w:rsid w:val="007B55C4"/>
    <w:rsid w:val="007B5FE7"/>
    <w:rsid w:val="007B6499"/>
    <w:rsid w:val="007B6865"/>
    <w:rsid w:val="007B6BDB"/>
    <w:rsid w:val="007B70CD"/>
    <w:rsid w:val="007B7100"/>
    <w:rsid w:val="007B75AB"/>
    <w:rsid w:val="007B7960"/>
    <w:rsid w:val="007C0005"/>
    <w:rsid w:val="007C004B"/>
    <w:rsid w:val="007C02EA"/>
    <w:rsid w:val="007C063E"/>
    <w:rsid w:val="007C06C3"/>
    <w:rsid w:val="007C1B63"/>
    <w:rsid w:val="007C1BFF"/>
    <w:rsid w:val="007C1CEB"/>
    <w:rsid w:val="007C1DDA"/>
    <w:rsid w:val="007C24EE"/>
    <w:rsid w:val="007C2DB4"/>
    <w:rsid w:val="007C369B"/>
    <w:rsid w:val="007C3997"/>
    <w:rsid w:val="007C40DA"/>
    <w:rsid w:val="007C471E"/>
    <w:rsid w:val="007C51C0"/>
    <w:rsid w:val="007C538F"/>
    <w:rsid w:val="007C57AE"/>
    <w:rsid w:val="007C5C53"/>
    <w:rsid w:val="007C5CE5"/>
    <w:rsid w:val="007C60A4"/>
    <w:rsid w:val="007C6471"/>
    <w:rsid w:val="007C666A"/>
    <w:rsid w:val="007C6A7F"/>
    <w:rsid w:val="007C6C16"/>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6C99"/>
    <w:rsid w:val="007D7046"/>
    <w:rsid w:val="007D730F"/>
    <w:rsid w:val="007D7452"/>
    <w:rsid w:val="007D7B64"/>
    <w:rsid w:val="007D7C10"/>
    <w:rsid w:val="007E00EA"/>
    <w:rsid w:val="007E0D2D"/>
    <w:rsid w:val="007E11B7"/>
    <w:rsid w:val="007E152D"/>
    <w:rsid w:val="007E15B7"/>
    <w:rsid w:val="007E2BF6"/>
    <w:rsid w:val="007E3430"/>
    <w:rsid w:val="007E3534"/>
    <w:rsid w:val="007E39E0"/>
    <w:rsid w:val="007E3ACE"/>
    <w:rsid w:val="007E3EF3"/>
    <w:rsid w:val="007E4AD1"/>
    <w:rsid w:val="007E4DE8"/>
    <w:rsid w:val="007E5D52"/>
    <w:rsid w:val="007E5F2A"/>
    <w:rsid w:val="007E5F33"/>
    <w:rsid w:val="007E6221"/>
    <w:rsid w:val="007E6386"/>
    <w:rsid w:val="007E674F"/>
    <w:rsid w:val="007E6FD2"/>
    <w:rsid w:val="007E71AD"/>
    <w:rsid w:val="007E7344"/>
    <w:rsid w:val="007E74A1"/>
    <w:rsid w:val="007E7909"/>
    <w:rsid w:val="007E79DB"/>
    <w:rsid w:val="007E7F33"/>
    <w:rsid w:val="007F001D"/>
    <w:rsid w:val="007F040F"/>
    <w:rsid w:val="007F077B"/>
    <w:rsid w:val="007F0A40"/>
    <w:rsid w:val="007F1826"/>
    <w:rsid w:val="007F1841"/>
    <w:rsid w:val="007F1C41"/>
    <w:rsid w:val="007F1F85"/>
    <w:rsid w:val="007F34C7"/>
    <w:rsid w:val="007F3E54"/>
    <w:rsid w:val="007F3EF4"/>
    <w:rsid w:val="007F4031"/>
    <w:rsid w:val="007F4D15"/>
    <w:rsid w:val="007F5019"/>
    <w:rsid w:val="007F5912"/>
    <w:rsid w:val="007F5A45"/>
    <w:rsid w:val="007F6C54"/>
    <w:rsid w:val="007F6FCB"/>
    <w:rsid w:val="007F79A9"/>
    <w:rsid w:val="007F7C4F"/>
    <w:rsid w:val="007F7FA6"/>
    <w:rsid w:val="007F7FB5"/>
    <w:rsid w:val="00800365"/>
    <w:rsid w:val="00800F2B"/>
    <w:rsid w:val="008016EC"/>
    <w:rsid w:val="00801D91"/>
    <w:rsid w:val="00801DFF"/>
    <w:rsid w:val="00801F1F"/>
    <w:rsid w:val="0080214C"/>
    <w:rsid w:val="008031CF"/>
    <w:rsid w:val="00803D55"/>
    <w:rsid w:val="00804A67"/>
    <w:rsid w:val="00805681"/>
    <w:rsid w:val="00805B77"/>
    <w:rsid w:val="00805D5B"/>
    <w:rsid w:val="00806179"/>
    <w:rsid w:val="008065A6"/>
    <w:rsid w:val="00806C6D"/>
    <w:rsid w:val="00806D9B"/>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394"/>
    <w:rsid w:val="0081396D"/>
    <w:rsid w:val="0081448D"/>
    <w:rsid w:val="008157D2"/>
    <w:rsid w:val="00815B24"/>
    <w:rsid w:val="00815BBE"/>
    <w:rsid w:val="00815F77"/>
    <w:rsid w:val="00816138"/>
    <w:rsid w:val="00816626"/>
    <w:rsid w:val="008166FF"/>
    <w:rsid w:val="00816754"/>
    <w:rsid w:val="008169D3"/>
    <w:rsid w:val="00816AD6"/>
    <w:rsid w:val="00816FB3"/>
    <w:rsid w:val="00817154"/>
    <w:rsid w:val="008175D3"/>
    <w:rsid w:val="00817634"/>
    <w:rsid w:val="00817CC8"/>
    <w:rsid w:val="00820354"/>
    <w:rsid w:val="0082052B"/>
    <w:rsid w:val="008206E7"/>
    <w:rsid w:val="00820715"/>
    <w:rsid w:val="008210F1"/>
    <w:rsid w:val="008214F8"/>
    <w:rsid w:val="008219D5"/>
    <w:rsid w:val="00821A8A"/>
    <w:rsid w:val="00821BDB"/>
    <w:rsid w:val="00821CD8"/>
    <w:rsid w:val="0082211A"/>
    <w:rsid w:val="008223AD"/>
    <w:rsid w:val="00822938"/>
    <w:rsid w:val="00822C4E"/>
    <w:rsid w:val="00823332"/>
    <w:rsid w:val="0082378F"/>
    <w:rsid w:val="0082432D"/>
    <w:rsid w:val="008248D5"/>
    <w:rsid w:val="00824B7E"/>
    <w:rsid w:val="00824D93"/>
    <w:rsid w:val="00825175"/>
    <w:rsid w:val="00825A15"/>
    <w:rsid w:val="00825BB7"/>
    <w:rsid w:val="008261F9"/>
    <w:rsid w:val="0082677B"/>
    <w:rsid w:val="00826D2B"/>
    <w:rsid w:val="00827385"/>
    <w:rsid w:val="00827BD1"/>
    <w:rsid w:val="00827CF1"/>
    <w:rsid w:val="008305B6"/>
    <w:rsid w:val="008306F2"/>
    <w:rsid w:val="00830CA4"/>
    <w:rsid w:val="00831566"/>
    <w:rsid w:val="0083166A"/>
    <w:rsid w:val="008318F8"/>
    <w:rsid w:val="00831CF3"/>
    <w:rsid w:val="00832E90"/>
    <w:rsid w:val="00833527"/>
    <w:rsid w:val="00833F9E"/>
    <w:rsid w:val="008342D2"/>
    <w:rsid w:val="00834D7F"/>
    <w:rsid w:val="00836292"/>
    <w:rsid w:val="008377AF"/>
    <w:rsid w:val="00837902"/>
    <w:rsid w:val="00837C93"/>
    <w:rsid w:val="0084090E"/>
    <w:rsid w:val="00840952"/>
    <w:rsid w:val="00840CBA"/>
    <w:rsid w:val="00840DD8"/>
    <w:rsid w:val="00841C65"/>
    <w:rsid w:val="00842562"/>
    <w:rsid w:val="008426CA"/>
    <w:rsid w:val="00842F20"/>
    <w:rsid w:val="00843068"/>
    <w:rsid w:val="008433E4"/>
    <w:rsid w:val="00843995"/>
    <w:rsid w:val="00843A2B"/>
    <w:rsid w:val="00843CF2"/>
    <w:rsid w:val="00843FD6"/>
    <w:rsid w:val="00844199"/>
    <w:rsid w:val="008447AD"/>
    <w:rsid w:val="00844BF6"/>
    <w:rsid w:val="00844C1E"/>
    <w:rsid w:val="008451C6"/>
    <w:rsid w:val="008452DA"/>
    <w:rsid w:val="0084580D"/>
    <w:rsid w:val="0084591C"/>
    <w:rsid w:val="00845E45"/>
    <w:rsid w:val="0084650B"/>
    <w:rsid w:val="00846986"/>
    <w:rsid w:val="00846A73"/>
    <w:rsid w:val="00846AF9"/>
    <w:rsid w:val="00846DC5"/>
    <w:rsid w:val="0084761C"/>
    <w:rsid w:val="00847BDE"/>
    <w:rsid w:val="00847F3D"/>
    <w:rsid w:val="00850F5F"/>
    <w:rsid w:val="00851200"/>
    <w:rsid w:val="00851B0F"/>
    <w:rsid w:val="008521C4"/>
    <w:rsid w:val="008526E3"/>
    <w:rsid w:val="00852A1D"/>
    <w:rsid w:val="00852AB6"/>
    <w:rsid w:val="008539D0"/>
    <w:rsid w:val="008543CA"/>
    <w:rsid w:val="00854A1A"/>
    <w:rsid w:val="0085551D"/>
    <w:rsid w:val="00856184"/>
    <w:rsid w:val="0085710A"/>
    <w:rsid w:val="00857807"/>
    <w:rsid w:val="00857809"/>
    <w:rsid w:val="0086052C"/>
    <w:rsid w:val="00861180"/>
    <w:rsid w:val="0086155D"/>
    <w:rsid w:val="00861BD9"/>
    <w:rsid w:val="00861FA2"/>
    <w:rsid w:val="008620CD"/>
    <w:rsid w:val="0086258E"/>
    <w:rsid w:val="00862885"/>
    <w:rsid w:val="00862933"/>
    <w:rsid w:val="00863191"/>
    <w:rsid w:val="00863E6F"/>
    <w:rsid w:val="0086402F"/>
    <w:rsid w:val="00864217"/>
    <w:rsid w:val="008658B3"/>
    <w:rsid w:val="00866AEA"/>
    <w:rsid w:val="00866E17"/>
    <w:rsid w:val="00866F5B"/>
    <w:rsid w:val="00867076"/>
    <w:rsid w:val="00870AE5"/>
    <w:rsid w:val="008713E2"/>
    <w:rsid w:val="008715D8"/>
    <w:rsid w:val="0087174D"/>
    <w:rsid w:val="0087187C"/>
    <w:rsid w:val="0087188A"/>
    <w:rsid w:val="00871E12"/>
    <w:rsid w:val="00872D6E"/>
    <w:rsid w:val="00872F01"/>
    <w:rsid w:val="00872F81"/>
    <w:rsid w:val="00872FED"/>
    <w:rsid w:val="0087325C"/>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86BF7"/>
    <w:rsid w:val="00886D7C"/>
    <w:rsid w:val="00886E87"/>
    <w:rsid w:val="00887803"/>
    <w:rsid w:val="00890265"/>
    <w:rsid w:val="008908D7"/>
    <w:rsid w:val="00890CB1"/>
    <w:rsid w:val="00890DA6"/>
    <w:rsid w:val="0089126E"/>
    <w:rsid w:val="00891338"/>
    <w:rsid w:val="00891648"/>
    <w:rsid w:val="00891748"/>
    <w:rsid w:val="00891AA2"/>
    <w:rsid w:val="00891B21"/>
    <w:rsid w:val="00891FE2"/>
    <w:rsid w:val="008922B3"/>
    <w:rsid w:val="00892867"/>
    <w:rsid w:val="0089289B"/>
    <w:rsid w:val="00892915"/>
    <w:rsid w:val="00892D5A"/>
    <w:rsid w:val="0089300E"/>
    <w:rsid w:val="00893029"/>
    <w:rsid w:val="00893A54"/>
    <w:rsid w:val="00893EB3"/>
    <w:rsid w:val="00893F85"/>
    <w:rsid w:val="00894BDF"/>
    <w:rsid w:val="00895034"/>
    <w:rsid w:val="008954F5"/>
    <w:rsid w:val="00895A4F"/>
    <w:rsid w:val="00896234"/>
    <w:rsid w:val="008964E7"/>
    <w:rsid w:val="00897018"/>
    <w:rsid w:val="008971EC"/>
    <w:rsid w:val="008975CD"/>
    <w:rsid w:val="008977B0"/>
    <w:rsid w:val="00897C82"/>
    <w:rsid w:val="008A013D"/>
    <w:rsid w:val="008A045D"/>
    <w:rsid w:val="008A0962"/>
    <w:rsid w:val="008A0D56"/>
    <w:rsid w:val="008A159E"/>
    <w:rsid w:val="008A1823"/>
    <w:rsid w:val="008A19B2"/>
    <w:rsid w:val="008A2126"/>
    <w:rsid w:val="008A2AA1"/>
    <w:rsid w:val="008A2C01"/>
    <w:rsid w:val="008A308F"/>
    <w:rsid w:val="008A3B71"/>
    <w:rsid w:val="008A4220"/>
    <w:rsid w:val="008A4492"/>
    <w:rsid w:val="008A4F3B"/>
    <w:rsid w:val="008A5223"/>
    <w:rsid w:val="008A52B5"/>
    <w:rsid w:val="008A5FA9"/>
    <w:rsid w:val="008A6652"/>
    <w:rsid w:val="008A69DA"/>
    <w:rsid w:val="008A6D3B"/>
    <w:rsid w:val="008A7237"/>
    <w:rsid w:val="008B07FA"/>
    <w:rsid w:val="008B0C39"/>
    <w:rsid w:val="008B0F56"/>
    <w:rsid w:val="008B11D5"/>
    <w:rsid w:val="008B1A1C"/>
    <w:rsid w:val="008B34D4"/>
    <w:rsid w:val="008B35AC"/>
    <w:rsid w:val="008B3E74"/>
    <w:rsid w:val="008B4D91"/>
    <w:rsid w:val="008B5021"/>
    <w:rsid w:val="008B52F9"/>
    <w:rsid w:val="008B55C7"/>
    <w:rsid w:val="008B6800"/>
    <w:rsid w:val="008B6819"/>
    <w:rsid w:val="008B684D"/>
    <w:rsid w:val="008B6C8C"/>
    <w:rsid w:val="008B7193"/>
    <w:rsid w:val="008B76F2"/>
    <w:rsid w:val="008B7BA3"/>
    <w:rsid w:val="008C0269"/>
    <w:rsid w:val="008C0586"/>
    <w:rsid w:val="008C06E8"/>
    <w:rsid w:val="008C08A0"/>
    <w:rsid w:val="008C1136"/>
    <w:rsid w:val="008C137B"/>
    <w:rsid w:val="008C175C"/>
    <w:rsid w:val="008C1F38"/>
    <w:rsid w:val="008C20B7"/>
    <w:rsid w:val="008C214A"/>
    <w:rsid w:val="008C2350"/>
    <w:rsid w:val="008C2566"/>
    <w:rsid w:val="008C28B1"/>
    <w:rsid w:val="008C2A4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6D15"/>
    <w:rsid w:val="008C703E"/>
    <w:rsid w:val="008C71AE"/>
    <w:rsid w:val="008C7284"/>
    <w:rsid w:val="008C7772"/>
    <w:rsid w:val="008D0105"/>
    <w:rsid w:val="008D0165"/>
    <w:rsid w:val="008D06C1"/>
    <w:rsid w:val="008D08CB"/>
    <w:rsid w:val="008D0CE3"/>
    <w:rsid w:val="008D15BF"/>
    <w:rsid w:val="008D1ACE"/>
    <w:rsid w:val="008D1EC3"/>
    <w:rsid w:val="008D2031"/>
    <w:rsid w:val="008D29F5"/>
    <w:rsid w:val="008D352B"/>
    <w:rsid w:val="008D3E01"/>
    <w:rsid w:val="008D4228"/>
    <w:rsid w:val="008D46A2"/>
    <w:rsid w:val="008D4786"/>
    <w:rsid w:val="008D5283"/>
    <w:rsid w:val="008D57EA"/>
    <w:rsid w:val="008D5EDB"/>
    <w:rsid w:val="008D65E9"/>
    <w:rsid w:val="008D67F8"/>
    <w:rsid w:val="008D6B57"/>
    <w:rsid w:val="008D710A"/>
    <w:rsid w:val="008D71E1"/>
    <w:rsid w:val="008D73C6"/>
    <w:rsid w:val="008D7B0F"/>
    <w:rsid w:val="008D7CAB"/>
    <w:rsid w:val="008E0293"/>
    <w:rsid w:val="008E03CC"/>
    <w:rsid w:val="008E0632"/>
    <w:rsid w:val="008E0983"/>
    <w:rsid w:val="008E11CC"/>
    <w:rsid w:val="008E12BE"/>
    <w:rsid w:val="008E1560"/>
    <w:rsid w:val="008E1FEF"/>
    <w:rsid w:val="008E22DD"/>
    <w:rsid w:val="008E2549"/>
    <w:rsid w:val="008E2EA1"/>
    <w:rsid w:val="008E3641"/>
    <w:rsid w:val="008E4A48"/>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3AEA"/>
    <w:rsid w:val="008F41E0"/>
    <w:rsid w:val="008F441B"/>
    <w:rsid w:val="008F4B66"/>
    <w:rsid w:val="008F53BF"/>
    <w:rsid w:val="008F53F0"/>
    <w:rsid w:val="008F55D9"/>
    <w:rsid w:val="008F578E"/>
    <w:rsid w:val="008F5F2C"/>
    <w:rsid w:val="008F5FE3"/>
    <w:rsid w:val="008F612E"/>
    <w:rsid w:val="008F64AE"/>
    <w:rsid w:val="008F6814"/>
    <w:rsid w:val="008F689F"/>
    <w:rsid w:val="008F6A15"/>
    <w:rsid w:val="008F740C"/>
    <w:rsid w:val="009003A3"/>
    <w:rsid w:val="0090076E"/>
    <w:rsid w:val="00900B8D"/>
    <w:rsid w:val="00901737"/>
    <w:rsid w:val="009017B5"/>
    <w:rsid w:val="00901D2B"/>
    <w:rsid w:val="00902107"/>
    <w:rsid w:val="0090239B"/>
    <w:rsid w:val="00902997"/>
    <w:rsid w:val="009029BD"/>
    <w:rsid w:val="009037FA"/>
    <w:rsid w:val="00903829"/>
    <w:rsid w:val="009041DC"/>
    <w:rsid w:val="009042E6"/>
    <w:rsid w:val="009043DA"/>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103"/>
    <w:rsid w:val="009134E1"/>
    <w:rsid w:val="0091375F"/>
    <w:rsid w:val="00913799"/>
    <w:rsid w:val="00913D00"/>
    <w:rsid w:val="00913F8C"/>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7F1"/>
    <w:rsid w:val="00930988"/>
    <w:rsid w:val="0093116B"/>
    <w:rsid w:val="009315BB"/>
    <w:rsid w:val="0093179C"/>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2104"/>
    <w:rsid w:val="009427D9"/>
    <w:rsid w:val="009431AD"/>
    <w:rsid w:val="00943447"/>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5C5"/>
    <w:rsid w:val="00954D20"/>
    <w:rsid w:val="00954F42"/>
    <w:rsid w:val="00955076"/>
    <w:rsid w:val="009550D7"/>
    <w:rsid w:val="009555C5"/>
    <w:rsid w:val="009555DA"/>
    <w:rsid w:val="00955F55"/>
    <w:rsid w:val="00955F80"/>
    <w:rsid w:val="0095613C"/>
    <w:rsid w:val="009569B4"/>
    <w:rsid w:val="00956B21"/>
    <w:rsid w:val="00956C58"/>
    <w:rsid w:val="009572E8"/>
    <w:rsid w:val="00957481"/>
    <w:rsid w:val="00957B39"/>
    <w:rsid w:val="00961477"/>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D0C"/>
    <w:rsid w:val="00967EA6"/>
    <w:rsid w:val="009707D2"/>
    <w:rsid w:val="00970AC1"/>
    <w:rsid w:val="0097118E"/>
    <w:rsid w:val="0097167B"/>
    <w:rsid w:val="00971D0F"/>
    <w:rsid w:val="00971D31"/>
    <w:rsid w:val="009722CD"/>
    <w:rsid w:val="0097258A"/>
    <w:rsid w:val="00972B66"/>
    <w:rsid w:val="00972CE9"/>
    <w:rsid w:val="00973232"/>
    <w:rsid w:val="00973396"/>
    <w:rsid w:val="0097341D"/>
    <w:rsid w:val="00973452"/>
    <w:rsid w:val="0097345C"/>
    <w:rsid w:val="00973885"/>
    <w:rsid w:val="00973BB4"/>
    <w:rsid w:val="00973BE3"/>
    <w:rsid w:val="00973C0D"/>
    <w:rsid w:val="00974114"/>
    <w:rsid w:val="0097494C"/>
    <w:rsid w:val="0097496A"/>
    <w:rsid w:val="00974A50"/>
    <w:rsid w:val="00974DCF"/>
    <w:rsid w:val="00974E38"/>
    <w:rsid w:val="009751CC"/>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443"/>
    <w:rsid w:val="00983B9C"/>
    <w:rsid w:val="00983F9C"/>
    <w:rsid w:val="00983FFB"/>
    <w:rsid w:val="009841C6"/>
    <w:rsid w:val="009841FC"/>
    <w:rsid w:val="00985AEB"/>
    <w:rsid w:val="00985B91"/>
    <w:rsid w:val="009863E1"/>
    <w:rsid w:val="00986FAE"/>
    <w:rsid w:val="00987821"/>
    <w:rsid w:val="00987AA2"/>
    <w:rsid w:val="00987CE8"/>
    <w:rsid w:val="00987E09"/>
    <w:rsid w:val="00990444"/>
    <w:rsid w:val="00990ACB"/>
    <w:rsid w:val="0099196F"/>
    <w:rsid w:val="009919CB"/>
    <w:rsid w:val="0099259F"/>
    <w:rsid w:val="00992925"/>
    <w:rsid w:val="00992A9F"/>
    <w:rsid w:val="00993786"/>
    <w:rsid w:val="00994157"/>
    <w:rsid w:val="00994458"/>
    <w:rsid w:val="009950AB"/>
    <w:rsid w:val="009951FF"/>
    <w:rsid w:val="0099522D"/>
    <w:rsid w:val="009955A9"/>
    <w:rsid w:val="009958DC"/>
    <w:rsid w:val="00996363"/>
    <w:rsid w:val="00996817"/>
    <w:rsid w:val="00997344"/>
    <w:rsid w:val="00997383"/>
    <w:rsid w:val="0099756D"/>
    <w:rsid w:val="00997B8C"/>
    <w:rsid w:val="00997F73"/>
    <w:rsid w:val="009A0288"/>
    <w:rsid w:val="009A0BCC"/>
    <w:rsid w:val="009A0C47"/>
    <w:rsid w:val="009A0D15"/>
    <w:rsid w:val="009A1121"/>
    <w:rsid w:val="009A2719"/>
    <w:rsid w:val="009A33B3"/>
    <w:rsid w:val="009A3586"/>
    <w:rsid w:val="009A3DA0"/>
    <w:rsid w:val="009A3DE0"/>
    <w:rsid w:val="009A3DE2"/>
    <w:rsid w:val="009A3E1B"/>
    <w:rsid w:val="009A4313"/>
    <w:rsid w:val="009A46FA"/>
    <w:rsid w:val="009A4CC0"/>
    <w:rsid w:val="009A5401"/>
    <w:rsid w:val="009A5632"/>
    <w:rsid w:val="009A590D"/>
    <w:rsid w:val="009A5C28"/>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C13"/>
    <w:rsid w:val="009B2D51"/>
    <w:rsid w:val="009B33E4"/>
    <w:rsid w:val="009B3501"/>
    <w:rsid w:val="009B377D"/>
    <w:rsid w:val="009B37F9"/>
    <w:rsid w:val="009B3996"/>
    <w:rsid w:val="009B3B86"/>
    <w:rsid w:val="009B3C26"/>
    <w:rsid w:val="009B3DB0"/>
    <w:rsid w:val="009B41EC"/>
    <w:rsid w:val="009B5568"/>
    <w:rsid w:val="009B56D0"/>
    <w:rsid w:val="009B594F"/>
    <w:rsid w:val="009B5B4D"/>
    <w:rsid w:val="009B5E79"/>
    <w:rsid w:val="009B621F"/>
    <w:rsid w:val="009B6231"/>
    <w:rsid w:val="009B6C78"/>
    <w:rsid w:val="009B708D"/>
    <w:rsid w:val="009B717F"/>
    <w:rsid w:val="009B723C"/>
    <w:rsid w:val="009B7750"/>
    <w:rsid w:val="009B7831"/>
    <w:rsid w:val="009B7997"/>
    <w:rsid w:val="009B7CBD"/>
    <w:rsid w:val="009B7CE1"/>
    <w:rsid w:val="009C07AE"/>
    <w:rsid w:val="009C099D"/>
    <w:rsid w:val="009C0C72"/>
    <w:rsid w:val="009C1B76"/>
    <w:rsid w:val="009C1BEA"/>
    <w:rsid w:val="009C1F04"/>
    <w:rsid w:val="009C1FD8"/>
    <w:rsid w:val="009C29A1"/>
    <w:rsid w:val="009C3021"/>
    <w:rsid w:val="009C31C9"/>
    <w:rsid w:val="009C3D0F"/>
    <w:rsid w:val="009C3FBD"/>
    <w:rsid w:val="009C47C3"/>
    <w:rsid w:val="009C48AD"/>
    <w:rsid w:val="009C4AE0"/>
    <w:rsid w:val="009C53A8"/>
    <w:rsid w:val="009C541C"/>
    <w:rsid w:val="009C585C"/>
    <w:rsid w:val="009C5C16"/>
    <w:rsid w:val="009C5C19"/>
    <w:rsid w:val="009C616F"/>
    <w:rsid w:val="009C6186"/>
    <w:rsid w:val="009C627D"/>
    <w:rsid w:val="009C724E"/>
    <w:rsid w:val="009C72A0"/>
    <w:rsid w:val="009C7424"/>
    <w:rsid w:val="009C74B5"/>
    <w:rsid w:val="009C77C4"/>
    <w:rsid w:val="009C7EE3"/>
    <w:rsid w:val="009D03C7"/>
    <w:rsid w:val="009D1194"/>
    <w:rsid w:val="009D13AA"/>
    <w:rsid w:val="009D154A"/>
    <w:rsid w:val="009D1621"/>
    <w:rsid w:val="009D1966"/>
    <w:rsid w:val="009D1999"/>
    <w:rsid w:val="009D2162"/>
    <w:rsid w:val="009D2534"/>
    <w:rsid w:val="009D2EDF"/>
    <w:rsid w:val="009D30F3"/>
    <w:rsid w:val="009D3C00"/>
    <w:rsid w:val="009D3FAC"/>
    <w:rsid w:val="009D4929"/>
    <w:rsid w:val="009D4B6A"/>
    <w:rsid w:val="009D51B7"/>
    <w:rsid w:val="009D52BC"/>
    <w:rsid w:val="009D5315"/>
    <w:rsid w:val="009D5400"/>
    <w:rsid w:val="009D5A3D"/>
    <w:rsid w:val="009D5AA9"/>
    <w:rsid w:val="009D5D17"/>
    <w:rsid w:val="009D6515"/>
    <w:rsid w:val="009D6B40"/>
    <w:rsid w:val="009D71D9"/>
    <w:rsid w:val="009E01A8"/>
    <w:rsid w:val="009E0467"/>
    <w:rsid w:val="009E05D2"/>
    <w:rsid w:val="009E0759"/>
    <w:rsid w:val="009E0802"/>
    <w:rsid w:val="009E0B2B"/>
    <w:rsid w:val="009E0D85"/>
    <w:rsid w:val="009E131D"/>
    <w:rsid w:val="009E17A3"/>
    <w:rsid w:val="009E25D2"/>
    <w:rsid w:val="009E38EB"/>
    <w:rsid w:val="009E3B73"/>
    <w:rsid w:val="009E4095"/>
    <w:rsid w:val="009E4A2C"/>
    <w:rsid w:val="009E4F98"/>
    <w:rsid w:val="009E53D4"/>
    <w:rsid w:val="009E54FC"/>
    <w:rsid w:val="009E56C6"/>
    <w:rsid w:val="009E56C8"/>
    <w:rsid w:val="009E57F8"/>
    <w:rsid w:val="009E59F8"/>
    <w:rsid w:val="009E5CE8"/>
    <w:rsid w:val="009E64AC"/>
    <w:rsid w:val="009E6543"/>
    <w:rsid w:val="009E74E0"/>
    <w:rsid w:val="009E7552"/>
    <w:rsid w:val="009E7584"/>
    <w:rsid w:val="009F0589"/>
    <w:rsid w:val="009F0B3F"/>
    <w:rsid w:val="009F0BFB"/>
    <w:rsid w:val="009F0D10"/>
    <w:rsid w:val="009F19C5"/>
    <w:rsid w:val="009F1A41"/>
    <w:rsid w:val="009F2181"/>
    <w:rsid w:val="009F2224"/>
    <w:rsid w:val="009F22E3"/>
    <w:rsid w:val="009F2458"/>
    <w:rsid w:val="009F367D"/>
    <w:rsid w:val="009F397B"/>
    <w:rsid w:val="009F3B24"/>
    <w:rsid w:val="009F3BC1"/>
    <w:rsid w:val="009F3DA9"/>
    <w:rsid w:val="009F40FE"/>
    <w:rsid w:val="009F4255"/>
    <w:rsid w:val="009F4622"/>
    <w:rsid w:val="009F4662"/>
    <w:rsid w:val="009F49FC"/>
    <w:rsid w:val="009F56E7"/>
    <w:rsid w:val="009F5860"/>
    <w:rsid w:val="009F5986"/>
    <w:rsid w:val="009F5C26"/>
    <w:rsid w:val="009F5D7E"/>
    <w:rsid w:val="009F6457"/>
    <w:rsid w:val="009F694C"/>
    <w:rsid w:val="009F6A84"/>
    <w:rsid w:val="009F744A"/>
    <w:rsid w:val="009F7762"/>
    <w:rsid w:val="009F7E3C"/>
    <w:rsid w:val="00A008E6"/>
    <w:rsid w:val="00A00E1E"/>
    <w:rsid w:val="00A00E79"/>
    <w:rsid w:val="00A01574"/>
    <w:rsid w:val="00A01778"/>
    <w:rsid w:val="00A0197B"/>
    <w:rsid w:val="00A01C04"/>
    <w:rsid w:val="00A0204A"/>
    <w:rsid w:val="00A02077"/>
    <w:rsid w:val="00A024D1"/>
    <w:rsid w:val="00A02587"/>
    <w:rsid w:val="00A02772"/>
    <w:rsid w:val="00A02C8C"/>
    <w:rsid w:val="00A02D3D"/>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5C00"/>
    <w:rsid w:val="00A063E8"/>
    <w:rsid w:val="00A06F21"/>
    <w:rsid w:val="00A07046"/>
    <w:rsid w:val="00A073D2"/>
    <w:rsid w:val="00A07417"/>
    <w:rsid w:val="00A076C3"/>
    <w:rsid w:val="00A07780"/>
    <w:rsid w:val="00A07CEB"/>
    <w:rsid w:val="00A1040C"/>
    <w:rsid w:val="00A10B09"/>
    <w:rsid w:val="00A1110D"/>
    <w:rsid w:val="00A11598"/>
    <w:rsid w:val="00A1201F"/>
    <w:rsid w:val="00A12107"/>
    <w:rsid w:val="00A1217D"/>
    <w:rsid w:val="00A12816"/>
    <w:rsid w:val="00A129B2"/>
    <w:rsid w:val="00A1346D"/>
    <w:rsid w:val="00A135D8"/>
    <w:rsid w:val="00A13797"/>
    <w:rsid w:val="00A13D2F"/>
    <w:rsid w:val="00A13EB3"/>
    <w:rsid w:val="00A14294"/>
    <w:rsid w:val="00A14A8D"/>
    <w:rsid w:val="00A15198"/>
    <w:rsid w:val="00A158BB"/>
    <w:rsid w:val="00A15FE2"/>
    <w:rsid w:val="00A16789"/>
    <w:rsid w:val="00A16BE7"/>
    <w:rsid w:val="00A1730F"/>
    <w:rsid w:val="00A200D6"/>
    <w:rsid w:val="00A2070E"/>
    <w:rsid w:val="00A20737"/>
    <w:rsid w:val="00A207F7"/>
    <w:rsid w:val="00A20AFD"/>
    <w:rsid w:val="00A21204"/>
    <w:rsid w:val="00A2127E"/>
    <w:rsid w:val="00A213E0"/>
    <w:rsid w:val="00A2170D"/>
    <w:rsid w:val="00A22578"/>
    <w:rsid w:val="00A22FF7"/>
    <w:rsid w:val="00A2412D"/>
    <w:rsid w:val="00A2413A"/>
    <w:rsid w:val="00A241D1"/>
    <w:rsid w:val="00A244AE"/>
    <w:rsid w:val="00A249D3"/>
    <w:rsid w:val="00A253F3"/>
    <w:rsid w:val="00A25DB0"/>
    <w:rsid w:val="00A25EA7"/>
    <w:rsid w:val="00A2644B"/>
    <w:rsid w:val="00A268E4"/>
    <w:rsid w:val="00A2696A"/>
    <w:rsid w:val="00A26A76"/>
    <w:rsid w:val="00A270FC"/>
    <w:rsid w:val="00A30412"/>
    <w:rsid w:val="00A305EB"/>
    <w:rsid w:val="00A30907"/>
    <w:rsid w:val="00A30921"/>
    <w:rsid w:val="00A30C5C"/>
    <w:rsid w:val="00A31176"/>
    <w:rsid w:val="00A31720"/>
    <w:rsid w:val="00A32879"/>
    <w:rsid w:val="00A32B86"/>
    <w:rsid w:val="00A330CE"/>
    <w:rsid w:val="00A33578"/>
    <w:rsid w:val="00A34396"/>
    <w:rsid w:val="00A34D16"/>
    <w:rsid w:val="00A34E12"/>
    <w:rsid w:val="00A34E90"/>
    <w:rsid w:val="00A356C1"/>
    <w:rsid w:val="00A3599A"/>
    <w:rsid w:val="00A35CB3"/>
    <w:rsid w:val="00A361FA"/>
    <w:rsid w:val="00A3622F"/>
    <w:rsid w:val="00A36E67"/>
    <w:rsid w:val="00A37640"/>
    <w:rsid w:val="00A37C04"/>
    <w:rsid w:val="00A4097D"/>
    <w:rsid w:val="00A414C2"/>
    <w:rsid w:val="00A416AB"/>
    <w:rsid w:val="00A42B25"/>
    <w:rsid w:val="00A42CA3"/>
    <w:rsid w:val="00A437CF"/>
    <w:rsid w:val="00A43AA8"/>
    <w:rsid w:val="00A448EF"/>
    <w:rsid w:val="00A4537D"/>
    <w:rsid w:val="00A45539"/>
    <w:rsid w:val="00A45E97"/>
    <w:rsid w:val="00A46F6C"/>
    <w:rsid w:val="00A478F6"/>
    <w:rsid w:val="00A47D80"/>
    <w:rsid w:val="00A50266"/>
    <w:rsid w:val="00A50CFA"/>
    <w:rsid w:val="00A50D66"/>
    <w:rsid w:val="00A51073"/>
    <w:rsid w:val="00A510D4"/>
    <w:rsid w:val="00A511C0"/>
    <w:rsid w:val="00A516CA"/>
    <w:rsid w:val="00A516D7"/>
    <w:rsid w:val="00A51CDC"/>
    <w:rsid w:val="00A51F7B"/>
    <w:rsid w:val="00A5289A"/>
    <w:rsid w:val="00A52E3A"/>
    <w:rsid w:val="00A534E7"/>
    <w:rsid w:val="00A53819"/>
    <w:rsid w:val="00A53D01"/>
    <w:rsid w:val="00A53D0A"/>
    <w:rsid w:val="00A53DE7"/>
    <w:rsid w:val="00A53F8F"/>
    <w:rsid w:val="00A54144"/>
    <w:rsid w:val="00A547C8"/>
    <w:rsid w:val="00A54812"/>
    <w:rsid w:val="00A54B6D"/>
    <w:rsid w:val="00A54E23"/>
    <w:rsid w:val="00A54E80"/>
    <w:rsid w:val="00A55229"/>
    <w:rsid w:val="00A558DA"/>
    <w:rsid w:val="00A55BE9"/>
    <w:rsid w:val="00A55C08"/>
    <w:rsid w:val="00A55C8E"/>
    <w:rsid w:val="00A55C94"/>
    <w:rsid w:val="00A56435"/>
    <w:rsid w:val="00A56512"/>
    <w:rsid w:val="00A57946"/>
    <w:rsid w:val="00A57F3A"/>
    <w:rsid w:val="00A6068C"/>
    <w:rsid w:val="00A612D6"/>
    <w:rsid w:val="00A61D4D"/>
    <w:rsid w:val="00A620B9"/>
    <w:rsid w:val="00A621AA"/>
    <w:rsid w:val="00A62E83"/>
    <w:rsid w:val="00A63347"/>
    <w:rsid w:val="00A63491"/>
    <w:rsid w:val="00A64299"/>
    <w:rsid w:val="00A6444E"/>
    <w:rsid w:val="00A64871"/>
    <w:rsid w:val="00A64C79"/>
    <w:rsid w:val="00A64CE0"/>
    <w:rsid w:val="00A65134"/>
    <w:rsid w:val="00A6546B"/>
    <w:rsid w:val="00A66319"/>
    <w:rsid w:val="00A6694A"/>
    <w:rsid w:val="00A66AFB"/>
    <w:rsid w:val="00A66D61"/>
    <w:rsid w:val="00A70475"/>
    <w:rsid w:val="00A7072D"/>
    <w:rsid w:val="00A70E79"/>
    <w:rsid w:val="00A71A9E"/>
    <w:rsid w:val="00A71DB4"/>
    <w:rsid w:val="00A72330"/>
    <w:rsid w:val="00A723D0"/>
    <w:rsid w:val="00A724B0"/>
    <w:rsid w:val="00A72E58"/>
    <w:rsid w:val="00A73911"/>
    <w:rsid w:val="00A73DB0"/>
    <w:rsid w:val="00A7416B"/>
    <w:rsid w:val="00A7425F"/>
    <w:rsid w:val="00A74D2C"/>
    <w:rsid w:val="00A75435"/>
    <w:rsid w:val="00A754DC"/>
    <w:rsid w:val="00A75B87"/>
    <w:rsid w:val="00A75CF9"/>
    <w:rsid w:val="00A75FB1"/>
    <w:rsid w:val="00A76707"/>
    <w:rsid w:val="00A76901"/>
    <w:rsid w:val="00A77244"/>
    <w:rsid w:val="00A77948"/>
    <w:rsid w:val="00A80251"/>
    <w:rsid w:val="00A80555"/>
    <w:rsid w:val="00A8057F"/>
    <w:rsid w:val="00A80DEA"/>
    <w:rsid w:val="00A8114F"/>
    <w:rsid w:val="00A817A8"/>
    <w:rsid w:val="00A81C29"/>
    <w:rsid w:val="00A82BE7"/>
    <w:rsid w:val="00A834F0"/>
    <w:rsid w:val="00A83D82"/>
    <w:rsid w:val="00A83FB0"/>
    <w:rsid w:val="00A840E6"/>
    <w:rsid w:val="00A84C43"/>
    <w:rsid w:val="00A84CA3"/>
    <w:rsid w:val="00A84FA5"/>
    <w:rsid w:val="00A85191"/>
    <w:rsid w:val="00A853B0"/>
    <w:rsid w:val="00A853D5"/>
    <w:rsid w:val="00A85441"/>
    <w:rsid w:val="00A85485"/>
    <w:rsid w:val="00A85894"/>
    <w:rsid w:val="00A86AD6"/>
    <w:rsid w:val="00A87174"/>
    <w:rsid w:val="00A87417"/>
    <w:rsid w:val="00A8752A"/>
    <w:rsid w:val="00A90222"/>
    <w:rsid w:val="00A90312"/>
    <w:rsid w:val="00A908DE"/>
    <w:rsid w:val="00A912BE"/>
    <w:rsid w:val="00A91413"/>
    <w:rsid w:val="00A91CBB"/>
    <w:rsid w:val="00A92182"/>
    <w:rsid w:val="00A92B5C"/>
    <w:rsid w:val="00A92CCE"/>
    <w:rsid w:val="00A92D06"/>
    <w:rsid w:val="00A936F5"/>
    <w:rsid w:val="00A93C57"/>
    <w:rsid w:val="00A9401D"/>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C96"/>
    <w:rsid w:val="00AA0E89"/>
    <w:rsid w:val="00AA0F93"/>
    <w:rsid w:val="00AA1915"/>
    <w:rsid w:val="00AA1E37"/>
    <w:rsid w:val="00AA206D"/>
    <w:rsid w:val="00AA2102"/>
    <w:rsid w:val="00AA2235"/>
    <w:rsid w:val="00AA26B1"/>
    <w:rsid w:val="00AA29F5"/>
    <w:rsid w:val="00AA2A57"/>
    <w:rsid w:val="00AA2E24"/>
    <w:rsid w:val="00AA30CE"/>
    <w:rsid w:val="00AA30D3"/>
    <w:rsid w:val="00AA3495"/>
    <w:rsid w:val="00AA35FB"/>
    <w:rsid w:val="00AA3DF3"/>
    <w:rsid w:val="00AA429E"/>
    <w:rsid w:val="00AA4478"/>
    <w:rsid w:val="00AA44BB"/>
    <w:rsid w:val="00AA4EFC"/>
    <w:rsid w:val="00AA50A3"/>
    <w:rsid w:val="00AA5165"/>
    <w:rsid w:val="00AA557E"/>
    <w:rsid w:val="00AA5A38"/>
    <w:rsid w:val="00AA601D"/>
    <w:rsid w:val="00AA639A"/>
    <w:rsid w:val="00AA65C5"/>
    <w:rsid w:val="00AA674A"/>
    <w:rsid w:val="00AA67E7"/>
    <w:rsid w:val="00AA6DEB"/>
    <w:rsid w:val="00AA700A"/>
    <w:rsid w:val="00AA7209"/>
    <w:rsid w:val="00AA7462"/>
    <w:rsid w:val="00AA750B"/>
    <w:rsid w:val="00AA75A1"/>
    <w:rsid w:val="00AA7707"/>
    <w:rsid w:val="00AA7796"/>
    <w:rsid w:val="00AA7A1F"/>
    <w:rsid w:val="00AA7F01"/>
    <w:rsid w:val="00AA7F83"/>
    <w:rsid w:val="00AB082A"/>
    <w:rsid w:val="00AB0A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6E0"/>
    <w:rsid w:val="00AB5791"/>
    <w:rsid w:val="00AB6205"/>
    <w:rsid w:val="00AB7879"/>
    <w:rsid w:val="00AC0953"/>
    <w:rsid w:val="00AC143C"/>
    <w:rsid w:val="00AC1802"/>
    <w:rsid w:val="00AC1F01"/>
    <w:rsid w:val="00AC22DC"/>
    <w:rsid w:val="00AC23BE"/>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48"/>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81E"/>
    <w:rsid w:val="00AD48EE"/>
    <w:rsid w:val="00AD4FBA"/>
    <w:rsid w:val="00AD5B61"/>
    <w:rsid w:val="00AD609A"/>
    <w:rsid w:val="00AD60CA"/>
    <w:rsid w:val="00AD667A"/>
    <w:rsid w:val="00AD67A6"/>
    <w:rsid w:val="00AD6FEA"/>
    <w:rsid w:val="00AD7179"/>
    <w:rsid w:val="00AD7F20"/>
    <w:rsid w:val="00AD7F7D"/>
    <w:rsid w:val="00AE0359"/>
    <w:rsid w:val="00AE048C"/>
    <w:rsid w:val="00AE04BD"/>
    <w:rsid w:val="00AE0A1E"/>
    <w:rsid w:val="00AE0AD6"/>
    <w:rsid w:val="00AE0FF5"/>
    <w:rsid w:val="00AE136D"/>
    <w:rsid w:val="00AE2548"/>
    <w:rsid w:val="00AE2645"/>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6C9C"/>
    <w:rsid w:val="00AE71D0"/>
    <w:rsid w:val="00AE733F"/>
    <w:rsid w:val="00AE7361"/>
    <w:rsid w:val="00AE7610"/>
    <w:rsid w:val="00AE7B97"/>
    <w:rsid w:val="00AE7BFC"/>
    <w:rsid w:val="00AE7C1F"/>
    <w:rsid w:val="00AF0804"/>
    <w:rsid w:val="00AF0930"/>
    <w:rsid w:val="00AF10E1"/>
    <w:rsid w:val="00AF13CE"/>
    <w:rsid w:val="00AF1DAC"/>
    <w:rsid w:val="00AF1F9E"/>
    <w:rsid w:val="00AF207B"/>
    <w:rsid w:val="00AF23F4"/>
    <w:rsid w:val="00AF253E"/>
    <w:rsid w:val="00AF291A"/>
    <w:rsid w:val="00AF32A4"/>
    <w:rsid w:val="00AF32C0"/>
    <w:rsid w:val="00AF3470"/>
    <w:rsid w:val="00AF3ACA"/>
    <w:rsid w:val="00AF3BBB"/>
    <w:rsid w:val="00AF3E28"/>
    <w:rsid w:val="00AF4594"/>
    <w:rsid w:val="00AF47D2"/>
    <w:rsid w:val="00AF5140"/>
    <w:rsid w:val="00AF59CA"/>
    <w:rsid w:val="00AF5AFA"/>
    <w:rsid w:val="00AF6621"/>
    <w:rsid w:val="00AF66A9"/>
    <w:rsid w:val="00AF712E"/>
    <w:rsid w:val="00B008EB"/>
    <w:rsid w:val="00B00C7B"/>
    <w:rsid w:val="00B011C0"/>
    <w:rsid w:val="00B01FCC"/>
    <w:rsid w:val="00B029FF"/>
    <w:rsid w:val="00B03748"/>
    <w:rsid w:val="00B041C1"/>
    <w:rsid w:val="00B043BB"/>
    <w:rsid w:val="00B04EEC"/>
    <w:rsid w:val="00B05BDC"/>
    <w:rsid w:val="00B06651"/>
    <w:rsid w:val="00B0669C"/>
    <w:rsid w:val="00B0714D"/>
    <w:rsid w:val="00B077FF"/>
    <w:rsid w:val="00B07833"/>
    <w:rsid w:val="00B102A2"/>
    <w:rsid w:val="00B11597"/>
    <w:rsid w:val="00B11745"/>
    <w:rsid w:val="00B11987"/>
    <w:rsid w:val="00B12401"/>
    <w:rsid w:val="00B12461"/>
    <w:rsid w:val="00B1268E"/>
    <w:rsid w:val="00B1273C"/>
    <w:rsid w:val="00B1370B"/>
    <w:rsid w:val="00B13719"/>
    <w:rsid w:val="00B1379B"/>
    <w:rsid w:val="00B159BE"/>
    <w:rsid w:val="00B16503"/>
    <w:rsid w:val="00B16B49"/>
    <w:rsid w:val="00B16F48"/>
    <w:rsid w:val="00B16F58"/>
    <w:rsid w:val="00B17059"/>
    <w:rsid w:val="00B1725A"/>
    <w:rsid w:val="00B1744E"/>
    <w:rsid w:val="00B174F4"/>
    <w:rsid w:val="00B179D1"/>
    <w:rsid w:val="00B20002"/>
    <w:rsid w:val="00B207B5"/>
    <w:rsid w:val="00B20EC9"/>
    <w:rsid w:val="00B21481"/>
    <w:rsid w:val="00B2187A"/>
    <w:rsid w:val="00B21CFA"/>
    <w:rsid w:val="00B21F0B"/>
    <w:rsid w:val="00B220D2"/>
    <w:rsid w:val="00B226C7"/>
    <w:rsid w:val="00B22D79"/>
    <w:rsid w:val="00B22DCD"/>
    <w:rsid w:val="00B233F3"/>
    <w:rsid w:val="00B23425"/>
    <w:rsid w:val="00B2347A"/>
    <w:rsid w:val="00B241CC"/>
    <w:rsid w:val="00B24554"/>
    <w:rsid w:val="00B260D2"/>
    <w:rsid w:val="00B2632B"/>
    <w:rsid w:val="00B26370"/>
    <w:rsid w:val="00B26393"/>
    <w:rsid w:val="00B266A9"/>
    <w:rsid w:val="00B26E2C"/>
    <w:rsid w:val="00B26F74"/>
    <w:rsid w:val="00B2710C"/>
    <w:rsid w:val="00B271EF"/>
    <w:rsid w:val="00B27A7D"/>
    <w:rsid w:val="00B27EE4"/>
    <w:rsid w:val="00B30561"/>
    <w:rsid w:val="00B308D8"/>
    <w:rsid w:val="00B30940"/>
    <w:rsid w:val="00B30C27"/>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10C"/>
    <w:rsid w:val="00B43943"/>
    <w:rsid w:val="00B43A8E"/>
    <w:rsid w:val="00B447F1"/>
    <w:rsid w:val="00B44EBE"/>
    <w:rsid w:val="00B451B6"/>
    <w:rsid w:val="00B456A0"/>
    <w:rsid w:val="00B45718"/>
    <w:rsid w:val="00B45AED"/>
    <w:rsid w:val="00B45B2D"/>
    <w:rsid w:val="00B45F58"/>
    <w:rsid w:val="00B460A3"/>
    <w:rsid w:val="00B46477"/>
    <w:rsid w:val="00B466CA"/>
    <w:rsid w:val="00B46CDC"/>
    <w:rsid w:val="00B4766A"/>
    <w:rsid w:val="00B476A1"/>
    <w:rsid w:val="00B477D6"/>
    <w:rsid w:val="00B47ADD"/>
    <w:rsid w:val="00B47F35"/>
    <w:rsid w:val="00B50EA8"/>
    <w:rsid w:val="00B51396"/>
    <w:rsid w:val="00B513D6"/>
    <w:rsid w:val="00B52082"/>
    <w:rsid w:val="00B5223A"/>
    <w:rsid w:val="00B529EF"/>
    <w:rsid w:val="00B52AF4"/>
    <w:rsid w:val="00B531D5"/>
    <w:rsid w:val="00B5342F"/>
    <w:rsid w:val="00B54351"/>
    <w:rsid w:val="00B55052"/>
    <w:rsid w:val="00B55230"/>
    <w:rsid w:val="00B55586"/>
    <w:rsid w:val="00B55886"/>
    <w:rsid w:val="00B55AFC"/>
    <w:rsid w:val="00B55DA2"/>
    <w:rsid w:val="00B5600F"/>
    <w:rsid w:val="00B56672"/>
    <w:rsid w:val="00B56DF7"/>
    <w:rsid w:val="00B5716A"/>
    <w:rsid w:val="00B57E0F"/>
    <w:rsid w:val="00B60122"/>
    <w:rsid w:val="00B60A8D"/>
    <w:rsid w:val="00B6130D"/>
    <w:rsid w:val="00B61674"/>
    <w:rsid w:val="00B619F4"/>
    <w:rsid w:val="00B61FF6"/>
    <w:rsid w:val="00B62142"/>
    <w:rsid w:val="00B62C9D"/>
    <w:rsid w:val="00B63285"/>
    <w:rsid w:val="00B63357"/>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77AEA"/>
    <w:rsid w:val="00B80837"/>
    <w:rsid w:val="00B80B46"/>
    <w:rsid w:val="00B81170"/>
    <w:rsid w:val="00B81232"/>
    <w:rsid w:val="00B816FB"/>
    <w:rsid w:val="00B81B7D"/>
    <w:rsid w:val="00B81CEA"/>
    <w:rsid w:val="00B8225D"/>
    <w:rsid w:val="00B828A7"/>
    <w:rsid w:val="00B82CB9"/>
    <w:rsid w:val="00B82D33"/>
    <w:rsid w:val="00B84B28"/>
    <w:rsid w:val="00B84C6F"/>
    <w:rsid w:val="00B85C2E"/>
    <w:rsid w:val="00B85D7A"/>
    <w:rsid w:val="00B85E03"/>
    <w:rsid w:val="00B8630B"/>
    <w:rsid w:val="00B86B6D"/>
    <w:rsid w:val="00B87175"/>
    <w:rsid w:val="00B8771A"/>
    <w:rsid w:val="00B8791C"/>
    <w:rsid w:val="00B8793B"/>
    <w:rsid w:val="00B87DD4"/>
    <w:rsid w:val="00B87FC1"/>
    <w:rsid w:val="00B90187"/>
    <w:rsid w:val="00B90415"/>
    <w:rsid w:val="00B90E7B"/>
    <w:rsid w:val="00B916CF"/>
    <w:rsid w:val="00B91FA2"/>
    <w:rsid w:val="00B9200E"/>
    <w:rsid w:val="00B928C9"/>
    <w:rsid w:val="00B929FA"/>
    <w:rsid w:val="00B92E45"/>
    <w:rsid w:val="00B93667"/>
    <w:rsid w:val="00B936F2"/>
    <w:rsid w:val="00B94911"/>
    <w:rsid w:val="00B9532D"/>
    <w:rsid w:val="00B965F3"/>
    <w:rsid w:val="00B96BB4"/>
    <w:rsid w:val="00B970EE"/>
    <w:rsid w:val="00B97229"/>
    <w:rsid w:val="00B97DA7"/>
    <w:rsid w:val="00BA0337"/>
    <w:rsid w:val="00BA0896"/>
    <w:rsid w:val="00BA1944"/>
    <w:rsid w:val="00BA1AC4"/>
    <w:rsid w:val="00BA29B5"/>
    <w:rsid w:val="00BA3FD7"/>
    <w:rsid w:val="00BA4182"/>
    <w:rsid w:val="00BA41F9"/>
    <w:rsid w:val="00BA4299"/>
    <w:rsid w:val="00BA4C1C"/>
    <w:rsid w:val="00BA54E8"/>
    <w:rsid w:val="00BA5B0B"/>
    <w:rsid w:val="00BA61BC"/>
    <w:rsid w:val="00BA680F"/>
    <w:rsid w:val="00BA6D26"/>
    <w:rsid w:val="00BA6D76"/>
    <w:rsid w:val="00BA6F8F"/>
    <w:rsid w:val="00BA7284"/>
    <w:rsid w:val="00BA732E"/>
    <w:rsid w:val="00BA770A"/>
    <w:rsid w:val="00BA7BBF"/>
    <w:rsid w:val="00BA7CAF"/>
    <w:rsid w:val="00BB01FC"/>
    <w:rsid w:val="00BB069B"/>
    <w:rsid w:val="00BB0DB1"/>
    <w:rsid w:val="00BB0DEE"/>
    <w:rsid w:val="00BB1729"/>
    <w:rsid w:val="00BB1963"/>
    <w:rsid w:val="00BB19FB"/>
    <w:rsid w:val="00BB1FDD"/>
    <w:rsid w:val="00BB2806"/>
    <w:rsid w:val="00BB321A"/>
    <w:rsid w:val="00BB3575"/>
    <w:rsid w:val="00BB35AA"/>
    <w:rsid w:val="00BB4569"/>
    <w:rsid w:val="00BB557D"/>
    <w:rsid w:val="00BB5788"/>
    <w:rsid w:val="00BB5883"/>
    <w:rsid w:val="00BB5E12"/>
    <w:rsid w:val="00BB614E"/>
    <w:rsid w:val="00BB672D"/>
    <w:rsid w:val="00BB746C"/>
    <w:rsid w:val="00BB7825"/>
    <w:rsid w:val="00BC064B"/>
    <w:rsid w:val="00BC0FDA"/>
    <w:rsid w:val="00BC1144"/>
    <w:rsid w:val="00BC1B51"/>
    <w:rsid w:val="00BC1D29"/>
    <w:rsid w:val="00BC1EE0"/>
    <w:rsid w:val="00BC2814"/>
    <w:rsid w:val="00BC2A64"/>
    <w:rsid w:val="00BC2AF4"/>
    <w:rsid w:val="00BC31CF"/>
    <w:rsid w:val="00BC32C1"/>
    <w:rsid w:val="00BC347E"/>
    <w:rsid w:val="00BC36EC"/>
    <w:rsid w:val="00BC37CD"/>
    <w:rsid w:val="00BC3EBC"/>
    <w:rsid w:val="00BC4CA6"/>
    <w:rsid w:val="00BC4E66"/>
    <w:rsid w:val="00BC5513"/>
    <w:rsid w:val="00BC58CB"/>
    <w:rsid w:val="00BC5E11"/>
    <w:rsid w:val="00BC5E57"/>
    <w:rsid w:val="00BC6955"/>
    <w:rsid w:val="00BC746F"/>
    <w:rsid w:val="00BC771B"/>
    <w:rsid w:val="00BC7D1A"/>
    <w:rsid w:val="00BD004A"/>
    <w:rsid w:val="00BD089D"/>
    <w:rsid w:val="00BD0D79"/>
    <w:rsid w:val="00BD11B2"/>
    <w:rsid w:val="00BD145A"/>
    <w:rsid w:val="00BD149D"/>
    <w:rsid w:val="00BD190D"/>
    <w:rsid w:val="00BD1CF3"/>
    <w:rsid w:val="00BD1E23"/>
    <w:rsid w:val="00BD2016"/>
    <w:rsid w:val="00BD207D"/>
    <w:rsid w:val="00BD3566"/>
    <w:rsid w:val="00BD374A"/>
    <w:rsid w:val="00BD3A8E"/>
    <w:rsid w:val="00BD3F88"/>
    <w:rsid w:val="00BD492A"/>
    <w:rsid w:val="00BD558C"/>
    <w:rsid w:val="00BD5809"/>
    <w:rsid w:val="00BD58D6"/>
    <w:rsid w:val="00BD601A"/>
    <w:rsid w:val="00BD61B5"/>
    <w:rsid w:val="00BD68AB"/>
    <w:rsid w:val="00BD6E16"/>
    <w:rsid w:val="00BD72C3"/>
    <w:rsid w:val="00BD72C4"/>
    <w:rsid w:val="00BD7483"/>
    <w:rsid w:val="00BD7731"/>
    <w:rsid w:val="00BD7890"/>
    <w:rsid w:val="00BD7B59"/>
    <w:rsid w:val="00BD7D6D"/>
    <w:rsid w:val="00BD7FDF"/>
    <w:rsid w:val="00BE0CBD"/>
    <w:rsid w:val="00BE0D91"/>
    <w:rsid w:val="00BE0DB9"/>
    <w:rsid w:val="00BE18E7"/>
    <w:rsid w:val="00BE1B11"/>
    <w:rsid w:val="00BE1C37"/>
    <w:rsid w:val="00BE1F47"/>
    <w:rsid w:val="00BE201D"/>
    <w:rsid w:val="00BE23E8"/>
    <w:rsid w:val="00BE2606"/>
    <w:rsid w:val="00BE27E7"/>
    <w:rsid w:val="00BE2A03"/>
    <w:rsid w:val="00BE3247"/>
    <w:rsid w:val="00BE3C8B"/>
    <w:rsid w:val="00BE3D34"/>
    <w:rsid w:val="00BE3EB5"/>
    <w:rsid w:val="00BE4BFD"/>
    <w:rsid w:val="00BE4C1A"/>
    <w:rsid w:val="00BE4C30"/>
    <w:rsid w:val="00BE5A0D"/>
    <w:rsid w:val="00BE63F8"/>
    <w:rsid w:val="00BE6A2F"/>
    <w:rsid w:val="00BE6B5E"/>
    <w:rsid w:val="00BE6D65"/>
    <w:rsid w:val="00BE6E63"/>
    <w:rsid w:val="00BE6EFC"/>
    <w:rsid w:val="00BE70C0"/>
    <w:rsid w:val="00BE71A1"/>
    <w:rsid w:val="00BE7310"/>
    <w:rsid w:val="00BE7B34"/>
    <w:rsid w:val="00BE7B9E"/>
    <w:rsid w:val="00BF05E7"/>
    <w:rsid w:val="00BF0E6F"/>
    <w:rsid w:val="00BF0FFF"/>
    <w:rsid w:val="00BF13E1"/>
    <w:rsid w:val="00BF14C7"/>
    <w:rsid w:val="00BF1DF6"/>
    <w:rsid w:val="00BF24CC"/>
    <w:rsid w:val="00BF2894"/>
    <w:rsid w:val="00BF2AF5"/>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5AF9"/>
    <w:rsid w:val="00BF5BDD"/>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C32"/>
    <w:rsid w:val="00C04FE0"/>
    <w:rsid w:val="00C0528C"/>
    <w:rsid w:val="00C0560E"/>
    <w:rsid w:val="00C05F2D"/>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3C5"/>
    <w:rsid w:val="00C11A4E"/>
    <w:rsid w:val="00C11A7C"/>
    <w:rsid w:val="00C12D33"/>
    <w:rsid w:val="00C13A7B"/>
    <w:rsid w:val="00C141F6"/>
    <w:rsid w:val="00C15055"/>
    <w:rsid w:val="00C1585F"/>
    <w:rsid w:val="00C15974"/>
    <w:rsid w:val="00C1699C"/>
    <w:rsid w:val="00C16F89"/>
    <w:rsid w:val="00C1766E"/>
    <w:rsid w:val="00C177FC"/>
    <w:rsid w:val="00C1792E"/>
    <w:rsid w:val="00C179A1"/>
    <w:rsid w:val="00C2048E"/>
    <w:rsid w:val="00C2076E"/>
    <w:rsid w:val="00C20B7F"/>
    <w:rsid w:val="00C211BA"/>
    <w:rsid w:val="00C21481"/>
    <w:rsid w:val="00C21537"/>
    <w:rsid w:val="00C21753"/>
    <w:rsid w:val="00C218C8"/>
    <w:rsid w:val="00C220E8"/>
    <w:rsid w:val="00C22282"/>
    <w:rsid w:val="00C2274A"/>
    <w:rsid w:val="00C22C75"/>
    <w:rsid w:val="00C22E19"/>
    <w:rsid w:val="00C231DA"/>
    <w:rsid w:val="00C23699"/>
    <w:rsid w:val="00C23F12"/>
    <w:rsid w:val="00C24077"/>
    <w:rsid w:val="00C24097"/>
    <w:rsid w:val="00C24925"/>
    <w:rsid w:val="00C25419"/>
    <w:rsid w:val="00C25683"/>
    <w:rsid w:val="00C25DA7"/>
    <w:rsid w:val="00C262DD"/>
    <w:rsid w:val="00C26560"/>
    <w:rsid w:val="00C266EA"/>
    <w:rsid w:val="00C26A16"/>
    <w:rsid w:val="00C27ACB"/>
    <w:rsid w:val="00C27C18"/>
    <w:rsid w:val="00C30620"/>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11D"/>
    <w:rsid w:val="00C35503"/>
    <w:rsid w:val="00C35EB8"/>
    <w:rsid w:val="00C363B1"/>
    <w:rsid w:val="00C3642E"/>
    <w:rsid w:val="00C36736"/>
    <w:rsid w:val="00C36F0F"/>
    <w:rsid w:val="00C37169"/>
    <w:rsid w:val="00C375CB"/>
    <w:rsid w:val="00C37B62"/>
    <w:rsid w:val="00C37DBD"/>
    <w:rsid w:val="00C37F0F"/>
    <w:rsid w:val="00C400DA"/>
    <w:rsid w:val="00C40143"/>
    <w:rsid w:val="00C40200"/>
    <w:rsid w:val="00C403C6"/>
    <w:rsid w:val="00C41063"/>
    <w:rsid w:val="00C41204"/>
    <w:rsid w:val="00C413B8"/>
    <w:rsid w:val="00C416E9"/>
    <w:rsid w:val="00C4247D"/>
    <w:rsid w:val="00C424CA"/>
    <w:rsid w:val="00C4263B"/>
    <w:rsid w:val="00C42CDC"/>
    <w:rsid w:val="00C432AC"/>
    <w:rsid w:val="00C435E9"/>
    <w:rsid w:val="00C439FC"/>
    <w:rsid w:val="00C44053"/>
    <w:rsid w:val="00C44116"/>
    <w:rsid w:val="00C441BE"/>
    <w:rsid w:val="00C44743"/>
    <w:rsid w:val="00C44A19"/>
    <w:rsid w:val="00C454ED"/>
    <w:rsid w:val="00C458B1"/>
    <w:rsid w:val="00C463D2"/>
    <w:rsid w:val="00C4679F"/>
    <w:rsid w:val="00C479B5"/>
    <w:rsid w:val="00C50272"/>
    <w:rsid w:val="00C506E2"/>
    <w:rsid w:val="00C50B06"/>
    <w:rsid w:val="00C50D3A"/>
    <w:rsid w:val="00C51107"/>
    <w:rsid w:val="00C51233"/>
    <w:rsid w:val="00C51AB5"/>
    <w:rsid w:val="00C5267C"/>
    <w:rsid w:val="00C52A64"/>
    <w:rsid w:val="00C52EC5"/>
    <w:rsid w:val="00C5339F"/>
    <w:rsid w:val="00C5345F"/>
    <w:rsid w:val="00C53AE8"/>
    <w:rsid w:val="00C53F87"/>
    <w:rsid w:val="00C5479E"/>
    <w:rsid w:val="00C551E0"/>
    <w:rsid w:val="00C552E6"/>
    <w:rsid w:val="00C5581B"/>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2E5A"/>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08D"/>
    <w:rsid w:val="00C671C2"/>
    <w:rsid w:val="00C676B5"/>
    <w:rsid w:val="00C67738"/>
    <w:rsid w:val="00C67B90"/>
    <w:rsid w:val="00C67E55"/>
    <w:rsid w:val="00C70DC3"/>
    <w:rsid w:val="00C70F64"/>
    <w:rsid w:val="00C713EC"/>
    <w:rsid w:val="00C7160D"/>
    <w:rsid w:val="00C71C7C"/>
    <w:rsid w:val="00C71F8E"/>
    <w:rsid w:val="00C72251"/>
    <w:rsid w:val="00C72A61"/>
    <w:rsid w:val="00C72B0D"/>
    <w:rsid w:val="00C72B1C"/>
    <w:rsid w:val="00C744A9"/>
    <w:rsid w:val="00C74AD1"/>
    <w:rsid w:val="00C76147"/>
    <w:rsid w:val="00C762C3"/>
    <w:rsid w:val="00C76762"/>
    <w:rsid w:val="00C76D1D"/>
    <w:rsid w:val="00C76D82"/>
    <w:rsid w:val="00C7709C"/>
    <w:rsid w:val="00C772DC"/>
    <w:rsid w:val="00C775B1"/>
    <w:rsid w:val="00C77FDB"/>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67"/>
    <w:rsid w:val="00C93BEB"/>
    <w:rsid w:val="00C93D94"/>
    <w:rsid w:val="00C94099"/>
    <w:rsid w:val="00C95699"/>
    <w:rsid w:val="00C9574E"/>
    <w:rsid w:val="00C958C4"/>
    <w:rsid w:val="00C95A6D"/>
    <w:rsid w:val="00C95F1A"/>
    <w:rsid w:val="00C961D1"/>
    <w:rsid w:val="00C96780"/>
    <w:rsid w:val="00C96CB0"/>
    <w:rsid w:val="00C9760A"/>
    <w:rsid w:val="00C979F1"/>
    <w:rsid w:val="00C97DAC"/>
    <w:rsid w:val="00CA014C"/>
    <w:rsid w:val="00CA03AF"/>
    <w:rsid w:val="00CA0662"/>
    <w:rsid w:val="00CA0932"/>
    <w:rsid w:val="00CA0AA5"/>
    <w:rsid w:val="00CA1269"/>
    <w:rsid w:val="00CA144F"/>
    <w:rsid w:val="00CA180F"/>
    <w:rsid w:val="00CA1A86"/>
    <w:rsid w:val="00CA1C42"/>
    <w:rsid w:val="00CA2051"/>
    <w:rsid w:val="00CA2AEA"/>
    <w:rsid w:val="00CA2FFE"/>
    <w:rsid w:val="00CA30A5"/>
    <w:rsid w:val="00CA38EF"/>
    <w:rsid w:val="00CA3937"/>
    <w:rsid w:val="00CA39BD"/>
    <w:rsid w:val="00CA41FD"/>
    <w:rsid w:val="00CA468B"/>
    <w:rsid w:val="00CA4DC9"/>
    <w:rsid w:val="00CA5148"/>
    <w:rsid w:val="00CA5441"/>
    <w:rsid w:val="00CA5466"/>
    <w:rsid w:val="00CA5C5E"/>
    <w:rsid w:val="00CA5E36"/>
    <w:rsid w:val="00CA60E7"/>
    <w:rsid w:val="00CA65CD"/>
    <w:rsid w:val="00CA6AD6"/>
    <w:rsid w:val="00CA6DB5"/>
    <w:rsid w:val="00CA70ED"/>
    <w:rsid w:val="00CA757A"/>
    <w:rsid w:val="00CA7953"/>
    <w:rsid w:val="00CA7A59"/>
    <w:rsid w:val="00CB085B"/>
    <w:rsid w:val="00CB08E9"/>
    <w:rsid w:val="00CB0A36"/>
    <w:rsid w:val="00CB1C95"/>
    <w:rsid w:val="00CB2955"/>
    <w:rsid w:val="00CB377E"/>
    <w:rsid w:val="00CB43DF"/>
    <w:rsid w:val="00CB5240"/>
    <w:rsid w:val="00CB5346"/>
    <w:rsid w:val="00CB5FF6"/>
    <w:rsid w:val="00CB676D"/>
    <w:rsid w:val="00CB68D3"/>
    <w:rsid w:val="00CB699A"/>
    <w:rsid w:val="00CB6C7A"/>
    <w:rsid w:val="00CB6E14"/>
    <w:rsid w:val="00CB6F2B"/>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3F0D"/>
    <w:rsid w:val="00CC4382"/>
    <w:rsid w:val="00CC4602"/>
    <w:rsid w:val="00CC4946"/>
    <w:rsid w:val="00CC4EB6"/>
    <w:rsid w:val="00CC5687"/>
    <w:rsid w:val="00CC59C7"/>
    <w:rsid w:val="00CC6739"/>
    <w:rsid w:val="00CC6E7B"/>
    <w:rsid w:val="00CC6ECD"/>
    <w:rsid w:val="00CC6FEE"/>
    <w:rsid w:val="00CC742F"/>
    <w:rsid w:val="00CC7A35"/>
    <w:rsid w:val="00CD002E"/>
    <w:rsid w:val="00CD028D"/>
    <w:rsid w:val="00CD039B"/>
    <w:rsid w:val="00CD0455"/>
    <w:rsid w:val="00CD0480"/>
    <w:rsid w:val="00CD04AE"/>
    <w:rsid w:val="00CD0F88"/>
    <w:rsid w:val="00CD115D"/>
    <w:rsid w:val="00CD1504"/>
    <w:rsid w:val="00CD2525"/>
    <w:rsid w:val="00CD2623"/>
    <w:rsid w:val="00CD28E4"/>
    <w:rsid w:val="00CD2963"/>
    <w:rsid w:val="00CD2B1D"/>
    <w:rsid w:val="00CD2BC2"/>
    <w:rsid w:val="00CD37A7"/>
    <w:rsid w:val="00CD383D"/>
    <w:rsid w:val="00CD49F1"/>
    <w:rsid w:val="00CD53A7"/>
    <w:rsid w:val="00CD54E1"/>
    <w:rsid w:val="00CD5984"/>
    <w:rsid w:val="00CD59E0"/>
    <w:rsid w:val="00CD5B68"/>
    <w:rsid w:val="00CD624B"/>
    <w:rsid w:val="00CD63D5"/>
    <w:rsid w:val="00CD646F"/>
    <w:rsid w:val="00CD6504"/>
    <w:rsid w:val="00CD657C"/>
    <w:rsid w:val="00CD69BF"/>
    <w:rsid w:val="00CD7049"/>
    <w:rsid w:val="00CD727F"/>
    <w:rsid w:val="00CD7B20"/>
    <w:rsid w:val="00CD7C74"/>
    <w:rsid w:val="00CE00BC"/>
    <w:rsid w:val="00CE0554"/>
    <w:rsid w:val="00CE0759"/>
    <w:rsid w:val="00CE0819"/>
    <w:rsid w:val="00CE0E59"/>
    <w:rsid w:val="00CE0F53"/>
    <w:rsid w:val="00CE1C70"/>
    <w:rsid w:val="00CE1DBD"/>
    <w:rsid w:val="00CE219C"/>
    <w:rsid w:val="00CE264C"/>
    <w:rsid w:val="00CE292F"/>
    <w:rsid w:val="00CE2994"/>
    <w:rsid w:val="00CE317C"/>
    <w:rsid w:val="00CE3187"/>
    <w:rsid w:val="00CE31B5"/>
    <w:rsid w:val="00CE3E0E"/>
    <w:rsid w:val="00CE43F9"/>
    <w:rsid w:val="00CE45C7"/>
    <w:rsid w:val="00CE475B"/>
    <w:rsid w:val="00CE591F"/>
    <w:rsid w:val="00CE5FF1"/>
    <w:rsid w:val="00CE60EB"/>
    <w:rsid w:val="00CE64BC"/>
    <w:rsid w:val="00CE67F0"/>
    <w:rsid w:val="00CE78A1"/>
    <w:rsid w:val="00CF0A50"/>
    <w:rsid w:val="00CF1641"/>
    <w:rsid w:val="00CF198A"/>
    <w:rsid w:val="00CF1A3D"/>
    <w:rsid w:val="00CF1A4A"/>
    <w:rsid w:val="00CF2575"/>
    <w:rsid w:val="00CF27DB"/>
    <w:rsid w:val="00CF3127"/>
    <w:rsid w:val="00CF445C"/>
    <w:rsid w:val="00CF4EE8"/>
    <w:rsid w:val="00CF551C"/>
    <w:rsid w:val="00CF551D"/>
    <w:rsid w:val="00CF58FD"/>
    <w:rsid w:val="00CF5C22"/>
    <w:rsid w:val="00CF5EDE"/>
    <w:rsid w:val="00CF616B"/>
    <w:rsid w:val="00CF660E"/>
    <w:rsid w:val="00CF67AC"/>
    <w:rsid w:val="00CF688D"/>
    <w:rsid w:val="00CF6DF7"/>
    <w:rsid w:val="00CF74AA"/>
    <w:rsid w:val="00CF7B7E"/>
    <w:rsid w:val="00CF7FD2"/>
    <w:rsid w:val="00D0015C"/>
    <w:rsid w:val="00D001F0"/>
    <w:rsid w:val="00D00563"/>
    <w:rsid w:val="00D01128"/>
    <w:rsid w:val="00D01561"/>
    <w:rsid w:val="00D015DF"/>
    <w:rsid w:val="00D01A51"/>
    <w:rsid w:val="00D01D1D"/>
    <w:rsid w:val="00D01FDE"/>
    <w:rsid w:val="00D02148"/>
    <w:rsid w:val="00D026E3"/>
    <w:rsid w:val="00D02ABF"/>
    <w:rsid w:val="00D02B76"/>
    <w:rsid w:val="00D02E8E"/>
    <w:rsid w:val="00D0329C"/>
    <w:rsid w:val="00D032DD"/>
    <w:rsid w:val="00D03392"/>
    <w:rsid w:val="00D03C6C"/>
    <w:rsid w:val="00D03F40"/>
    <w:rsid w:val="00D04481"/>
    <w:rsid w:val="00D044D4"/>
    <w:rsid w:val="00D04A07"/>
    <w:rsid w:val="00D04A5A"/>
    <w:rsid w:val="00D04F8C"/>
    <w:rsid w:val="00D05365"/>
    <w:rsid w:val="00D05385"/>
    <w:rsid w:val="00D05628"/>
    <w:rsid w:val="00D059A4"/>
    <w:rsid w:val="00D05A5F"/>
    <w:rsid w:val="00D06079"/>
    <w:rsid w:val="00D06E47"/>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2DE3"/>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3EE"/>
    <w:rsid w:val="00D33DF1"/>
    <w:rsid w:val="00D341BA"/>
    <w:rsid w:val="00D34233"/>
    <w:rsid w:val="00D34405"/>
    <w:rsid w:val="00D34CD6"/>
    <w:rsid w:val="00D3534F"/>
    <w:rsid w:val="00D35A86"/>
    <w:rsid w:val="00D35AC6"/>
    <w:rsid w:val="00D35CAC"/>
    <w:rsid w:val="00D360DB"/>
    <w:rsid w:val="00D364FD"/>
    <w:rsid w:val="00D36FF0"/>
    <w:rsid w:val="00D37006"/>
    <w:rsid w:val="00D374E5"/>
    <w:rsid w:val="00D37995"/>
    <w:rsid w:val="00D37BA1"/>
    <w:rsid w:val="00D37E5C"/>
    <w:rsid w:val="00D4060E"/>
    <w:rsid w:val="00D40840"/>
    <w:rsid w:val="00D40A90"/>
    <w:rsid w:val="00D41415"/>
    <w:rsid w:val="00D41AC9"/>
    <w:rsid w:val="00D41D1F"/>
    <w:rsid w:val="00D421F7"/>
    <w:rsid w:val="00D42805"/>
    <w:rsid w:val="00D42BDB"/>
    <w:rsid w:val="00D42FAC"/>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60E"/>
    <w:rsid w:val="00D50D21"/>
    <w:rsid w:val="00D50EBB"/>
    <w:rsid w:val="00D5171D"/>
    <w:rsid w:val="00D51D5A"/>
    <w:rsid w:val="00D51DA1"/>
    <w:rsid w:val="00D5238F"/>
    <w:rsid w:val="00D53DEF"/>
    <w:rsid w:val="00D55807"/>
    <w:rsid w:val="00D55870"/>
    <w:rsid w:val="00D55A8F"/>
    <w:rsid w:val="00D55E6D"/>
    <w:rsid w:val="00D56071"/>
    <w:rsid w:val="00D5629C"/>
    <w:rsid w:val="00D562E0"/>
    <w:rsid w:val="00D56D2B"/>
    <w:rsid w:val="00D57042"/>
    <w:rsid w:val="00D5755B"/>
    <w:rsid w:val="00D57A29"/>
    <w:rsid w:val="00D57C2A"/>
    <w:rsid w:val="00D60D50"/>
    <w:rsid w:val="00D61507"/>
    <w:rsid w:val="00D61A8C"/>
    <w:rsid w:val="00D61EF7"/>
    <w:rsid w:val="00D61F5C"/>
    <w:rsid w:val="00D61FFD"/>
    <w:rsid w:val="00D6232A"/>
    <w:rsid w:val="00D62F46"/>
    <w:rsid w:val="00D6300B"/>
    <w:rsid w:val="00D6356B"/>
    <w:rsid w:val="00D638C6"/>
    <w:rsid w:val="00D63967"/>
    <w:rsid w:val="00D63ABF"/>
    <w:rsid w:val="00D64210"/>
    <w:rsid w:val="00D648E0"/>
    <w:rsid w:val="00D64CD3"/>
    <w:rsid w:val="00D651CE"/>
    <w:rsid w:val="00D655E6"/>
    <w:rsid w:val="00D65837"/>
    <w:rsid w:val="00D6595A"/>
    <w:rsid w:val="00D65963"/>
    <w:rsid w:val="00D65C9C"/>
    <w:rsid w:val="00D65F39"/>
    <w:rsid w:val="00D6602E"/>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483A"/>
    <w:rsid w:val="00D751B4"/>
    <w:rsid w:val="00D75290"/>
    <w:rsid w:val="00D756CC"/>
    <w:rsid w:val="00D75717"/>
    <w:rsid w:val="00D75904"/>
    <w:rsid w:val="00D75F61"/>
    <w:rsid w:val="00D76033"/>
    <w:rsid w:val="00D76627"/>
    <w:rsid w:val="00D76825"/>
    <w:rsid w:val="00D76831"/>
    <w:rsid w:val="00D76853"/>
    <w:rsid w:val="00D76905"/>
    <w:rsid w:val="00D7693E"/>
    <w:rsid w:val="00D76F7D"/>
    <w:rsid w:val="00D77115"/>
    <w:rsid w:val="00D77191"/>
    <w:rsid w:val="00D77736"/>
    <w:rsid w:val="00D804F8"/>
    <w:rsid w:val="00D80CFB"/>
    <w:rsid w:val="00D80D3F"/>
    <w:rsid w:val="00D81A1A"/>
    <w:rsid w:val="00D81D24"/>
    <w:rsid w:val="00D81F3B"/>
    <w:rsid w:val="00D81F78"/>
    <w:rsid w:val="00D82022"/>
    <w:rsid w:val="00D83580"/>
    <w:rsid w:val="00D8427C"/>
    <w:rsid w:val="00D8497F"/>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1C9C"/>
    <w:rsid w:val="00D92064"/>
    <w:rsid w:val="00D925E6"/>
    <w:rsid w:val="00D92B38"/>
    <w:rsid w:val="00D92C44"/>
    <w:rsid w:val="00D92E08"/>
    <w:rsid w:val="00D931D9"/>
    <w:rsid w:val="00D93745"/>
    <w:rsid w:val="00D94565"/>
    <w:rsid w:val="00D946AA"/>
    <w:rsid w:val="00D9484A"/>
    <w:rsid w:val="00D94996"/>
    <w:rsid w:val="00D94C90"/>
    <w:rsid w:val="00D950E5"/>
    <w:rsid w:val="00D958B4"/>
    <w:rsid w:val="00D966DA"/>
    <w:rsid w:val="00D96734"/>
    <w:rsid w:val="00D96AD0"/>
    <w:rsid w:val="00D971E5"/>
    <w:rsid w:val="00D9734B"/>
    <w:rsid w:val="00D9761E"/>
    <w:rsid w:val="00D97EDA"/>
    <w:rsid w:val="00DA02BB"/>
    <w:rsid w:val="00DA02DA"/>
    <w:rsid w:val="00DA03C6"/>
    <w:rsid w:val="00DA09F3"/>
    <w:rsid w:val="00DA12A7"/>
    <w:rsid w:val="00DA14F5"/>
    <w:rsid w:val="00DA1573"/>
    <w:rsid w:val="00DA1B67"/>
    <w:rsid w:val="00DA1FFA"/>
    <w:rsid w:val="00DA3163"/>
    <w:rsid w:val="00DA31BB"/>
    <w:rsid w:val="00DA3557"/>
    <w:rsid w:val="00DA3F38"/>
    <w:rsid w:val="00DA40DC"/>
    <w:rsid w:val="00DA445D"/>
    <w:rsid w:val="00DA571D"/>
    <w:rsid w:val="00DA5AEB"/>
    <w:rsid w:val="00DA5B40"/>
    <w:rsid w:val="00DA5BDC"/>
    <w:rsid w:val="00DA5CF0"/>
    <w:rsid w:val="00DA5EB7"/>
    <w:rsid w:val="00DA610B"/>
    <w:rsid w:val="00DA61DB"/>
    <w:rsid w:val="00DA784C"/>
    <w:rsid w:val="00DA7CEC"/>
    <w:rsid w:val="00DA7EDE"/>
    <w:rsid w:val="00DB0133"/>
    <w:rsid w:val="00DB0441"/>
    <w:rsid w:val="00DB088B"/>
    <w:rsid w:val="00DB0A1C"/>
    <w:rsid w:val="00DB0A27"/>
    <w:rsid w:val="00DB0E92"/>
    <w:rsid w:val="00DB2117"/>
    <w:rsid w:val="00DB280C"/>
    <w:rsid w:val="00DB3770"/>
    <w:rsid w:val="00DB38BC"/>
    <w:rsid w:val="00DB4056"/>
    <w:rsid w:val="00DB45DA"/>
    <w:rsid w:val="00DB4B47"/>
    <w:rsid w:val="00DB4B91"/>
    <w:rsid w:val="00DB4C74"/>
    <w:rsid w:val="00DB5DB8"/>
    <w:rsid w:val="00DB68A0"/>
    <w:rsid w:val="00DB6EE5"/>
    <w:rsid w:val="00DB73C4"/>
    <w:rsid w:val="00DB791E"/>
    <w:rsid w:val="00DB7D1D"/>
    <w:rsid w:val="00DC0193"/>
    <w:rsid w:val="00DC0B55"/>
    <w:rsid w:val="00DC0DC7"/>
    <w:rsid w:val="00DC0E96"/>
    <w:rsid w:val="00DC11C4"/>
    <w:rsid w:val="00DC156F"/>
    <w:rsid w:val="00DC157C"/>
    <w:rsid w:val="00DC171B"/>
    <w:rsid w:val="00DC17FB"/>
    <w:rsid w:val="00DC1BB9"/>
    <w:rsid w:val="00DC2044"/>
    <w:rsid w:val="00DC22CE"/>
    <w:rsid w:val="00DC2484"/>
    <w:rsid w:val="00DC3364"/>
    <w:rsid w:val="00DC345E"/>
    <w:rsid w:val="00DC3F7E"/>
    <w:rsid w:val="00DC448D"/>
    <w:rsid w:val="00DC45AD"/>
    <w:rsid w:val="00DC46CE"/>
    <w:rsid w:val="00DC4F0A"/>
    <w:rsid w:val="00DC52F1"/>
    <w:rsid w:val="00DC5ABE"/>
    <w:rsid w:val="00DC5F96"/>
    <w:rsid w:val="00DC6499"/>
    <w:rsid w:val="00DC67C9"/>
    <w:rsid w:val="00DC6AF4"/>
    <w:rsid w:val="00DC72D9"/>
    <w:rsid w:val="00DC7DF3"/>
    <w:rsid w:val="00DD0627"/>
    <w:rsid w:val="00DD071D"/>
    <w:rsid w:val="00DD08F2"/>
    <w:rsid w:val="00DD10B7"/>
    <w:rsid w:val="00DD11B3"/>
    <w:rsid w:val="00DD1208"/>
    <w:rsid w:val="00DD1999"/>
    <w:rsid w:val="00DD1CD1"/>
    <w:rsid w:val="00DD2034"/>
    <w:rsid w:val="00DD2B0D"/>
    <w:rsid w:val="00DD2C64"/>
    <w:rsid w:val="00DD3A15"/>
    <w:rsid w:val="00DD3C76"/>
    <w:rsid w:val="00DD3DA4"/>
    <w:rsid w:val="00DD4746"/>
    <w:rsid w:val="00DD4C7D"/>
    <w:rsid w:val="00DD50BF"/>
    <w:rsid w:val="00DD5326"/>
    <w:rsid w:val="00DD55BB"/>
    <w:rsid w:val="00DD67C3"/>
    <w:rsid w:val="00DD7591"/>
    <w:rsid w:val="00DD7701"/>
    <w:rsid w:val="00DD7E37"/>
    <w:rsid w:val="00DE0180"/>
    <w:rsid w:val="00DE0267"/>
    <w:rsid w:val="00DE044A"/>
    <w:rsid w:val="00DE0527"/>
    <w:rsid w:val="00DE059E"/>
    <w:rsid w:val="00DE0BBF"/>
    <w:rsid w:val="00DE145D"/>
    <w:rsid w:val="00DE179F"/>
    <w:rsid w:val="00DE2570"/>
    <w:rsid w:val="00DE25C4"/>
    <w:rsid w:val="00DE295E"/>
    <w:rsid w:val="00DE2968"/>
    <w:rsid w:val="00DE2DD5"/>
    <w:rsid w:val="00DE31F0"/>
    <w:rsid w:val="00DE38A0"/>
    <w:rsid w:val="00DE4FAF"/>
    <w:rsid w:val="00DE503F"/>
    <w:rsid w:val="00DE5303"/>
    <w:rsid w:val="00DE5693"/>
    <w:rsid w:val="00DE5F91"/>
    <w:rsid w:val="00DE65F7"/>
    <w:rsid w:val="00DE6822"/>
    <w:rsid w:val="00DE6C18"/>
    <w:rsid w:val="00DE6F9A"/>
    <w:rsid w:val="00DE738C"/>
    <w:rsid w:val="00DE7461"/>
    <w:rsid w:val="00DE754B"/>
    <w:rsid w:val="00DE7D45"/>
    <w:rsid w:val="00DF0A04"/>
    <w:rsid w:val="00DF17C1"/>
    <w:rsid w:val="00DF17ED"/>
    <w:rsid w:val="00DF250A"/>
    <w:rsid w:val="00DF2A3B"/>
    <w:rsid w:val="00DF38CC"/>
    <w:rsid w:val="00DF3B5C"/>
    <w:rsid w:val="00DF4156"/>
    <w:rsid w:val="00DF4215"/>
    <w:rsid w:val="00DF4265"/>
    <w:rsid w:val="00DF44FD"/>
    <w:rsid w:val="00DF46A2"/>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5E2"/>
    <w:rsid w:val="00E02D4E"/>
    <w:rsid w:val="00E03993"/>
    <w:rsid w:val="00E0444B"/>
    <w:rsid w:val="00E049D7"/>
    <w:rsid w:val="00E05819"/>
    <w:rsid w:val="00E064A3"/>
    <w:rsid w:val="00E068D7"/>
    <w:rsid w:val="00E07532"/>
    <w:rsid w:val="00E076EF"/>
    <w:rsid w:val="00E07EB7"/>
    <w:rsid w:val="00E07F8A"/>
    <w:rsid w:val="00E10632"/>
    <w:rsid w:val="00E11C9F"/>
    <w:rsid w:val="00E11DBE"/>
    <w:rsid w:val="00E11F46"/>
    <w:rsid w:val="00E12502"/>
    <w:rsid w:val="00E13123"/>
    <w:rsid w:val="00E132BA"/>
    <w:rsid w:val="00E1352B"/>
    <w:rsid w:val="00E13721"/>
    <w:rsid w:val="00E13DC6"/>
    <w:rsid w:val="00E14F39"/>
    <w:rsid w:val="00E15162"/>
    <w:rsid w:val="00E15894"/>
    <w:rsid w:val="00E15B04"/>
    <w:rsid w:val="00E17376"/>
    <w:rsid w:val="00E17728"/>
    <w:rsid w:val="00E17D5D"/>
    <w:rsid w:val="00E17FEA"/>
    <w:rsid w:val="00E20470"/>
    <w:rsid w:val="00E20C02"/>
    <w:rsid w:val="00E20C90"/>
    <w:rsid w:val="00E20D1F"/>
    <w:rsid w:val="00E20EEE"/>
    <w:rsid w:val="00E20F62"/>
    <w:rsid w:val="00E20FF5"/>
    <w:rsid w:val="00E21617"/>
    <w:rsid w:val="00E21963"/>
    <w:rsid w:val="00E21FE1"/>
    <w:rsid w:val="00E2210A"/>
    <w:rsid w:val="00E22205"/>
    <w:rsid w:val="00E2231E"/>
    <w:rsid w:val="00E2278E"/>
    <w:rsid w:val="00E22C6F"/>
    <w:rsid w:val="00E22DF8"/>
    <w:rsid w:val="00E23542"/>
    <w:rsid w:val="00E236D4"/>
    <w:rsid w:val="00E236E1"/>
    <w:rsid w:val="00E239A9"/>
    <w:rsid w:val="00E23D27"/>
    <w:rsid w:val="00E23D88"/>
    <w:rsid w:val="00E23EB1"/>
    <w:rsid w:val="00E24357"/>
    <w:rsid w:val="00E24862"/>
    <w:rsid w:val="00E24CF8"/>
    <w:rsid w:val="00E2527B"/>
    <w:rsid w:val="00E2553A"/>
    <w:rsid w:val="00E25B87"/>
    <w:rsid w:val="00E25BB3"/>
    <w:rsid w:val="00E264C5"/>
    <w:rsid w:val="00E26D02"/>
    <w:rsid w:val="00E27003"/>
    <w:rsid w:val="00E27359"/>
    <w:rsid w:val="00E3070F"/>
    <w:rsid w:val="00E30A31"/>
    <w:rsid w:val="00E30A8D"/>
    <w:rsid w:val="00E30DDD"/>
    <w:rsid w:val="00E31EE2"/>
    <w:rsid w:val="00E32150"/>
    <w:rsid w:val="00E321BD"/>
    <w:rsid w:val="00E32697"/>
    <w:rsid w:val="00E32831"/>
    <w:rsid w:val="00E32CAA"/>
    <w:rsid w:val="00E32D7C"/>
    <w:rsid w:val="00E33329"/>
    <w:rsid w:val="00E3338A"/>
    <w:rsid w:val="00E340AA"/>
    <w:rsid w:val="00E34268"/>
    <w:rsid w:val="00E346BE"/>
    <w:rsid w:val="00E34B06"/>
    <w:rsid w:val="00E34B85"/>
    <w:rsid w:val="00E35F27"/>
    <w:rsid w:val="00E3629E"/>
    <w:rsid w:val="00E36478"/>
    <w:rsid w:val="00E36483"/>
    <w:rsid w:val="00E365A2"/>
    <w:rsid w:val="00E374E8"/>
    <w:rsid w:val="00E37859"/>
    <w:rsid w:val="00E37DFA"/>
    <w:rsid w:val="00E41AC3"/>
    <w:rsid w:val="00E422BE"/>
    <w:rsid w:val="00E42785"/>
    <w:rsid w:val="00E4298E"/>
    <w:rsid w:val="00E42AA2"/>
    <w:rsid w:val="00E42AE6"/>
    <w:rsid w:val="00E42B23"/>
    <w:rsid w:val="00E42D3C"/>
    <w:rsid w:val="00E42EB8"/>
    <w:rsid w:val="00E42F5D"/>
    <w:rsid w:val="00E43139"/>
    <w:rsid w:val="00E43829"/>
    <w:rsid w:val="00E4398E"/>
    <w:rsid w:val="00E43CB7"/>
    <w:rsid w:val="00E43F56"/>
    <w:rsid w:val="00E4404A"/>
    <w:rsid w:val="00E44C89"/>
    <w:rsid w:val="00E44D02"/>
    <w:rsid w:val="00E450F2"/>
    <w:rsid w:val="00E45388"/>
    <w:rsid w:val="00E45A47"/>
    <w:rsid w:val="00E45BEA"/>
    <w:rsid w:val="00E46A46"/>
    <w:rsid w:val="00E46BEF"/>
    <w:rsid w:val="00E46CBA"/>
    <w:rsid w:val="00E46DDF"/>
    <w:rsid w:val="00E46F5E"/>
    <w:rsid w:val="00E47CA6"/>
    <w:rsid w:val="00E510F7"/>
    <w:rsid w:val="00E51B34"/>
    <w:rsid w:val="00E51E95"/>
    <w:rsid w:val="00E528B7"/>
    <w:rsid w:val="00E5296A"/>
    <w:rsid w:val="00E534E4"/>
    <w:rsid w:val="00E53764"/>
    <w:rsid w:val="00E53909"/>
    <w:rsid w:val="00E539C5"/>
    <w:rsid w:val="00E540C5"/>
    <w:rsid w:val="00E545B0"/>
    <w:rsid w:val="00E54AC0"/>
    <w:rsid w:val="00E54FDF"/>
    <w:rsid w:val="00E55199"/>
    <w:rsid w:val="00E551B3"/>
    <w:rsid w:val="00E556E5"/>
    <w:rsid w:val="00E55E19"/>
    <w:rsid w:val="00E55E34"/>
    <w:rsid w:val="00E564E5"/>
    <w:rsid w:val="00E57ED7"/>
    <w:rsid w:val="00E57ED8"/>
    <w:rsid w:val="00E60665"/>
    <w:rsid w:val="00E60C6E"/>
    <w:rsid w:val="00E6139F"/>
    <w:rsid w:val="00E614EB"/>
    <w:rsid w:val="00E621EF"/>
    <w:rsid w:val="00E6243D"/>
    <w:rsid w:val="00E6263A"/>
    <w:rsid w:val="00E628A1"/>
    <w:rsid w:val="00E6335B"/>
    <w:rsid w:val="00E63EED"/>
    <w:rsid w:val="00E6441E"/>
    <w:rsid w:val="00E649E8"/>
    <w:rsid w:val="00E64C35"/>
    <w:rsid w:val="00E64FAE"/>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0EF5"/>
    <w:rsid w:val="00E71925"/>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4D0"/>
    <w:rsid w:val="00E76699"/>
    <w:rsid w:val="00E76747"/>
    <w:rsid w:val="00E76946"/>
    <w:rsid w:val="00E776A3"/>
    <w:rsid w:val="00E77798"/>
    <w:rsid w:val="00E77905"/>
    <w:rsid w:val="00E806F8"/>
    <w:rsid w:val="00E807C6"/>
    <w:rsid w:val="00E80C38"/>
    <w:rsid w:val="00E80CD3"/>
    <w:rsid w:val="00E8100F"/>
    <w:rsid w:val="00E8101C"/>
    <w:rsid w:val="00E812D2"/>
    <w:rsid w:val="00E81437"/>
    <w:rsid w:val="00E8175F"/>
    <w:rsid w:val="00E818E0"/>
    <w:rsid w:val="00E81B8A"/>
    <w:rsid w:val="00E81FA2"/>
    <w:rsid w:val="00E8210A"/>
    <w:rsid w:val="00E826AA"/>
    <w:rsid w:val="00E8289C"/>
    <w:rsid w:val="00E8291F"/>
    <w:rsid w:val="00E830A1"/>
    <w:rsid w:val="00E83232"/>
    <w:rsid w:val="00E833A0"/>
    <w:rsid w:val="00E834E6"/>
    <w:rsid w:val="00E84351"/>
    <w:rsid w:val="00E846F0"/>
    <w:rsid w:val="00E84896"/>
    <w:rsid w:val="00E84C1F"/>
    <w:rsid w:val="00E8573A"/>
    <w:rsid w:val="00E857F2"/>
    <w:rsid w:val="00E85821"/>
    <w:rsid w:val="00E85DC3"/>
    <w:rsid w:val="00E85F64"/>
    <w:rsid w:val="00E86490"/>
    <w:rsid w:val="00E869FC"/>
    <w:rsid w:val="00E87039"/>
    <w:rsid w:val="00E87093"/>
    <w:rsid w:val="00E877B8"/>
    <w:rsid w:val="00E87D57"/>
    <w:rsid w:val="00E87E8C"/>
    <w:rsid w:val="00E87ED0"/>
    <w:rsid w:val="00E9010C"/>
    <w:rsid w:val="00E9090D"/>
    <w:rsid w:val="00E9105C"/>
    <w:rsid w:val="00E9105E"/>
    <w:rsid w:val="00E911F5"/>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978"/>
    <w:rsid w:val="00E96C29"/>
    <w:rsid w:val="00EA0007"/>
    <w:rsid w:val="00EA1073"/>
    <w:rsid w:val="00EA1141"/>
    <w:rsid w:val="00EA159D"/>
    <w:rsid w:val="00EA1DB7"/>
    <w:rsid w:val="00EA2110"/>
    <w:rsid w:val="00EA220E"/>
    <w:rsid w:val="00EA2217"/>
    <w:rsid w:val="00EA2336"/>
    <w:rsid w:val="00EA2948"/>
    <w:rsid w:val="00EA3023"/>
    <w:rsid w:val="00EA3AB1"/>
    <w:rsid w:val="00EA4238"/>
    <w:rsid w:val="00EA45A3"/>
    <w:rsid w:val="00EA48C1"/>
    <w:rsid w:val="00EA51B9"/>
    <w:rsid w:val="00EA545C"/>
    <w:rsid w:val="00EA5C76"/>
    <w:rsid w:val="00EA6A70"/>
    <w:rsid w:val="00EA6C61"/>
    <w:rsid w:val="00EA770C"/>
    <w:rsid w:val="00EA7854"/>
    <w:rsid w:val="00EA78D4"/>
    <w:rsid w:val="00EA7E09"/>
    <w:rsid w:val="00EB003A"/>
    <w:rsid w:val="00EB02FD"/>
    <w:rsid w:val="00EB07B2"/>
    <w:rsid w:val="00EB07E2"/>
    <w:rsid w:val="00EB0975"/>
    <w:rsid w:val="00EB09AA"/>
    <w:rsid w:val="00EB10E2"/>
    <w:rsid w:val="00EB1461"/>
    <w:rsid w:val="00EB1802"/>
    <w:rsid w:val="00EB2547"/>
    <w:rsid w:val="00EB2639"/>
    <w:rsid w:val="00EB2A63"/>
    <w:rsid w:val="00EB2BF6"/>
    <w:rsid w:val="00EB2C26"/>
    <w:rsid w:val="00EB36DD"/>
    <w:rsid w:val="00EB388C"/>
    <w:rsid w:val="00EB3EC8"/>
    <w:rsid w:val="00EB4539"/>
    <w:rsid w:val="00EB4A5A"/>
    <w:rsid w:val="00EB60D9"/>
    <w:rsid w:val="00EB61B1"/>
    <w:rsid w:val="00EB65A8"/>
    <w:rsid w:val="00EB6B1D"/>
    <w:rsid w:val="00EB786F"/>
    <w:rsid w:val="00EB7E28"/>
    <w:rsid w:val="00EB7ECB"/>
    <w:rsid w:val="00EC024E"/>
    <w:rsid w:val="00EC0306"/>
    <w:rsid w:val="00EC0AFD"/>
    <w:rsid w:val="00EC137F"/>
    <w:rsid w:val="00EC235F"/>
    <w:rsid w:val="00EC293C"/>
    <w:rsid w:val="00EC29FD"/>
    <w:rsid w:val="00EC2FE5"/>
    <w:rsid w:val="00EC3270"/>
    <w:rsid w:val="00EC41DA"/>
    <w:rsid w:val="00EC41F4"/>
    <w:rsid w:val="00EC4988"/>
    <w:rsid w:val="00EC4DE1"/>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47E0"/>
    <w:rsid w:val="00ED4CFF"/>
    <w:rsid w:val="00ED5537"/>
    <w:rsid w:val="00ED576C"/>
    <w:rsid w:val="00ED5887"/>
    <w:rsid w:val="00ED5E04"/>
    <w:rsid w:val="00ED6091"/>
    <w:rsid w:val="00ED637A"/>
    <w:rsid w:val="00ED63DE"/>
    <w:rsid w:val="00ED6AFF"/>
    <w:rsid w:val="00ED6DE1"/>
    <w:rsid w:val="00ED71A8"/>
    <w:rsid w:val="00ED73F1"/>
    <w:rsid w:val="00ED7D13"/>
    <w:rsid w:val="00EE0182"/>
    <w:rsid w:val="00EE0D06"/>
    <w:rsid w:val="00EE13E7"/>
    <w:rsid w:val="00EE175F"/>
    <w:rsid w:val="00EE17C3"/>
    <w:rsid w:val="00EE194B"/>
    <w:rsid w:val="00EE2010"/>
    <w:rsid w:val="00EE2E7B"/>
    <w:rsid w:val="00EE3055"/>
    <w:rsid w:val="00EE3316"/>
    <w:rsid w:val="00EE356E"/>
    <w:rsid w:val="00EE3A05"/>
    <w:rsid w:val="00EE4740"/>
    <w:rsid w:val="00EE487F"/>
    <w:rsid w:val="00EE5465"/>
    <w:rsid w:val="00EE5994"/>
    <w:rsid w:val="00EE5DD8"/>
    <w:rsid w:val="00EE5F8C"/>
    <w:rsid w:val="00EE6795"/>
    <w:rsid w:val="00EE6B3D"/>
    <w:rsid w:val="00EE7018"/>
    <w:rsid w:val="00EF0EC0"/>
    <w:rsid w:val="00EF1097"/>
    <w:rsid w:val="00EF1684"/>
    <w:rsid w:val="00EF1722"/>
    <w:rsid w:val="00EF1FEF"/>
    <w:rsid w:val="00EF2009"/>
    <w:rsid w:val="00EF2061"/>
    <w:rsid w:val="00EF2759"/>
    <w:rsid w:val="00EF2C41"/>
    <w:rsid w:val="00EF3181"/>
    <w:rsid w:val="00EF31B5"/>
    <w:rsid w:val="00EF321A"/>
    <w:rsid w:val="00EF3287"/>
    <w:rsid w:val="00EF35DF"/>
    <w:rsid w:val="00EF3CB6"/>
    <w:rsid w:val="00EF3CDB"/>
    <w:rsid w:val="00EF411A"/>
    <w:rsid w:val="00EF4261"/>
    <w:rsid w:val="00EF42AB"/>
    <w:rsid w:val="00EF4B29"/>
    <w:rsid w:val="00EF4F31"/>
    <w:rsid w:val="00EF4F52"/>
    <w:rsid w:val="00EF5285"/>
    <w:rsid w:val="00EF58E2"/>
    <w:rsid w:val="00EF5CAC"/>
    <w:rsid w:val="00EF6003"/>
    <w:rsid w:val="00EF6295"/>
    <w:rsid w:val="00EF775E"/>
    <w:rsid w:val="00EF7C2C"/>
    <w:rsid w:val="00F0028A"/>
    <w:rsid w:val="00F00491"/>
    <w:rsid w:val="00F00C38"/>
    <w:rsid w:val="00F01E8C"/>
    <w:rsid w:val="00F01F36"/>
    <w:rsid w:val="00F020CE"/>
    <w:rsid w:val="00F020DC"/>
    <w:rsid w:val="00F02278"/>
    <w:rsid w:val="00F023A6"/>
    <w:rsid w:val="00F028D8"/>
    <w:rsid w:val="00F03654"/>
    <w:rsid w:val="00F03817"/>
    <w:rsid w:val="00F03A48"/>
    <w:rsid w:val="00F03A84"/>
    <w:rsid w:val="00F03A94"/>
    <w:rsid w:val="00F03BE7"/>
    <w:rsid w:val="00F0455C"/>
    <w:rsid w:val="00F04667"/>
    <w:rsid w:val="00F04F2C"/>
    <w:rsid w:val="00F0510D"/>
    <w:rsid w:val="00F063C2"/>
    <w:rsid w:val="00F0716E"/>
    <w:rsid w:val="00F07750"/>
    <w:rsid w:val="00F07E3F"/>
    <w:rsid w:val="00F1010B"/>
    <w:rsid w:val="00F10D4D"/>
    <w:rsid w:val="00F11502"/>
    <w:rsid w:val="00F11E97"/>
    <w:rsid w:val="00F11F4C"/>
    <w:rsid w:val="00F1216F"/>
    <w:rsid w:val="00F12569"/>
    <w:rsid w:val="00F126E8"/>
    <w:rsid w:val="00F127AF"/>
    <w:rsid w:val="00F12B00"/>
    <w:rsid w:val="00F12C57"/>
    <w:rsid w:val="00F158DE"/>
    <w:rsid w:val="00F15C9F"/>
    <w:rsid w:val="00F16445"/>
    <w:rsid w:val="00F1649C"/>
    <w:rsid w:val="00F1699F"/>
    <w:rsid w:val="00F17545"/>
    <w:rsid w:val="00F17860"/>
    <w:rsid w:val="00F179B9"/>
    <w:rsid w:val="00F17A3C"/>
    <w:rsid w:val="00F201A3"/>
    <w:rsid w:val="00F205B0"/>
    <w:rsid w:val="00F20D3F"/>
    <w:rsid w:val="00F20E92"/>
    <w:rsid w:val="00F2136E"/>
    <w:rsid w:val="00F21A2A"/>
    <w:rsid w:val="00F229B8"/>
    <w:rsid w:val="00F22FF6"/>
    <w:rsid w:val="00F23532"/>
    <w:rsid w:val="00F2381B"/>
    <w:rsid w:val="00F23DF8"/>
    <w:rsid w:val="00F243D5"/>
    <w:rsid w:val="00F245C1"/>
    <w:rsid w:val="00F24B7B"/>
    <w:rsid w:val="00F24D46"/>
    <w:rsid w:val="00F25716"/>
    <w:rsid w:val="00F25CE8"/>
    <w:rsid w:val="00F2608C"/>
    <w:rsid w:val="00F261C0"/>
    <w:rsid w:val="00F267EE"/>
    <w:rsid w:val="00F26D7D"/>
    <w:rsid w:val="00F27F82"/>
    <w:rsid w:val="00F3032A"/>
    <w:rsid w:val="00F303D4"/>
    <w:rsid w:val="00F30617"/>
    <w:rsid w:val="00F3065E"/>
    <w:rsid w:val="00F31511"/>
    <w:rsid w:val="00F31B21"/>
    <w:rsid w:val="00F32C11"/>
    <w:rsid w:val="00F33721"/>
    <w:rsid w:val="00F33AE1"/>
    <w:rsid w:val="00F33DC4"/>
    <w:rsid w:val="00F34C94"/>
    <w:rsid w:val="00F34EB5"/>
    <w:rsid w:val="00F34FB2"/>
    <w:rsid w:val="00F35F5F"/>
    <w:rsid w:val="00F3645B"/>
    <w:rsid w:val="00F36888"/>
    <w:rsid w:val="00F36F8E"/>
    <w:rsid w:val="00F37061"/>
    <w:rsid w:val="00F3748F"/>
    <w:rsid w:val="00F37BF4"/>
    <w:rsid w:val="00F37C77"/>
    <w:rsid w:val="00F4007E"/>
    <w:rsid w:val="00F404DD"/>
    <w:rsid w:val="00F4071A"/>
    <w:rsid w:val="00F4099D"/>
    <w:rsid w:val="00F410B1"/>
    <w:rsid w:val="00F412D8"/>
    <w:rsid w:val="00F41702"/>
    <w:rsid w:val="00F41953"/>
    <w:rsid w:val="00F419F2"/>
    <w:rsid w:val="00F420AF"/>
    <w:rsid w:val="00F42561"/>
    <w:rsid w:val="00F42870"/>
    <w:rsid w:val="00F42F51"/>
    <w:rsid w:val="00F43001"/>
    <w:rsid w:val="00F434E9"/>
    <w:rsid w:val="00F43691"/>
    <w:rsid w:val="00F43810"/>
    <w:rsid w:val="00F43B96"/>
    <w:rsid w:val="00F43CAA"/>
    <w:rsid w:val="00F43F90"/>
    <w:rsid w:val="00F4412D"/>
    <w:rsid w:val="00F442E9"/>
    <w:rsid w:val="00F44D70"/>
    <w:rsid w:val="00F45AE2"/>
    <w:rsid w:val="00F45FAB"/>
    <w:rsid w:val="00F45FD1"/>
    <w:rsid w:val="00F462F0"/>
    <w:rsid w:val="00F46531"/>
    <w:rsid w:val="00F4678F"/>
    <w:rsid w:val="00F467DF"/>
    <w:rsid w:val="00F46AE4"/>
    <w:rsid w:val="00F47051"/>
    <w:rsid w:val="00F472AC"/>
    <w:rsid w:val="00F47C27"/>
    <w:rsid w:val="00F47EEB"/>
    <w:rsid w:val="00F47FFD"/>
    <w:rsid w:val="00F50A41"/>
    <w:rsid w:val="00F50FF7"/>
    <w:rsid w:val="00F510BB"/>
    <w:rsid w:val="00F51419"/>
    <w:rsid w:val="00F516E7"/>
    <w:rsid w:val="00F51993"/>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57DF6"/>
    <w:rsid w:val="00F60B8E"/>
    <w:rsid w:val="00F61AFB"/>
    <w:rsid w:val="00F61D70"/>
    <w:rsid w:val="00F61DE5"/>
    <w:rsid w:val="00F62727"/>
    <w:rsid w:val="00F628E4"/>
    <w:rsid w:val="00F62AFD"/>
    <w:rsid w:val="00F62CC9"/>
    <w:rsid w:val="00F63481"/>
    <w:rsid w:val="00F63773"/>
    <w:rsid w:val="00F63C9A"/>
    <w:rsid w:val="00F6401D"/>
    <w:rsid w:val="00F6430C"/>
    <w:rsid w:val="00F643A5"/>
    <w:rsid w:val="00F64591"/>
    <w:rsid w:val="00F653F9"/>
    <w:rsid w:val="00F65A81"/>
    <w:rsid w:val="00F65DEE"/>
    <w:rsid w:val="00F66323"/>
    <w:rsid w:val="00F70091"/>
    <w:rsid w:val="00F70218"/>
    <w:rsid w:val="00F70746"/>
    <w:rsid w:val="00F7180C"/>
    <w:rsid w:val="00F71A5B"/>
    <w:rsid w:val="00F71A77"/>
    <w:rsid w:val="00F7221A"/>
    <w:rsid w:val="00F7268C"/>
    <w:rsid w:val="00F72776"/>
    <w:rsid w:val="00F728C0"/>
    <w:rsid w:val="00F729C2"/>
    <w:rsid w:val="00F730DC"/>
    <w:rsid w:val="00F7392B"/>
    <w:rsid w:val="00F745B4"/>
    <w:rsid w:val="00F74EA2"/>
    <w:rsid w:val="00F751DD"/>
    <w:rsid w:val="00F7544D"/>
    <w:rsid w:val="00F76FB1"/>
    <w:rsid w:val="00F77033"/>
    <w:rsid w:val="00F80040"/>
    <w:rsid w:val="00F80BDA"/>
    <w:rsid w:val="00F814A7"/>
    <w:rsid w:val="00F8189C"/>
    <w:rsid w:val="00F81B5A"/>
    <w:rsid w:val="00F81C2B"/>
    <w:rsid w:val="00F81CC0"/>
    <w:rsid w:val="00F82C19"/>
    <w:rsid w:val="00F82FBB"/>
    <w:rsid w:val="00F83157"/>
    <w:rsid w:val="00F83675"/>
    <w:rsid w:val="00F83C93"/>
    <w:rsid w:val="00F83E2A"/>
    <w:rsid w:val="00F84AB7"/>
    <w:rsid w:val="00F85371"/>
    <w:rsid w:val="00F85AC5"/>
    <w:rsid w:val="00F85D2A"/>
    <w:rsid w:val="00F85D50"/>
    <w:rsid w:val="00F8647E"/>
    <w:rsid w:val="00F86ABC"/>
    <w:rsid w:val="00F86E88"/>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088"/>
    <w:rsid w:val="00F93247"/>
    <w:rsid w:val="00F933B0"/>
    <w:rsid w:val="00F9408C"/>
    <w:rsid w:val="00F9424C"/>
    <w:rsid w:val="00F9473B"/>
    <w:rsid w:val="00F94B22"/>
    <w:rsid w:val="00F95282"/>
    <w:rsid w:val="00F95F15"/>
    <w:rsid w:val="00F9643A"/>
    <w:rsid w:val="00F96F4F"/>
    <w:rsid w:val="00F9711D"/>
    <w:rsid w:val="00F9769B"/>
    <w:rsid w:val="00F97BC1"/>
    <w:rsid w:val="00FA0939"/>
    <w:rsid w:val="00FA0BF2"/>
    <w:rsid w:val="00FA1BB6"/>
    <w:rsid w:val="00FA1EB7"/>
    <w:rsid w:val="00FA1F72"/>
    <w:rsid w:val="00FA24DA"/>
    <w:rsid w:val="00FA2FBC"/>
    <w:rsid w:val="00FA3C4B"/>
    <w:rsid w:val="00FA3C54"/>
    <w:rsid w:val="00FA3C74"/>
    <w:rsid w:val="00FA3D83"/>
    <w:rsid w:val="00FA3E6B"/>
    <w:rsid w:val="00FA42BF"/>
    <w:rsid w:val="00FA5393"/>
    <w:rsid w:val="00FA53E6"/>
    <w:rsid w:val="00FA59D5"/>
    <w:rsid w:val="00FA60F3"/>
    <w:rsid w:val="00FA64F8"/>
    <w:rsid w:val="00FA672F"/>
    <w:rsid w:val="00FA6F4F"/>
    <w:rsid w:val="00FA7992"/>
    <w:rsid w:val="00FA7C67"/>
    <w:rsid w:val="00FB08CC"/>
    <w:rsid w:val="00FB0CB9"/>
    <w:rsid w:val="00FB135F"/>
    <w:rsid w:val="00FB13E8"/>
    <w:rsid w:val="00FB198C"/>
    <w:rsid w:val="00FB1C6A"/>
    <w:rsid w:val="00FB1CE7"/>
    <w:rsid w:val="00FB1FF2"/>
    <w:rsid w:val="00FB2299"/>
    <w:rsid w:val="00FB2E55"/>
    <w:rsid w:val="00FB2E97"/>
    <w:rsid w:val="00FB35DA"/>
    <w:rsid w:val="00FB3862"/>
    <w:rsid w:val="00FB4237"/>
    <w:rsid w:val="00FB42CA"/>
    <w:rsid w:val="00FB4BBE"/>
    <w:rsid w:val="00FB6309"/>
    <w:rsid w:val="00FB65E9"/>
    <w:rsid w:val="00FB68CC"/>
    <w:rsid w:val="00FB6D64"/>
    <w:rsid w:val="00FB70FC"/>
    <w:rsid w:val="00FB75D3"/>
    <w:rsid w:val="00FB77A6"/>
    <w:rsid w:val="00FC03B6"/>
    <w:rsid w:val="00FC14C9"/>
    <w:rsid w:val="00FC1E0A"/>
    <w:rsid w:val="00FC2072"/>
    <w:rsid w:val="00FC2402"/>
    <w:rsid w:val="00FC2E92"/>
    <w:rsid w:val="00FC3108"/>
    <w:rsid w:val="00FC352E"/>
    <w:rsid w:val="00FC3D68"/>
    <w:rsid w:val="00FC43F5"/>
    <w:rsid w:val="00FC448E"/>
    <w:rsid w:val="00FC458F"/>
    <w:rsid w:val="00FC487E"/>
    <w:rsid w:val="00FC4EC8"/>
    <w:rsid w:val="00FC5565"/>
    <w:rsid w:val="00FC5EFE"/>
    <w:rsid w:val="00FC65B0"/>
    <w:rsid w:val="00FC66DE"/>
    <w:rsid w:val="00FC6D0C"/>
    <w:rsid w:val="00FC70BA"/>
    <w:rsid w:val="00FC7713"/>
    <w:rsid w:val="00FC7965"/>
    <w:rsid w:val="00FC7DF1"/>
    <w:rsid w:val="00FD0101"/>
    <w:rsid w:val="00FD0921"/>
    <w:rsid w:val="00FD09F8"/>
    <w:rsid w:val="00FD3526"/>
    <w:rsid w:val="00FD3664"/>
    <w:rsid w:val="00FD367D"/>
    <w:rsid w:val="00FD3B10"/>
    <w:rsid w:val="00FD4735"/>
    <w:rsid w:val="00FD4BE7"/>
    <w:rsid w:val="00FD50F6"/>
    <w:rsid w:val="00FD55B5"/>
    <w:rsid w:val="00FD587A"/>
    <w:rsid w:val="00FD6AA7"/>
    <w:rsid w:val="00FD7230"/>
    <w:rsid w:val="00FD781E"/>
    <w:rsid w:val="00FD7822"/>
    <w:rsid w:val="00FD79AD"/>
    <w:rsid w:val="00FD7D51"/>
    <w:rsid w:val="00FE00D3"/>
    <w:rsid w:val="00FE1A06"/>
    <w:rsid w:val="00FE1E98"/>
    <w:rsid w:val="00FE221D"/>
    <w:rsid w:val="00FE2BBB"/>
    <w:rsid w:val="00FE2DC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6035"/>
    <w:rsid w:val="00FE7343"/>
    <w:rsid w:val="00FE7DAD"/>
    <w:rsid w:val="00FE7FE5"/>
    <w:rsid w:val="00FF0B94"/>
    <w:rsid w:val="00FF10F0"/>
    <w:rsid w:val="00FF12CB"/>
    <w:rsid w:val="00FF1302"/>
    <w:rsid w:val="00FF1C79"/>
    <w:rsid w:val="00FF205C"/>
    <w:rsid w:val="00FF2097"/>
    <w:rsid w:val="00FF3EF6"/>
    <w:rsid w:val="00FF416D"/>
    <w:rsid w:val="00FF4368"/>
    <w:rsid w:val="00FF4BEC"/>
    <w:rsid w:val="00FF5E00"/>
    <w:rsid w:val="00FF5EBF"/>
    <w:rsid w:val="00FF5F87"/>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8DD"/>
    <w:rPr>
      <w:lang w:val="es-MX"/>
    </w:rPr>
  </w:style>
  <w:style w:type="paragraph" w:styleId="Ttulo1">
    <w:name w:val="heading 1"/>
    <w:basedOn w:val="Normal"/>
    <w:next w:val="Normal"/>
    <w:qFormat/>
    <w:rsid w:val="005F6A8C"/>
    <w:pPr>
      <w:keepNext/>
      <w:jc w:val="center"/>
      <w:outlineLvl w:val="0"/>
    </w:pPr>
    <w:rPr>
      <w:rFonts w:ascii="Arial" w:hAnsi="Arial" w:cs="Arial"/>
      <w:b/>
      <w:bCs/>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rPr>
  </w:style>
  <w:style w:type="paragraph" w:styleId="Textodeglobo">
    <w:name w:val="Balloon Text"/>
    <w:basedOn w:val="Normal"/>
    <w:link w:val="TextodegloboCar"/>
    <w:uiPriority w:val="99"/>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uiPriority w:val="99"/>
    <w:rsid w:val="001A61E9"/>
    <w:rPr>
      <w:lang w:val="es-ES"/>
    </w:rPr>
  </w:style>
  <w:style w:type="character" w:customStyle="1" w:styleId="TextonotapieCar">
    <w:name w:val="Texto nota pie Car"/>
    <w:basedOn w:val="Fuentedeprrafopredeter"/>
    <w:link w:val="Textonotapie"/>
    <w:uiPriority w:val="99"/>
    <w:rsid w:val="001A61E9"/>
  </w:style>
  <w:style w:type="character" w:styleId="Refdenotaalpie">
    <w:name w:val="footnote reference"/>
    <w:basedOn w:val="Fuentedeprrafopredeter"/>
    <w:uiPriority w:val="99"/>
    <w:rsid w:val="001A61E9"/>
    <w:rPr>
      <w:rFonts w:cs="Arial"/>
      <w:b/>
      <w:smallCaps/>
      <w:sz w:val="22"/>
      <w:vertAlign w:val="superscript"/>
      <w:lang w:val="es-MX"/>
    </w:rPr>
  </w:style>
  <w:style w:type="character" w:customStyle="1" w:styleId="EncabezadoCar">
    <w:name w:val="Encabezado Car"/>
    <w:basedOn w:val="Fuentedeprrafopredeter"/>
    <w:link w:val="Encabezado"/>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unhideWhenUsed/>
    <w:rsid w:val="001A77CA"/>
  </w:style>
  <w:style w:type="character" w:customStyle="1" w:styleId="TextocomentarioCar">
    <w:name w:val="Texto comentario Car"/>
    <w:basedOn w:val="Fuentedeprrafopredeter"/>
    <w:link w:val="Textocomentario"/>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TextodegloboCar">
    <w:name w:val="Texto de globo Car"/>
    <w:basedOn w:val="Fuentedeprrafopredeter"/>
    <w:link w:val="Textodeglobo"/>
    <w:uiPriority w:val="99"/>
    <w:semiHidden/>
    <w:rsid w:val="00D7483A"/>
    <w:rPr>
      <w:rFonts w:ascii="Tahoma" w:hAnsi="Tahoma" w:cs="Tahoma"/>
      <w:sz w:val="16"/>
      <w:szCs w:val="16"/>
      <w:lang w:val="es-ES_tradnl"/>
    </w:rPr>
  </w:style>
  <w:style w:type="paragraph" w:customStyle="1" w:styleId="Default">
    <w:name w:val="Default"/>
    <w:basedOn w:val="Normal"/>
    <w:rsid w:val="00D7483A"/>
    <w:pPr>
      <w:autoSpaceDE w:val="0"/>
      <w:autoSpaceDN w:val="0"/>
    </w:pPr>
    <w:rPr>
      <w:rFonts w:ascii="Arial" w:eastAsiaTheme="minorHAnsi" w:hAnsi="Arial" w:cs="Arial"/>
      <w:color w:val="000000"/>
      <w:sz w:val="24"/>
      <w:szCs w:val="24"/>
      <w:lang w:eastAsia="es-MX"/>
    </w:rPr>
  </w:style>
  <w:style w:type="paragraph" w:styleId="Revisin">
    <w:name w:val="Revision"/>
    <w:hidden/>
    <w:uiPriority w:val="99"/>
    <w:semiHidden/>
    <w:rsid w:val="00C23F12"/>
    <w:rPr>
      <w:lang w:val="es-ES_tradnl"/>
    </w:rPr>
  </w:style>
  <w:style w:type="paragraph" w:styleId="Prrafodelista">
    <w:name w:val="List Paragraph"/>
    <w:basedOn w:val="Normal"/>
    <w:uiPriority w:val="34"/>
    <w:qFormat/>
    <w:rsid w:val="001E27F1"/>
    <w:pPr>
      <w:ind w:left="720"/>
      <w:contextualSpacing/>
    </w:pPr>
  </w:style>
  <w:style w:type="character" w:customStyle="1" w:styleId="PiedepginaCar">
    <w:name w:val="Pie de página Car"/>
    <w:basedOn w:val="Fuentedeprrafopredeter"/>
    <w:link w:val="Piedepgina"/>
    <w:uiPriority w:val="99"/>
    <w:rsid w:val="00B20EC9"/>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954405602">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344212041">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8.xml"/><Relationship Id="rId21" Type="http://schemas.openxmlformats.org/officeDocument/2006/relationships/chart" Target="charts/chart3.xml"/><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chart" Target="charts/chart29.xml"/><Relationship Id="rId50" Type="http://schemas.openxmlformats.org/officeDocument/2006/relationships/chart" Target="charts/chart32.xml"/><Relationship Id="rId55" Type="http://schemas.openxmlformats.org/officeDocument/2006/relationships/chart" Target="charts/chart37.xml"/><Relationship Id="rId63" Type="http://schemas.openxmlformats.org/officeDocument/2006/relationships/image" Target="media/image6.gi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chart" Target="charts/chart11.xml"/><Relationship Id="rId11" Type="http://schemas.openxmlformats.org/officeDocument/2006/relationships/hyperlink" Target="https://www.instagram.com/inegi_informa/" TargetMode="External"/><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chart" Target="charts/chart27.xml"/><Relationship Id="rId53" Type="http://schemas.openxmlformats.org/officeDocument/2006/relationships/chart" Target="charts/chart35.xml"/><Relationship Id="rId58" Type="http://schemas.openxmlformats.org/officeDocument/2006/relationships/chart" Target="charts/chart40.xm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inegi.org.mx/app/biblioteca/ficha.html?upc=702825099060" TargetMode="External"/><Relationship Id="rId1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chart" Target="charts/chart30.xml"/><Relationship Id="rId56" Type="http://schemas.openxmlformats.org/officeDocument/2006/relationships/chart" Target="charts/chart38.xml"/><Relationship Id="rId64" Type="http://schemas.openxmlformats.org/officeDocument/2006/relationships/hyperlink" Target="https://www.inegi.org.mx/sistemas/bie/" TargetMode="External"/><Relationship Id="rId8" Type="http://schemas.openxmlformats.org/officeDocument/2006/relationships/hyperlink" Target="mailto:comunicacionsocial@inegi.org.mx" TargetMode="External"/><Relationship Id="rId51" Type="http://schemas.openxmlformats.org/officeDocument/2006/relationships/chart" Target="charts/chart3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inegi.org.mx/" TargetMode="Externa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8.xml"/><Relationship Id="rId59" Type="http://schemas.openxmlformats.org/officeDocument/2006/relationships/chart" Target="charts/chart41.xml"/><Relationship Id="rId67" Type="http://schemas.openxmlformats.org/officeDocument/2006/relationships/fontTable" Target="fontTable.xml"/><Relationship Id="rId20" Type="http://schemas.openxmlformats.org/officeDocument/2006/relationships/chart" Target="charts/chart2.xml"/><Relationship Id="rId41" Type="http://schemas.openxmlformats.org/officeDocument/2006/relationships/chart" Target="charts/chart23.xml"/><Relationship Id="rId54" Type="http://schemas.openxmlformats.org/officeDocument/2006/relationships/chart" Target="charts/chart36.xml"/><Relationship Id="rId62"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chart" Target="charts/chart31.xml"/><Relationship Id="rId57" Type="http://schemas.openxmlformats.org/officeDocument/2006/relationships/chart" Target="charts/chart39.xml"/><Relationship Id="rId10" Type="http://schemas.openxmlformats.org/officeDocument/2006/relationships/image" Target="media/image1.png"/><Relationship Id="rId31" Type="http://schemas.openxmlformats.org/officeDocument/2006/relationships/chart" Target="charts/chart13.xml"/><Relationship Id="rId44" Type="http://schemas.openxmlformats.org/officeDocument/2006/relationships/chart" Target="charts/chart26.xml"/><Relationship Id="rId52" Type="http://schemas.openxmlformats.org/officeDocument/2006/relationships/chart" Target="charts/chart34.xml"/><Relationship Id="rId60" Type="http://schemas.openxmlformats.org/officeDocument/2006/relationships/chart" Target="charts/chart42.xm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2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Notas%20Trabajo%202021\ITAEE\Nueva%20serie%202018\II-23\Gr&#225;ficas_ITAEE_II_T%20_2023.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II_T%20_2023.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II_T%20_2023.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II_T%20_2023.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II_T%20_2023.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ITAEE\Nueva%20serie%202018\II-23\Gr&#225;ficas_ITAEE_II_T%20_2023.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II_T%20_20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II_T%20_2023.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II_T%20_2023.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II_T%20_20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TAEE\Nueva%20serie%202018\II-23\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0816119150941546"/>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Datos!$C$7:$C$60</c:f>
              <c:numCache>
                <c:formatCode>0.0</c:formatCode>
                <c:ptCount val="34"/>
                <c:pt idx="0">
                  <c:v>86.632435020739905</c:v>
                </c:pt>
                <c:pt idx="1">
                  <c:v>89.764692640413401</c:v>
                </c:pt>
                <c:pt idx="2">
                  <c:v>90.678745182220098</c:v>
                </c:pt>
                <c:pt idx="3">
                  <c:v>90.390247829127105</c:v>
                </c:pt>
                <c:pt idx="4">
                  <c:v>91.166621288607601</c:v>
                </c:pt>
                <c:pt idx="5">
                  <c:v>93.316716704898795</c:v>
                </c:pt>
                <c:pt idx="6">
                  <c:v>93.268760076012796</c:v>
                </c:pt>
                <c:pt idx="7">
                  <c:v>95.797634465408294</c:v>
                </c:pt>
                <c:pt idx="8">
                  <c:v>97.503224365962694</c:v>
                </c:pt>
                <c:pt idx="9">
                  <c:v>95.807487437589501</c:v>
                </c:pt>
                <c:pt idx="10">
                  <c:v>96.6160235945202</c:v>
                </c:pt>
                <c:pt idx="11">
                  <c:v>92.9507265499075</c:v>
                </c:pt>
                <c:pt idx="12">
                  <c:v>99.652752892430101</c:v>
                </c:pt>
                <c:pt idx="13">
                  <c:v>98.221162740549701</c:v>
                </c:pt>
                <c:pt idx="14">
                  <c:v>101.198876069047</c:v>
                </c:pt>
                <c:pt idx="15">
                  <c:v>101.023724574577</c:v>
                </c:pt>
                <c:pt idx="16">
                  <c:v>97.175022040778998</c:v>
                </c:pt>
                <c:pt idx="17">
                  <c:v>99.921598828594298</c:v>
                </c:pt>
                <c:pt idx="18">
                  <c:v>101.511993865006</c:v>
                </c:pt>
                <c:pt idx="19">
                  <c:v>100.466476436771</c:v>
                </c:pt>
                <c:pt idx="20">
                  <c:v>99.437895260635798</c:v>
                </c:pt>
                <c:pt idx="21">
                  <c:v>74.361270268663603</c:v>
                </c:pt>
                <c:pt idx="22">
                  <c:v>97.592621105397399</c:v>
                </c:pt>
                <c:pt idx="23">
                  <c:v>100.78035229951</c:v>
                </c:pt>
                <c:pt idx="24">
                  <c:v>100.091219713356</c:v>
                </c:pt>
                <c:pt idx="25">
                  <c:v>96.509585227738697</c:v>
                </c:pt>
                <c:pt idx="26">
                  <c:v>93.004451025899201</c:v>
                </c:pt>
                <c:pt idx="27">
                  <c:v>93.301044639432803</c:v>
                </c:pt>
                <c:pt idx="28">
                  <c:v>95.764228161443697</c:v>
                </c:pt>
                <c:pt idx="29">
                  <c:v>95.8416662519287</c:v>
                </c:pt>
                <c:pt idx="30">
                  <c:v>96.284199765759993</c:v>
                </c:pt>
                <c:pt idx="31">
                  <c:v>93.047576470180502</c:v>
                </c:pt>
                <c:pt idx="32">
                  <c:v>96.443670620534505</c:v>
                </c:pt>
                <c:pt idx="33">
                  <c:v>100.24775363790999</c:v>
                </c:pt>
              </c:numCache>
            </c:numRef>
          </c:val>
          <c:extLst>
            <c:ext xmlns:c16="http://schemas.microsoft.com/office/drawing/2014/chart" uri="{C3380CC4-5D6E-409C-BE32-E72D297353CC}">
              <c16:uniqueId val="{00000000-C967-4386-91CA-138993B3DB49}"/>
            </c:ext>
          </c:extLst>
        </c:ser>
        <c:dLbls>
          <c:showLegendKey val="0"/>
          <c:showVal val="1"/>
          <c:showCatName val="0"/>
          <c:showSerName val="0"/>
          <c:showPercent val="0"/>
          <c:showBubbleSize val="0"/>
        </c:dLbls>
        <c:gapWidth val="80"/>
        <c:axId val="189999032"/>
        <c:axId val="1900045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Datos!$D$7:$D$60</c:f>
              <c:numCache>
                <c:formatCode>0.0</c:formatCode>
                <c:ptCount val="34"/>
                <c:pt idx="0">
                  <c:v>87.377693763253603</c:v>
                </c:pt>
                <c:pt idx="1">
                  <c:v>89.306383791080293</c:v>
                </c:pt>
                <c:pt idx="2">
                  <c:v>90.586832329022101</c:v>
                </c:pt>
                <c:pt idx="3">
                  <c:v>90.534058880973106</c:v>
                </c:pt>
                <c:pt idx="4">
                  <c:v>91.451562295847907</c:v>
                </c:pt>
                <c:pt idx="5">
                  <c:v>92.7038502770164</c:v>
                </c:pt>
                <c:pt idx="6">
                  <c:v>93.869022208817697</c:v>
                </c:pt>
                <c:pt idx="7">
                  <c:v>95.737272449646895</c:v>
                </c:pt>
                <c:pt idx="8">
                  <c:v>96.880299585051205</c:v>
                </c:pt>
                <c:pt idx="9">
                  <c:v>96.537958440219896</c:v>
                </c:pt>
                <c:pt idx="10">
                  <c:v>96.0390313323161</c:v>
                </c:pt>
                <c:pt idx="11">
                  <c:v>96.389177462233306</c:v>
                </c:pt>
                <c:pt idx="12">
                  <c:v>96.993698921833598</c:v>
                </c:pt>
                <c:pt idx="13">
                  <c:v>98.829955650736395</c:v>
                </c:pt>
                <c:pt idx="14">
                  <c:v>100.81510447363399</c:v>
                </c:pt>
                <c:pt idx="15">
                  <c:v>100.35036555282799</c:v>
                </c:pt>
                <c:pt idx="16">
                  <c:v>98.7246249775921</c:v>
                </c:pt>
                <c:pt idx="17">
                  <c:v>99.579965368272099</c:v>
                </c:pt>
                <c:pt idx="18">
                  <c:v>101.178833165686</c:v>
                </c:pt>
                <c:pt idx="19">
                  <c:v>100.683660096548</c:v>
                </c:pt>
                <c:pt idx="20">
                  <c:v>99.336491474505294</c:v>
                </c:pt>
                <c:pt idx="21">
                  <c:v>97.985252738068894</c:v>
                </c:pt>
                <c:pt idx="22">
                  <c:v>98.365188004423402</c:v>
                </c:pt>
                <c:pt idx="23">
                  <c:v>100.150528508707</c:v>
                </c:pt>
                <c:pt idx="24">
                  <c:v>99.945494376463699</c:v>
                </c:pt>
                <c:pt idx="25">
                  <c:v>96.454058191670697</c:v>
                </c:pt>
                <c:pt idx="26">
                  <c:v>93.398044292361803</c:v>
                </c:pt>
                <c:pt idx="27">
                  <c:v>93.515244450954697</c:v>
                </c:pt>
                <c:pt idx="28">
                  <c:v>95.244288844986798</c:v>
                </c:pt>
                <c:pt idx="29">
                  <c:v>96.142701469893595</c:v>
                </c:pt>
                <c:pt idx="30">
                  <c:v>95.636522572690097</c:v>
                </c:pt>
                <c:pt idx="31">
                  <c:v>95.207417763255904</c:v>
                </c:pt>
                <c:pt idx="32">
                  <c:v>96.710018058982001</c:v>
                </c:pt>
                <c:pt idx="33">
                  <c:v>99.952033913114306</c:v>
                </c:pt>
              </c:numCache>
            </c:numRef>
          </c:val>
          <c:smooth val="0"/>
          <c:extLst>
            <c:ext xmlns:c16="http://schemas.microsoft.com/office/drawing/2014/chart" uri="{C3380CC4-5D6E-409C-BE32-E72D297353CC}">
              <c16:uniqueId val="{00000001-C967-4386-91CA-138993B3DB49}"/>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30469060067"/>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Datos!$U$7:$U$60</c:f>
              <c:numCache>
                <c:formatCode>0.0</c:formatCode>
                <c:ptCount val="34"/>
                <c:pt idx="0">
                  <c:v>97.469098000886106</c:v>
                </c:pt>
                <c:pt idx="1">
                  <c:v>97.283830006017695</c:v>
                </c:pt>
                <c:pt idx="2">
                  <c:v>97.166851539757701</c:v>
                </c:pt>
                <c:pt idx="3">
                  <c:v>97.418206595396697</c:v>
                </c:pt>
                <c:pt idx="4">
                  <c:v>97.948350029661896</c:v>
                </c:pt>
                <c:pt idx="5">
                  <c:v>98.543661715774604</c:v>
                </c:pt>
                <c:pt idx="6">
                  <c:v>98.9218158344855</c:v>
                </c:pt>
                <c:pt idx="7">
                  <c:v>99.638661304390993</c:v>
                </c:pt>
                <c:pt idx="8">
                  <c:v>99.8138912599387</c:v>
                </c:pt>
                <c:pt idx="9">
                  <c:v>98.997469255271596</c:v>
                </c:pt>
                <c:pt idx="10">
                  <c:v>99.131829056221505</c:v>
                </c:pt>
                <c:pt idx="11">
                  <c:v>98.190420370777005</c:v>
                </c:pt>
                <c:pt idx="12">
                  <c:v>98.324546576714397</c:v>
                </c:pt>
                <c:pt idx="13">
                  <c:v>97.918258347634307</c:v>
                </c:pt>
                <c:pt idx="14">
                  <c:v>101.713624307093</c:v>
                </c:pt>
                <c:pt idx="15">
                  <c:v>101.61059423393</c:v>
                </c:pt>
                <c:pt idx="16">
                  <c:v>101.21952848992299</c:v>
                </c:pt>
                <c:pt idx="17">
                  <c:v>100.63632335613499</c:v>
                </c:pt>
                <c:pt idx="18">
                  <c:v>99.301473750567993</c:v>
                </c:pt>
                <c:pt idx="19">
                  <c:v>98.312380562005799</c:v>
                </c:pt>
                <c:pt idx="20">
                  <c:v>96.518254826090896</c:v>
                </c:pt>
                <c:pt idx="21">
                  <c:v>85.482262784027199</c:v>
                </c:pt>
                <c:pt idx="22">
                  <c:v>91.380786821205902</c:v>
                </c:pt>
                <c:pt idx="23">
                  <c:v>93.211778933885398</c:v>
                </c:pt>
                <c:pt idx="24">
                  <c:v>96.771715766686</c:v>
                </c:pt>
                <c:pt idx="25">
                  <c:v>97.0193938021593</c:v>
                </c:pt>
                <c:pt idx="26">
                  <c:v>96.8525749386325</c:v>
                </c:pt>
                <c:pt idx="27">
                  <c:v>96.895544806085994</c:v>
                </c:pt>
                <c:pt idx="28">
                  <c:v>96.732061096214494</c:v>
                </c:pt>
                <c:pt idx="29">
                  <c:v>96.005813844985298</c:v>
                </c:pt>
                <c:pt idx="30">
                  <c:v>95.488136568824899</c:v>
                </c:pt>
                <c:pt idx="31">
                  <c:v>95.362979342650604</c:v>
                </c:pt>
                <c:pt idx="32">
                  <c:v>98.126543218460796</c:v>
                </c:pt>
                <c:pt idx="33">
                  <c:v>101.034381214752</c:v>
                </c:pt>
              </c:numCache>
            </c:numRef>
          </c:val>
          <c:extLst>
            <c:ext xmlns:c16="http://schemas.microsoft.com/office/drawing/2014/chart" uri="{C3380CC4-5D6E-409C-BE32-E72D297353CC}">
              <c16:uniqueId val="{00000000-390C-4E69-BF76-DCAF3D7D87E4}"/>
            </c:ext>
          </c:extLst>
        </c:ser>
        <c:dLbls>
          <c:showLegendKey val="0"/>
          <c:showVal val="1"/>
          <c:showCatName val="0"/>
          <c:showSerName val="0"/>
          <c:showPercent val="0"/>
          <c:showBubbleSize val="0"/>
        </c:dLbls>
        <c:gapWidth val="80"/>
        <c:axId val="191617096"/>
        <c:axId val="19161396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Datos!$V$7:$V$60</c:f>
              <c:numCache>
                <c:formatCode>0.0</c:formatCode>
                <c:ptCount val="34"/>
                <c:pt idx="0">
                  <c:v>97.782329216593794</c:v>
                </c:pt>
                <c:pt idx="1">
                  <c:v>97.156912847132006</c:v>
                </c:pt>
                <c:pt idx="2">
                  <c:v>97.195457735099694</c:v>
                </c:pt>
                <c:pt idx="3">
                  <c:v>97.427316996283494</c:v>
                </c:pt>
                <c:pt idx="4">
                  <c:v>97.953394853234897</c:v>
                </c:pt>
                <c:pt idx="5">
                  <c:v>98.482117416841902</c:v>
                </c:pt>
                <c:pt idx="6">
                  <c:v>99.0272678326224</c:v>
                </c:pt>
                <c:pt idx="7">
                  <c:v>99.607068021825896</c:v>
                </c:pt>
                <c:pt idx="8">
                  <c:v>99.638220370269195</c:v>
                </c:pt>
                <c:pt idx="9">
                  <c:v>99.288898154623695</c:v>
                </c:pt>
                <c:pt idx="10">
                  <c:v>98.825063576971303</c:v>
                </c:pt>
                <c:pt idx="11">
                  <c:v>98.374950291115198</c:v>
                </c:pt>
                <c:pt idx="12">
                  <c:v>98.301461840651996</c:v>
                </c:pt>
                <c:pt idx="13">
                  <c:v>99.261156488352498</c:v>
                </c:pt>
                <c:pt idx="14">
                  <c:v>100.647512557619</c:v>
                </c:pt>
                <c:pt idx="15">
                  <c:v>101.47489640007799</c:v>
                </c:pt>
                <c:pt idx="16">
                  <c:v>101.343068954174</c:v>
                </c:pt>
                <c:pt idx="17">
                  <c:v>100.51466242821</c:v>
                </c:pt>
                <c:pt idx="18">
                  <c:v>99.466550627896495</c:v>
                </c:pt>
                <c:pt idx="19">
                  <c:v>98.094735971596904</c:v>
                </c:pt>
                <c:pt idx="20">
                  <c:v>96.519393408942406</c:v>
                </c:pt>
                <c:pt idx="21">
                  <c:v>89.812447690044493</c:v>
                </c:pt>
                <c:pt idx="22">
                  <c:v>91.111375607525005</c:v>
                </c:pt>
                <c:pt idx="23">
                  <c:v>93.478681251872004</c:v>
                </c:pt>
                <c:pt idx="24">
                  <c:v>95.742241598396703</c:v>
                </c:pt>
                <c:pt idx="25">
                  <c:v>96.9518922251508</c:v>
                </c:pt>
                <c:pt idx="26">
                  <c:v>96.987586126985406</c:v>
                </c:pt>
                <c:pt idx="27">
                  <c:v>96.891144179408698</c:v>
                </c:pt>
                <c:pt idx="28">
                  <c:v>96.649262099397603</c:v>
                </c:pt>
                <c:pt idx="29">
                  <c:v>96.034735353013005</c:v>
                </c:pt>
                <c:pt idx="30">
                  <c:v>95.3751880841549</c:v>
                </c:pt>
                <c:pt idx="31">
                  <c:v>95.864081832181498</c:v>
                </c:pt>
                <c:pt idx="32">
                  <c:v>98.1274426124684</c:v>
                </c:pt>
                <c:pt idx="33">
                  <c:v>100.66605837123799</c:v>
                </c:pt>
              </c:numCache>
            </c:numRef>
          </c:val>
          <c:smooth val="0"/>
          <c:extLst>
            <c:ext xmlns:c16="http://schemas.microsoft.com/office/drawing/2014/chart" uri="{C3380CC4-5D6E-409C-BE32-E72D297353CC}">
              <c16:uniqueId val="{00000001-390C-4E69-BF76-DCAF3D7D87E4}"/>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0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0822315587417237"/>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Datos!$W$7:$W$60</c:f>
              <c:numCache>
                <c:formatCode>0.0</c:formatCode>
                <c:ptCount val="34"/>
                <c:pt idx="0">
                  <c:v>89.376456243227906</c:v>
                </c:pt>
                <c:pt idx="1">
                  <c:v>93.536320422399498</c:v>
                </c:pt>
                <c:pt idx="2">
                  <c:v>90.922039197190102</c:v>
                </c:pt>
                <c:pt idx="3">
                  <c:v>91.347274045996301</c:v>
                </c:pt>
                <c:pt idx="4">
                  <c:v>92.665945292243094</c:v>
                </c:pt>
                <c:pt idx="5">
                  <c:v>93.470945921360993</c:v>
                </c:pt>
                <c:pt idx="6">
                  <c:v>95.275471327108505</c:v>
                </c:pt>
                <c:pt idx="7">
                  <c:v>97.385624815334793</c:v>
                </c:pt>
                <c:pt idx="8">
                  <c:v>98.742935470889805</c:v>
                </c:pt>
                <c:pt idx="9">
                  <c:v>98.685927037121999</c:v>
                </c:pt>
                <c:pt idx="10">
                  <c:v>100.324393188901</c:v>
                </c:pt>
                <c:pt idx="11">
                  <c:v>99.816145675863595</c:v>
                </c:pt>
                <c:pt idx="12">
                  <c:v>99.631516159011795</c:v>
                </c:pt>
                <c:pt idx="13">
                  <c:v>101.160763365253</c:v>
                </c:pt>
                <c:pt idx="14">
                  <c:v>99.796279057107597</c:v>
                </c:pt>
                <c:pt idx="15">
                  <c:v>99.476566195371205</c:v>
                </c:pt>
                <c:pt idx="16">
                  <c:v>95.959909532391194</c:v>
                </c:pt>
                <c:pt idx="17">
                  <c:v>100.867628281108</c:v>
                </c:pt>
                <c:pt idx="18">
                  <c:v>99.476034732093396</c:v>
                </c:pt>
                <c:pt idx="19">
                  <c:v>96.811560469463004</c:v>
                </c:pt>
                <c:pt idx="20">
                  <c:v>97.869098557318907</c:v>
                </c:pt>
                <c:pt idx="21">
                  <c:v>74.944311462432097</c:v>
                </c:pt>
                <c:pt idx="22">
                  <c:v>95.674967141692406</c:v>
                </c:pt>
                <c:pt idx="23">
                  <c:v>98.242230621807593</c:v>
                </c:pt>
                <c:pt idx="24">
                  <c:v>98.385505508288901</c:v>
                </c:pt>
                <c:pt idx="25">
                  <c:v>97.301050075409407</c:v>
                </c:pt>
                <c:pt idx="26">
                  <c:v>97.289243396574307</c:v>
                </c:pt>
                <c:pt idx="27">
                  <c:v>97.449060249849097</c:v>
                </c:pt>
                <c:pt idx="28">
                  <c:v>99.445609080242093</c:v>
                </c:pt>
                <c:pt idx="29">
                  <c:v>100.737045368406</c:v>
                </c:pt>
                <c:pt idx="30">
                  <c:v>102.319617919039</c:v>
                </c:pt>
                <c:pt idx="31">
                  <c:v>102.864854789408</c:v>
                </c:pt>
                <c:pt idx="32">
                  <c:v>102.01825633662899</c:v>
                </c:pt>
                <c:pt idx="33">
                  <c:v>103.446770178278</c:v>
                </c:pt>
              </c:numCache>
            </c:numRef>
          </c:val>
          <c:extLst>
            <c:ext xmlns:c16="http://schemas.microsoft.com/office/drawing/2014/chart" uri="{C3380CC4-5D6E-409C-BE32-E72D297353CC}">
              <c16:uniqueId val="{00000000-0D7A-4DFE-BD86-F9A0D72DF81A}"/>
            </c:ext>
          </c:extLst>
        </c:ser>
        <c:dLbls>
          <c:showLegendKey val="0"/>
          <c:showVal val="1"/>
          <c:showCatName val="0"/>
          <c:showSerName val="0"/>
          <c:showPercent val="0"/>
          <c:showBubbleSize val="0"/>
        </c:dLbls>
        <c:gapWidth val="80"/>
        <c:axId val="191615528"/>
        <c:axId val="19161513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Datos!$X$7:$X$60</c:f>
              <c:numCache>
                <c:formatCode>0.0</c:formatCode>
                <c:ptCount val="34"/>
                <c:pt idx="0">
                  <c:v>91.090466526826006</c:v>
                </c:pt>
                <c:pt idx="1">
                  <c:v>91.386776106251801</c:v>
                </c:pt>
                <c:pt idx="2">
                  <c:v>91.113635612261305</c:v>
                </c:pt>
                <c:pt idx="3">
                  <c:v>91.434347610870205</c:v>
                </c:pt>
                <c:pt idx="4">
                  <c:v>92.451517493030195</c:v>
                </c:pt>
                <c:pt idx="5">
                  <c:v>93.6330051306131</c:v>
                </c:pt>
                <c:pt idx="6">
                  <c:v>95.302240762916099</c:v>
                </c:pt>
                <c:pt idx="7">
                  <c:v>97.356474857892593</c:v>
                </c:pt>
                <c:pt idx="8">
                  <c:v>98.466024042351506</c:v>
                </c:pt>
                <c:pt idx="9">
                  <c:v>99.196387248415306</c:v>
                </c:pt>
                <c:pt idx="10">
                  <c:v>99.860886482122396</c:v>
                </c:pt>
                <c:pt idx="11">
                  <c:v>99.895451730464899</c:v>
                </c:pt>
                <c:pt idx="12">
                  <c:v>100.071918978075</c:v>
                </c:pt>
                <c:pt idx="13">
                  <c:v>100.533251703841</c:v>
                </c:pt>
                <c:pt idx="14">
                  <c:v>100.21096831163101</c:v>
                </c:pt>
                <c:pt idx="15">
                  <c:v>99.179130454913505</c:v>
                </c:pt>
                <c:pt idx="16">
                  <c:v>98.817109909104104</c:v>
                </c:pt>
                <c:pt idx="17">
                  <c:v>99.207042828559594</c:v>
                </c:pt>
                <c:pt idx="18">
                  <c:v>98.851215729096296</c:v>
                </c:pt>
                <c:pt idx="19">
                  <c:v>97.823991842196094</c:v>
                </c:pt>
                <c:pt idx="20">
                  <c:v>97.372275360673598</c:v>
                </c:pt>
                <c:pt idx="21">
                  <c:v>96.724210359111595</c:v>
                </c:pt>
                <c:pt idx="22">
                  <c:v>96.431099102613601</c:v>
                </c:pt>
                <c:pt idx="23">
                  <c:v>97.697342035134199</c:v>
                </c:pt>
                <c:pt idx="24">
                  <c:v>98.304433701359599</c:v>
                </c:pt>
                <c:pt idx="25">
                  <c:v>97.536118222969293</c:v>
                </c:pt>
                <c:pt idx="26">
                  <c:v>97.1008209944562</c:v>
                </c:pt>
                <c:pt idx="27">
                  <c:v>97.757962390588503</c:v>
                </c:pt>
                <c:pt idx="28">
                  <c:v>99.185819010993995</c:v>
                </c:pt>
                <c:pt idx="29">
                  <c:v>100.90774164706301</c:v>
                </c:pt>
                <c:pt idx="30">
                  <c:v>102.248102470449</c:v>
                </c:pt>
                <c:pt idx="31">
                  <c:v>102.56957369685701</c:v>
                </c:pt>
                <c:pt idx="32">
                  <c:v>102.485804384242</c:v>
                </c:pt>
                <c:pt idx="33">
                  <c:v>103.26284524539</c:v>
                </c:pt>
              </c:numCache>
            </c:numRef>
          </c:val>
          <c:smooth val="0"/>
          <c:extLst>
            <c:ext xmlns:c16="http://schemas.microsoft.com/office/drawing/2014/chart" uri="{C3380CC4-5D6E-409C-BE32-E72D297353CC}">
              <c16:uniqueId val="{00000001-0D7A-4DFE-BD86-F9A0D72DF81A}"/>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0142512569236"/>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Datos!$Y$7:$Y$60</c:f>
              <c:numCache>
                <c:formatCode>0.0</c:formatCode>
                <c:ptCount val="34"/>
                <c:pt idx="0">
                  <c:v>98.657138705328705</c:v>
                </c:pt>
                <c:pt idx="1">
                  <c:v>100.75760044669001</c:v>
                </c:pt>
                <c:pt idx="2">
                  <c:v>98.393884154977897</c:v>
                </c:pt>
                <c:pt idx="3">
                  <c:v>97.660860839532205</c:v>
                </c:pt>
                <c:pt idx="4">
                  <c:v>99.661168292276301</c:v>
                </c:pt>
                <c:pt idx="5">
                  <c:v>97.820936693671598</c:v>
                </c:pt>
                <c:pt idx="6">
                  <c:v>99.030057524990497</c:v>
                </c:pt>
                <c:pt idx="7">
                  <c:v>97.366003739635005</c:v>
                </c:pt>
                <c:pt idx="8">
                  <c:v>96.526869754798696</c:v>
                </c:pt>
                <c:pt idx="9">
                  <c:v>96.340095191593207</c:v>
                </c:pt>
                <c:pt idx="10">
                  <c:v>97.594667183524805</c:v>
                </c:pt>
                <c:pt idx="11">
                  <c:v>98.734547133644597</c:v>
                </c:pt>
                <c:pt idx="12">
                  <c:v>100.202000591957</c:v>
                </c:pt>
                <c:pt idx="13">
                  <c:v>100.472455078637</c:v>
                </c:pt>
                <c:pt idx="14">
                  <c:v>99.844732658735097</c:v>
                </c:pt>
                <c:pt idx="15">
                  <c:v>99.740225426377606</c:v>
                </c:pt>
                <c:pt idx="16">
                  <c:v>100.66037987284</c:v>
                </c:pt>
                <c:pt idx="17">
                  <c:v>98.463715942377206</c:v>
                </c:pt>
                <c:pt idx="18">
                  <c:v>99.062666572959102</c:v>
                </c:pt>
                <c:pt idx="19">
                  <c:v>98.392859420173295</c:v>
                </c:pt>
                <c:pt idx="20">
                  <c:v>96.661143510770998</c:v>
                </c:pt>
                <c:pt idx="21">
                  <c:v>77.8944871630042</c:v>
                </c:pt>
                <c:pt idx="22">
                  <c:v>91.853526180399797</c:v>
                </c:pt>
                <c:pt idx="23">
                  <c:v>95.768109563918003</c:v>
                </c:pt>
                <c:pt idx="24">
                  <c:v>91.617458005167805</c:v>
                </c:pt>
                <c:pt idx="25">
                  <c:v>94.378227981411996</c:v>
                </c:pt>
                <c:pt idx="26">
                  <c:v>94.500438585339495</c:v>
                </c:pt>
                <c:pt idx="27">
                  <c:v>95.775020806371202</c:v>
                </c:pt>
                <c:pt idx="28">
                  <c:v>96.332841138034496</c:v>
                </c:pt>
                <c:pt idx="29">
                  <c:v>97.094262708038897</c:v>
                </c:pt>
                <c:pt idx="30">
                  <c:v>97.945280973897198</c:v>
                </c:pt>
                <c:pt idx="31">
                  <c:v>96.739346339971803</c:v>
                </c:pt>
                <c:pt idx="32">
                  <c:v>98.424531400444394</c:v>
                </c:pt>
                <c:pt idx="33">
                  <c:v>98.244851905207597</c:v>
                </c:pt>
              </c:numCache>
            </c:numRef>
          </c:val>
          <c:extLst>
            <c:ext xmlns:c16="http://schemas.microsoft.com/office/drawing/2014/chart" uri="{C3380CC4-5D6E-409C-BE32-E72D297353CC}">
              <c16:uniqueId val="{00000000-7604-440E-904F-5EE4EE0CF589}"/>
            </c:ext>
          </c:extLst>
        </c:ser>
        <c:dLbls>
          <c:showLegendKey val="0"/>
          <c:showVal val="1"/>
          <c:showCatName val="0"/>
          <c:showSerName val="0"/>
          <c:showPercent val="0"/>
          <c:showBubbleSize val="0"/>
        </c:dLbls>
        <c:gapWidth val="80"/>
        <c:axId val="186716400"/>
        <c:axId val="18671875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Datos!$Z$7:$Z$60</c:f>
              <c:numCache>
                <c:formatCode>0.0</c:formatCode>
                <c:ptCount val="34"/>
                <c:pt idx="0">
                  <c:v>101.586484303257</c:v>
                </c:pt>
                <c:pt idx="1">
                  <c:v>100.375458493783</c:v>
                </c:pt>
                <c:pt idx="2">
                  <c:v>98.618590410533301</c:v>
                </c:pt>
                <c:pt idx="3">
                  <c:v>97.980085491869801</c:v>
                </c:pt>
                <c:pt idx="4">
                  <c:v>98.3635330807505</c:v>
                </c:pt>
                <c:pt idx="5">
                  <c:v>98.745790736670301</c:v>
                </c:pt>
                <c:pt idx="6">
                  <c:v>98.484180860941606</c:v>
                </c:pt>
                <c:pt idx="7">
                  <c:v>97.623699630253</c:v>
                </c:pt>
                <c:pt idx="8">
                  <c:v>96.456266615776698</c:v>
                </c:pt>
                <c:pt idx="9">
                  <c:v>96.512282395577699</c:v>
                </c:pt>
                <c:pt idx="10">
                  <c:v>97.4479385573499</c:v>
                </c:pt>
                <c:pt idx="11">
                  <c:v>98.878965310659893</c:v>
                </c:pt>
                <c:pt idx="12">
                  <c:v>100.068114978522</c:v>
                </c:pt>
                <c:pt idx="13">
                  <c:v>100.39002860797</c:v>
                </c:pt>
                <c:pt idx="14">
                  <c:v>99.912281112091307</c:v>
                </c:pt>
                <c:pt idx="15">
                  <c:v>100.081139613396</c:v>
                </c:pt>
                <c:pt idx="16">
                  <c:v>99.922155492182398</c:v>
                </c:pt>
                <c:pt idx="17">
                  <c:v>99.196278568006505</c:v>
                </c:pt>
                <c:pt idx="18">
                  <c:v>98.749045423328198</c:v>
                </c:pt>
                <c:pt idx="19">
                  <c:v>98.099125613602098</c:v>
                </c:pt>
                <c:pt idx="20">
                  <c:v>97.332558119478804</c:v>
                </c:pt>
                <c:pt idx="21">
                  <c:v>91.693882607680493</c:v>
                </c:pt>
                <c:pt idx="22">
                  <c:v>92.377571112410394</c:v>
                </c:pt>
                <c:pt idx="23">
                  <c:v>93.003733145436698</c:v>
                </c:pt>
                <c:pt idx="24">
                  <c:v>93.844190476050599</c:v>
                </c:pt>
                <c:pt idx="25">
                  <c:v>94.188055447297003</c:v>
                </c:pt>
                <c:pt idx="26">
                  <c:v>94.764082946705798</c:v>
                </c:pt>
                <c:pt idx="27">
                  <c:v>95.570197626938196</c:v>
                </c:pt>
                <c:pt idx="28">
                  <c:v>96.408791211720299</c:v>
                </c:pt>
                <c:pt idx="29">
                  <c:v>97.243505526626905</c:v>
                </c:pt>
                <c:pt idx="30">
                  <c:v>97.4243471767427</c:v>
                </c:pt>
                <c:pt idx="31">
                  <c:v>97.451881982384606</c:v>
                </c:pt>
                <c:pt idx="32">
                  <c:v>97.874728043755098</c:v>
                </c:pt>
                <c:pt idx="33">
                  <c:v>98.511341687226803</c:v>
                </c:pt>
              </c:numCache>
            </c:numRef>
          </c:val>
          <c:smooth val="0"/>
          <c:extLst>
            <c:ext xmlns:c16="http://schemas.microsoft.com/office/drawing/2014/chart" uri="{C3380CC4-5D6E-409C-BE32-E72D297353CC}">
              <c16:uniqueId val="{00000001-7604-440E-904F-5EE4EE0CF589}"/>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07"/>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8"/>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300194395901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Datos!$AA$7:$AA$60</c:f>
              <c:numCache>
                <c:formatCode>0.0</c:formatCode>
                <c:ptCount val="34"/>
                <c:pt idx="0">
                  <c:v>96.944882023009399</c:v>
                </c:pt>
                <c:pt idx="1">
                  <c:v>97.782875790920897</c:v>
                </c:pt>
                <c:pt idx="2">
                  <c:v>97.425832989342098</c:v>
                </c:pt>
                <c:pt idx="3">
                  <c:v>104.79299002268399</c:v>
                </c:pt>
                <c:pt idx="4">
                  <c:v>103.932240532249</c:v>
                </c:pt>
                <c:pt idx="5">
                  <c:v>101.532449583249</c:v>
                </c:pt>
                <c:pt idx="6">
                  <c:v>98.290709306815799</c:v>
                </c:pt>
                <c:pt idx="7">
                  <c:v>96.691211871955304</c:v>
                </c:pt>
                <c:pt idx="8">
                  <c:v>96.319903359112999</c:v>
                </c:pt>
                <c:pt idx="9">
                  <c:v>100.56844759227</c:v>
                </c:pt>
                <c:pt idx="10">
                  <c:v>100.27867048874</c:v>
                </c:pt>
                <c:pt idx="11">
                  <c:v>102.11471022099499</c:v>
                </c:pt>
                <c:pt idx="12">
                  <c:v>100.695676723327</c:v>
                </c:pt>
                <c:pt idx="13">
                  <c:v>100.440322552361</c:v>
                </c:pt>
                <c:pt idx="14">
                  <c:v>101.08806420347899</c:v>
                </c:pt>
                <c:pt idx="15">
                  <c:v>98.273157313478606</c:v>
                </c:pt>
                <c:pt idx="16">
                  <c:v>100.72180419164199</c:v>
                </c:pt>
                <c:pt idx="17">
                  <c:v>95.519361491967999</c:v>
                </c:pt>
                <c:pt idx="18">
                  <c:v>95.583493144611097</c:v>
                </c:pt>
                <c:pt idx="19">
                  <c:v>95.025163102218102</c:v>
                </c:pt>
                <c:pt idx="20">
                  <c:v>91.686664378378495</c:v>
                </c:pt>
                <c:pt idx="21">
                  <c:v>82.485305912560193</c:v>
                </c:pt>
                <c:pt idx="22">
                  <c:v>82.698773537579697</c:v>
                </c:pt>
                <c:pt idx="23">
                  <c:v>85.875538210880194</c:v>
                </c:pt>
                <c:pt idx="24">
                  <c:v>91.235764780787306</c:v>
                </c:pt>
                <c:pt idx="25">
                  <c:v>90.593335751455598</c:v>
                </c:pt>
                <c:pt idx="26">
                  <c:v>91.979895736845805</c:v>
                </c:pt>
                <c:pt idx="27">
                  <c:v>92.042498362174001</c:v>
                </c:pt>
                <c:pt idx="28">
                  <c:v>96.171426020463898</c:v>
                </c:pt>
                <c:pt idx="29">
                  <c:v>100.264152330646</c:v>
                </c:pt>
                <c:pt idx="30">
                  <c:v>103.39796400634199</c:v>
                </c:pt>
                <c:pt idx="31">
                  <c:v>105.504770394243</c:v>
                </c:pt>
                <c:pt idx="32">
                  <c:v>102.895995451234</c:v>
                </c:pt>
                <c:pt idx="33">
                  <c:v>103.107000130716</c:v>
                </c:pt>
              </c:numCache>
            </c:numRef>
          </c:val>
          <c:extLst>
            <c:ext xmlns:c16="http://schemas.microsoft.com/office/drawing/2014/chart" uri="{C3380CC4-5D6E-409C-BE32-E72D297353CC}">
              <c16:uniqueId val="{00000000-CB05-4379-80AD-54F1C98BDFF1}"/>
            </c:ext>
          </c:extLst>
        </c:ser>
        <c:dLbls>
          <c:showLegendKey val="0"/>
          <c:showVal val="1"/>
          <c:showCatName val="0"/>
          <c:showSerName val="0"/>
          <c:showPercent val="0"/>
          <c:showBubbleSize val="0"/>
        </c:dLbls>
        <c:gapWidth val="80"/>
        <c:axId val="191982848"/>
        <c:axId val="1919793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Datos!$AB$7:$AB$60</c:f>
              <c:numCache>
                <c:formatCode>0.0</c:formatCode>
                <c:ptCount val="34"/>
                <c:pt idx="0">
                  <c:v>96.569844452238101</c:v>
                </c:pt>
                <c:pt idx="1">
                  <c:v>97.859509215124007</c:v>
                </c:pt>
                <c:pt idx="2">
                  <c:v>100.449968334001</c:v>
                </c:pt>
                <c:pt idx="3">
                  <c:v>103.48646679970901</c:v>
                </c:pt>
                <c:pt idx="4">
                  <c:v>103.991155240464</c:v>
                </c:pt>
                <c:pt idx="5">
                  <c:v>101.45069059237299</c:v>
                </c:pt>
                <c:pt idx="6">
                  <c:v>98.503517586045902</c:v>
                </c:pt>
                <c:pt idx="7">
                  <c:v>96.411771058618797</c:v>
                </c:pt>
                <c:pt idx="8">
                  <c:v>97.2413949536584</c:v>
                </c:pt>
                <c:pt idx="9">
                  <c:v>99.406669419688299</c:v>
                </c:pt>
                <c:pt idx="10">
                  <c:v>101.163095639096</c:v>
                </c:pt>
                <c:pt idx="11">
                  <c:v>101.39515604243201</c:v>
                </c:pt>
                <c:pt idx="12">
                  <c:v>101.03926433621599</c:v>
                </c:pt>
                <c:pt idx="13">
                  <c:v>100.71190353474999</c:v>
                </c:pt>
                <c:pt idx="14">
                  <c:v>100.35720221307599</c:v>
                </c:pt>
                <c:pt idx="15">
                  <c:v>99.645386938267805</c:v>
                </c:pt>
                <c:pt idx="16">
                  <c:v>98.098340573453001</c:v>
                </c:pt>
                <c:pt idx="17">
                  <c:v>96.4262375481498</c:v>
                </c:pt>
                <c:pt idx="18">
                  <c:v>95.420561579290506</c:v>
                </c:pt>
                <c:pt idx="19">
                  <c:v>94.238444320439697</c:v>
                </c:pt>
                <c:pt idx="20">
                  <c:v>92.900224638706902</c:v>
                </c:pt>
                <c:pt idx="21">
                  <c:v>81.613618780881495</c:v>
                </c:pt>
                <c:pt idx="22">
                  <c:v>83.114821147176102</c:v>
                </c:pt>
                <c:pt idx="23">
                  <c:v>86.419356145242403</c:v>
                </c:pt>
                <c:pt idx="24">
                  <c:v>90.044950080416896</c:v>
                </c:pt>
                <c:pt idx="25">
                  <c:v>91.429267257622101</c:v>
                </c:pt>
                <c:pt idx="26">
                  <c:v>91.337910407741006</c:v>
                </c:pt>
                <c:pt idx="27">
                  <c:v>92.739522782649303</c:v>
                </c:pt>
                <c:pt idx="28">
                  <c:v>95.937943240783895</c:v>
                </c:pt>
                <c:pt idx="29">
                  <c:v>100.201400319127</c:v>
                </c:pt>
                <c:pt idx="30">
                  <c:v>103.66380384265599</c:v>
                </c:pt>
                <c:pt idx="31">
                  <c:v>104.680635160233</c:v>
                </c:pt>
                <c:pt idx="32">
                  <c:v>103.589319197051</c:v>
                </c:pt>
                <c:pt idx="33">
                  <c:v>102.94206784418201</c:v>
                </c:pt>
              </c:numCache>
            </c:numRef>
          </c:val>
          <c:smooth val="0"/>
          <c:extLst>
            <c:ext xmlns:c16="http://schemas.microsoft.com/office/drawing/2014/chart" uri="{C3380CC4-5D6E-409C-BE32-E72D297353CC}">
              <c16:uniqueId val="{00000001-CB05-4379-80AD-54F1C98BDFF1}"/>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0142512569236"/>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Datos!$AC$7:$AC$60</c:f>
              <c:numCache>
                <c:formatCode>0.0</c:formatCode>
                <c:ptCount val="34"/>
                <c:pt idx="0">
                  <c:v>92.433323725336805</c:v>
                </c:pt>
                <c:pt idx="1">
                  <c:v>92.810835393902295</c:v>
                </c:pt>
                <c:pt idx="2">
                  <c:v>92.833596747077607</c:v>
                </c:pt>
                <c:pt idx="3">
                  <c:v>92.480916932374299</c:v>
                </c:pt>
                <c:pt idx="4">
                  <c:v>92.955746243755499</c:v>
                </c:pt>
                <c:pt idx="5">
                  <c:v>94.885613732745995</c:v>
                </c:pt>
                <c:pt idx="6">
                  <c:v>96.705968310466702</c:v>
                </c:pt>
                <c:pt idx="7">
                  <c:v>96.939199925584106</c:v>
                </c:pt>
                <c:pt idx="8">
                  <c:v>96.534961086209606</c:v>
                </c:pt>
                <c:pt idx="9">
                  <c:v>96.260922558164694</c:v>
                </c:pt>
                <c:pt idx="10">
                  <c:v>97.861476875283302</c:v>
                </c:pt>
                <c:pt idx="11">
                  <c:v>99.352164674994896</c:v>
                </c:pt>
                <c:pt idx="12">
                  <c:v>101.52104746242</c:v>
                </c:pt>
                <c:pt idx="13">
                  <c:v>99.2796482886272</c:v>
                </c:pt>
                <c:pt idx="14">
                  <c:v>99.788314433394106</c:v>
                </c:pt>
                <c:pt idx="15">
                  <c:v>99.936393922472803</c:v>
                </c:pt>
                <c:pt idx="16">
                  <c:v>100.677164361555</c:v>
                </c:pt>
                <c:pt idx="17">
                  <c:v>101.344481628465</c:v>
                </c:pt>
                <c:pt idx="18">
                  <c:v>100.650178411684</c:v>
                </c:pt>
                <c:pt idx="19">
                  <c:v>100.11266606069</c:v>
                </c:pt>
                <c:pt idx="20">
                  <c:v>96.590211086221501</c:v>
                </c:pt>
                <c:pt idx="21">
                  <c:v>82.821581524208597</c:v>
                </c:pt>
                <c:pt idx="22">
                  <c:v>91.894288712963103</c:v>
                </c:pt>
                <c:pt idx="23">
                  <c:v>96.932851287376096</c:v>
                </c:pt>
                <c:pt idx="24">
                  <c:v>96.483018703433999</c:v>
                </c:pt>
                <c:pt idx="25">
                  <c:v>96.316108964059197</c:v>
                </c:pt>
                <c:pt idx="26">
                  <c:v>95.909254404668005</c:v>
                </c:pt>
                <c:pt idx="27">
                  <c:v>98.360522346370104</c:v>
                </c:pt>
                <c:pt idx="28">
                  <c:v>100.52206427475799</c:v>
                </c:pt>
                <c:pt idx="29">
                  <c:v>102.45355364067299</c:v>
                </c:pt>
                <c:pt idx="30">
                  <c:v>103.43467017708799</c:v>
                </c:pt>
                <c:pt idx="31">
                  <c:v>104.193315455799</c:v>
                </c:pt>
                <c:pt idx="32">
                  <c:v>104.265698316372</c:v>
                </c:pt>
                <c:pt idx="33">
                  <c:v>104.892836525253</c:v>
                </c:pt>
              </c:numCache>
            </c:numRef>
          </c:val>
          <c:extLst>
            <c:ext xmlns:c16="http://schemas.microsoft.com/office/drawing/2014/chart" uri="{C3380CC4-5D6E-409C-BE32-E72D297353CC}">
              <c16:uniqueId val="{00000000-4293-4182-B93C-18B5F6CCFD7B}"/>
            </c:ext>
          </c:extLst>
        </c:ser>
        <c:dLbls>
          <c:showLegendKey val="0"/>
          <c:showVal val="1"/>
          <c:showCatName val="0"/>
          <c:showSerName val="0"/>
          <c:showPercent val="0"/>
          <c:showBubbleSize val="0"/>
        </c:dLbls>
        <c:gapWidth val="80"/>
        <c:axId val="191985592"/>
        <c:axId val="191980104"/>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Datos!$AD$7:$AD$60</c:f>
              <c:numCache>
                <c:formatCode>0.0</c:formatCode>
                <c:ptCount val="34"/>
                <c:pt idx="0">
                  <c:v>92.358502610974497</c:v>
                </c:pt>
                <c:pt idx="1">
                  <c:v>92.844385238776795</c:v>
                </c:pt>
                <c:pt idx="2">
                  <c:v>92.743748970589905</c:v>
                </c:pt>
                <c:pt idx="3">
                  <c:v>92.523168142483399</c:v>
                </c:pt>
                <c:pt idx="4">
                  <c:v>93.116703177141801</c:v>
                </c:pt>
                <c:pt idx="5">
                  <c:v>94.879229950268893</c:v>
                </c:pt>
                <c:pt idx="6">
                  <c:v>96.527742737920093</c:v>
                </c:pt>
                <c:pt idx="7">
                  <c:v>96.948331291999907</c:v>
                </c:pt>
                <c:pt idx="8">
                  <c:v>96.480167470980106</c:v>
                </c:pt>
                <c:pt idx="9">
                  <c:v>96.566955027898203</c:v>
                </c:pt>
                <c:pt idx="10">
                  <c:v>97.759037376625798</c:v>
                </c:pt>
                <c:pt idx="11">
                  <c:v>99.376418005573001</c:v>
                </c:pt>
                <c:pt idx="12">
                  <c:v>100.244655105603</c:v>
                </c:pt>
                <c:pt idx="13">
                  <c:v>100.201003239858</c:v>
                </c:pt>
                <c:pt idx="14">
                  <c:v>99.838750933795396</c:v>
                </c:pt>
                <c:pt idx="15">
                  <c:v>99.989146652612902</c:v>
                </c:pt>
                <c:pt idx="16">
                  <c:v>100.72283739293999</c:v>
                </c:pt>
                <c:pt idx="17">
                  <c:v>101.138404174336</c:v>
                </c:pt>
                <c:pt idx="18">
                  <c:v>100.712488815249</c:v>
                </c:pt>
                <c:pt idx="19">
                  <c:v>100.243082008096</c:v>
                </c:pt>
                <c:pt idx="20">
                  <c:v>96.468438212963093</c:v>
                </c:pt>
                <c:pt idx="21">
                  <c:v>96.691219870759497</c:v>
                </c:pt>
                <c:pt idx="22">
                  <c:v>96.893206873238498</c:v>
                </c:pt>
                <c:pt idx="23">
                  <c:v>96.893046729529203</c:v>
                </c:pt>
                <c:pt idx="24">
                  <c:v>96.437179809287898</c:v>
                </c:pt>
                <c:pt idx="25">
                  <c:v>96.072201165937003</c:v>
                </c:pt>
                <c:pt idx="26">
                  <c:v>96.645643044189399</c:v>
                </c:pt>
                <c:pt idx="27">
                  <c:v>98.3404096713749</c:v>
                </c:pt>
                <c:pt idx="28">
                  <c:v>100.53109619048401</c:v>
                </c:pt>
                <c:pt idx="29">
                  <c:v>102.347215673487</c:v>
                </c:pt>
                <c:pt idx="30">
                  <c:v>103.522172090993</c:v>
                </c:pt>
                <c:pt idx="31">
                  <c:v>104.068137177951</c:v>
                </c:pt>
                <c:pt idx="32">
                  <c:v>104.393950283499</c:v>
                </c:pt>
                <c:pt idx="33">
                  <c:v>104.868452922881</c:v>
                </c:pt>
              </c:numCache>
            </c:numRef>
          </c:val>
          <c:smooth val="0"/>
          <c:extLst>
            <c:ext xmlns:c16="http://schemas.microsoft.com/office/drawing/2014/chart" uri="{C3380CC4-5D6E-409C-BE32-E72D297353CC}">
              <c16:uniqueId val="{00000001-4293-4182-B93C-18B5F6CCFD7B}"/>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609668194461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Datos!$AE$7:$AE$60</c:f>
              <c:numCache>
                <c:formatCode>0.0</c:formatCode>
                <c:ptCount val="34"/>
                <c:pt idx="0">
                  <c:v>87.936061149175401</c:v>
                </c:pt>
                <c:pt idx="1">
                  <c:v>88.117797994407695</c:v>
                </c:pt>
                <c:pt idx="2">
                  <c:v>90.658751660327994</c:v>
                </c:pt>
                <c:pt idx="3">
                  <c:v>90.373238748823596</c:v>
                </c:pt>
                <c:pt idx="4">
                  <c:v>90.342438911498604</c:v>
                </c:pt>
                <c:pt idx="5">
                  <c:v>91.551198146109101</c:v>
                </c:pt>
                <c:pt idx="6">
                  <c:v>92.047898552432798</c:v>
                </c:pt>
                <c:pt idx="7">
                  <c:v>92.291144229092794</c:v>
                </c:pt>
                <c:pt idx="8">
                  <c:v>93.715582680797496</c:v>
                </c:pt>
                <c:pt idx="9">
                  <c:v>95.014248157246101</c:v>
                </c:pt>
                <c:pt idx="10">
                  <c:v>96.544614256113306</c:v>
                </c:pt>
                <c:pt idx="11">
                  <c:v>100.230155540024</c:v>
                </c:pt>
                <c:pt idx="12">
                  <c:v>100.936631382136</c:v>
                </c:pt>
                <c:pt idx="13">
                  <c:v>100.362032289737</c:v>
                </c:pt>
                <c:pt idx="14">
                  <c:v>100.43086602545399</c:v>
                </c:pt>
                <c:pt idx="15">
                  <c:v>98.228136158477795</c:v>
                </c:pt>
                <c:pt idx="16">
                  <c:v>98.021156247973195</c:v>
                </c:pt>
                <c:pt idx="17">
                  <c:v>97.596183270616805</c:v>
                </c:pt>
                <c:pt idx="18">
                  <c:v>97.398638790472305</c:v>
                </c:pt>
                <c:pt idx="19">
                  <c:v>97.324558973248898</c:v>
                </c:pt>
                <c:pt idx="20">
                  <c:v>99.706313384705496</c:v>
                </c:pt>
                <c:pt idx="21">
                  <c:v>76.862625221687694</c:v>
                </c:pt>
                <c:pt idx="22">
                  <c:v>88.926010846459207</c:v>
                </c:pt>
                <c:pt idx="23">
                  <c:v>93.996511197031694</c:v>
                </c:pt>
                <c:pt idx="24">
                  <c:v>93.225827396062499</c:v>
                </c:pt>
                <c:pt idx="25">
                  <c:v>93.8855883220115</c:v>
                </c:pt>
                <c:pt idx="26">
                  <c:v>94.183579193778101</c:v>
                </c:pt>
                <c:pt idx="27">
                  <c:v>97.578462024900801</c:v>
                </c:pt>
                <c:pt idx="28">
                  <c:v>97.011541143824402</c:v>
                </c:pt>
                <c:pt idx="29">
                  <c:v>96.959977346301102</c:v>
                </c:pt>
                <c:pt idx="30">
                  <c:v>97.814584228327504</c:v>
                </c:pt>
                <c:pt idx="31">
                  <c:v>98.238658190796698</c:v>
                </c:pt>
                <c:pt idx="32">
                  <c:v>98.234484329305502</c:v>
                </c:pt>
                <c:pt idx="33">
                  <c:v>101.006830001029</c:v>
                </c:pt>
              </c:numCache>
            </c:numRef>
          </c:val>
          <c:extLst>
            <c:ext xmlns:c16="http://schemas.microsoft.com/office/drawing/2014/chart" uri="{C3380CC4-5D6E-409C-BE32-E72D297353CC}">
              <c16:uniqueId val="{00000000-BFF7-4D0A-B8C6-25852F94C305}"/>
            </c:ext>
          </c:extLst>
        </c:ser>
        <c:dLbls>
          <c:showLegendKey val="0"/>
          <c:showVal val="1"/>
          <c:showCatName val="0"/>
          <c:showSerName val="0"/>
          <c:showPercent val="0"/>
          <c:showBubbleSize val="0"/>
        </c:dLbls>
        <c:gapWidth val="80"/>
        <c:axId val="191983240"/>
        <c:axId val="1919797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Datos!$AF$7:$AF$60</c:f>
              <c:numCache>
                <c:formatCode>0.0</c:formatCode>
                <c:ptCount val="34"/>
                <c:pt idx="0">
                  <c:v>87.826600721488305</c:v>
                </c:pt>
                <c:pt idx="1">
                  <c:v>88.609835672243094</c:v>
                </c:pt>
                <c:pt idx="2">
                  <c:v>89.835993935126396</c:v>
                </c:pt>
                <c:pt idx="3">
                  <c:v>90.392082861046902</c:v>
                </c:pt>
                <c:pt idx="4">
                  <c:v>90.590064855183201</c:v>
                </c:pt>
                <c:pt idx="5">
                  <c:v>91.374223803536495</c:v>
                </c:pt>
                <c:pt idx="6">
                  <c:v>91.9762310296084</c:v>
                </c:pt>
                <c:pt idx="7">
                  <c:v>92.492451496068995</c:v>
                </c:pt>
                <c:pt idx="8">
                  <c:v>93.593368602799302</c:v>
                </c:pt>
                <c:pt idx="9">
                  <c:v>94.899262072407097</c:v>
                </c:pt>
                <c:pt idx="10">
                  <c:v>97.062838098696403</c:v>
                </c:pt>
                <c:pt idx="11">
                  <c:v>99.728488218986399</c:v>
                </c:pt>
                <c:pt idx="12">
                  <c:v>100.927402962145</c:v>
                </c:pt>
                <c:pt idx="13">
                  <c:v>100.686529329319</c:v>
                </c:pt>
                <c:pt idx="14">
                  <c:v>99.852023672379005</c:v>
                </c:pt>
                <c:pt idx="15">
                  <c:v>98.683813933786595</c:v>
                </c:pt>
                <c:pt idx="16">
                  <c:v>97.838248097496603</c:v>
                </c:pt>
                <c:pt idx="17">
                  <c:v>97.635287451042899</c:v>
                </c:pt>
                <c:pt idx="18">
                  <c:v>97.219747177182001</c:v>
                </c:pt>
                <c:pt idx="19">
                  <c:v>97.799105759573393</c:v>
                </c:pt>
                <c:pt idx="20">
                  <c:v>99.298075970271896</c:v>
                </c:pt>
                <c:pt idx="21">
                  <c:v>92.976609857489507</c:v>
                </c:pt>
                <c:pt idx="22">
                  <c:v>93.495304140916005</c:v>
                </c:pt>
                <c:pt idx="23">
                  <c:v>93.665101882330802</c:v>
                </c:pt>
                <c:pt idx="24">
                  <c:v>93.519221567498306</c:v>
                </c:pt>
                <c:pt idx="25">
                  <c:v>93.7691965102983</c:v>
                </c:pt>
                <c:pt idx="26">
                  <c:v>95.0132046996805</c:v>
                </c:pt>
                <c:pt idx="27">
                  <c:v>96.335968720132598</c:v>
                </c:pt>
                <c:pt idx="28">
                  <c:v>96.955133635417198</c:v>
                </c:pt>
                <c:pt idx="29">
                  <c:v>97.163933270850606</c:v>
                </c:pt>
                <c:pt idx="30">
                  <c:v>97.703096527503703</c:v>
                </c:pt>
                <c:pt idx="31">
                  <c:v>98.056192288328702</c:v>
                </c:pt>
                <c:pt idx="32">
                  <c:v>98.917240709306498</c:v>
                </c:pt>
                <c:pt idx="33">
                  <c:v>100.58873739230999</c:v>
                </c:pt>
              </c:numCache>
            </c:numRef>
          </c:val>
          <c:smooth val="0"/>
          <c:extLst>
            <c:ext xmlns:c16="http://schemas.microsoft.com/office/drawing/2014/chart" uri="{C3380CC4-5D6E-409C-BE32-E72D297353CC}">
              <c16:uniqueId val="{00000001-BFF7-4D0A-B8C6-25852F94C305}"/>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30469060067"/>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Datos!$AG$7:$AG$60</c:f>
              <c:numCache>
                <c:formatCode>0.0</c:formatCode>
                <c:ptCount val="34"/>
                <c:pt idx="0">
                  <c:v>87.613174415151903</c:v>
                </c:pt>
                <c:pt idx="1">
                  <c:v>90.3792566263552</c:v>
                </c:pt>
                <c:pt idx="2">
                  <c:v>94.527575284571697</c:v>
                </c:pt>
                <c:pt idx="3">
                  <c:v>88.743004718550196</c:v>
                </c:pt>
                <c:pt idx="4">
                  <c:v>89.750783556308804</c:v>
                </c:pt>
                <c:pt idx="5">
                  <c:v>93.230416661965506</c:v>
                </c:pt>
                <c:pt idx="6">
                  <c:v>93.689722938240493</c:v>
                </c:pt>
                <c:pt idx="7">
                  <c:v>95.652562091208395</c:v>
                </c:pt>
                <c:pt idx="8">
                  <c:v>96.437311994627294</c:v>
                </c:pt>
                <c:pt idx="9">
                  <c:v>92.287932074295398</c:v>
                </c:pt>
                <c:pt idx="10">
                  <c:v>96.610879763966693</c:v>
                </c:pt>
                <c:pt idx="11">
                  <c:v>99.414988767601898</c:v>
                </c:pt>
                <c:pt idx="12">
                  <c:v>99.5956358155413</c:v>
                </c:pt>
                <c:pt idx="13">
                  <c:v>100.20240432665101</c:v>
                </c:pt>
                <c:pt idx="14">
                  <c:v>98.974385206577296</c:v>
                </c:pt>
                <c:pt idx="15">
                  <c:v>100.964440537337</c:v>
                </c:pt>
                <c:pt idx="16">
                  <c:v>101.353331801845</c:v>
                </c:pt>
                <c:pt idx="17">
                  <c:v>98.139981942294597</c:v>
                </c:pt>
                <c:pt idx="18">
                  <c:v>101.029875293259</c:v>
                </c:pt>
                <c:pt idx="19">
                  <c:v>100.78903655105501</c:v>
                </c:pt>
                <c:pt idx="20">
                  <c:v>100.25565593295801</c:v>
                </c:pt>
                <c:pt idx="21">
                  <c:v>85.688344046500404</c:v>
                </c:pt>
                <c:pt idx="22">
                  <c:v>96.141751398921798</c:v>
                </c:pt>
                <c:pt idx="23">
                  <c:v>97.246258942840896</c:v>
                </c:pt>
                <c:pt idx="24">
                  <c:v>97.839172171256195</c:v>
                </c:pt>
                <c:pt idx="25">
                  <c:v>97.977031524562307</c:v>
                </c:pt>
                <c:pt idx="26">
                  <c:v>99.146631523805794</c:v>
                </c:pt>
                <c:pt idx="27">
                  <c:v>98.756436485372006</c:v>
                </c:pt>
                <c:pt idx="28">
                  <c:v>100.11992955578501</c:v>
                </c:pt>
                <c:pt idx="29">
                  <c:v>102.28418857503399</c:v>
                </c:pt>
                <c:pt idx="30">
                  <c:v>99.982852626636301</c:v>
                </c:pt>
                <c:pt idx="31">
                  <c:v>103.362912378723</c:v>
                </c:pt>
                <c:pt idx="32">
                  <c:v>103.07144478321899</c:v>
                </c:pt>
                <c:pt idx="33">
                  <c:v>103.803474432681</c:v>
                </c:pt>
              </c:numCache>
            </c:numRef>
          </c:val>
          <c:extLst>
            <c:ext xmlns:c16="http://schemas.microsoft.com/office/drawing/2014/chart" uri="{C3380CC4-5D6E-409C-BE32-E72D297353CC}">
              <c16:uniqueId val="{00000000-B122-48A7-9A32-BC40D69A4F64}"/>
            </c:ext>
          </c:extLst>
        </c:ser>
        <c:dLbls>
          <c:showLegendKey val="0"/>
          <c:showVal val="1"/>
          <c:showCatName val="0"/>
          <c:showSerName val="0"/>
          <c:showPercent val="0"/>
          <c:showBubbleSize val="0"/>
        </c:dLbls>
        <c:gapWidth val="80"/>
        <c:axId val="191978928"/>
        <c:axId val="19198049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Datos!$AH$7:$AH$60</c:f>
              <c:numCache>
                <c:formatCode>0.0</c:formatCode>
                <c:ptCount val="34"/>
                <c:pt idx="0">
                  <c:v>88.220484066239393</c:v>
                </c:pt>
                <c:pt idx="1">
                  <c:v>90.256082212056498</c:v>
                </c:pt>
                <c:pt idx="2">
                  <c:v>91.019205756869297</c:v>
                </c:pt>
                <c:pt idx="3">
                  <c:v>89.623422022440593</c:v>
                </c:pt>
                <c:pt idx="4">
                  <c:v>90.1058237277133</c:v>
                </c:pt>
                <c:pt idx="5">
                  <c:v>92.477566378671597</c:v>
                </c:pt>
                <c:pt idx="6">
                  <c:v>94.218796779075006</c:v>
                </c:pt>
                <c:pt idx="7">
                  <c:v>95.609622690617201</c:v>
                </c:pt>
                <c:pt idx="8">
                  <c:v>95.664449637067804</c:v>
                </c:pt>
                <c:pt idx="9">
                  <c:v>94.934170006536604</c:v>
                </c:pt>
                <c:pt idx="10">
                  <c:v>96.445692422536894</c:v>
                </c:pt>
                <c:pt idx="11">
                  <c:v>98.988129339506401</c:v>
                </c:pt>
                <c:pt idx="12">
                  <c:v>99.985567083994596</c:v>
                </c:pt>
                <c:pt idx="13">
                  <c:v>99.665379170344195</c:v>
                </c:pt>
                <c:pt idx="14">
                  <c:v>99.699259726091896</c:v>
                </c:pt>
                <c:pt idx="15">
                  <c:v>100.608762088606</c:v>
                </c:pt>
                <c:pt idx="16">
                  <c:v>101.08876114984901</c:v>
                </c:pt>
                <c:pt idx="17">
                  <c:v>100.66397878066201</c:v>
                </c:pt>
                <c:pt idx="18">
                  <c:v>100.738459582871</c:v>
                </c:pt>
                <c:pt idx="19">
                  <c:v>100.689985868439</c:v>
                </c:pt>
                <c:pt idx="20">
                  <c:v>100.574911126524</c:v>
                </c:pt>
                <c:pt idx="21">
                  <c:v>95.0049234872087</c:v>
                </c:pt>
                <c:pt idx="22">
                  <c:v>96.223369354247296</c:v>
                </c:pt>
                <c:pt idx="23">
                  <c:v>97.193449665287503</c:v>
                </c:pt>
                <c:pt idx="24">
                  <c:v>97.734153514984598</c:v>
                </c:pt>
                <c:pt idx="25">
                  <c:v>98.276489336792693</c:v>
                </c:pt>
                <c:pt idx="26">
                  <c:v>98.7130462250893</c:v>
                </c:pt>
                <c:pt idx="27">
                  <c:v>99.132132040210095</c:v>
                </c:pt>
                <c:pt idx="28">
                  <c:v>100.056489549348</c:v>
                </c:pt>
                <c:pt idx="29">
                  <c:v>101.201123571157</c:v>
                </c:pt>
                <c:pt idx="30">
                  <c:v>102.148724278966</c:v>
                </c:pt>
                <c:pt idx="31">
                  <c:v>102.896358644551</c:v>
                </c:pt>
                <c:pt idx="32">
                  <c:v>103.34086987533099</c:v>
                </c:pt>
                <c:pt idx="33">
                  <c:v>103.81339760122</c:v>
                </c:pt>
              </c:numCache>
            </c:numRef>
          </c:val>
          <c:smooth val="0"/>
          <c:extLst>
            <c:ext xmlns:c16="http://schemas.microsoft.com/office/drawing/2014/chart" uri="{C3380CC4-5D6E-409C-BE32-E72D297353CC}">
              <c16:uniqueId val="{00000001-B122-48A7-9A32-BC40D69A4F64}"/>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300194395901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Datos!$AI$7:$AI$60</c:f>
              <c:numCache>
                <c:formatCode>0.0</c:formatCode>
                <c:ptCount val="34"/>
                <c:pt idx="0">
                  <c:v>96.216681224387102</c:v>
                </c:pt>
                <c:pt idx="1">
                  <c:v>96.4089074829933</c:v>
                </c:pt>
                <c:pt idx="2">
                  <c:v>96.963159020180996</c:v>
                </c:pt>
                <c:pt idx="3">
                  <c:v>98.115671230044498</c:v>
                </c:pt>
                <c:pt idx="4">
                  <c:v>99.059248128029296</c:v>
                </c:pt>
                <c:pt idx="5">
                  <c:v>98.823437177302097</c:v>
                </c:pt>
                <c:pt idx="6">
                  <c:v>101.414130165071</c:v>
                </c:pt>
                <c:pt idx="7">
                  <c:v>101.177784915614</c:v>
                </c:pt>
                <c:pt idx="8">
                  <c:v>103.75012831509601</c:v>
                </c:pt>
                <c:pt idx="9">
                  <c:v>101.073889683014</c:v>
                </c:pt>
                <c:pt idx="10">
                  <c:v>99.537288255523805</c:v>
                </c:pt>
                <c:pt idx="11">
                  <c:v>101.151889190148</c:v>
                </c:pt>
                <c:pt idx="12">
                  <c:v>99.350302079442997</c:v>
                </c:pt>
                <c:pt idx="13">
                  <c:v>99.892182999675697</c:v>
                </c:pt>
                <c:pt idx="14">
                  <c:v>101.226466253398</c:v>
                </c:pt>
                <c:pt idx="15">
                  <c:v>99.517385094398904</c:v>
                </c:pt>
                <c:pt idx="16">
                  <c:v>99.421153234312897</c:v>
                </c:pt>
                <c:pt idx="17">
                  <c:v>98.283082902941601</c:v>
                </c:pt>
                <c:pt idx="18">
                  <c:v>97.261053127466198</c:v>
                </c:pt>
                <c:pt idx="19">
                  <c:v>96.987603792914797</c:v>
                </c:pt>
                <c:pt idx="20">
                  <c:v>95.7261292860982</c:v>
                </c:pt>
                <c:pt idx="21">
                  <c:v>77.479602348058407</c:v>
                </c:pt>
                <c:pt idx="22">
                  <c:v>89.968688783164296</c:v>
                </c:pt>
                <c:pt idx="23">
                  <c:v>91.474031254257994</c:v>
                </c:pt>
                <c:pt idx="24">
                  <c:v>92.815597784755894</c:v>
                </c:pt>
                <c:pt idx="25">
                  <c:v>93.318718458625895</c:v>
                </c:pt>
                <c:pt idx="26">
                  <c:v>93.048586171515495</c:v>
                </c:pt>
                <c:pt idx="27">
                  <c:v>96.574591411090395</c:v>
                </c:pt>
                <c:pt idx="28">
                  <c:v>95.512970881680999</c:v>
                </c:pt>
                <c:pt idx="29">
                  <c:v>96.315525708974604</c:v>
                </c:pt>
                <c:pt idx="30">
                  <c:v>97.117036860466499</c:v>
                </c:pt>
                <c:pt idx="31">
                  <c:v>96.843298587134996</c:v>
                </c:pt>
                <c:pt idx="32">
                  <c:v>99.262382399313097</c:v>
                </c:pt>
                <c:pt idx="33">
                  <c:v>98.649027030362404</c:v>
                </c:pt>
              </c:numCache>
            </c:numRef>
          </c:val>
          <c:extLst>
            <c:ext xmlns:c16="http://schemas.microsoft.com/office/drawing/2014/chart" uri="{C3380CC4-5D6E-409C-BE32-E72D297353CC}">
              <c16:uniqueId val="{00000000-3652-4FE9-9170-691336BB5A2D}"/>
            </c:ext>
          </c:extLst>
        </c:ser>
        <c:dLbls>
          <c:showLegendKey val="0"/>
          <c:showVal val="1"/>
          <c:showCatName val="0"/>
          <c:showSerName val="0"/>
          <c:showPercent val="0"/>
          <c:showBubbleSize val="0"/>
        </c:dLbls>
        <c:gapWidth val="80"/>
        <c:axId val="191980888"/>
        <c:axId val="1919824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Datos!$AJ$7:$AJ$60</c:f>
              <c:numCache>
                <c:formatCode>0.0</c:formatCode>
                <c:ptCount val="34"/>
                <c:pt idx="0">
                  <c:v>96.225119684126796</c:v>
                </c:pt>
                <c:pt idx="1">
                  <c:v>96.422342056565995</c:v>
                </c:pt>
                <c:pt idx="2">
                  <c:v>97.039774610920901</c:v>
                </c:pt>
                <c:pt idx="3">
                  <c:v>98.078839083521899</c:v>
                </c:pt>
                <c:pt idx="4">
                  <c:v>98.8891457226391</c:v>
                </c:pt>
                <c:pt idx="5">
                  <c:v>99.904592755518806</c:v>
                </c:pt>
                <c:pt idx="6">
                  <c:v>100.980642392523</c:v>
                </c:pt>
                <c:pt idx="7">
                  <c:v>101.333196824287</c:v>
                </c:pt>
                <c:pt idx="8">
                  <c:v>101.15049763050099</c:v>
                </c:pt>
                <c:pt idx="9">
                  <c:v>100.736241682874</c:v>
                </c:pt>
                <c:pt idx="10">
                  <c:v>100.105771343537</c:v>
                </c:pt>
                <c:pt idx="11">
                  <c:v>99.611690940034805</c:v>
                </c:pt>
                <c:pt idx="12">
                  <c:v>99.522530800545297</c:v>
                </c:pt>
                <c:pt idx="13">
                  <c:v>100.113705533846</c:v>
                </c:pt>
                <c:pt idx="14">
                  <c:v>100.53358328681099</c:v>
                </c:pt>
                <c:pt idx="15">
                  <c:v>100.017792920389</c:v>
                </c:pt>
                <c:pt idx="16">
                  <c:v>99.150311173041402</c:v>
                </c:pt>
                <c:pt idx="17">
                  <c:v>98.321656756036802</c:v>
                </c:pt>
                <c:pt idx="18">
                  <c:v>97.435011363349304</c:v>
                </c:pt>
                <c:pt idx="19">
                  <c:v>96.677345060823697</c:v>
                </c:pt>
                <c:pt idx="20">
                  <c:v>96.0197629680181</c:v>
                </c:pt>
                <c:pt idx="21">
                  <c:v>89.554542773736898</c:v>
                </c:pt>
                <c:pt idx="22">
                  <c:v>90.170842819674306</c:v>
                </c:pt>
                <c:pt idx="23">
                  <c:v>91.416802626740505</c:v>
                </c:pt>
                <c:pt idx="24">
                  <c:v>92.683366084771393</c:v>
                </c:pt>
                <c:pt idx="25">
                  <c:v>93.395610189338896</c:v>
                </c:pt>
                <c:pt idx="26">
                  <c:v>94.209281861495697</c:v>
                </c:pt>
                <c:pt idx="27">
                  <c:v>95.065500022541798</c:v>
                </c:pt>
                <c:pt idx="28">
                  <c:v>95.661774703048295</c:v>
                </c:pt>
                <c:pt idx="29">
                  <c:v>96.343951253357901</c:v>
                </c:pt>
                <c:pt idx="30">
                  <c:v>96.872267105486202</c:v>
                </c:pt>
                <c:pt idx="31">
                  <c:v>97.321334285157207</c:v>
                </c:pt>
                <c:pt idx="32">
                  <c:v>98.0353702656123</c:v>
                </c:pt>
                <c:pt idx="33">
                  <c:v>98.686178805903594</c:v>
                </c:pt>
              </c:numCache>
            </c:numRef>
          </c:val>
          <c:smooth val="0"/>
          <c:extLst>
            <c:ext xmlns:c16="http://schemas.microsoft.com/office/drawing/2014/chart" uri="{C3380CC4-5D6E-409C-BE32-E72D297353CC}">
              <c16:uniqueId val="{00000001-3652-4FE9-9170-691336BB5A2D}"/>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8"/>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0142512569236"/>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Datos!$AK$7:$AK$60</c:f>
              <c:numCache>
                <c:formatCode>0.0</c:formatCode>
                <c:ptCount val="34"/>
                <c:pt idx="0">
                  <c:v>94.8586711871353</c:v>
                </c:pt>
                <c:pt idx="1">
                  <c:v>93.199695673110597</c:v>
                </c:pt>
                <c:pt idx="2">
                  <c:v>96.248521530011303</c:v>
                </c:pt>
                <c:pt idx="3">
                  <c:v>94.4798120298897</c:v>
                </c:pt>
                <c:pt idx="4">
                  <c:v>96.473660268881801</c:v>
                </c:pt>
                <c:pt idx="5">
                  <c:v>100.210762327669</c:v>
                </c:pt>
                <c:pt idx="6">
                  <c:v>97.561955817093505</c:v>
                </c:pt>
                <c:pt idx="7">
                  <c:v>97.483383614140294</c:v>
                </c:pt>
                <c:pt idx="8">
                  <c:v>98.961429549179599</c:v>
                </c:pt>
                <c:pt idx="9">
                  <c:v>100.47018821335</c:v>
                </c:pt>
                <c:pt idx="10">
                  <c:v>99.322154131618703</c:v>
                </c:pt>
                <c:pt idx="11">
                  <c:v>99.232759677988</c:v>
                </c:pt>
                <c:pt idx="12">
                  <c:v>98.115600198831601</c:v>
                </c:pt>
                <c:pt idx="13">
                  <c:v>99.006740435012006</c:v>
                </c:pt>
                <c:pt idx="14">
                  <c:v>101.79492685024501</c:v>
                </c:pt>
                <c:pt idx="15">
                  <c:v>100.807688433488</c:v>
                </c:pt>
                <c:pt idx="16">
                  <c:v>102.52473188193299</c:v>
                </c:pt>
                <c:pt idx="17">
                  <c:v>101.665327772612</c:v>
                </c:pt>
                <c:pt idx="18">
                  <c:v>99.977190084011795</c:v>
                </c:pt>
                <c:pt idx="19">
                  <c:v>100.65307293237299</c:v>
                </c:pt>
                <c:pt idx="20">
                  <c:v>99.973634042678199</c:v>
                </c:pt>
                <c:pt idx="21">
                  <c:v>82.232858699656902</c:v>
                </c:pt>
                <c:pt idx="22">
                  <c:v>91.3291458343611</c:v>
                </c:pt>
                <c:pt idx="23">
                  <c:v>94.448369094982297</c:v>
                </c:pt>
                <c:pt idx="24">
                  <c:v>96.3777690013371</c:v>
                </c:pt>
                <c:pt idx="25">
                  <c:v>98.380644293891805</c:v>
                </c:pt>
                <c:pt idx="26">
                  <c:v>101.54743825527601</c:v>
                </c:pt>
                <c:pt idx="27">
                  <c:v>102.33187519739499</c:v>
                </c:pt>
                <c:pt idx="28">
                  <c:v>100.02741838717201</c:v>
                </c:pt>
                <c:pt idx="29">
                  <c:v>105.05557782512101</c:v>
                </c:pt>
                <c:pt idx="30">
                  <c:v>106.44259890549699</c:v>
                </c:pt>
                <c:pt idx="31">
                  <c:v>101.990477525123</c:v>
                </c:pt>
                <c:pt idx="32">
                  <c:v>103.702415373557</c:v>
                </c:pt>
                <c:pt idx="33">
                  <c:v>102.675748540295</c:v>
                </c:pt>
              </c:numCache>
            </c:numRef>
          </c:val>
          <c:extLst>
            <c:ext xmlns:c16="http://schemas.microsoft.com/office/drawing/2014/chart" uri="{C3380CC4-5D6E-409C-BE32-E72D297353CC}">
              <c16:uniqueId val="{00000000-7135-465F-ACF8-DAEF39CDB676}"/>
            </c:ext>
          </c:extLst>
        </c:ser>
        <c:dLbls>
          <c:showLegendKey val="0"/>
          <c:showVal val="1"/>
          <c:showCatName val="0"/>
          <c:showSerName val="0"/>
          <c:showPercent val="0"/>
          <c:showBubbleSize val="0"/>
        </c:dLbls>
        <c:gapWidth val="80"/>
        <c:axId val="191983632"/>
        <c:axId val="19198480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Datos!$AL$7:$AL$60</c:f>
              <c:numCache>
                <c:formatCode>0.0</c:formatCode>
                <c:ptCount val="34"/>
                <c:pt idx="0">
                  <c:v>94.693830265162902</c:v>
                </c:pt>
                <c:pt idx="1">
                  <c:v>94.089672122534196</c:v>
                </c:pt>
                <c:pt idx="2">
                  <c:v>94.509260108204501</c:v>
                </c:pt>
                <c:pt idx="3">
                  <c:v>95.111107886500207</c:v>
                </c:pt>
                <c:pt idx="4">
                  <c:v>96.703336482783001</c:v>
                </c:pt>
                <c:pt idx="5">
                  <c:v>98.436739311228393</c:v>
                </c:pt>
                <c:pt idx="6">
                  <c:v>98.021259574504597</c:v>
                </c:pt>
                <c:pt idx="7">
                  <c:v>97.589184629397906</c:v>
                </c:pt>
                <c:pt idx="8">
                  <c:v>99.046721861730802</c:v>
                </c:pt>
                <c:pt idx="9">
                  <c:v>100.000042427232</c:v>
                </c:pt>
                <c:pt idx="10">
                  <c:v>99.748163144136996</c:v>
                </c:pt>
                <c:pt idx="11">
                  <c:v>98.856634302868201</c:v>
                </c:pt>
                <c:pt idx="12">
                  <c:v>98.374619486163695</c:v>
                </c:pt>
                <c:pt idx="13">
                  <c:v>99.303391615230097</c:v>
                </c:pt>
                <c:pt idx="14">
                  <c:v>100.689891294728</c:v>
                </c:pt>
                <c:pt idx="15">
                  <c:v>101.55952699676</c:v>
                </c:pt>
                <c:pt idx="16">
                  <c:v>102.0365798572</c:v>
                </c:pt>
                <c:pt idx="17">
                  <c:v>101.559223426833</c:v>
                </c:pt>
                <c:pt idx="18">
                  <c:v>100.484721637216</c:v>
                </c:pt>
                <c:pt idx="19">
                  <c:v>100.157533092791</c:v>
                </c:pt>
                <c:pt idx="20">
                  <c:v>100.399079656228</c:v>
                </c:pt>
                <c:pt idx="21">
                  <c:v>90.924287652015394</c:v>
                </c:pt>
                <c:pt idx="22">
                  <c:v>91.959836820814402</c:v>
                </c:pt>
                <c:pt idx="23">
                  <c:v>94.032833369650106</c:v>
                </c:pt>
                <c:pt idx="24">
                  <c:v>96.390461185304105</c:v>
                </c:pt>
                <c:pt idx="25">
                  <c:v>98.7211026798539</c:v>
                </c:pt>
                <c:pt idx="26">
                  <c:v>101.160456711504</c:v>
                </c:pt>
                <c:pt idx="27">
                  <c:v>102.22865782833399</c:v>
                </c:pt>
                <c:pt idx="28">
                  <c:v>102.98349857532</c:v>
                </c:pt>
                <c:pt idx="29">
                  <c:v>104.853364063093</c:v>
                </c:pt>
                <c:pt idx="30">
                  <c:v>105.70989898994701</c:v>
                </c:pt>
                <c:pt idx="31">
                  <c:v>104.72234709418601</c:v>
                </c:pt>
                <c:pt idx="32">
                  <c:v>103.421187761638</c:v>
                </c:pt>
                <c:pt idx="33">
                  <c:v>103.03281904351699</c:v>
                </c:pt>
              </c:numCache>
            </c:numRef>
          </c:val>
          <c:smooth val="0"/>
          <c:extLst>
            <c:ext xmlns:c16="http://schemas.microsoft.com/office/drawing/2014/chart" uri="{C3380CC4-5D6E-409C-BE32-E72D297353CC}">
              <c16:uniqueId val="{00000001-7135-465F-ACF8-DAEF39CDB676}"/>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10"/>
          <c:min val="78"/>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8"/>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0142512569236"/>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Datos!$AM$7:$AM$60</c:f>
              <c:numCache>
                <c:formatCode>0.0</c:formatCode>
                <c:ptCount val="34"/>
                <c:pt idx="0">
                  <c:v>90.273369256684504</c:v>
                </c:pt>
                <c:pt idx="1">
                  <c:v>89.974958770156107</c:v>
                </c:pt>
                <c:pt idx="2">
                  <c:v>91.797554363961893</c:v>
                </c:pt>
                <c:pt idx="3">
                  <c:v>91.390478395025696</c:v>
                </c:pt>
                <c:pt idx="4">
                  <c:v>91.137021422739593</c:v>
                </c:pt>
                <c:pt idx="5">
                  <c:v>90.773007598858399</c:v>
                </c:pt>
                <c:pt idx="6">
                  <c:v>91.269087428218498</c:v>
                </c:pt>
                <c:pt idx="7">
                  <c:v>92.6437856706454</c:v>
                </c:pt>
                <c:pt idx="8">
                  <c:v>94.170388351851798</c:v>
                </c:pt>
                <c:pt idx="9">
                  <c:v>94.845978158226899</c:v>
                </c:pt>
                <c:pt idx="10">
                  <c:v>94.823116922789595</c:v>
                </c:pt>
                <c:pt idx="11">
                  <c:v>95.737596873890794</c:v>
                </c:pt>
                <c:pt idx="12">
                  <c:v>97.579994806062999</c:v>
                </c:pt>
                <c:pt idx="13">
                  <c:v>98.927301573330197</c:v>
                </c:pt>
                <c:pt idx="14">
                  <c:v>100.929523342606</c:v>
                </c:pt>
                <c:pt idx="15">
                  <c:v>102.463543007765</c:v>
                </c:pt>
                <c:pt idx="16">
                  <c:v>102.52576039653999</c:v>
                </c:pt>
                <c:pt idx="17">
                  <c:v>102.438406732277</c:v>
                </c:pt>
                <c:pt idx="18">
                  <c:v>101.962026149772</c:v>
                </c:pt>
                <c:pt idx="19">
                  <c:v>100.37222032349599</c:v>
                </c:pt>
                <c:pt idx="20">
                  <c:v>99.370371189714206</c:v>
                </c:pt>
                <c:pt idx="21">
                  <c:v>79.114071241208805</c:v>
                </c:pt>
                <c:pt idx="22">
                  <c:v>92.815013368879704</c:v>
                </c:pt>
                <c:pt idx="23">
                  <c:v>98.344794359943805</c:v>
                </c:pt>
                <c:pt idx="24">
                  <c:v>98.2641609633489</c:v>
                </c:pt>
                <c:pt idx="25">
                  <c:v>98.506036160570105</c:v>
                </c:pt>
                <c:pt idx="26">
                  <c:v>98.786301996445701</c:v>
                </c:pt>
                <c:pt idx="27">
                  <c:v>99.581201015197095</c:v>
                </c:pt>
                <c:pt idx="28">
                  <c:v>100.742699997244</c:v>
                </c:pt>
                <c:pt idx="29">
                  <c:v>101.685775012099</c:v>
                </c:pt>
                <c:pt idx="30">
                  <c:v>102.06616052605899</c:v>
                </c:pt>
                <c:pt idx="31">
                  <c:v>103.201493397012</c:v>
                </c:pt>
                <c:pt idx="32">
                  <c:v>104.066939169069</c:v>
                </c:pt>
                <c:pt idx="33">
                  <c:v>104.557931116999</c:v>
                </c:pt>
              </c:numCache>
            </c:numRef>
          </c:val>
          <c:extLst>
            <c:ext xmlns:c16="http://schemas.microsoft.com/office/drawing/2014/chart" uri="{C3380CC4-5D6E-409C-BE32-E72D297353CC}">
              <c16:uniqueId val="{00000000-9B7A-46D8-94FA-B40133340489}"/>
            </c:ext>
          </c:extLst>
        </c:ser>
        <c:dLbls>
          <c:showLegendKey val="0"/>
          <c:showVal val="1"/>
          <c:showCatName val="0"/>
          <c:showSerName val="0"/>
          <c:showPercent val="0"/>
          <c:showBubbleSize val="0"/>
        </c:dLbls>
        <c:gapWidth val="80"/>
        <c:axId val="192187872"/>
        <c:axId val="19218316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Datos!$AN$7:$AN$60</c:f>
              <c:numCache>
                <c:formatCode>0.0</c:formatCode>
                <c:ptCount val="34"/>
                <c:pt idx="0">
                  <c:v>90.142739603532306</c:v>
                </c:pt>
                <c:pt idx="1">
                  <c:v>90.901432080937298</c:v>
                </c:pt>
                <c:pt idx="2">
                  <c:v>91.494897931269193</c:v>
                </c:pt>
                <c:pt idx="3">
                  <c:v>91.536923837105903</c:v>
                </c:pt>
                <c:pt idx="4">
                  <c:v>91.046352354855998</c:v>
                </c:pt>
                <c:pt idx="5">
                  <c:v>90.842918929785696</c:v>
                </c:pt>
                <c:pt idx="6">
                  <c:v>91.323807754849099</c:v>
                </c:pt>
                <c:pt idx="7">
                  <c:v>92.664066335420799</c:v>
                </c:pt>
                <c:pt idx="8">
                  <c:v>94.085545477448903</c:v>
                </c:pt>
                <c:pt idx="9">
                  <c:v>94.737069632695594</c:v>
                </c:pt>
                <c:pt idx="10">
                  <c:v>94.950505272237507</c:v>
                </c:pt>
                <c:pt idx="11">
                  <c:v>95.815048375369798</c:v>
                </c:pt>
                <c:pt idx="12">
                  <c:v>97.340889450403495</c:v>
                </c:pt>
                <c:pt idx="13">
                  <c:v>99.067865955869294</c:v>
                </c:pt>
                <c:pt idx="14">
                  <c:v>100.92733344128099</c:v>
                </c:pt>
                <c:pt idx="15">
                  <c:v>102.29276517801701</c:v>
                </c:pt>
                <c:pt idx="16">
                  <c:v>102.654324847487</c:v>
                </c:pt>
                <c:pt idx="17">
                  <c:v>102.418433918367</c:v>
                </c:pt>
                <c:pt idx="18">
                  <c:v>101.67804184187101</c:v>
                </c:pt>
                <c:pt idx="19">
                  <c:v>100.445191094018</c:v>
                </c:pt>
                <c:pt idx="20">
                  <c:v>99.410111977535905</c:v>
                </c:pt>
                <c:pt idx="21">
                  <c:v>98.881133845529405</c:v>
                </c:pt>
                <c:pt idx="22">
                  <c:v>98.572763768711397</c:v>
                </c:pt>
                <c:pt idx="23">
                  <c:v>98.337386119851402</c:v>
                </c:pt>
                <c:pt idx="24">
                  <c:v>98.297273352301801</c:v>
                </c:pt>
                <c:pt idx="25">
                  <c:v>98.450205494531502</c:v>
                </c:pt>
                <c:pt idx="26">
                  <c:v>98.832140426654902</c:v>
                </c:pt>
                <c:pt idx="27">
                  <c:v>99.613287745718097</c:v>
                </c:pt>
                <c:pt idx="28">
                  <c:v>100.70547953324601</c:v>
                </c:pt>
                <c:pt idx="29">
                  <c:v>101.64191681370799</c:v>
                </c:pt>
                <c:pt idx="30">
                  <c:v>102.387054643395</c:v>
                </c:pt>
                <c:pt idx="31">
                  <c:v>103.21209089050799</c:v>
                </c:pt>
                <c:pt idx="32">
                  <c:v>104.004081749854</c:v>
                </c:pt>
                <c:pt idx="33">
                  <c:v>104.59793869977101</c:v>
                </c:pt>
              </c:numCache>
            </c:numRef>
          </c:val>
          <c:smooth val="0"/>
          <c:extLst>
            <c:ext xmlns:c16="http://schemas.microsoft.com/office/drawing/2014/chart" uri="{C3380CC4-5D6E-409C-BE32-E72D297353CC}">
              <c16:uniqueId val="{00000001-9B7A-46D8-94FA-B40133340489}"/>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8"/>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39560547450285"/>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Datos!$E$7:$E$60</c:f>
              <c:numCache>
                <c:formatCode>0.0</c:formatCode>
                <c:ptCount val="34"/>
                <c:pt idx="0">
                  <c:v>89.480994239580696</c:v>
                </c:pt>
                <c:pt idx="1">
                  <c:v>89.444652997446894</c:v>
                </c:pt>
                <c:pt idx="2">
                  <c:v>90.9330684553384</c:v>
                </c:pt>
                <c:pt idx="3">
                  <c:v>91.925486548094597</c:v>
                </c:pt>
                <c:pt idx="4">
                  <c:v>91.838182138992295</c:v>
                </c:pt>
                <c:pt idx="5">
                  <c:v>92.824360250803807</c:v>
                </c:pt>
                <c:pt idx="6">
                  <c:v>95.270831918672798</c:v>
                </c:pt>
                <c:pt idx="7">
                  <c:v>97.109261249899205</c:v>
                </c:pt>
                <c:pt idx="8">
                  <c:v>97.324735273854003</c:v>
                </c:pt>
                <c:pt idx="9">
                  <c:v>97.867865131831095</c:v>
                </c:pt>
                <c:pt idx="10">
                  <c:v>98.664086194563296</c:v>
                </c:pt>
                <c:pt idx="11">
                  <c:v>99.5741027558485</c:v>
                </c:pt>
                <c:pt idx="12">
                  <c:v>99.499678755381893</c:v>
                </c:pt>
                <c:pt idx="13">
                  <c:v>100.386965991106</c:v>
                </c:pt>
                <c:pt idx="14">
                  <c:v>99.929357854489794</c:v>
                </c:pt>
                <c:pt idx="15">
                  <c:v>100.378859164201</c:v>
                </c:pt>
                <c:pt idx="16">
                  <c:v>102.629005159136</c:v>
                </c:pt>
                <c:pt idx="17">
                  <c:v>103.278770147759</c:v>
                </c:pt>
                <c:pt idx="18">
                  <c:v>102.530693307357</c:v>
                </c:pt>
                <c:pt idx="19">
                  <c:v>99.967643305483804</c:v>
                </c:pt>
                <c:pt idx="20">
                  <c:v>100.538233714585</c:v>
                </c:pt>
                <c:pt idx="21">
                  <c:v>81.201671481209203</c:v>
                </c:pt>
                <c:pt idx="22">
                  <c:v>98.896949081659002</c:v>
                </c:pt>
                <c:pt idx="23">
                  <c:v>100.47239784657501</c:v>
                </c:pt>
                <c:pt idx="24">
                  <c:v>101.46817753091</c:v>
                </c:pt>
                <c:pt idx="25">
                  <c:v>102.51409214055199</c:v>
                </c:pt>
                <c:pt idx="26">
                  <c:v>103.027047116677</c:v>
                </c:pt>
                <c:pt idx="27">
                  <c:v>103.87390327525399</c:v>
                </c:pt>
                <c:pt idx="28">
                  <c:v>104.430256429016</c:v>
                </c:pt>
                <c:pt idx="29">
                  <c:v>104.387864094116</c:v>
                </c:pt>
                <c:pt idx="30">
                  <c:v>106.074484504111</c:v>
                </c:pt>
                <c:pt idx="31">
                  <c:v>107.57319864311999</c:v>
                </c:pt>
                <c:pt idx="32">
                  <c:v>108.749116929382</c:v>
                </c:pt>
                <c:pt idx="33">
                  <c:v>109.11064053646901</c:v>
                </c:pt>
              </c:numCache>
            </c:numRef>
          </c:val>
          <c:extLst>
            <c:ext xmlns:c16="http://schemas.microsoft.com/office/drawing/2014/chart" uri="{C3380CC4-5D6E-409C-BE32-E72D297353CC}">
              <c16:uniqueId val="{00000000-7C28-4799-BA31-FE7738416895}"/>
            </c:ext>
          </c:extLst>
        </c:ser>
        <c:dLbls>
          <c:showLegendKey val="0"/>
          <c:showVal val="1"/>
          <c:showCatName val="0"/>
          <c:showSerName val="0"/>
          <c:showPercent val="0"/>
          <c:showBubbleSize val="0"/>
        </c:dLbls>
        <c:gapWidth val="80"/>
        <c:axId val="190000992"/>
        <c:axId val="18999981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Datos!$F$7:$F$60</c:f>
              <c:numCache>
                <c:formatCode>0.0</c:formatCode>
                <c:ptCount val="34"/>
                <c:pt idx="0">
                  <c:v>89.400130306086396</c:v>
                </c:pt>
                <c:pt idx="1">
                  <c:v>89.780054868973195</c:v>
                </c:pt>
                <c:pt idx="2">
                  <c:v>90.845046150698806</c:v>
                </c:pt>
                <c:pt idx="3">
                  <c:v>91.720149693402306</c:v>
                </c:pt>
                <c:pt idx="4">
                  <c:v>91.967882396825104</c:v>
                </c:pt>
                <c:pt idx="5">
                  <c:v>93.004633276974104</c:v>
                </c:pt>
                <c:pt idx="6">
                  <c:v>95.193482683136097</c:v>
                </c:pt>
                <c:pt idx="7">
                  <c:v>96.891512975946796</c:v>
                </c:pt>
                <c:pt idx="8">
                  <c:v>97.473436991272806</c:v>
                </c:pt>
                <c:pt idx="9">
                  <c:v>97.872618113004705</c:v>
                </c:pt>
                <c:pt idx="10">
                  <c:v>98.734497898885607</c:v>
                </c:pt>
                <c:pt idx="11">
                  <c:v>99.350563787235899</c:v>
                </c:pt>
                <c:pt idx="12">
                  <c:v>99.811944232780306</c:v>
                </c:pt>
                <c:pt idx="13">
                  <c:v>100.052242774424</c:v>
                </c:pt>
                <c:pt idx="14">
                  <c:v>100.029105620837</c:v>
                </c:pt>
                <c:pt idx="15">
                  <c:v>100.69419405769401</c:v>
                </c:pt>
                <c:pt idx="16">
                  <c:v>102.36440773869801</c:v>
                </c:pt>
                <c:pt idx="17">
                  <c:v>103.245135493473</c:v>
                </c:pt>
                <c:pt idx="18">
                  <c:v>102.460986621714</c:v>
                </c:pt>
                <c:pt idx="19">
                  <c:v>101.24465829528501</c:v>
                </c:pt>
                <c:pt idx="20">
                  <c:v>100.310551291713</c:v>
                </c:pt>
                <c:pt idx="21">
                  <c:v>99.514002007145194</c:v>
                </c:pt>
                <c:pt idx="22">
                  <c:v>99.360874083020093</c:v>
                </c:pt>
                <c:pt idx="23">
                  <c:v>100.26934632595599</c:v>
                </c:pt>
                <c:pt idx="24">
                  <c:v>101.544174290051</c:v>
                </c:pt>
                <c:pt idx="25">
                  <c:v>102.407626885759</c:v>
                </c:pt>
                <c:pt idx="26">
                  <c:v>103.136545595936</c:v>
                </c:pt>
                <c:pt idx="27">
                  <c:v>103.84785593435799</c:v>
                </c:pt>
                <c:pt idx="28">
                  <c:v>104.248034610251</c:v>
                </c:pt>
                <c:pt idx="29">
                  <c:v>104.721118450251</c:v>
                </c:pt>
                <c:pt idx="30">
                  <c:v>105.954966870482</c:v>
                </c:pt>
                <c:pt idx="31">
                  <c:v>107.596557910299</c:v>
                </c:pt>
                <c:pt idx="32">
                  <c:v>108.619417009833</c:v>
                </c:pt>
                <c:pt idx="33">
                  <c:v>109.253648541624</c:v>
                </c:pt>
              </c:numCache>
            </c:numRef>
          </c:val>
          <c:smooth val="0"/>
          <c:extLst>
            <c:ext xmlns:c16="http://schemas.microsoft.com/office/drawing/2014/chart" uri="{C3380CC4-5D6E-409C-BE32-E72D297353CC}">
              <c16:uniqueId val="{00000001-7C28-4799-BA31-FE7738416895}"/>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532444178766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Datos!$AO$7:$AO$60</c:f>
              <c:numCache>
                <c:formatCode>0.0</c:formatCode>
                <c:ptCount val="34"/>
                <c:pt idx="0">
                  <c:v>104.016176573514</c:v>
                </c:pt>
                <c:pt idx="1">
                  <c:v>101.833814835528</c:v>
                </c:pt>
                <c:pt idx="2">
                  <c:v>107.894404083018</c:v>
                </c:pt>
                <c:pt idx="3">
                  <c:v>106.328692564611</c:v>
                </c:pt>
                <c:pt idx="4">
                  <c:v>103.338849596454</c:v>
                </c:pt>
                <c:pt idx="5">
                  <c:v>107.011776200865</c:v>
                </c:pt>
                <c:pt idx="6">
                  <c:v>104.54573853513899</c:v>
                </c:pt>
                <c:pt idx="7">
                  <c:v>102.64906112344801</c:v>
                </c:pt>
                <c:pt idx="8">
                  <c:v>102.632143153436</c:v>
                </c:pt>
                <c:pt idx="9">
                  <c:v>95.120626181900207</c:v>
                </c:pt>
                <c:pt idx="10">
                  <c:v>86.623836363889893</c:v>
                </c:pt>
                <c:pt idx="11">
                  <c:v>89.555305828921306</c:v>
                </c:pt>
                <c:pt idx="12">
                  <c:v>98.628368094384896</c:v>
                </c:pt>
                <c:pt idx="13">
                  <c:v>103.177211040956</c:v>
                </c:pt>
                <c:pt idx="14">
                  <c:v>98.784482018810195</c:v>
                </c:pt>
                <c:pt idx="15">
                  <c:v>99.355026728313604</c:v>
                </c:pt>
                <c:pt idx="16">
                  <c:v>96.535195622060101</c:v>
                </c:pt>
                <c:pt idx="17">
                  <c:v>96.109554889390793</c:v>
                </c:pt>
                <c:pt idx="18">
                  <c:v>93.444437853913001</c:v>
                </c:pt>
                <c:pt idx="19">
                  <c:v>93.271173813123198</c:v>
                </c:pt>
                <c:pt idx="20">
                  <c:v>93.148133729745496</c:v>
                </c:pt>
                <c:pt idx="21">
                  <c:v>79.845733926413502</c:v>
                </c:pt>
                <c:pt idx="22">
                  <c:v>90.329916784308693</c:v>
                </c:pt>
                <c:pt idx="23">
                  <c:v>98.181953490818998</c:v>
                </c:pt>
                <c:pt idx="24">
                  <c:v>98.213620164420902</c:v>
                </c:pt>
                <c:pt idx="25">
                  <c:v>98.160085412255796</c:v>
                </c:pt>
                <c:pt idx="26">
                  <c:v>99.425309248234299</c:v>
                </c:pt>
                <c:pt idx="27">
                  <c:v>99.262773894983098</c:v>
                </c:pt>
                <c:pt idx="28">
                  <c:v>103.947946784563</c:v>
                </c:pt>
                <c:pt idx="29">
                  <c:v>100.608193585496</c:v>
                </c:pt>
                <c:pt idx="30">
                  <c:v>108.312035885298</c:v>
                </c:pt>
                <c:pt idx="31">
                  <c:v>111.203083122847</c:v>
                </c:pt>
                <c:pt idx="32">
                  <c:v>112.60303970823701</c:v>
                </c:pt>
                <c:pt idx="33">
                  <c:v>113.738152039325</c:v>
                </c:pt>
              </c:numCache>
            </c:numRef>
          </c:val>
          <c:extLst>
            <c:ext xmlns:c16="http://schemas.microsoft.com/office/drawing/2014/chart" uri="{C3380CC4-5D6E-409C-BE32-E72D297353CC}">
              <c16:uniqueId val="{00000000-09BD-451E-A8D2-F258ADCC1F72}"/>
            </c:ext>
          </c:extLst>
        </c:ser>
        <c:dLbls>
          <c:showLegendKey val="0"/>
          <c:showVal val="1"/>
          <c:showCatName val="0"/>
          <c:showSerName val="0"/>
          <c:showPercent val="0"/>
          <c:showBubbleSize val="0"/>
        </c:dLbls>
        <c:gapWidth val="80"/>
        <c:axId val="192188656"/>
        <c:axId val="19218708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Datos!$AP$7:$AP$60</c:f>
              <c:numCache>
                <c:formatCode>0.0</c:formatCode>
                <c:ptCount val="34"/>
                <c:pt idx="0">
                  <c:v>103.534988475128</c:v>
                </c:pt>
                <c:pt idx="1">
                  <c:v>103.67953702487</c:v>
                </c:pt>
                <c:pt idx="2">
                  <c:v>106.273775263375</c:v>
                </c:pt>
                <c:pt idx="3">
                  <c:v>106.190303173598</c:v>
                </c:pt>
                <c:pt idx="4">
                  <c:v>104.872630478151</c:v>
                </c:pt>
                <c:pt idx="5">
                  <c:v>105.579219467633</c:v>
                </c:pt>
                <c:pt idx="6">
                  <c:v>104.942089696213</c:v>
                </c:pt>
                <c:pt idx="7">
                  <c:v>103.433606264174</c:v>
                </c:pt>
                <c:pt idx="8">
                  <c:v>100.92132954342701</c:v>
                </c:pt>
                <c:pt idx="9">
                  <c:v>96.570101028732907</c:v>
                </c:pt>
                <c:pt idx="10">
                  <c:v>93.252757645063099</c:v>
                </c:pt>
                <c:pt idx="11">
                  <c:v>94.376896050633604</c:v>
                </c:pt>
                <c:pt idx="12">
                  <c:v>98.805499433538699</c:v>
                </c:pt>
                <c:pt idx="13">
                  <c:v>101.536758952518</c:v>
                </c:pt>
                <c:pt idx="14">
                  <c:v>100.41884705448599</c:v>
                </c:pt>
                <c:pt idx="15">
                  <c:v>98.316905992398603</c:v>
                </c:pt>
                <c:pt idx="16">
                  <c:v>97.300170762551005</c:v>
                </c:pt>
                <c:pt idx="17">
                  <c:v>95.421915324874504</c:v>
                </c:pt>
                <c:pt idx="18">
                  <c:v>93.971123605767005</c:v>
                </c:pt>
                <c:pt idx="19">
                  <c:v>93.022006364952006</c:v>
                </c:pt>
                <c:pt idx="20">
                  <c:v>93.153092065243698</c:v>
                </c:pt>
                <c:pt idx="21">
                  <c:v>94.331555777253797</c:v>
                </c:pt>
                <c:pt idx="22">
                  <c:v>96.551554675142995</c:v>
                </c:pt>
                <c:pt idx="23">
                  <c:v>98.089807677159897</c:v>
                </c:pt>
                <c:pt idx="24">
                  <c:v>98.203982965694493</c:v>
                </c:pt>
                <c:pt idx="25">
                  <c:v>98.451825438447202</c:v>
                </c:pt>
                <c:pt idx="26">
                  <c:v>99.004728593616903</c:v>
                </c:pt>
                <c:pt idx="27">
                  <c:v>99.774404955288006</c:v>
                </c:pt>
                <c:pt idx="28">
                  <c:v>101.159273179409</c:v>
                </c:pt>
                <c:pt idx="29">
                  <c:v>104.130405024786</c:v>
                </c:pt>
                <c:pt idx="30">
                  <c:v>107.92628442322599</c:v>
                </c:pt>
                <c:pt idx="31">
                  <c:v>111.067842436614</c:v>
                </c:pt>
                <c:pt idx="32">
                  <c:v>112.827498818013</c:v>
                </c:pt>
                <c:pt idx="33">
                  <c:v>113.410419310606</c:v>
                </c:pt>
              </c:numCache>
            </c:numRef>
          </c:val>
          <c:smooth val="0"/>
          <c:extLst>
            <c:ext xmlns:c16="http://schemas.microsoft.com/office/drawing/2014/chart" uri="{C3380CC4-5D6E-409C-BE32-E72D297353CC}">
              <c16:uniqueId val="{00000001-09BD-451E-A8D2-F258ADCC1F72}"/>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2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6864433404677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Datos!$AQ$7:$AQ$60</c:f>
              <c:numCache>
                <c:formatCode>0.0</c:formatCode>
                <c:ptCount val="34"/>
                <c:pt idx="0">
                  <c:v>89.837233296043806</c:v>
                </c:pt>
                <c:pt idx="1">
                  <c:v>89.532415511942006</c:v>
                </c:pt>
                <c:pt idx="2">
                  <c:v>90.745905445979403</c:v>
                </c:pt>
                <c:pt idx="3">
                  <c:v>90.445297116198802</c:v>
                </c:pt>
                <c:pt idx="4">
                  <c:v>90.489395320845205</c:v>
                </c:pt>
                <c:pt idx="5">
                  <c:v>91.181508982015899</c:v>
                </c:pt>
                <c:pt idx="6">
                  <c:v>91.291666577433602</c:v>
                </c:pt>
                <c:pt idx="7">
                  <c:v>94.242829177602403</c:v>
                </c:pt>
                <c:pt idx="8">
                  <c:v>96.833674251381396</c:v>
                </c:pt>
                <c:pt idx="9">
                  <c:v>97.464775293011499</c:v>
                </c:pt>
                <c:pt idx="10">
                  <c:v>98.426335073159706</c:v>
                </c:pt>
                <c:pt idx="11">
                  <c:v>99.501610559105501</c:v>
                </c:pt>
                <c:pt idx="12">
                  <c:v>99.568556021650807</c:v>
                </c:pt>
                <c:pt idx="13">
                  <c:v>101.16339720078901</c:v>
                </c:pt>
                <c:pt idx="14">
                  <c:v>100.72938912382</c:v>
                </c:pt>
                <c:pt idx="15">
                  <c:v>99.110329588981003</c:v>
                </c:pt>
                <c:pt idx="16">
                  <c:v>100.24688778087</c:v>
                </c:pt>
                <c:pt idx="17">
                  <c:v>100.271455535239</c:v>
                </c:pt>
                <c:pt idx="18">
                  <c:v>99.565242753446299</c:v>
                </c:pt>
                <c:pt idx="19">
                  <c:v>98.985696914421894</c:v>
                </c:pt>
                <c:pt idx="20">
                  <c:v>98.795258351370904</c:v>
                </c:pt>
                <c:pt idx="21">
                  <c:v>71.856094190622599</c:v>
                </c:pt>
                <c:pt idx="22">
                  <c:v>91.259734982146995</c:v>
                </c:pt>
                <c:pt idx="23">
                  <c:v>94.996051407094996</c:v>
                </c:pt>
                <c:pt idx="24">
                  <c:v>94.505649453108205</c:v>
                </c:pt>
                <c:pt idx="25">
                  <c:v>92.497427722335601</c:v>
                </c:pt>
                <c:pt idx="26">
                  <c:v>91.786168757743894</c:v>
                </c:pt>
                <c:pt idx="27">
                  <c:v>91.549280035376299</c:v>
                </c:pt>
                <c:pt idx="28">
                  <c:v>94.544618702392896</c:v>
                </c:pt>
                <c:pt idx="29">
                  <c:v>96.568109424192698</c:v>
                </c:pt>
                <c:pt idx="30">
                  <c:v>99.271245530524396</c:v>
                </c:pt>
                <c:pt idx="31">
                  <c:v>98.973451283600198</c:v>
                </c:pt>
                <c:pt idx="32">
                  <c:v>97.303774021808493</c:v>
                </c:pt>
                <c:pt idx="33">
                  <c:v>99.642961949974406</c:v>
                </c:pt>
              </c:numCache>
            </c:numRef>
          </c:val>
          <c:extLst>
            <c:ext xmlns:c16="http://schemas.microsoft.com/office/drawing/2014/chart" uri="{C3380CC4-5D6E-409C-BE32-E72D297353CC}">
              <c16:uniqueId val="{00000000-C8FA-4BAC-BA26-075D71023550}"/>
            </c:ext>
          </c:extLst>
        </c:ser>
        <c:dLbls>
          <c:showLegendKey val="0"/>
          <c:showVal val="1"/>
          <c:showCatName val="0"/>
          <c:showSerName val="0"/>
          <c:showPercent val="0"/>
          <c:showBubbleSize val="0"/>
        </c:dLbls>
        <c:gapWidth val="80"/>
        <c:axId val="192182776"/>
        <c:axId val="19218904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Datos!$AR$7:$AR$60</c:f>
              <c:numCache>
                <c:formatCode>0.0</c:formatCode>
                <c:ptCount val="34"/>
                <c:pt idx="0">
                  <c:v>89.709436400926094</c:v>
                </c:pt>
                <c:pt idx="1">
                  <c:v>89.897955799127502</c:v>
                </c:pt>
                <c:pt idx="2">
                  <c:v>90.386760598482098</c:v>
                </c:pt>
                <c:pt idx="3">
                  <c:v>90.559511848363499</c:v>
                </c:pt>
                <c:pt idx="4">
                  <c:v>90.601978849977598</c:v>
                </c:pt>
                <c:pt idx="5">
                  <c:v>90.839860085343204</c:v>
                </c:pt>
                <c:pt idx="6">
                  <c:v>91.778065023708194</c:v>
                </c:pt>
                <c:pt idx="7">
                  <c:v>94.125207441472895</c:v>
                </c:pt>
                <c:pt idx="8">
                  <c:v>96.548072101713799</c:v>
                </c:pt>
                <c:pt idx="9">
                  <c:v>97.648851733120395</c:v>
                </c:pt>
                <c:pt idx="10">
                  <c:v>98.492808348075897</c:v>
                </c:pt>
                <c:pt idx="11">
                  <c:v>99.232996220458602</c:v>
                </c:pt>
                <c:pt idx="12">
                  <c:v>100.015941983072</c:v>
                </c:pt>
                <c:pt idx="13">
                  <c:v>100.824859403117</c:v>
                </c:pt>
                <c:pt idx="14">
                  <c:v>100.56368055271901</c:v>
                </c:pt>
                <c:pt idx="15">
                  <c:v>99.801158130769906</c:v>
                </c:pt>
                <c:pt idx="16">
                  <c:v>99.996595712341602</c:v>
                </c:pt>
                <c:pt idx="17">
                  <c:v>100.22106602099601</c:v>
                </c:pt>
                <c:pt idx="18">
                  <c:v>99.6089320893213</c:v>
                </c:pt>
                <c:pt idx="19">
                  <c:v>98.930064431406606</c:v>
                </c:pt>
                <c:pt idx="20">
                  <c:v>98.933422904851597</c:v>
                </c:pt>
                <c:pt idx="21">
                  <c:v>90.373453825210802</c:v>
                </c:pt>
                <c:pt idx="22">
                  <c:v>92.4259904132862</c:v>
                </c:pt>
                <c:pt idx="23">
                  <c:v>94.399919330306503</c:v>
                </c:pt>
                <c:pt idx="24">
                  <c:v>94.380541139458401</c:v>
                </c:pt>
                <c:pt idx="25">
                  <c:v>92.778874521134</c:v>
                </c:pt>
                <c:pt idx="26">
                  <c:v>91.523268607067493</c:v>
                </c:pt>
                <c:pt idx="27">
                  <c:v>92.060470881939196</c:v>
                </c:pt>
                <c:pt idx="28">
                  <c:v>94.114664359905703</c:v>
                </c:pt>
                <c:pt idx="29">
                  <c:v>96.959624985095701</c:v>
                </c:pt>
                <c:pt idx="30">
                  <c:v>98.815969705789399</c:v>
                </c:pt>
                <c:pt idx="31">
                  <c:v>98.959610328715002</c:v>
                </c:pt>
                <c:pt idx="32">
                  <c:v>98.658924385137894</c:v>
                </c:pt>
                <c:pt idx="33">
                  <c:v>99.165729254363598</c:v>
                </c:pt>
              </c:numCache>
            </c:numRef>
          </c:val>
          <c:smooth val="0"/>
          <c:extLst>
            <c:ext xmlns:c16="http://schemas.microsoft.com/office/drawing/2014/chart" uri="{C3380CC4-5D6E-409C-BE32-E72D297353CC}">
              <c16:uniqueId val="{00000001-C8FA-4BAC-BA26-075D71023550}"/>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13"/>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8"/>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686636747533404"/>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Datos!$AS$7:$AS$60</c:f>
              <c:numCache>
                <c:formatCode>0.0</c:formatCode>
                <c:ptCount val="34"/>
                <c:pt idx="0">
                  <c:v>92.063572057789202</c:v>
                </c:pt>
                <c:pt idx="1">
                  <c:v>93.555777590068303</c:v>
                </c:pt>
                <c:pt idx="2">
                  <c:v>95.239532482044496</c:v>
                </c:pt>
                <c:pt idx="3">
                  <c:v>94.826282924233695</c:v>
                </c:pt>
                <c:pt idx="4">
                  <c:v>94.2981164922234</c:v>
                </c:pt>
                <c:pt idx="5">
                  <c:v>93.448381816376596</c:v>
                </c:pt>
                <c:pt idx="6">
                  <c:v>93.657848981854897</c:v>
                </c:pt>
                <c:pt idx="7">
                  <c:v>95.663250410140705</c:v>
                </c:pt>
                <c:pt idx="8">
                  <c:v>96.823460559489803</c:v>
                </c:pt>
                <c:pt idx="9">
                  <c:v>95.912647852942101</c:v>
                </c:pt>
                <c:pt idx="10">
                  <c:v>96.220426870232103</c:v>
                </c:pt>
                <c:pt idx="11">
                  <c:v>98.327163481563403</c:v>
                </c:pt>
                <c:pt idx="12">
                  <c:v>100.803045230739</c:v>
                </c:pt>
                <c:pt idx="13">
                  <c:v>99.637870440682804</c:v>
                </c:pt>
                <c:pt idx="14">
                  <c:v>100.30049544803499</c:v>
                </c:pt>
                <c:pt idx="15">
                  <c:v>99.323216420016195</c:v>
                </c:pt>
                <c:pt idx="16">
                  <c:v>98.952527507502396</c:v>
                </c:pt>
                <c:pt idx="17">
                  <c:v>99.0710593536933</c:v>
                </c:pt>
                <c:pt idx="18">
                  <c:v>98.523887191387999</c:v>
                </c:pt>
                <c:pt idx="19">
                  <c:v>98.218323419118207</c:v>
                </c:pt>
                <c:pt idx="20">
                  <c:v>96.686434054928199</c:v>
                </c:pt>
                <c:pt idx="21">
                  <c:v>78.517978905599904</c:v>
                </c:pt>
                <c:pt idx="22">
                  <c:v>89.864337063572805</c:v>
                </c:pt>
                <c:pt idx="23">
                  <c:v>94.266001116652305</c:v>
                </c:pt>
                <c:pt idx="24">
                  <c:v>94.390651417159901</c:v>
                </c:pt>
                <c:pt idx="25">
                  <c:v>93.056845561988396</c:v>
                </c:pt>
                <c:pt idx="26">
                  <c:v>94.642048864367595</c:v>
                </c:pt>
                <c:pt idx="27">
                  <c:v>93.646862127790101</c:v>
                </c:pt>
                <c:pt idx="28">
                  <c:v>95.316293449621298</c:v>
                </c:pt>
                <c:pt idx="29">
                  <c:v>97.872833213030702</c:v>
                </c:pt>
                <c:pt idx="30">
                  <c:v>97.664888134945997</c:v>
                </c:pt>
                <c:pt idx="31">
                  <c:v>98.533121023167595</c:v>
                </c:pt>
                <c:pt idx="32">
                  <c:v>99.6388883587978</c:v>
                </c:pt>
                <c:pt idx="33">
                  <c:v>100.400646755357</c:v>
                </c:pt>
              </c:numCache>
            </c:numRef>
          </c:val>
          <c:extLst>
            <c:ext xmlns:c16="http://schemas.microsoft.com/office/drawing/2014/chart" uri="{C3380CC4-5D6E-409C-BE32-E72D297353CC}">
              <c16:uniqueId val="{00000000-A675-401A-8972-8E7D30C0C410}"/>
            </c:ext>
          </c:extLst>
        </c:ser>
        <c:dLbls>
          <c:showLegendKey val="0"/>
          <c:showVal val="1"/>
          <c:showCatName val="0"/>
          <c:showSerName val="0"/>
          <c:showPercent val="0"/>
          <c:showBubbleSize val="0"/>
        </c:dLbls>
        <c:gapWidth val="80"/>
        <c:axId val="192186304"/>
        <c:axId val="19218356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Datos!$AT$7:$AT$60</c:f>
              <c:numCache>
                <c:formatCode>0.0</c:formatCode>
                <c:ptCount val="34"/>
                <c:pt idx="0">
                  <c:v>92.249495109969502</c:v>
                </c:pt>
                <c:pt idx="1">
                  <c:v>93.681934606537695</c:v>
                </c:pt>
                <c:pt idx="2">
                  <c:v>94.925953918805007</c:v>
                </c:pt>
                <c:pt idx="3">
                  <c:v>94.986994525106894</c:v>
                </c:pt>
                <c:pt idx="4">
                  <c:v>94.181557574213798</c:v>
                </c:pt>
                <c:pt idx="5">
                  <c:v>93.495671295178298</c:v>
                </c:pt>
                <c:pt idx="6">
                  <c:v>93.9058735176163</c:v>
                </c:pt>
                <c:pt idx="7">
                  <c:v>95.559330223915396</c:v>
                </c:pt>
                <c:pt idx="8">
                  <c:v>96.491906820711606</c:v>
                </c:pt>
                <c:pt idx="9">
                  <c:v>96.111578702243307</c:v>
                </c:pt>
                <c:pt idx="10">
                  <c:v>96.435608180066495</c:v>
                </c:pt>
                <c:pt idx="11">
                  <c:v>98.192116029685096</c:v>
                </c:pt>
                <c:pt idx="12">
                  <c:v>99.808902630908605</c:v>
                </c:pt>
                <c:pt idx="13">
                  <c:v>100.436630139293</c:v>
                </c:pt>
                <c:pt idx="14">
                  <c:v>100.16527578185401</c:v>
                </c:pt>
                <c:pt idx="15">
                  <c:v>99.442593440360696</c:v>
                </c:pt>
                <c:pt idx="16">
                  <c:v>99.028711646028299</c:v>
                </c:pt>
                <c:pt idx="17">
                  <c:v>98.919636345020606</c:v>
                </c:pt>
                <c:pt idx="18">
                  <c:v>98.698293394151094</c:v>
                </c:pt>
                <c:pt idx="19">
                  <c:v>97.901259552326096</c:v>
                </c:pt>
                <c:pt idx="20">
                  <c:v>96.975659948951503</c:v>
                </c:pt>
                <c:pt idx="21">
                  <c:v>93.546696916412401</c:v>
                </c:pt>
                <c:pt idx="22">
                  <c:v>94.043849115466699</c:v>
                </c:pt>
                <c:pt idx="23">
                  <c:v>94.368119716814306</c:v>
                </c:pt>
                <c:pt idx="24">
                  <c:v>94.2149811463497</c:v>
                </c:pt>
                <c:pt idx="25">
                  <c:v>93.793388355287703</c:v>
                </c:pt>
                <c:pt idx="26">
                  <c:v>93.417628660114204</c:v>
                </c:pt>
                <c:pt idx="27">
                  <c:v>93.847143241421705</c:v>
                </c:pt>
                <c:pt idx="28">
                  <c:v>95.341659736477197</c:v>
                </c:pt>
                <c:pt idx="29">
                  <c:v>96.956558526323093</c:v>
                </c:pt>
                <c:pt idx="30">
                  <c:v>97.816247967300498</c:v>
                </c:pt>
                <c:pt idx="31">
                  <c:v>98.562299440723606</c:v>
                </c:pt>
                <c:pt idx="32">
                  <c:v>99.574818990016794</c:v>
                </c:pt>
                <c:pt idx="33">
                  <c:v>100.433267342222</c:v>
                </c:pt>
              </c:numCache>
            </c:numRef>
          </c:val>
          <c:smooth val="0"/>
          <c:extLst>
            <c:ext xmlns:c16="http://schemas.microsoft.com/office/drawing/2014/chart" uri="{C3380CC4-5D6E-409C-BE32-E72D297353CC}">
              <c16:uniqueId val="{00000001-A675-401A-8972-8E7D30C0C410}"/>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0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42061346809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Datos!$AU$7:$AU$60</c:f>
              <c:numCache>
                <c:formatCode>0.0</c:formatCode>
                <c:ptCount val="34"/>
                <c:pt idx="0">
                  <c:v>82.668597561115703</c:v>
                </c:pt>
                <c:pt idx="1">
                  <c:v>85.098667806126301</c:v>
                </c:pt>
                <c:pt idx="2">
                  <c:v>84.066642813332905</c:v>
                </c:pt>
                <c:pt idx="3">
                  <c:v>85.680911412814197</c:v>
                </c:pt>
                <c:pt idx="4">
                  <c:v>86.684731194550906</c:v>
                </c:pt>
                <c:pt idx="5">
                  <c:v>88.692338607240998</c:v>
                </c:pt>
                <c:pt idx="6">
                  <c:v>91.859626915470002</c:v>
                </c:pt>
                <c:pt idx="7">
                  <c:v>92.126560974328697</c:v>
                </c:pt>
                <c:pt idx="8">
                  <c:v>93.046089962064897</c:v>
                </c:pt>
                <c:pt idx="9">
                  <c:v>93.966435621464896</c:v>
                </c:pt>
                <c:pt idx="10">
                  <c:v>95.387195194705001</c:v>
                </c:pt>
                <c:pt idx="11">
                  <c:v>95.457807316691202</c:v>
                </c:pt>
                <c:pt idx="12">
                  <c:v>99.902534147187296</c:v>
                </c:pt>
                <c:pt idx="13">
                  <c:v>100.636173775573</c:v>
                </c:pt>
                <c:pt idx="14">
                  <c:v>100.805554311346</c:v>
                </c:pt>
                <c:pt idx="15">
                  <c:v>98.553740954616202</c:v>
                </c:pt>
                <c:pt idx="16">
                  <c:v>100.339157794652</c:v>
                </c:pt>
                <c:pt idx="17">
                  <c:v>99.627407076301907</c:v>
                </c:pt>
                <c:pt idx="18">
                  <c:v>99.191284017693704</c:v>
                </c:pt>
                <c:pt idx="19">
                  <c:v>100.943830586225</c:v>
                </c:pt>
                <c:pt idx="20">
                  <c:v>101.470501839753</c:v>
                </c:pt>
                <c:pt idx="21">
                  <c:v>63.029241163884699</c:v>
                </c:pt>
                <c:pt idx="22">
                  <c:v>73.567535621408894</c:v>
                </c:pt>
                <c:pt idx="23">
                  <c:v>79.498458300985007</c:v>
                </c:pt>
                <c:pt idx="24">
                  <c:v>80.230894639653101</c:v>
                </c:pt>
                <c:pt idx="25">
                  <c:v>87.5529016268801</c:v>
                </c:pt>
                <c:pt idx="26">
                  <c:v>93.952666418026297</c:v>
                </c:pt>
                <c:pt idx="27">
                  <c:v>95.487924737488399</c:v>
                </c:pt>
                <c:pt idx="28">
                  <c:v>96.877530816295007</c:v>
                </c:pt>
                <c:pt idx="29">
                  <c:v>98.001580859490502</c:v>
                </c:pt>
                <c:pt idx="30">
                  <c:v>99.797954864923696</c:v>
                </c:pt>
                <c:pt idx="31">
                  <c:v>103.024736351839</c:v>
                </c:pt>
                <c:pt idx="32">
                  <c:v>104.538032154433</c:v>
                </c:pt>
                <c:pt idx="33">
                  <c:v>105.995822108703</c:v>
                </c:pt>
              </c:numCache>
            </c:numRef>
          </c:val>
          <c:extLst>
            <c:ext xmlns:c16="http://schemas.microsoft.com/office/drawing/2014/chart" uri="{C3380CC4-5D6E-409C-BE32-E72D297353CC}">
              <c16:uniqueId val="{00000000-8D0B-42F0-B853-AC3D4A994FE0}"/>
            </c:ext>
          </c:extLst>
        </c:ser>
        <c:dLbls>
          <c:showLegendKey val="0"/>
          <c:showVal val="1"/>
          <c:showCatName val="0"/>
          <c:showSerName val="0"/>
          <c:showPercent val="0"/>
          <c:showBubbleSize val="0"/>
        </c:dLbls>
        <c:gapWidth val="80"/>
        <c:axId val="192187480"/>
        <c:axId val="19218160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Datos!$AV$7:$AV$60</c:f>
              <c:numCache>
                <c:formatCode>0.0</c:formatCode>
                <c:ptCount val="34"/>
                <c:pt idx="0">
                  <c:v>82.959672993298199</c:v>
                </c:pt>
                <c:pt idx="1">
                  <c:v>84.280092866564701</c:v>
                </c:pt>
                <c:pt idx="2">
                  <c:v>84.775001460971396</c:v>
                </c:pt>
                <c:pt idx="3">
                  <c:v>85.368703039834301</c:v>
                </c:pt>
                <c:pt idx="4">
                  <c:v>86.783238206529205</c:v>
                </c:pt>
                <c:pt idx="5">
                  <c:v>89.001899784162802</c:v>
                </c:pt>
                <c:pt idx="6">
                  <c:v>91.300631563070695</c:v>
                </c:pt>
                <c:pt idx="7">
                  <c:v>92.4352997021075</c:v>
                </c:pt>
                <c:pt idx="8">
                  <c:v>92.9615484044174</c:v>
                </c:pt>
                <c:pt idx="9">
                  <c:v>94.032234352374601</c:v>
                </c:pt>
                <c:pt idx="10">
                  <c:v>95.258063309488193</c:v>
                </c:pt>
                <c:pt idx="11">
                  <c:v>97.285239326188304</c:v>
                </c:pt>
                <c:pt idx="12">
                  <c:v>99.504866120710105</c:v>
                </c:pt>
                <c:pt idx="13">
                  <c:v>100.77518023085599</c:v>
                </c:pt>
                <c:pt idx="14">
                  <c:v>100.681535388348</c:v>
                </c:pt>
                <c:pt idx="15">
                  <c:v>100.43452007902199</c:v>
                </c:pt>
                <c:pt idx="16">
                  <c:v>100.142311893449</c:v>
                </c:pt>
                <c:pt idx="17">
                  <c:v>99.568898464734204</c:v>
                </c:pt>
                <c:pt idx="18">
                  <c:v>99.582470469093394</c:v>
                </c:pt>
                <c:pt idx="19">
                  <c:v>100.482942414875</c:v>
                </c:pt>
                <c:pt idx="20">
                  <c:v>101.861147787193</c:v>
                </c:pt>
                <c:pt idx="21">
                  <c:v>77.3289277106405</c:v>
                </c:pt>
                <c:pt idx="22">
                  <c:v>78.435411859528998</c:v>
                </c:pt>
                <c:pt idx="23">
                  <c:v>79.649887747195194</c:v>
                </c:pt>
                <c:pt idx="24">
                  <c:v>82.210298050942399</c:v>
                </c:pt>
                <c:pt idx="25">
                  <c:v>85.805842696458399</c:v>
                </c:pt>
                <c:pt idx="26">
                  <c:v>93.774916083948099</c:v>
                </c:pt>
                <c:pt idx="27">
                  <c:v>95.609155186676702</c:v>
                </c:pt>
                <c:pt idx="28">
                  <c:v>96.799861376963193</c:v>
                </c:pt>
                <c:pt idx="29">
                  <c:v>98.018620674940394</c:v>
                </c:pt>
                <c:pt idx="30">
                  <c:v>100.06911173805</c:v>
                </c:pt>
                <c:pt idx="31">
                  <c:v>102.64290954853099</c:v>
                </c:pt>
                <c:pt idx="32">
                  <c:v>104.619417713738</c:v>
                </c:pt>
                <c:pt idx="33">
                  <c:v>106.046070664751</c:v>
                </c:pt>
              </c:numCache>
            </c:numRef>
          </c:val>
          <c:smooth val="0"/>
          <c:extLst>
            <c:ext xmlns:c16="http://schemas.microsoft.com/office/drawing/2014/chart" uri="{C3380CC4-5D6E-409C-BE32-E72D297353CC}">
              <c16:uniqueId val="{00000001-8D0B-42F0-B853-AC3D4A994FE0}"/>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1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3389630051309"/>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Datos!$AW$7:$AW$60</c:f>
              <c:numCache>
                <c:formatCode>0.0</c:formatCode>
                <c:ptCount val="34"/>
                <c:pt idx="0">
                  <c:v>84.240634842610504</c:v>
                </c:pt>
                <c:pt idx="1">
                  <c:v>83.558159859812804</c:v>
                </c:pt>
                <c:pt idx="2">
                  <c:v>89.215770944393896</c:v>
                </c:pt>
                <c:pt idx="3">
                  <c:v>87.622944197405701</c:v>
                </c:pt>
                <c:pt idx="4">
                  <c:v>87.186061416361198</c:v>
                </c:pt>
                <c:pt idx="5">
                  <c:v>90.070344338128706</c:v>
                </c:pt>
                <c:pt idx="6">
                  <c:v>91.878178490800707</c:v>
                </c:pt>
                <c:pt idx="7">
                  <c:v>93.431226784088906</c:v>
                </c:pt>
                <c:pt idx="8">
                  <c:v>95.382608539048306</c:v>
                </c:pt>
                <c:pt idx="9">
                  <c:v>95.138685879019903</c:v>
                </c:pt>
                <c:pt idx="10">
                  <c:v>97.783226272839201</c:v>
                </c:pt>
                <c:pt idx="11">
                  <c:v>98.721796660999104</c:v>
                </c:pt>
                <c:pt idx="12">
                  <c:v>100.14328893966299</c:v>
                </c:pt>
                <c:pt idx="13">
                  <c:v>100.462151225071</c:v>
                </c:pt>
                <c:pt idx="14">
                  <c:v>98.989145973181905</c:v>
                </c:pt>
                <c:pt idx="15">
                  <c:v>100.51801803254099</c:v>
                </c:pt>
                <c:pt idx="16">
                  <c:v>98.078269608295898</c:v>
                </c:pt>
                <c:pt idx="17">
                  <c:v>97.897041888629204</c:v>
                </c:pt>
                <c:pt idx="18">
                  <c:v>98.314141025951201</c:v>
                </c:pt>
                <c:pt idx="19">
                  <c:v>97.281035169751306</c:v>
                </c:pt>
                <c:pt idx="20">
                  <c:v>95.869096851181197</c:v>
                </c:pt>
                <c:pt idx="21">
                  <c:v>75.299041606407499</c:v>
                </c:pt>
                <c:pt idx="22">
                  <c:v>96.731480106530299</c:v>
                </c:pt>
                <c:pt idx="23">
                  <c:v>97.031867603964002</c:v>
                </c:pt>
                <c:pt idx="24">
                  <c:v>95.639079063632494</c:v>
                </c:pt>
                <c:pt idx="25">
                  <c:v>93.209347659340096</c:v>
                </c:pt>
                <c:pt idx="26">
                  <c:v>91.820487339091798</c:v>
                </c:pt>
                <c:pt idx="27">
                  <c:v>92.318497365925793</c:v>
                </c:pt>
                <c:pt idx="28">
                  <c:v>94.949830527430606</c:v>
                </c:pt>
                <c:pt idx="29">
                  <c:v>96.954186902373294</c:v>
                </c:pt>
                <c:pt idx="30">
                  <c:v>98.147271984576705</c:v>
                </c:pt>
                <c:pt idx="31">
                  <c:v>98.619407864417298</c:v>
                </c:pt>
                <c:pt idx="32">
                  <c:v>101.426994535627</c:v>
                </c:pt>
                <c:pt idx="33">
                  <c:v>101.52539284578199</c:v>
                </c:pt>
              </c:numCache>
            </c:numRef>
          </c:val>
          <c:extLst>
            <c:ext xmlns:c16="http://schemas.microsoft.com/office/drawing/2014/chart" uri="{C3380CC4-5D6E-409C-BE32-E72D297353CC}">
              <c16:uniqueId val="{00000000-6264-43D4-B155-E4F2D7B459EB}"/>
            </c:ext>
          </c:extLst>
        </c:ser>
        <c:dLbls>
          <c:showLegendKey val="0"/>
          <c:showVal val="1"/>
          <c:showCatName val="0"/>
          <c:showSerName val="0"/>
          <c:showPercent val="0"/>
          <c:showBubbleSize val="0"/>
        </c:dLbls>
        <c:gapWidth val="80"/>
        <c:axId val="192183952"/>
        <c:axId val="19218512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Datos!$AX$7:$AX$60</c:f>
              <c:numCache>
                <c:formatCode>0.0</c:formatCode>
                <c:ptCount val="34"/>
                <c:pt idx="0">
                  <c:v>83.950985953508095</c:v>
                </c:pt>
                <c:pt idx="1">
                  <c:v>84.0645389571376</c:v>
                </c:pt>
                <c:pt idx="2">
                  <c:v>85.623370379610805</c:v>
                </c:pt>
                <c:pt idx="3">
                  <c:v>87.104732872916799</c:v>
                </c:pt>
                <c:pt idx="4">
                  <c:v>88.036001987623806</c:v>
                </c:pt>
                <c:pt idx="5">
                  <c:v>89.750025356068093</c:v>
                </c:pt>
                <c:pt idx="6">
                  <c:v>91.875186207772202</c:v>
                </c:pt>
                <c:pt idx="7">
                  <c:v>93.6437351278378</c:v>
                </c:pt>
                <c:pt idx="8">
                  <c:v>94.922442619831003</c:v>
                </c:pt>
                <c:pt idx="9">
                  <c:v>96.046579453340399</c:v>
                </c:pt>
                <c:pt idx="10">
                  <c:v>97.388709613014598</c:v>
                </c:pt>
                <c:pt idx="11">
                  <c:v>98.973051222322894</c:v>
                </c:pt>
                <c:pt idx="12">
                  <c:v>100.07071394732</c:v>
                </c:pt>
                <c:pt idx="13">
                  <c:v>100.191885032182</c:v>
                </c:pt>
                <c:pt idx="14">
                  <c:v>99.483337287620699</c:v>
                </c:pt>
                <c:pt idx="15">
                  <c:v>98.773846595557998</c:v>
                </c:pt>
                <c:pt idx="16">
                  <c:v>98.229513452982502</c:v>
                </c:pt>
                <c:pt idx="17">
                  <c:v>98.030839827213299</c:v>
                </c:pt>
                <c:pt idx="18">
                  <c:v>98.085057137787203</c:v>
                </c:pt>
                <c:pt idx="19">
                  <c:v>97.178305501171806</c:v>
                </c:pt>
                <c:pt idx="20">
                  <c:v>96.240565839293396</c:v>
                </c:pt>
                <c:pt idx="21">
                  <c:v>96.313573853658298</c:v>
                </c:pt>
                <c:pt idx="22">
                  <c:v>96.909578408876499</c:v>
                </c:pt>
                <c:pt idx="23">
                  <c:v>96.850717238597198</c:v>
                </c:pt>
                <c:pt idx="24">
                  <c:v>95.534697258533896</c:v>
                </c:pt>
                <c:pt idx="25">
                  <c:v>93.299795590753803</c:v>
                </c:pt>
                <c:pt idx="26">
                  <c:v>91.864509982394097</c:v>
                </c:pt>
                <c:pt idx="27">
                  <c:v>92.539272914475603</c:v>
                </c:pt>
                <c:pt idx="28">
                  <c:v>94.760683276674797</c:v>
                </c:pt>
                <c:pt idx="29">
                  <c:v>96.873392019576301</c:v>
                </c:pt>
                <c:pt idx="30">
                  <c:v>98.218939814856398</c:v>
                </c:pt>
                <c:pt idx="31">
                  <c:v>99.488452371852603</c:v>
                </c:pt>
                <c:pt idx="32">
                  <c:v>100.75168179499801</c:v>
                </c:pt>
                <c:pt idx="33">
                  <c:v>101.407306853008</c:v>
                </c:pt>
              </c:numCache>
            </c:numRef>
          </c:val>
          <c:smooth val="0"/>
          <c:extLst>
            <c:ext xmlns:c16="http://schemas.microsoft.com/office/drawing/2014/chart" uri="{C3380CC4-5D6E-409C-BE32-E72D297353CC}">
              <c16:uniqueId val="{00000001-6264-43D4-B155-E4F2D7B459EB}"/>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8"/>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6864433404677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Datos!$AY$7:$AY$60</c:f>
              <c:numCache>
                <c:formatCode>0.0</c:formatCode>
                <c:ptCount val="34"/>
                <c:pt idx="0">
                  <c:v>91.152073821517604</c:v>
                </c:pt>
                <c:pt idx="1">
                  <c:v>89.760504443291794</c:v>
                </c:pt>
                <c:pt idx="2">
                  <c:v>93.147041504205404</c:v>
                </c:pt>
                <c:pt idx="3">
                  <c:v>93.625501143125803</c:v>
                </c:pt>
                <c:pt idx="4">
                  <c:v>95.890967617983307</c:v>
                </c:pt>
                <c:pt idx="5">
                  <c:v>96.0517165985124</c:v>
                </c:pt>
                <c:pt idx="6">
                  <c:v>95.448402049213598</c:v>
                </c:pt>
                <c:pt idx="7">
                  <c:v>97.394139920662894</c:v>
                </c:pt>
                <c:pt idx="8">
                  <c:v>95.334895536482193</c:v>
                </c:pt>
                <c:pt idx="9">
                  <c:v>99.164143510969396</c:v>
                </c:pt>
                <c:pt idx="10">
                  <c:v>99.128254229210796</c:v>
                </c:pt>
                <c:pt idx="11">
                  <c:v>99.896443212302799</c:v>
                </c:pt>
                <c:pt idx="12">
                  <c:v>100.288439622811</c:v>
                </c:pt>
                <c:pt idx="13">
                  <c:v>100.645445417414</c:v>
                </c:pt>
                <c:pt idx="14">
                  <c:v>100.009887126254</c:v>
                </c:pt>
                <c:pt idx="15">
                  <c:v>99.169582295390398</c:v>
                </c:pt>
                <c:pt idx="16">
                  <c:v>100.93367056231401</c:v>
                </c:pt>
                <c:pt idx="17">
                  <c:v>98.917181538561394</c:v>
                </c:pt>
                <c:pt idx="18">
                  <c:v>99.065400681284103</c:v>
                </c:pt>
                <c:pt idx="19">
                  <c:v>98.808314740107903</c:v>
                </c:pt>
                <c:pt idx="20">
                  <c:v>98.718933798732806</c:v>
                </c:pt>
                <c:pt idx="21">
                  <c:v>82.919428205429</c:v>
                </c:pt>
                <c:pt idx="22">
                  <c:v>92.426773476322793</c:v>
                </c:pt>
                <c:pt idx="23">
                  <c:v>94.238340038299398</c:v>
                </c:pt>
                <c:pt idx="24">
                  <c:v>95.150996226763198</c:v>
                </c:pt>
                <c:pt idx="25">
                  <c:v>95.611659161384196</c:v>
                </c:pt>
                <c:pt idx="26">
                  <c:v>96.179886345568306</c:v>
                </c:pt>
                <c:pt idx="27">
                  <c:v>96.839369758730399</c:v>
                </c:pt>
                <c:pt idx="28">
                  <c:v>96.736476792492695</c:v>
                </c:pt>
                <c:pt idx="29">
                  <c:v>98.483367622599005</c:v>
                </c:pt>
                <c:pt idx="30">
                  <c:v>100.12956662191699</c:v>
                </c:pt>
                <c:pt idx="31">
                  <c:v>100.847018639871</c:v>
                </c:pt>
                <c:pt idx="32">
                  <c:v>101.26195167425701</c:v>
                </c:pt>
                <c:pt idx="33">
                  <c:v>101.01826393944501</c:v>
                </c:pt>
              </c:numCache>
            </c:numRef>
          </c:val>
          <c:extLst>
            <c:ext xmlns:c16="http://schemas.microsoft.com/office/drawing/2014/chart" uri="{C3380CC4-5D6E-409C-BE32-E72D297353CC}">
              <c16:uniqueId val="{00000000-AC1D-4543-89E0-A667DA3A5499}"/>
            </c:ext>
          </c:extLst>
        </c:ser>
        <c:dLbls>
          <c:showLegendKey val="0"/>
          <c:showVal val="1"/>
          <c:showCatName val="0"/>
          <c:showSerName val="0"/>
          <c:showPercent val="0"/>
          <c:showBubbleSize val="0"/>
        </c:dLbls>
        <c:gapWidth val="80"/>
        <c:axId val="192186696"/>
        <c:axId val="1921859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Datos!$AZ$7:$AZ$60</c:f>
              <c:numCache>
                <c:formatCode>0.0</c:formatCode>
                <c:ptCount val="34"/>
                <c:pt idx="0">
                  <c:v>90.565243312241904</c:v>
                </c:pt>
                <c:pt idx="1">
                  <c:v>90.8946720441796</c:v>
                </c:pt>
                <c:pt idx="2">
                  <c:v>92.274265031911796</c:v>
                </c:pt>
                <c:pt idx="3">
                  <c:v>94.246916669335803</c:v>
                </c:pt>
                <c:pt idx="4">
                  <c:v>95.5067720089272</c:v>
                </c:pt>
                <c:pt idx="5">
                  <c:v>95.906885473660694</c:v>
                </c:pt>
                <c:pt idx="6">
                  <c:v>96.068010107570899</c:v>
                </c:pt>
                <c:pt idx="7">
                  <c:v>96.606067678702303</c:v>
                </c:pt>
                <c:pt idx="8">
                  <c:v>97.576776042846006</c:v>
                </c:pt>
                <c:pt idx="9">
                  <c:v>98.524735420225596</c:v>
                </c:pt>
                <c:pt idx="10">
                  <c:v>99.452858967159401</c:v>
                </c:pt>
                <c:pt idx="11">
                  <c:v>99.784726678469397</c:v>
                </c:pt>
                <c:pt idx="12">
                  <c:v>100.38380425203199</c:v>
                </c:pt>
                <c:pt idx="13">
                  <c:v>100.517287335826</c:v>
                </c:pt>
                <c:pt idx="14">
                  <c:v>99.905111328392806</c:v>
                </c:pt>
                <c:pt idx="15">
                  <c:v>99.670102461888007</c:v>
                </c:pt>
                <c:pt idx="16">
                  <c:v>99.695784357687501</c:v>
                </c:pt>
                <c:pt idx="17">
                  <c:v>99.367858915943501</c:v>
                </c:pt>
                <c:pt idx="18">
                  <c:v>98.878262204767097</c:v>
                </c:pt>
                <c:pt idx="19">
                  <c:v>98.797291350313301</c:v>
                </c:pt>
                <c:pt idx="20">
                  <c:v>98.865851168018494</c:v>
                </c:pt>
                <c:pt idx="21">
                  <c:v>91.825442747013099</c:v>
                </c:pt>
                <c:pt idx="22">
                  <c:v>92.728778827398401</c:v>
                </c:pt>
                <c:pt idx="23">
                  <c:v>94.034656774898096</c:v>
                </c:pt>
                <c:pt idx="24">
                  <c:v>95.142725429356005</c:v>
                </c:pt>
                <c:pt idx="25">
                  <c:v>95.653942993565394</c:v>
                </c:pt>
                <c:pt idx="26">
                  <c:v>96.241368220895794</c:v>
                </c:pt>
                <c:pt idx="27">
                  <c:v>96.584888470385806</c:v>
                </c:pt>
                <c:pt idx="28">
                  <c:v>97.071495505291296</c:v>
                </c:pt>
                <c:pt idx="29">
                  <c:v>98.400952133061693</c:v>
                </c:pt>
                <c:pt idx="30">
                  <c:v>100.02278359354</c:v>
                </c:pt>
                <c:pt idx="31">
                  <c:v>100.91914774984301</c:v>
                </c:pt>
                <c:pt idx="32">
                  <c:v>101.11448670745099</c:v>
                </c:pt>
                <c:pt idx="33">
                  <c:v>101.24129499129501</c:v>
                </c:pt>
              </c:numCache>
            </c:numRef>
          </c:val>
          <c:smooth val="0"/>
          <c:extLst>
            <c:ext xmlns:c16="http://schemas.microsoft.com/office/drawing/2014/chart" uri="{C3380CC4-5D6E-409C-BE32-E72D297353CC}">
              <c16:uniqueId val="{00000001-AC1D-4543-89E0-A667DA3A5499}"/>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0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532444178766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Datos!$BA$7:$BA$60</c:f>
              <c:numCache>
                <c:formatCode>0.0</c:formatCode>
                <c:ptCount val="34"/>
                <c:pt idx="0">
                  <c:v>94.4788580903477</c:v>
                </c:pt>
                <c:pt idx="1">
                  <c:v>94.942165489686403</c:v>
                </c:pt>
                <c:pt idx="2">
                  <c:v>97.983469645283293</c:v>
                </c:pt>
                <c:pt idx="3">
                  <c:v>99.722141538513497</c:v>
                </c:pt>
                <c:pt idx="4">
                  <c:v>101.351709427187</c:v>
                </c:pt>
                <c:pt idx="5">
                  <c:v>100.015050333754</c:v>
                </c:pt>
                <c:pt idx="6">
                  <c:v>101.292104166789</c:v>
                </c:pt>
                <c:pt idx="7">
                  <c:v>100.721254910068</c:v>
                </c:pt>
                <c:pt idx="8">
                  <c:v>100.07629011506501</c:v>
                </c:pt>
                <c:pt idx="9">
                  <c:v>101.304374356778</c:v>
                </c:pt>
                <c:pt idx="10">
                  <c:v>99.735259278948803</c:v>
                </c:pt>
                <c:pt idx="11">
                  <c:v>100.319326152003</c:v>
                </c:pt>
                <c:pt idx="12">
                  <c:v>100.418457270346</c:v>
                </c:pt>
                <c:pt idx="13">
                  <c:v>99.167054133939601</c:v>
                </c:pt>
                <c:pt idx="14">
                  <c:v>99.941253353399901</c:v>
                </c:pt>
                <c:pt idx="15">
                  <c:v>100.79453285712999</c:v>
                </c:pt>
                <c:pt idx="16">
                  <c:v>100.324264425176</c:v>
                </c:pt>
                <c:pt idx="17">
                  <c:v>100.651290845749</c:v>
                </c:pt>
                <c:pt idx="18">
                  <c:v>102.26639016684599</c:v>
                </c:pt>
                <c:pt idx="19">
                  <c:v>99.104086645301507</c:v>
                </c:pt>
                <c:pt idx="20">
                  <c:v>101.410424761085</c:v>
                </c:pt>
                <c:pt idx="21">
                  <c:v>83.919712064127097</c:v>
                </c:pt>
                <c:pt idx="22">
                  <c:v>96.360931307248805</c:v>
                </c:pt>
                <c:pt idx="23">
                  <c:v>96.980961412901493</c:v>
                </c:pt>
                <c:pt idx="24">
                  <c:v>96.921738104224303</c:v>
                </c:pt>
                <c:pt idx="25">
                  <c:v>98.108194238471498</c:v>
                </c:pt>
                <c:pt idx="26">
                  <c:v>98.485364516180994</c:v>
                </c:pt>
                <c:pt idx="27">
                  <c:v>99.819433512794106</c:v>
                </c:pt>
                <c:pt idx="28">
                  <c:v>101.50426062146801</c:v>
                </c:pt>
                <c:pt idx="29">
                  <c:v>100.983558355192</c:v>
                </c:pt>
                <c:pt idx="30">
                  <c:v>102.175645567678</c:v>
                </c:pt>
                <c:pt idx="31">
                  <c:v>102.945541968928</c:v>
                </c:pt>
                <c:pt idx="32">
                  <c:v>104.097630596977</c:v>
                </c:pt>
                <c:pt idx="33">
                  <c:v>104.72482232317699</c:v>
                </c:pt>
              </c:numCache>
            </c:numRef>
          </c:val>
          <c:extLst>
            <c:ext xmlns:c16="http://schemas.microsoft.com/office/drawing/2014/chart" uri="{C3380CC4-5D6E-409C-BE32-E72D297353CC}">
              <c16:uniqueId val="{00000000-A742-47A2-9EF5-980C07A5F86A}"/>
            </c:ext>
          </c:extLst>
        </c:ser>
        <c:dLbls>
          <c:showLegendKey val="0"/>
          <c:showVal val="1"/>
          <c:showCatName val="0"/>
          <c:showSerName val="0"/>
          <c:showPercent val="0"/>
          <c:showBubbleSize val="0"/>
        </c:dLbls>
        <c:gapWidth val="80"/>
        <c:axId val="449755656"/>
        <c:axId val="44975487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Datos!$BB$7:$BB$60</c:f>
              <c:numCache>
                <c:formatCode>0.0</c:formatCode>
                <c:ptCount val="34"/>
                <c:pt idx="0">
                  <c:v>94.242932643784499</c:v>
                </c:pt>
                <c:pt idx="1">
                  <c:v>95.448061920468902</c:v>
                </c:pt>
                <c:pt idx="2">
                  <c:v>97.610891663447205</c:v>
                </c:pt>
                <c:pt idx="3">
                  <c:v>99.973493398166397</c:v>
                </c:pt>
                <c:pt idx="4">
                  <c:v>100.91649913249699</c:v>
                </c:pt>
                <c:pt idx="5">
                  <c:v>101.103404182559</c:v>
                </c:pt>
                <c:pt idx="6">
                  <c:v>101.018554171703</c:v>
                </c:pt>
                <c:pt idx="7">
                  <c:v>100.668756043766</c:v>
                </c:pt>
                <c:pt idx="8">
                  <c:v>100.536963290947</c:v>
                </c:pt>
                <c:pt idx="9">
                  <c:v>100.549924906973</c:v>
                </c:pt>
                <c:pt idx="10">
                  <c:v>100.2672359756</c:v>
                </c:pt>
                <c:pt idx="11">
                  <c:v>100.195481335558</c:v>
                </c:pt>
                <c:pt idx="12">
                  <c:v>100.107001195788</c:v>
                </c:pt>
                <c:pt idx="13">
                  <c:v>99.557878722493896</c:v>
                </c:pt>
                <c:pt idx="14">
                  <c:v>99.901317091566</c:v>
                </c:pt>
                <c:pt idx="15">
                  <c:v>100.535816454433</c:v>
                </c:pt>
                <c:pt idx="16">
                  <c:v>100.54726870854201</c:v>
                </c:pt>
                <c:pt idx="17">
                  <c:v>100.61175391837099</c:v>
                </c:pt>
                <c:pt idx="18">
                  <c:v>100.712268476112</c:v>
                </c:pt>
                <c:pt idx="19">
                  <c:v>100.73735696117301</c:v>
                </c:pt>
                <c:pt idx="20">
                  <c:v>101.43179223775</c:v>
                </c:pt>
                <c:pt idx="21">
                  <c:v>95.470971836666607</c:v>
                </c:pt>
                <c:pt idx="22">
                  <c:v>96.408760197528395</c:v>
                </c:pt>
                <c:pt idx="23">
                  <c:v>96.825037269074201</c:v>
                </c:pt>
                <c:pt idx="24">
                  <c:v>97.252464818241606</c:v>
                </c:pt>
                <c:pt idx="25">
                  <c:v>97.845674117899705</c:v>
                </c:pt>
                <c:pt idx="26">
                  <c:v>98.672049305558403</c:v>
                </c:pt>
                <c:pt idx="27">
                  <c:v>99.872788512034205</c:v>
                </c:pt>
                <c:pt idx="28">
                  <c:v>100.933586011168</c:v>
                </c:pt>
                <c:pt idx="29">
                  <c:v>101.449610117882</c:v>
                </c:pt>
                <c:pt idx="30">
                  <c:v>102.031020663628</c:v>
                </c:pt>
                <c:pt idx="31">
                  <c:v>103.05823740590699</c:v>
                </c:pt>
                <c:pt idx="32">
                  <c:v>103.973701312271</c:v>
                </c:pt>
                <c:pt idx="33">
                  <c:v>104.802605456482</c:v>
                </c:pt>
              </c:numCache>
            </c:numRef>
          </c:val>
          <c:smooth val="0"/>
          <c:extLst>
            <c:ext xmlns:c16="http://schemas.microsoft.com/office/drawing/2014/chart" uri="{C3380CC4-5D6E-409C-BE32-E72D297353CC}">
              <c16:uniqueId val="{00000001-A742-47A2-9EF5-980C07A5F86A}"/>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42061346809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Datos!$BC$7:$BC$60</c:f>
              <c:numCache>
                <c:formatCode>0.0</c:formatCode>
                <c:ptCount val="34"/>
                <c:pt idx="0">
                  <c:v>117.36633528724499</c:v>
                </c:pt>
                <c:pt idx="1">
                  <c:v>117.23428088283799</c:v>
                </c:pt>
                <c:pt idx="2">
                  <c:v>117.940340866152</c:v>
                </c:pt>
                <c:pt idx="3">
                  <c:v>118.19668292942799</c:v>
                </c:pt>
                <c:pt idx="4">
                  <c:v>117.711966315902</c:v>
                </c:pt>
                <c:pt idx="5">
                  <c:v>115.119116996377</c:v>
                </c:pt>
                <c:pt idx="6">
                  <c:v>110.07942590738</c:v>
                </c:pt>
                <c:pt idx="7">
                  <c:v>109.450357350554</c:v>
                </c:pt>
                <c:pt idx="8">
                  <c:v>108.820971627039</c:v>
                </c:pt>
                <c:pt idx="9">
                  <c:v>108.209791597866</c:v>
                </c:pt>
                <c:pt idx="10">
                  <c:v>106.264624784616</c:v>
                </c:pt>
                <c:pt idx="11">
                  <c:v>103.893161876104</c:v>
                </c:pt>
                <c:pt idx="12">
                  <c:v>104.65983368453099</c:v>
                </c:pt>
                <c:pt idx="13">
                  <c:v>102.194465973127</c:v>
                </c:pt>
                <c:pt idx="14">
                  <c:v>99.021181599179499</c:v>
                </c:pt>
                <c:pt idx="15">
                  <c:v>94.764927303103093</c:v>
                </c:pt>
                <c:pt idx="16">
                  <c:v>92.2171601052288</c:v>
                </c:pt>
                <c:pt idx="17">
                  <c:v>93.221436250126402</c:v>
                </c:pt>
                <c:pt idx="18">
                  <c:v>96.542681355688998</c:v>
                </c:pt>
                <c:pt idx="19">
                  <c:v>98.449261517073097</c:v>
                </c:pt>
                <c:pt idx="20">
                  <c:v>100.531191939078</c:v>
                </c:pt>
                <c:pt idx="21">
                  <c:v>95.026130076472</c:v>
                </c:pt>
                <c:pt idx="22">
                  <c:v>98.624409333991395</c:v>
                </c:pt>
                <c:pt idx="23">
                  <c:v>101.454337196605</c:v>
                </c:pt>
                <c:pt idx="24">
                  <c:v>106.252990934434</c:v>
                </c:pt>
                <c:pt idx="25">
                  <c:v>111.25970194169</c:v>
                </c:pt>
                <c:pt idx="26">
                  <c:v>119.00076966081301</c:v>
                </c:pt>
                <c:pt idx="27">
                  <c:v>123.100339101141</c:v>
                </c:pt>
                <c:pt idx="28">
                  <c:v>128.17911042265499</c:v>
                </c:pt>
                <c:pt idx="29">
                  <c:v>133.30836760544199</c:v>
                </c:pt>
                <c:pt idx="30">
                  <c:v>136.74950481578699</c:v>
                </c:pt>
                <c:pt idx="31">
                  <c:v>140.902084802464</c:v>
                </c:pt>
                <c:pt idx="32">
                  <c:v>141.91054161101701</c:v>
                </c:pt>
                <c:pt idx="33">
                  <c:v>148.60517712266599</c:v>
                </c:pt>
              </c:numCache>
            </c:numRef>
          </c:val>
          <c:extLst>
            <c:ext xmlns:c16="http://schemas.microsoft.com/office/drawing/2014/chart" uri="{C3380CC4-5D6E-409C-BE32-E72D297353CC}">
              <c16:uniqueId val="{00000000-413F-43E9-9BDA-8FABD2A63BF4}"/>
            </c:ext>
          </c:extLst>
        </c:ser>
        <c:dLbls>
          <c:showLegendKey val="0"/>
          <c:showVal val="1"/>
          <c:showCatName val="0"/>
          <c:showSerName val="0"/>
          <c:showPercent val="0"/>
          <c:showBubbleSize val="0"/>
        </c:dLbls>
        <c:gapWidth val="80"/>
        <c:axId val="449751736"/>
        <c:axId val="4497529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numRef>
              <c:f>Datos!$A$7:$A$60</c:f>
              <c:numCache>
                <c:formatCode>General</c:formatCode>
                <c:ptCount val="34"/>
                <c:pt idx="0">
                  <c:v>2015</c:v>
                </c:pt>
                <c:pt idx="4">
                  <c:v>2016</c:v>
                </c:pt>
                <c:pt idx="8">
                  <c:v>2017</c:v>
                </c:pt>
                <c:pt idx="12">
                  <c:v>2018</c:v>
                </c:pt>
                <c:pt idx="16">
                  <c:v>2019</c:v>
                </c:pt>
                <c:pt idx="20">
                  <c:v>2020</c:v>
                </c:pt>
                <c:pt idx="24">
                  <c:v>2021</c:v>
                </c:pt>
                <c:pt idx="28">
                  <c:v>2022</c:v>
                </c:pt>
                <c:pt idx="32">
                  <c:v>2023</c:v>
                </c:pt>
              </c:numCache>
            </c:numRef>
          </c:cat>
          <c:val>
            <c:numRef>
              <c:f>Datos!$BD$7:$BD$60</c:f>
              <c:numCache>
                <c:formatCode>0.0</c:formatCode>
                <c:ptCount val="34"/>
                <c:pt idx="0">
                  <c:v>117.815878058961</c:v>
                </c:pt>
                <c:pt idx="1">
                  <c:v>117.20692491874701</c:v>
                </c:pt>
                <c:pt idx="2">
                  <c:v>117.867171906114</c:v>
                </c:pt>
                <c:pt idx="3">
                  <c:v>118.275670337544</c:v>
                </c:pt>
                <c:pt idx="4">
                  <c:v>117.54973716651401</c:v>
                </c:pt>
                <c:pt idx="5">
                  <c:v>114.93760597928799</c:v>
                </c:pt>
                <c:pt idx="6">
                  <c:v>111.56754874377999</c:v>
                </c:pt>
                <c:pt idx="7">
                  <c:v>109.471996427555</c:v>
                </c:pt>
                <c:pt idx="8">
                  <c:v>108.834898723834</c:v>
                </c:pt>
                <c:pt idx="9">
                  <c:v>107.967791903933</c:v>
                </c:pt>
                <c:pt idx="10">
                  <c:v>106.395213048236</c:v>
                </c:pt>
                <c:pt idx="11">
                  <c:v>105.11653588815901</c:v>
                </c:pt>
                <c:pt idx="12">
                  <c:v>104.14791396651999</c:v>
                </c:pt>
                <c:pt idx="13">
                  <c:v>102.245651440969</c:v>
                </c:pt>
                <c:pt idx="14">
                  <c:v>98.810082320495596</c:v>
                </c:pt>
                <c:pt idx="15">
                  <c:v>94.834528409015604</c:v>
                </c:pt>
                <c:pt idx="16">
                  <c:v>92.443213402991802</c:v>
                </c:pt>
                <c:pt idx="17">
                  <c:v>93.404750061236399</c:v>
                </c:pt>
                <c:pt idx="18">
                  <c:v>96.151930896589306</c:v>
                </c:pt>
                <c:pt idx="19">
                  <c:v>98.7998093796446</c:v>
                </c:pt>
                <c:pt idx="20">
                  <c:v>100.080370614852</c:v>
                </c:pt>
                <c:pt idx="21">
                  <c:v>99.537736017105303</c:v>
                </c:pt>
                <c:pt idx="22">
                  <c:v>99.043245455433805</c:v>
                </c:pt>
                <c:pt idx="23">
                  <c:v>101.44842754394401</c:v>
                </c:pt>
                <c:pt idx="24">
                  <c:v>105.994074222245</c:v>
                </c:pt>
                <c:pt idx="25">
                  <c:v>111.689913989899</c:v>
                </c:pt>
                <c:pt idx="26">
                  <c:v>117.767725252933</c:v>
                </c:pt>
                <c:pt idx="27">
                  <c:v>123.284371067821</c:v>
                </c:pt>
                <c:pt idx="28">
                  <c:v>128.29443851851701</c:v>
                </c:pt>
                <c:pt idx="29">
                  <c:v>133.015309533985</c:v>
                </c:pt>
                <c:pt idx="30">
                  <c:v>137.027592508152</c:v>
                </c:pt>
                <c:pt idx="31">
                  <c:v>140.44049346462401</c:v>
                </c:pt>
                <c:pt idx="32">
                  <c:v>144.10841645795699</c:v>
                </c:pt>
                <c:pt idx="33">
                  <c:v>148.582706804499</c:v>
                </c:pt>
              </c:numCache>
            </c:numRef>
          </c:val>
          <c:smooth val="0"/>
          <c:extLst>
            <c:ext xmlns:c16="http://schemas.microsoft.com/office/drawing/2014/chart" uri="{C3380CC4-5D6E-409C-BE32-E72D297353CC}">
              <c16:uniqueId val="{00000001-413F-43E9-9BDA-8FABD2A63BF4}"/>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5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033399470899466E-2"/>
          <c:y val="4.3165079072967967E-2"/>
          <c:w val="0.90581803245737891"/>
          <c:h val="0.81440142512569236"/>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Datos!$BE$7:$BE$60</c:f>
              <c:numCache>
                <c:formatCode>0.0</c:formatCode>
                <c:ptCount val="34"/>
                <c:pt idx="0">
                  <c:v>96.711945371508193</c:v>
                </c:pt>
                <c:pt idx="1">
                  <c:v>95.922883131252107</c:v>
                </c:pt>
                <c:pt idx="2">
                  <c:v>98.986260270119701</c:v>
                </c:pt>
                <c:pt idx="3">
                  <c:v>99.303888810527994</c:v>
                </c:pt>
                <c:pt idx="4">
                  <c:v>98.045705120307701</c:v>
                </c:pt>
                <c:pt idx="5">
                  <c:v>95.960058113206998</c:v>
                </c:pt>
                <c:pt idx="6">
                  <c:v>96.876627280584898</c:v>
                </c:pt>
                <c:pt idx="7">
                  <c:v>96.8302382293178</c:v>
                </c:pt>
                <c:pt idx="8">
                  <c:v>97.261269028929405</c:v>
                </c:pt>
                <c:pt idx="9">
                  <c:v>97.805197993222606</c:v>
                </c:pt>
                <c:pt idx="10">
                  <c:v>96.590211719763403</c:v>
                </c:pt>
                <c:pt idx="11">
                  <c:v>96.185406419361101</c:v>
                </c:pt>
                <c:pt idx="12">
                  <c:v>98.350156123028896</c:v>
                </c:pt>
                <c:pt idx="13">
                  <c:v>100.676392069573</c:v>
                </c:pt>
                <c:pt idx="14">
                  <c:v>100.031087946093</c:v>
                </c:pt>
                <c:pt idx="15">
                  <c:v>101.01396640886701</c:v>
                </c:pt>
                <c:pt idx="16">
                  <c:v>102.185654311159</c:v>
                </c:pt>
                <c:pt idx="17">
                  <c:v>102.10264830324</c:v>
                </c:pt>
                <c:pt idx="18">
                  <c:v>103.779201449905</c:v>
                </c:pt>
                <c:pt idx="19">
                  <c:v>103.106614617508</c:v>
                </c:pt>
                <c:pt idx="20">
                  <c:v>100.917084398017</c:v>
                </c:pt>
                <c:pt idx="21">
                  <c:v>86.260354696542905</c:v>
                </c:pt>
                <c:pt idx="22">
                  <c:v>94.163161806935605</c:v>
                </c:pt>
                <c:pt idx="23">
                  <c:v>96.911415434045097</c:v>
                </c:pt>
                <c:pt idx="24">
                  <c:v>98.186264238316795</c:v>
                </c:pt>
                <c:pt idx="25">
                  <c:v>97.156395236663698</c:v>
                </c:pt>
                <c:pt idx="26">
                  <c:v>99.683262830251607</c:v>
                </c:pt>
                <c:pt idx="27">
                  <c:v>100.27626691819999</c:v>
                </c:pt>
                <c:pt idx="28">
                  <c:v>101.645172543198</c:v>
                </c:pt>
                <c:pt idx="29">
                  <c:v>104.28746165368101</c:v>
                </c:pt>
                <c:pt idx="30">
                  <c:v>103.09398195483099</c:v>
                </c:pt>
                <c:pt idx="31">
                  <c:v>101.934350732374</c:v>
                </c:pt>
                <c:pt idx="32">
                  <c:v>101.538627675434</c:v>
                </c:pt>
                <c:pt idx="33">
                  <c:v>101.56602372793699</c:v>
                </c:pt>
              </c:numCache>
            </c:numRef>
          </c:val>
          <c:extLst>
            <c:ext xmlns:c16="http://schemas.microsoft.com/office/drawing/2014/chart" uri="{C3380CC4-5D6E-409C-BE32-E72D297353CC}">
              <c16:uniqueId val="{00000000-7F31-40BF-A144-79194549B330}"/>
            </c:ext>
          </c:extLst>
        </c:ser>
        <c:dLbls>
          <c:showLegendKey val="0"/>
          <c:showVal val="1"/>
          <c:showCatName val="0"/>
          <c:showSerName val="0"/>
          <c:showPercent val="0"/>
          <c:showBubbleSize val="0"/>
        </c:dLbls>
        <c:gapWidth val="80"/>
        <c:axId val="449751344"/>
        <c:axId val="44975604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Datos!$BF$7:$BF$60</c:f>
              <c:numCache>
                <c:formatCode>0.0</c:formatCode>
                <c:ptCount val="34"/>
                <c:pt idx="0">
                  <c:v>95.084808340033504</c:v>
                </c:pt>
                <c:pt idx="1">
                  <c:v>97.129872683331399</c:v>
                </c:pt>
                <c:pt idx="2">
                  <c:v>98.824592276082399</c:v>
                </c:pt>
                <c:pt idx="3">
                  <c:v>99.258802444948003</c:v>
                </c:pt>
                <c:pt idx="4">
                  <c:v>97.819453574399802</c:v>
                </c:pt>
                <c:pt idx="5">
                  <c:v>96.532407524305597</c:v>
                </c:pt>
                <c:pt idx="6">
                  <c:v>96.479716085775195</c:v>
                </c:pt>
                <c:pt idx="7">
                  <c:v>96.962765833758795</c:v>
                </c:pt>
                <c:pt idx="8">
                  <c:v>97.371944294806895</c:v>
                </c:pt>
                <c:pt idx="9">
                  <c:v>97.479117217424999</c:v>
                </c:pt>
                <c:pt idx="10">
                  <c:v>96.6496668448533</c:v>
                </c:pt>
                <c:pt idx="11">
                  <c:v>96.520802463183799</c:v>
                </c:pt>
                <c:pt idx="12">
                  <c:v>98.285807273371702</c:v>
                </c:pt>
                <c:pt idx="13">
                  <c:v>99.884640907581996</c:v>
                </c:pt>
                <c:pt idx="14">
                  <c:v>100.356938058945</c:v>
                </c:pt>
                <c:pt idx="15">
                  <c:v>101.04366467516</c:v>
                </c:pt>
                <c:pt idx="16">
                  <c:v>101.85833653247001</c:v>
                </c:pt>
                <c:pt idx="17">
                  <c:v>102.625662275853</c:v>
                </c:pt>
                <c:pt idx="18">
                  <c:v>103.416408407115</c:v>
                </c:pt>
                <c:pt idx="19">
                  <c:v>102.88612498115199</c:v>
                </c:pt>
                <c:pt idx="20">
                  <c:v>101.357359152028</c:v>
                </c:pt>
                <c:pt idx="21">
                  <c:v>93.578695226088797</c:v>
                </c:pt>
                <c:pt idx="22">
                  <c:v>94.625245060790306</c:v>
                </c:pt>
                <c:pt idx="23">
                  <c:v>96.605900574435793</c:v>
                </c:pt>
                <c:pt idx="24">
                  <c:v>97.999086840919702</c:v>
                </c:pt>
                <c:pt idx="25">
                  <c:v>98.569460706519195</c:v>
                </c:pt>
                <c:pt idx="26">
                  <c:v>99.385387695282205</c:v>
                </c:pt>
                <c:pt idx="27">
                  <c:v>100.402045017398</c:v>
                </c:pt>
                <c:pt idx="28">
                  <c:v>101.899247977218</c:v>
                </c:pt>
                <c:pt idx="29">
                  <c:v>103.327989928045</c:v>
                </c:pt>
                <c:pt idx="30">
                  <c:v>103.166908404306</c:v>
                </c:pt>
                <c:pt idx="31">
                  <c:v>102.052379613122</c:v>
                </c:pt>
                <c:pt idx="32">
                  <c:v>101.514320459431</c:v>
                </c:pt>
                <c:pt idx="33">
                  <c:v>101.550904954864</c:v>
                </c:pt>
              </c:numCache>
            </c:numRef>
          </c:val>
          <c:smooth val="0"/>
          <c:extLst>
            <c:ext xmlns:c16="http://schemas.microsoft.com/office/drawing/2014/chart" uri="{C3380CC4-5D6E-409C-BE32-E72D297353CC}">
              <c16:uniqueId val="{00000001-7F31-40BF-A144-79194549B330}"/>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2"/>
          <c:min val="8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6"/>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300194395901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Datos!$BG$7:$BG$60</c:f>
              <c:numCache>
                <c:formatCode>0.0</c:formatCode>
                <c:ptCount val="34"/>
                <c:pt idx="0">
                  <c:v>91.694051526671998</c:v>
                </c:pt>
                <c:pt idx="1">
                  <c:v>93.436439539898103</c:v>
                </c:pt>
                <c:pt idx="2">
                  <c:v>93.844683499062896</c:v>
                </c:pt>
                <c:pt idx="3">
                  <c:v>92.3774930956166</c:v>
                </c:pt>
                <c:pt idx="4">
                  <c:v>91.831751017735002</c:v>
                </c:pt>
                <c:pt idx="5">
                  <c:v>93.385610848732</c:v>
                </c:pt>
                <c:pt idx="6">
                  <c:v>95.501586184569305</c:v>
                </c:pt>
                <c:pt idx="7">
                  <c:v>95.233543482986406</c:v>
                </c:pt>
                <c:pt idx="8">
                  <c:v>97.105205690084802</c:v>
                </c:pt>
                <c:pt idx="9">
                  <c:v>96.729956481647307</c:v>
                </c:pt>
                <c:pt idx="10">
                  <c:v>97.281203598244701</c:v>
                </c:pt>
                <c:pt idx="11">
                  <c:v>98.808099677158395</c:v>
                </c:pt>
                <c:pt idx="12">
                  <c:v>100.25646843165801</c:v>
                </c:pt>
                <c:pt idx="13">
                  <c:v>100.283195815368</c:v>
                </c:pt>
                <c:pt idx="14">
                  <c:v>99.316482777312501</c:v>
                </c:pt>
                <c:pt idx="15">
                  <c:v>100.309451495229</c:v>
                </c:pt>
                <c:pt idx="16">
                  <c:v>101.038214861477</c:v>
                </c:pt>
                <c:pt idx="17">
                  <c:v>99.441606423232997</c:v>
                </c:pt>
                <c:pt idx="18">
                  <c:v>99.039366559576607</c:v>
                </c:pt>
                <c:pt idx="19">
                  <c:v>97.566489543023806</c:v>
                </c:pt>
                <c:pt idx="20">
                  <c:v>96.867118615026399</c:v>
                </c:pt>
                <c:pt idx="21">
                  <c:v>80.897263638212195</c:v>
                </c:pt>
                <c:pt idx="22">
                  <c:v>90.137041193849299</c:v>
                </c:pt>
                <c:pt idx="23">
                  <c:v>92.508859049657502</c:v>
                </c:pt>
                <c:pt idx="24">
                  <c:v>93.961197538511499</c:v>
                </c:pt>
                <c:pt idx="25">
                  <c:v>93.918098732823296</c:v>
                </c:pt>
                <c:pt idx="26">
                  <c:v>96.445244606268901</c:v>
                </c:pt>
                <c:pt idx="27">
                  <c:v>97.165159475989199</c:v>
                </c:pt>
                <c:pt idx="28">
                  <c:v>97.200814842967901</c:v>
                </c:pt>
                <c:pt idx="29">
                  <c:v>98.887433172669503</c:v>
                </c:pt>
                <c:pt idx="30">
                  <c:v>99.095562062290497</c:v>
                </c:pt>
                <c:pt idx="31">
                  <c:v>99.037532360061505</c:v>
                </c:pt>
                <c:pt idx="32">
                  <c:v>99.363278438326105</c:v>
                </c:pt>
                <c:pt idx="33">
                  <c:v>101.417246169745</c:v>
                </c:pt>
              </c:numCache>
            </c:numRef>
          </c:val>
          <c:extLst>
            <c:ext xmlns:c16="http://schemas.microsoft.com/office/drawing/2014/chart" uri="{C3380CC4-5D6E-409C-BE32-E72D297353CC}">
              <c16:uniqueId val="{00000000-4A08-4FB2-B469-2CAC58104931}"/>
            </c:ext>
          </c:extLst>
        </c:ser>
        <c:dLbls>
          <c:showLegendKey val="0"/>
          <c:showVal val="1"/>
          <c:showCatName val="0"/>
          <c:showSerName val="0"/>
          <c:showPercent val="0"/>
          <c:showBubbleSize val="0"/>
        </c:dLbls>
        <c:gapWidth val="80"/>
        <c:axId val="449756832"/>
        <c:axId val="44975212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Datos!$BH$7:$BH$60</c:f>
              <c:numCache>
                <c:formatCode>0.0</c:formatCode>
                <c:ptCount val="34"/>
                <c:pt idx="0">
                  <c:v>91.566845097383407</c:v>
                </c:pt>
                <c:pt idx="1">
                  <c:v>93.423712801913197</c:v>
                </c:pt>
                <c:pt idx="2">
                  <c:v>93.599572894408297</c:v>
                </c:pt>
                <c:pt idx="3">
                  <c:v>92.496350827092499</c:v>
                </c:pt>
                <c:pt idx="4">
                  <c:v>92.033032387975993</c:v>
                </c:pt>
                <c:pt idx="5">
                  <c:v>93.415102943491902</c:v>
                </c:pt>
                <c:pt idx="6">
                  <c:v>95.222334976590105</c:v>
                </c:pt>
                <c:pt idx="7">
                  <c:v>96.314664148359199</c:v>
                </c:pt>
                <c:pt idx="8">
                  <c:v>96.681202623585605</c:v>
                </c:pt>
                <c:pt idx="9">
                  <c:v>96.8213147208061</c:v>
                </c:pt>
                <c:pt idx="10">
                  <c:v>97.380124759261705</c:v>
                </c:pt>
                <c:pt idx="11">
                  <c:v>98.829315386782895</c:v>
                </c:pt>
                <c:pt idx="12">
                  <c:v>100.124852287964</c:v>
                </c:pt>
                <c:pt idx="13">
                  <c:v>100.104017713863</c:v>
                </c:pt>
                <c:pt idx="14">
                  <c:v>99.708457044005101</c:v>
                </c:pt>
                <c:pt idx="15">
                  <c:v>100.303721687612</c:v>
                </c:pt>
                <c:pt idx="16">
                  <c:v>100.626873443075</c:v>
                </c:pt>
                <c:pt idx="17">
                  <c:v>99.866360507980801</c:v>
                </c:pt>
                <c:pt idx="18">
                  <c:v>98.737645831088301</c:v>
                </c:pt>
                <c:pt idx="19">
                  <c:v>97.644669837637807</c:v>
                </c:pt>
                <c:pt idx="20">
                  <c:v>97.061635828833502</c:v>
                </c:pt>
                <c:pt idx="21">
                  <c:v>89.359402129595395</c:v>
                </c:pt>
                <c:pt idx="22">
                  <c:v>90.501901829830501</c:v>
                </c:pt>
                <c:pt idx="23">
                  <c:v>92.303096275630097</c:v>
                </c:pt>
                <c:pt idx="24">
                  <c:v>93.790523829115699</c:v>
                </c:pt>
                <c:pt idx="25">
                  <c:v>94.862138494412704</c:v>
                </c:pt>
                <c:pt idx="26">
                  <c:v>96.207436536772704</c:v>
                </c:pt>
                <c:pt idx="27">
                  <c:v>97.049911877053404</c:v>
                </c:pt>
                <c:pt idx="28">
                  <c:v>97.633115453297094</c:v>
                </c:pt>
                <c:pt idx="29">
                  <c:v>98.584931242412694</c:v>
                </c:pt>
                <c:pt idx="30">
                  <c:v>99.132781824315202</c:v>
                </c:pt>
                <c:pt idx="31">
                  <c:v>98.986536760387807</c:v>
                </c:pt>
                <c:pt idx="32">
                  <c:v>99.687406265630599</c:v>
                </c:pt>
                <c:pt idx="33">
                  <c:v>101.114246121791</c:v>
                </c:pt>
              </c:numCache>
            </c:numRef>
          </c:val>
          <c:smooth val="0"/>
          <c:extLst>
            <c:ext xmlns:c16="http://schemas.microsoft.com/office/drawing/2014/chart" uri="{C3380CC4-5D6E-409C-BE32-E72D297353CC}">
              <c16:uniqueId val="{00000001-4A08-4FB2-B469-2CAC58104931}"/>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07"/>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8"/>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300194395901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Datos!$G$7:$G$60</c:f>
              <c:numCache>
                <c:formatCode>0.0</c:formatCode>
                <c:ptCount val="34"/>
                <c:pt idx="0">
                  <c:v>82.584962383645703</c:v>
                </c:pt>
                <c:pt idx="1">
                  <c:v>85.142152890565896</c:v>
                </c:pt>
                <c:pt idx="2">
                  <c:v>85.154827960984804</c:v>
                </c:pt>
                <c:pt idx="3">
                  <c:v>85.221236115566498</c:v>
                </c:pt>
                <c:pt idx="4">
                  <c:v>87.120967397462906</c:v>
                </c:pt>
                <c:pt idx="5">
                  <c:v>87.424645856771306</c:v>
                </c:pt>
                <c:pt idx="6">
                  <c:v>88.484224281892295</c:v>
                </c:pt>
                <c:pt idx="7">
                  <c:v>89.984317876035405</c:v>
                </c:pt>
                <c:pt idx="8">
                  <c:v>90.670040447411395</c:v>
                </c:pt>
                <c:pt idx="9">
                  <c:v>91.182569443786505</c:v>
                </c:pt>
                <c:pt idx="10">
                  <c:v>92.610403081825893</c:v>
                </c:pt>
                <c:pt idx="11">
                  <c:v>94.944605145333199</c:v>
                </c:pt>
                <c:pt idx="12">
                  <c:v>99.690948531063995</c:v>
                </c:pt>
                <c:pt idx="13">
                  <c:v>99.988709053790799</c:v>
                </c:pt>
                <c:pt idx="14">
                  <c:v>98.765077764080601</c:v>
                </c:pt>
                <c:pt idx="15">
                  <c:v>101.250286745617</c:v>
                </c:pt>
                <c:pt idx="16">
                  <c:v>98.0605571158342</c:v>
                </c:pt>
                <c:pt idx="17">
                  <c:v>97.0908490602244</c:v>
                </c:pt>
                <c:pt idx="18">
                  <c:v>97.191328349728096</c:v>
                </c:pt>
                <c:pt idx="19">
                  <c:v>96.364706753630998</c:v>
                </c:pt>
                <c:pt idx="20">
                  <c:v>95.269160379211399</c:v>
                </c:pt>
                <c:pt idx="21">
                  <c:v>69.422441591993206</c:v>
                </c:pt>
                <c:pt idx="22">
                  <c:v>81.8782164896176</c:v>
                </c:pt>
                <c:pt idx="23">
                  <c:v>86.762289232455998</c:v>
                </c:pt>
                <c:pt idx="24">
                  <c:v>83.607065462605405</c:v>
                </c:pt>
                <c:pt idx="25">
                  <c:v>93.033314700905606</c:v>
                </c:pt>
                <c:pt idx="26">
                  <c:v>96.558315549081797</c:v>
                </c:pt>
                <c:pt idx="27">
                  <c:v>95.693098814743806</c:v>
                </c:pt>
                <c:pt idx="28">
                  <c:v>94.963535792808003</c:v>
                </c:pt>
                <c:pt idx="29">
                  <c:v>98.173145495684395</c:v>
                </c:pt>
                <c:pt idx="30">
                  <c:v>99.594901841404294</c:v>
                </c:pt>
                <c:pt idx="31">
                  <c:v>96.634411362575307</c:v>
                </c:pt>
                <c:pt idx="32">
                  <c:v>100.076936140847</c:v>
                </c:pt>
                <c:pt idx="33">
                  <c:v>101.93319464685</c:v>
                </c:pt>
              </c:numCache>
            </c:numRef>
          </c:val>
          <c:extLst>
            <c:ext xmlns:c16="http://schemas.microsoft.com/office/drawing/2014/chart" uri="{C3380CC4-5D6E-409C-BE32-E72D297353CC}">
              <c16:uniqueId val="{00000000-8490-48FA-9B53-BF7449351DD5}"/>
            </c:ext>
          </c:extLst>
        </c:ser>
        <c:dLbls>
          <c:showLegendKey val="0"/>
          <c:showVal val="1"/>
          <c:showCatName val="0"/>
          <c:showSerName val="0"/>
          <c:showPercent val="0"/>
          <c:showBubbleSize val="0"/>
        </c:dLbls>
        <c:gapWidth val="80"/>
        <c:axId val="189998248"/>
        <c:axId val="1899978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Datos!$H$7:$H$60</c:f>
              <c:numCache>
                <c:formatCode>0.0</c:formatCode>
                <c:ptCount val="34"/>
                <c:pt idx="0">
                  <c:v>82.377251756118298</c:v>
                </c:pt>
                <c:pt idx="1">
                  <c:v>84.814857049211099</c:v>
                </c:pt>
                <c:pt idx="2">
                  <c:v>85.214939247795201</c:v>
                </c:pt>
                <c:pt idx="3">
                  <c:v>85.603712639532006</c:v>
                </c:pt>
                <c:pt idx="4">
                  <c:v>86.696464238356796</c:v>
                </c:pt>
                <c:pt idx="5">
                  <c:v>87.620499315823807</c:v>
                </c:pt>
                <c:pt idx="6">
                  <c:v>88.553208650056504</c:v>
                </c:pt>
                <c:pt idx="7">
                  <c:v>89.845096419984102</c:v>
                </c:pt>
                <c:pt idx="8">
                  <c:v>90.637195216128703</c:v>
                </c:pt>
                <c:pt idx="9">
                  <c:v>91.263150293751906</c:v>
                </c:pt>
                <c:pt idx="10">
                  <c:v>92.531466223454998</c:v>
                </c:pt>
                <c:pt idx="11">
                  <c:v>95.429796191522399</c:v>
                </c:pt>
                <c:pt idx="12">
                  <c:v>98.654731303525807</c:v>
                </c:pt>
                <c:pt idx="13">
                  <c:v>100.080310023552</c:v>
                </c:pt>
                <c:pt idx="14">
                  <c:v>100.001202010743</c:v>
                </c:pt>
                <c:pt idx="15">
                  <c:v>99.478428683020297</c:v>
                </c:pt>
                <c:pt idx="16">
                  <c:v>98.2387069884807</c:v>
                </c:pt>
                <c:pt idx="17">
                  <c:v>97.256679770825301</c:v>
                </c:pt>
                <c:pt idx="18">
                  <c:v>96.996346702532904</c:v>
                </c:pt>
                <c:pt idx="19">
                  <c:v>96.241623720835094</c:v>
                </c:pt>
                <c:pt idx="20">
                  <c:v>95.526898723611097</c:v>
                </c:pt>
                <c:pt idx="21">
                  <c:v>80.063771439170196</c:v>
                </c:pt>
                <c:pt idx="22">
                  <c:v>82.429785781041005</c:v>
                </c:pt>
                <c:pt idx="23">
                  <c:v>86.307153879203597</c:v>
                </c:pt>
                <c:pt idx="24">
                  <c:v>90.103031919386794</c:v>
                </c:pt>
                <c:pt idx="25">
                  <c:v>93.390078271577394</c:v>
                </c:pt>
                <c:pt idx="26">
                  <c:v>95.663356267727707</c:v>
                </c:pt>
                <c:pt idx="27">
                  <c:v>95.951171292193905</c:v>
                </c:pt>
                <c:pt idx="28">
                  <c:v>96.283750594504895</c:v>
                </c:pt>
                <c:pt idx="29">
                  <c:v>97.749836282173405</c:v>
                </c:pt>
                <c:pt idx="30">
                  <c:v>98.499746102279303</c:v>
                </c:pt>
                <c:pt idx="31">
                  <c:v>98.780573703597298</c:v>
                </c:pt>
                <c:pt idx="32">
                  <c:v>100.041457092382</c:v>
                </c:pt>
                <c:pt idx="33">
                  <c:v>101.885846168353</c:v>
                </c:pt>
              </c:numCache>
            </c:numRef>
          </c:val>
          <c:smooth val="0"/>
          <c:extLst>
            <c:ext xmlns:c16="http://schemas.microsoft.com/office/drawing/2014/chart" uri="{C3380CC4-5D6E-409C-BE32-E72D297353CC}">
              <c16:uniqueId val="{00000001-8490-48FA-9B53-BF7449351DD5}"/>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3389630051309"/>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Datos!$BI$7:$BI$60</c:f>
              <c:numCache>
                <c:formatCode>0.0</c:formatCode>
                <c:ptCount val="34"/>
                <c:pt idx="0">
                  <c:v>103.93305591230499</c:v>
                </c:pt>
                <c:pt idx="1">
                  <c:v>105.87500984250499</c:v>
                </c:pt>
                <c:pt idx="2">
                  <c:v>107.863329813539</c:v>
                </c:pt>
                <c:pt idx="3">
                  <c:v>103.31838498748</c:v>
                </c:pt>
                <c:pt idx="4">
                  <c:v>104.109140081791</c:v>
                </c:pt>
                <c:pt idx="5">
                  <c:v>101.727801778908</c:v>
                </c:pt>
                <c:pt idx="6">
                  <c:v>102.342729777855</c:v>
                </c:pt>
                <c:pt idx="7">
                  <c:v>103.426928267882</c:v>
                </c:pt>
                <c:pt idx="8">
                  <c:v>102.585975978592</c:v>
                </c:pt>
                <c:pt idx="9">
                  <c:v>100.932099280204</c:v>
                </c:pt>
                <c:pt idx="10">
                  <c:v>98.904553399762506</c:v>
                </c:pt>
                <c:pt idx="11">
                  <c:v>98.670948463098796</c:v>
                </c:pt>
                <c:pt idx="12">
                  <c:v>99.014926210382896</c:v>
                </c:pt>
                <c:pt idx="13">
                  <c:v>99.617021710206402</c:v>
                </c:pt>
                <c:pt idx="14">
                  <c:v>101.554892545106</c:v>
                </c:pt>
                <c:pt idx="15">
                  <c:v>99.884419409995402</c:v>
                </c:pt>
                <c:pt idx="16">
                  <c:v>102.25039596078</c:v>
                </c:pt>
                <c:pt idx="17">
                  <c:v>102.965958932205</c:v>
                </c:pt>
                <c:pt idx="18">
                  <c:v>101.913507542235</c:v>
                </c:pt>
                <c:pt idx="19">
                  <c:v>102.528952344369</c:v>
                </c:pt>
                <c:pt idx="20">
                  <c:v>103.23753536202901</c:v>
                </c:pt>
                <c:pt idx="21">
                  <c:v>85.404806646184895</c:v>
                </c:pt>
                <c:pt idx="22">
                  <c:v>91.713809497994902</c:v>
                </c:pt>
                <c:pt idx="23">
                  <c:v>96.272106855787399</c:v>
                </c:pt>
                <c:pt idx="24">
                  <c:v>96.335880972748797</c:v>
                </c:pt>
                <c:pt idx="25">
                  <c:v>97.054204771799405</c:v>
                </c:pt>
                <c:pt idx="26">
                  <c:v>98.787465687717997</c:v>
                </c:pt>
                <c:pt idx="27">
                  <c:v>103.62575793727299</c:v>
                </c:pt>
                <c:pt idx="28">
                  <c:v>99.616936400152099</c:v>
                </c:pt>
                <c:pt idx="29">
                  <c:v>100.029393951286</c:v>
                </c:pt>
                <c:pt idx="30">
                  <c:v>100.834846062926</c:v>
                </c:pt>
                <c:pt idx="31">
                  <c:v>101.686411189174</c:v>
                </c:pt>
                <c:pt idx="32">
                  <c:v>101.651712739874</c:v>
                </c:pt>
                <c:pt idx="33">
                  <c:v>103.11809170007</c:v>
                </c:pt>
              </c:numCache>
            </c:numRef>
          </c:val>
          <c:extLst>
            <c:ext xmlns:c16="http://schemas.microsoft.com/office/drawing/2014/chart" uri="{C3380CC4-5D6E-409C-BE32-E72D297353CC}">
              <c16:uniqueId val="{00000000-C785-4AFA-8A85-9C2A72156DA0}"/>
            </c:ext>
          </c:extLst>
        </c:ser>
        <c:dLbls>
          <c:showLegendKey val="0"/>
          <c:showVal val="1"/>
          <c:showCatName val="0"/>
          <c:showSerName val="0"/>
          <c:showPercent val="0"/>
          <c:showBubbleSize val="0"/>
        </c:dLbls>
        <c:gapWidth val="80"/>
        <c:axId val="449757616"/>
        <c:axId val="44975252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Datos!$BJ$7:$BJ$60</c:f>
              <c:numCache>
                <c:formatCode>0.0</c:formatCode>
                <c:ptCount val="34"/>
                <c:pt idx="0">
                  <c:v>104.550414509757</c:v>
                </c:pt>
                <c:pt idx="1">
                  <c:v>105.55320427196401</c:v>
                </c:pt>
                <c:pt idx="2">
                  <c:v>106.14702271579</c:v>
                </c:pt>
                <c:pt idx="3">
                  <c:v>105.34480947844401</c:v>
                </c:pt>
                <c:pt idx="4">
                  <c:v>103.669406763222</c:v>
                </c:pt>
                <c:pt idx="5">
                  <c:v>102.235793595359</c:v>
                </c:pt>
                <c:pt idx="6">
                  <c:v>102.332995283633</c:v>
                </c:pt>
                <c:pt idx="7">
                  <c:v>103.169447147417</c:v>
                </c:pt>
                <c:pt idx="8">
                  <c:v>102.63538994365101</c:v>
                </c:pt>
                <c:pt idx="9">
                  <c:v>100.805192102321</c:v>
                </c:pt>
                <c:pt idx="10">
                  <c:v>99.153026602905598</c:v>
                </c:pt>
                <c:pt idx="11">
                  <c:v>98.605092659263605</c:v>
                </c:pt>
                <c:pt idx="12">
                  <c:v>98.965983752216104</c:v>
                </c:pt>
                <c:pt idx="13">
                  <c:v>99.748654446761606</c:v>
                </c:pt>
                <c:pt idx="14">
                  <c:v>100.605627175712</c:v>
                </c:pt>
                <c:pt idx="15">
                  <c:v>101.379805270085</c:v>
                </c:pt>
                <c:pt idx="16">
                  <c:v>102.274336027326</c:v>
                </c:pt>
                <c:pt idx="17">
                  <c:v>102.627400857428</c:v>
                </c:pt>
                <c:pt idx="18">
                  <c:v>102.31631128623</c:v>
                </c:pt>
                <c:pt idx="19">
                  <c:v>102.451981626689</c:v>
                </c:pt>
                <c:pt idx="20">
                  <c:v>103.213453290852</c:v>
                </c:pt>
                <c:pt idx="21">
                  <c:v>96.065336771966898</c:v>
                </c:pt>
                <c:pt idx="22">
                  <c:v>96.301133266068803</c:v>
                </c:pt>
                <c:pt idx="23">
                  <c:v>96.274216488169998</c:v>
                </c:pt>
                <c:pt idx="24">
                  <c:v>96.366702851451905</c:v>
                </c:pt>
                <c:pt idx="25">
                  <c:v>97.188021998192099</c:v>
                </c:pt>
                <c:pt idx="26">
                  <c:v>98.301791182504999</c:v>
                </c:pt>
                <c:pt idx="27">
                  <c:v>99.095583139351106</c:v>
                </c:pt>
                <c:pt idx="28">
                  <c:v>99.5429964212844</c:v>
                </c:pt>
                <c:pt idx="29">
                  <c:v>100.100086428954</c:v>
                </c:pt>
                <c:pt idx="30">
                  <c:v>100.83809073688199</c:v>
                </c:pt>
                <c:pt idx="31">
                  <c:v>101.601640586491</c:v>
                </c:pt>
                <c:pt idx="32">
                  <c:v>102.334862238722</c:v>
                </c:pt>
                <c:pt idx="33">
                  <c:v>102.97065113593401</c:v>
                </c:pt>
              </c:numCache>
            </c:numRef>
          </c:val>
          <c:smooth val="0"/>
          <c:extLst>
            <c:ext xmlns:c16="http://schemas.microsoft.com/office/drawing/2014/chart" uri="{C3380CC4-5D6E-409C-BE32-E72D297353CC}">
              <c16:uniqueId val="{00000001-C785-4AFA-8A85-9C2A72156DA0}"/>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2"/>
          <c:min val="8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609668194461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Datos!$BK$7:$BK$60</c:f>
              <c:numCache>
                <c:formatCode>0.0</c:formatCode>
                <c:ptCount val="34"/>
                <c:pt idx="0">
                  <c:v>86.720460755614695</c:v>
                </c:pt>
                <c:pt idx="1">
                  <c:v>89.205790546662996</c:v>
                </c:pt>
                <c:pt idx="2">
                  <c:v>89.835482295420903</c:v>
                </c:pt>
                <c:pt idx="3">
                  <c:v>88.798453429181706</c:v>
                </c:pt>
                <c:pt idx="4">
                  <c:v>89.915835454915495</c:v>
                </c:pt>
                <c:pt idx="5">
                  <c:v>92.044005502022003</c:v>
                </c:pt>
                <c:pt idx="6">
                  <c:v>92.520894712463601</c:v>
                </c:pt>
                <c:pt idx="7">
                  <c:v>95.501556536359601</c:v>
                </c:pt>
                <c:pt idx="8">
                  <c:v>95.122987389717295</c:v>
                </c:pt>
                <c:pt idx="9">
                  <c:v>95.210001369213899</c:v>
                </c:pt>
                <c:pt idx="10">
                  <c:v>96.700345030615694</c:v>
                </c:pt>
                <c:pt idx="11">
                  <c:v>97.561211137521894</c:v>
                </c:pt>
                <c:pt idx="12">
                  <c:v>98.835447046382697</c:v>
                </c:pt>
                <c:pt idx="13">
                  <c:v>99.480801388731606</c:v>
                </c:pt>
                <c:pt idx="14">
                  <c:v>100.411254099952</c:v>
                </c:pt>
                <c:pt idx="15">
                  <c:v>101.411906425921</c:v>
                </c:pt>
                <c:pt idx="16">
                  <c:v>101.438660537929</c:v>
                </c:pt>
                <c:pt idx="17">
                  <c:v>99.801424813768904</c:v>
                </c:pt>
                <c:pt idx="18">
                  <c:v>99.955352438395195</c:v>
                </c:pt>
                <c:pt idx="19">
                  <c:v>100.218564511691</c:v>
                </c:pt>
                <c:pt idx="20">
                  <c:v>100.78319593937</c:v>
                </c:pt>
                <c:pt idx="21">
                  <c:v>80.296191634635704</c:v>
                </c:pt>
                <c:pt idx="22">
                  <c:v>90.448961579653698</c:v>
                </c:pt>
                <c:pt idx="23">
                  <c:v>93.693992104422307</c:v>
                </c:pt>
                <c:pt idx="24">
                  <c:v>97.408590120452999</c:v>
                </c:pt>
                <c:pt idx="25">
                  <c:v>97.922852587624703</c:v>
                </c:pt>
                <c:pt idx="26">
                  <c:v>98.091072960567004</c:v>
                </c:pt>
                <c:pt idx="27">
                  <c:v>98.913002674211896</c:v>
                </c:pt>
                <c:pt idx="28">
                  <c:v>98.974538135156195</c:v>
                </c:pt>
                <c:pt idx="29">
                  <c:v>99.100361427208398</c:v>
                </c:pt>
                <c:pt idx="30">
                  <c:v>100.28839377934599</c:v>
                </c:pt>
                <c:pt idx="31">
                  <c:v>100.62916591811</c:v>
                </c:pt>
                <c:pt idx="32">
                  <c:v>102.5732740636</c:v>
                </c:pt>
                <c:pt idx="33">
                  <c:v>104.159088978426</c:v>
                </c:pt>
              </c:numCache>
            </c:numRef>
          </c:val>
          <c:extLst>
            <c:ext xmlns:c16="http://schemas.microsoft.com/office/drawing/2014/chart" uri="{C3380CC4-5D6E-409C-BE32-E72D297353CC}">
              <c16:uniqueId val="{00000000-ECA3-4257-974E-B4FB81DEAD0F}"/>
            </c:ext>
          </c:extLst>
        </c:ser>
        <c:dLbls>
          <c:showLegendKey val="0"/>
          <c:showVal val="1"/>
          <c:showCatName val="0"/>
          <c:showSerName val="0"/>
          <c:showPercent val="0"/>
          <c:showBubbleSize val="0"/>
        </c:dLbls>
        <c:gapWidth val="80"/>
        <c:axId val="449755264"/>
        <c:axId val="44975800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Datos!$BL$7:$BL$60</c:f>
              <c:numCache>
                <c:formatCode>0.0</c:formatCode>
                <c:ptCount val="34"/>
                <c:pt idx="0">
                  <c:v>87.475476718937003</c:v>
                </c:pt>
                <c:pt idx="1">
                  <c:v>88.942189132420296</c:v>
                </c:pt>
                <c:pt idx="2">
                  <c:v>89.546544968138406</c:v>
                </c:pt>
                <c:pt idx="3">
                  <c:v>89.162998331031304</c:v>
                </c:pt>
                <c:pt idx="4">
                  <c:v>90.016172192550897</c:v>
                </c:pt>
                <c:pt idx="5">
                  <c:v>91.634729212328807</c:v>
                </c:pt>
                <c:pt idx="6">
                  <c:v>93.154890405967393</c:v>
                </c:pt>
                <c:pt idx="7">
                  <c:v>94.479403858210901</c:v>
                </c:pt>
                <c:pt idx="8">
                  <c:v>95.137211520730801</c:v>
                </c:pt>
                <c:pt idx="9">
                  <c:v>95.474770404754906</c:v>
                </c:pt>
                <c:pt idx="10">
                  <c:v>96.474510252818902</c:v>
                </c:pt>
                <c:pt idx="11">
                  <c:v>97.714312792148704</c:v>
                </c:pt>
                <c:pt idx="12">
                  <c:v>98.691807684911296</c:v>
                </c:pt>
                <c:pt idx="13">
                  <c:v>99.563691082716304</c:v>
                </c:pt>
                <c:pt idx="14">
                  <c:v>100.472139346687</c:v>
                </c:pt>
                <c:pt idx="15">
                  <c:v>101.385912963205</c:v>
                </c:pt>
                <c:pt idx="16">
                  <c:v>101.13428941572499</c:v>
                </c:pt>
                <c:pt idx="17">
                  <c:v>100.178619477358</c:v>
                </c:pt>
                <c:pt idx="18">
                  <c:v>99.817750026078897</c:v>
                </c:pt>
                <c:pt idx="19">
                  <c:v>100.204481335697</c:v>
                </c:pt>
                <c:pt idx="20">
                  <c:v>100.910798173514</c:v>
                </c:pt>
                <c:pt idx="21">
                  <c:v>93.409699895120099</c:v>
                </c:pt>
                <c:pt idx="22">
                  <c:v>94.124908926139796</c:v>
                </c:pt>
                <c:pt idx="23">
                  <c:v>95.030654541883194</c:v>
                </c:pt>
                <c:pt idx="24">
                  <c:v>96.536692680439401</c:v>
                </c:pt>
                <c:pt idx="25">
                  <c:v>97.716472109204304</c:v>
                </c:pt>
                <c:pt idx="26">
                  <c:v>98.331610979070007</c:v>
                </c:pt>
                <c:pt idx="27">
                  <c:v>98.748616313297802</c:v>
                </c:pt>
                <c:pt idx="28">
                  <c:v>98.961817778343104</c:v>
                </c:pt>
                <c:pt idx="29">
                  <c:v>99.313841149415197</c:v>
                </c:pt>
                <c:pt idx="30">
                  <c:v>99.968249110238602</c:v>
                </c:pt>
                <c:pt idx="31">
                  <c:v>100.953140514639</c:v>
                </c:pt>
                <c:pt idx="32">
                  <c:v>102.490293989142</c:v>
                </c:pt>
                <c:pt idx="33">
                  <c:v>103.94460088089301</c:v>
                </c:pt>
              </c:numCache>
            </c:numRef>
          </c:val>
          <c:smooth val="0"/>
          <c:extLst>
            <c:ext xmlns:c16="http://schemas.microsoft.com/office/drawing/2014/chart" uri="{C3380CC4-5D6E-409C-BE32-E72D297353CC}">
              <c16:uniqueId val="{00000001-ECA3-4257-974E-B4FB81DEAD0F}"/>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8"/>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532444178766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Datos!$BM$7:$BM$60</c:f>
              <c:numCache>
                <c:formatCode>0.0</c:formatCode>
                <c:ptCount val="34"/>
                <c:pt idx="0">
                  <c:v>90.594473989109702</c:v>
                </c:pt>
                <c:pt idx="1">
                  <c:v>95.428256291203198</c:v>
                </c:pt>
                <c:pt idx="2">
                  <c:v>93.010482210888398</c:v>
                </c:pt>
                <c:pt idx="3">
                  <c:v>98.276915050506503</c:v>
                </c:pt>
                <c:pt idx="4">
                  <c:v>92.961480229175393</c:v>
                </c:pt>
                <c:pt idx="5">
                  <c:v>93.760149183207901</c:v>
                </c:pt>
                <c:pt idx="6">
                  <c:v>97.240565262569604</c:v>
                </c:pt>
                <c:pt idx="7">
                  <c:v>97.564755604388097</c:v>
                </c:pt>
                <c:pt idx="8">
                  <c:v>98.816525797762395</c:v>
                </c:pt>
                <c:pt idx="9">
                  <c:v>97.670040407287104</c:v>
                </c:pt>
                <c:pt idx="10">
                  <c:v>95.997466777304894</c:v>
                </c:pt>
                <c:pt idx="11">
                  <c:v>97.1335470886916</c:v>
                </c:pt>
                <c:pt idx="12">
                  <c:v>100.32406260376101</c:v>
                </c:pt>
                <c:pt idx="13">
                  <c:v>100.457145068938</c:v>
                </c:pt>
                <c:pt idx="14">
                  <c:v>99.933696024468304</c:v>
                </c:pt>
                <c:pt idx="15">
                  <c:v>99.325727908724403</c:v>
                </c:pt>
                <c:pt idx="16">
                  <c:v>96.5498458919228</c:v>
                </c:pt>
                <c:pt idx="17">
                  <c:v>95.8233307392847</c:v>
                </c:pt>
                <c:pt idx="18">
                  <c:v>96.589546666006797</c:v>
                </c:pt>
                <c:pt idx="19">
                  <c:v>96.619612414478496</c:v>
                </c:pt>
                <c:pt idx="20">
                  <c:v>99.1518826175149</c:v>
                </c:pt>
                <c:pt idx="21">
                  <c:v>81.027506428842102</c:v>
                </c:pt>
                <c:pt idx="22">
                  <c:v>95.516891244910695</c:v>
                </c:pt>
                <c:pt idx="23">
                  <c:v>95.128437019562</c:v>
                </c:pt>
                <c:pt idx="24">
                  <c:v>94.678483168830496</c:v>
                </c:pt>
                <c:pt idx="25">
                  <c:v>97.065095245541301</c:v>
                </c:pt>
                <c:pt idx="26">
                  <c:v>98.922713414940802</c:v>
                </c:pt>
                <c:pt idx="27">
                  <c:v>99.871426092711303</c:v>
                </c:pt>
                <c:pt idx="28">
                  <c:v>98.171579738772095</c:v>
                </c:pt>
                <c:pt idx="29">
                  <c:v>99.772129168351398</c:v>
                </c:pt>
                <c:pt idx="30">
                  <c:v>99.824951021357506</c:v>
                </c:pt>
                <c:pt idx="31">
                  <c:v>97.681140605711406</c:v>
                </c:pt>
                <c:pt idx="32">
                  <c:v>101.302485193818</c:v>
                </c:pt>
                <c:pt idx="33">
                  <c:v>98.362695598615304</c:v>
                </c:pt>
              </c:numCache>
            </c:numRef>
          </c:val>
          <c:extLst>
            <c:ext xmlns:c16="http://schemas.microsoft.com/office/drawing/2014/chart" uri="{C3380CC4-5D6E-409C-BE32-E72D297353CC}">
              <c16:uniqueId val="{00000000-9010-49D1-A6C8-01D36CF86613}"/>
            </c:ext>
          </c:extLst>
        </c:ser>
        <c:dLbls>
          <c:showLegendKey val="0"/>
          <c:showVal val="1"/>
          <c:showCatName val="0"/>
          <c:showSerName val="0"/>
          <c:showPercent val="0"/>
          <c:showBubbleSize val="0"/>
        </c:dLbls>
        <c:gapWidth val="80"/>
        <c:axId val="450138896"/>
        <c:axId val="45013693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Datos!$BN$7:$BN$60</c:f>
              <c:numCache>
                <c:formatCode>0.0</c:formatCode>
                <c:ptCount val="34"/>
                <c:pt idx="0">
                  <c:v>92.817591755549998</c:v>
                </c:pt>
                <c:pt idx="1">
                  <c:v>93.448002404392895</c:v>
                </c:pt>
                <c:pt idx="2">
                  <c:v>94.943220969521803</c:v>
                </c:pt>
                <c:pt idx="3">
                  <c:v>94.579717734629497</c:v>
                </c:pt>
                <c:pt idx="4">
                  <c:v>93.442829549293904</c:v>
                </c:pt>
                <c:pt idx="5">
                  <c:v>94.157596246030707</c:v>
                </c:pt>
                <c:pt idx="6">
                  <c:v>96.512043068543804</c:v>
                </c:pt>
                <c:pt idx="7">
                  <c:v>98.108820155138503</c:v>
                </c:pt>
                <c:pt idx="8">
                  <c:v>98.434854264983699</c:v>
                </c:pt>
                <c:pt idx="9">
                  <c:v>97.562648548660505</c:v>
                </c:pt>
                <c:pt idx="10">
                  <c:v>96.297705166430006</c:v>
                </c:pt>
                <c:pt idx="11">
                  <c:v>97.453514360837403</c:v>
                </c:pt>
                <c:pt idx="12">
                  <c:v>99.772425660858204</c:v>
                </c:pt>
                <c:pt idx="13">
                  <c:v>100.591434128866</c:v>
                </c:pt>
                <c:pt idx="14">
                  <c:v>100.128673481221</c:v>
                </c:pt>
                <c:pt idx="15">
                  <c:v>98.863090889510801</c:v>
                </c:pt>
                <c:pt idx="16">
                  <c:v>96.900378226015505</c:v>
                </c:pt>
                <c:pt idx="17">
                  <c:v>95.927696761450704</c:v>
                </c:pt>
                <c:pt idx="18">
                  <c:v>96.272998541419398</c:v>
                </c:pt>
                <c:pt idx="19">
                  <c:v>97.452186515417097</c:v>
                </c:pt>
                <c:pt idx="20">
                  <c:v>98.333060252914905</c:v>
                </c:pt>
                <c:pt idx="21">
                  <c:v>97.514903845669195</c:v>
                </c:pt>
                <c:pt idx="22">
                  <c:v>95.757860610586604</c:v>
                </c:pt>
                <c:pt idx="23">
                  <c:v>94.802349901493201</c:v>
                </c:pt>
                <c:pt idx="24">
                  <c:v>95.138399718268104</c:v>
                </c:pt>
                <c:pt idx="25">
                  <c:v>96.845869325054693</c:v>
                </c:pt>
                <c:pt idx="26">
                  <c:v>98.9866184465468</c:v>
                </c:pt>
                <c:pt idx="27">
                  <c:v>99.450622570562402</c:v>
                </c:pt>
                <c:pt idx="28">
                  <c:v>99.2381715137291</c:v>
                </c:pt>
                <c:pt idx="29">
                  <c:v>99.481085477056297</c:v>
                </c:pt>
                <c:pt idx="30">
                  <c:v>99.795770931473797</c:v>
                </c:pt>
                <c:pt idx="31">
                  <c:v>99.601511178347295</c:v>
                </c:pt>
                <c:pt idx="32">
                  <c:v>99.163082479973099</c:v>
                </c:pt>
                <c:pt idx="33">
                  <c:v>98.690975421871002</c:v>
                </c:pt>
              </c:numCache>
            </c:numRef>
          </c:val>
          <c:smooth val="0"/>
          <c:extLst>
            <c:ext xmlns:c16="http://schemas.microsoft.com/office/drawing/2014/chart" uri="{C3380CC4-5D6E-409C-BE32-E72D297353CC}">
              <c16:uniqueId val="{00000001-9010-49D1-A6C8-01D36CF86613}"/>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1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8165295815295813"/>
          <c:y val="2.2825999999999999E-2"/>
          <c:w val="0.55954329004329006"/>
          <c:h val="0.93574444444444449"/>
        </c:manualLayout>
      </c:layout>
      <c:barChart>
        <c:barDir val="bar"/>
        <c:grouping val="clustered"/>
        <c:varyColors val="0"/>
        <c:ser>
          <c:idx val="0"/>
          <c:order val="0"/>
          <c:tx>
            <c:v>Total</c:v>
          </c:tx>
          <c:spPr>
            <a:solidFill>
              <a:schemeClr val="tx2">
                <a:lumMod val="40000"/>
                <a:lumOff val="60000"/>
              </a:schemeClr>
            </a:solidFill>
            <a:ln>
              <a:noFill/>
            </a:ln>
            <a:effectLst/>
          </c:spPr>
          <c:invertIfNegative val="0"/>
          <c:dPt>
            <c:idx val="10"/>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01-90FA-4603-B61F-B789DECAC121}"/>
              </c:ext>
            </c:extLst>
          </c:dPt>
          <c:dPt>
            <c:idx val="11"/>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03-90FA-4603-B61F-B789DECAC121}"/>
              </c:ext>
            </c:extLst>
          </c:dPt>
          <c:dPt>
            <c:idx val="12"/>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05-90FA-4603-B61F-B789DECAC121}"/>
              </c:ext>
            </c:extLst>
          </c:dPt>
          <c:dPt>
            <c:idx val="13"/>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07-90FA-4603-B61F-B789DECAC121}"/>
              </c:ext>
            </c:extLst>
          </c:dPt>
          <c:dPt>
            <c:idx val="14"/>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09-90FA-4603-B61F-B789DECAC121}"/>
              </c:ext>
            </c:extLst>
          </c:dPt>
          <c:dPt>
            <c:idx val="15"/>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0B-90FA-4603-B61F-B789DECAC121}"/>
              </c:ext>
            </c:extLst>
          </c:dPt>
          <c:dPt>
            <c:idx val="16"/>
            <c:invertIfNegative val="0"/>
            <c:bubble3D val="0"/>
            <c:spPr>
              <a:solidFill>
                <a:schemeClr val="tx2">
                  <a:lumMod val="40000"/>
                  <a:lumOff val="6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90FA-4603-B61F-B789DECAC121}"/>
              </c:ext>
            </c:extLst>
          </c:dPt>
          <c:dPt>
            <c:idx val="17"/>
            <c:invertIfNegative val="0"/>
            <c:bubble3D val="0"/>
            <c:spPr>
              <a:solidFill>
                <a:srgbClr val="8EB4E3"/>
              </a:solidFill>
              <a:ln>
                <a:noFill/>
              </a:ln>
              <a:effectLst/>
              <a:sp3d/>
            </c:spPr>
            <c:extLst>
              <c:ext xmlns:c16="http://schemas.microsoft.com/office/drawing/2014/chart" uri="{C3380CC4-5D6E-409C-BE32-E72D297353CC}">
                <c16:uniqueId val="{0000000F-90FA-4603-B61F-B789DECAC121}"/>
              </c:ext>
            </c:extLst>
          </c:dPt>
          <c:dPt>
            <c:idx val="18"/>
            <c:invertIfNegative val="0"/>
            <c:bubble3D val="0"/>
            <c:spPr>
              <a:solidFill>
                <a:srgbClr val="0070C0"/>
              </a:solidFill>
              <a:ln>
                <a:noFill/>
              </a:ln>
              <a:effectLst/>
              <a:sp3d>
                <a:contourClr>
                  <a:schemeClr val="tx2">
                    <a:lumMod val="60000"/>
                    <a:lumOff val="40000"/>
                  </a:schemeClr>
                </a:contourClr>
              </a:sp3d>
            </c:spPr>
            <c:extLst>
              <c:ext xmlns:c16="http://schemas.microsoft.com/office/drawing/2014/chart" uri="{C3380CC4-5D6E-409C-BE32-E72D297353CC}">
                <c16:uniqueId val="{00000011-90FA-4603-B61F-B789DECAC121}"/>
              </c:ext>
            </c:extLst>
          </c:dPt>
          <c:dPt>
            <c:idx val="19"/>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13-90FA-4603-B61F-B789DECAC121}"/>
              </c:ext>
            </c:extLst>
          </c:dPt>
          <c:dPt>
            <c:idx val="20"/>
            <c:invertIfNegative val="0"/>
            <c:bubble3D val="0"/>
            <c:spPr>
              <a:solidFill>
                <a:srgbClr val="8EB4E3"/>
              </a:solidFill>
              <a:ln>
                <a:noFill/>
              </a:ln>
              <a:effectLst/>
            </c:spPr>
            <c:extLst>
              <c:ext xmlns:c16="http://schemas.microsoft.com/office/drawing/2014/chart" uri="{C3380CC4-5D6E-409C-BE32-E72D297353CC}">
                <c16:uniqueId val="{00000015-90FA-4603-B61F-B789DECAC121}"/>
              </c:ext>
            </c:extLst>
          </c:dPt>
          <c:dPt>
            <c:idx val="21"/>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17-90FA-4603-B61F-B789DECAC121}"/>
              </c:ext>
            </c:extLst>
          </c:dPt>
          <c:dPt>
            <c:idx val="32"/>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19-90FA-4603-B61F-B789DECAC121}"/>
              </c:ext>
            </c:extLst>
          </c:dPt>
          <c:dLbls>
            <c:dLbl>
              <c:idx val="0"/>
              <c:layout>
                <c:manualLayout>
                  <c:x val="-2.1245634920634828E-2"/>
                  <c:y val="2.41244444444434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0FA-4603-B61F-B789DECAC121}"/>
                </c:ext>
              </c:extLst>
            </c:dLbl>
            <c:dLbl>
              <c:idx val="1"/>
              <c:layout>
                <c:manualLayout>
                  <c:x val="-1.8315476190476191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0FA-4603-B61F-B789DECAC121}"/>
                </c:ext>
              </c:extLst>
            </c:dLbl>
            <c:dLbl>
              <c:idx val="2"/>
              <c:layout>
                <c:manualLayout>
                  <c:x val="-9.7011904761904761E-3"/>
                  <c:y val="8.042222222221186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0FA-4603-B61F-B789DECAC121}"/>
                </c:ext>
              </c:extLst>
            </c:dLbl>
            <c:dLbl>
              <c:idx val="3"/>
              <c:layout>
                <c:manualLayout>
                  <c:x val="-9.7079365079365074E-3"/>
                  <c:y val="1.022222222220152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0FA-4603-B61F-B789DECAC121}"/>
                </c:ext>
              </c:extLst>
            </c:dLbl>
            <c:dLbl>
              <c:idx val="4"/>
              <c:layout>
                <c:manualLayout>
                  <c:x val="-9.2488095238095237E-3"/>
                  <c:y val="1.022222222221187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0FA-4603-B61F-B789DECAC121}"/>
                </c:ext>
              </c:extLst>
            </c:dLbl>
            <c:dLbl>
              <c:idx val="5"/>
              <c:layout>
                <c:manualLayout>
                  <c:x val="-8.2365079365080297E-3"/>
                  <c:y val="2.120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0FA-4603-B61F-B789DECAC121}"/>
                </c:ext>
              </c:extLst>
            </c:dLbl>
            <c:dLbl>
              <c:idx val="6"/>
              <c:layout>
                <c:manualLayout>
                  <c:x val="-8.23769841269841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0FA-4603-B61F-B789DECAC121}"/>
                </c:ext>
              </c:extLst>
            </c:dLbl>
            <c:dLbl>
              <c:idx val="7"/>
              <c:layout>
                <c:manualLayout>
                  <c:x val="-1.923611111111111E-2"/>
                  <c:y val="-7.0211111111121458E-4"/>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21-90FA-4603-B61F-B789DECAC121}"/>
                </c:ext>
              </c:extLst>
            </c:dLbl>
            <c:dLbl>
              <c:idx val="8"/>
              <c:layout>
                <c:manualLayout>
                  <c:x val="-3.201984126984219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90FA-4603-B61F-B789DECAC121}"/>
                </c:ext>
              </c:extLst>
            </c:dLbl>
            <c:dLbl>
              <c:idx val="9"/>
              <c:layout>
                <c:manualLayout>
                  <c:x val="-7.786111111111110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0FA-4603-B61F-B789DECAC121}"/>
                </c:ext>
              </c:extLst>
            </c:dLbl>
            <c:dLbl>
              <c:idx val="10"/>
              <c:layout>
                <c:manualLayout>
                  <c:x val="-2.382123015873025E-2"/>
                  <c:y val="-7.0188888888899237E-4"/>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90FA-4603-B61F-B789DECAC121}"/>
                </c:ext>
              </c:extLst>
            </c:dLbl>
            <c:dLbl>
              <c:idx val="11"/>
              <c:layout>
                <c:manualLayout>
                  <c:x val="-7.786507936507844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FA-4603-B61F-B789DECAC121}"/>
                </c:ext>
              </c:extLst>
            </c:dLbl>
            <c:dLbl>
              <c:idx val="12"/>
              <c:layout>
                <c:manualLayout>
                  <c:x val="-7.787301587301679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FA-4603-B61F-B789DECAC121}"/>
                </c:ext>
              </c:extLst>
            </c:dLbl>
            <c:dLbl>
              <c:idx val="13"/>
              <c:layout>
                <c:manualLayout>
                  <c:x val="-7.78809523809533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0FA-4603-B61F-B789DECAC121}"/>
                </c:ext>
              </c:extLst>
            </c:dLbl>
            <c:dLbl>
              <c:idx val="14"/>
              <c:layout>
                <c:manualLayout>
                  <c:x val="-7.788095238095238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0FA-4603-B61F-B789DECAC121}"/>
                </c:ext>
              </c:extLst>
            </c:dLbl>
            <c:dLbl>
              <c:idx val="15"/>
              <c:layout>
                <c:manualLayout>
                  <c:x val="-7.787698412698412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0FA-4603-B61F-B789DECAC121}"/>
                </c:ext>
              </c:extLst>
            </c:dLbl>
            <c:dLbl>
              <c:idx val="16"/>
              <c:layout>
                <c:manualLayout>
                  <c:x val="-7.788095238095330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0FA-4603-B61F-B789DECAC121}"/>
                </c:ext>
              </c:extLst>
            </c:dLbl>
            <c:dLbl>
              <c:idx val="17"/>
              <c:layout>
                <c:manualLayout>
                  <c:x val="-8.242063492063491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0FA-4603-B61F-B789DECAC121}"/>
                </c:ext>
              </c:extLst>
            </c:dLbl>
            <c:dLbl>
              <c:idx val="18"/>
              <c:layout>
                <c:manualLayout>
                  <c:x val="-7.7876984126985047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0FA-4603-B61F-B789DECAC121}"/>
                </c:ext>
              </c:extLst>
            </c:dLbl>
            <c:dLbl>
              <c:idx val="19"/>
              <c:layout>
                <c:manualLayout>
                  <c:x val="-8.2444444444444449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0FA-4603-B61F-B789DECAC121}"/>
                </c:ext>
              </c:extLst>
            </c:dLbl>
            <c:dLbl>
              <c:idx val="20"/>
              <c:layout>
                <c:manualLayout>
                  <c:x val="-8.244841269841362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0FA-4603-B61F-B789DECAC121}"/>
                </c:ext>
              </c:extLst>
            </c:dLbl>
            <c:dLbl>
              <c:idx val="21"/>
              <c:layout>
                <c:manualLayout>
                  <c:x val="-8.244841269841270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0FA-4603-B61F-B789DECAC121}"/>
                </c:ext>
              </c:extLst>
            </c:dLbl>
            <c:dLbl>
              <c:idx val="22"/>
              <c:layout>
                <c:manualLayout>
                  <c:x val="-8.245238095238095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90FA-4603-B61F-B789DECAC121}"/>
                </c:ext>
              </c:extLst>
            </c:dLbl>
            <c:dLbl>
              <c:idx val="23"/>
              <c:layout>
                <c:manualLayout>
                  <c:x val="-8.246031746031745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90FA-4603-B61F-B789DECAC121}"/>
                </c:ext>
              </c:extLst>
            </c:dLbl>
            <c:dLbl>
              <c:idx val="24"/>
              <c:layout>
                <c:manualLayout>
                  <c:x val="-8.246428571428663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90FA-4603-B61F-B789DECAC121}"/>
                </c:ext>
              </c:extLst>
            </c:dLbl>
            <c:dLbl>
              <c:idx val="25"/>
              <c:layout>
                <c:manualLayout>
                  <c:x val="-8.7035714285714286E-3"/>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90FA-4603-B61F-B789DECAC121}"/>
                </c:ext>
              </c:extLst>
            </c:dLbl>
            <c:dLbl>
              <c:idx val="26"/>
              <c:layout>
                <c:manualLayout>
                  <c:x val="-8.7031746031746033E-3"/>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90FA-4603-B61F-B789DECAC121}"/>
                </c:ext>
              </c:extLst>
            </c:dLbl>
            <c:dLbl>
              <c:idx val="27"/>
              <c:layout>
                <c:manualLayout>
                  <c:x val="-1.3743650793650886E-2"/>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90FA-4603-B61F-B789DECAC121}"/>
                </c:ext>
              </c:extLst>
            </c:dLbl>
            <c:dLbl>
              <c:idx val="28"/>
              <c:layout>
                <c:manualLayout>
                  <c:x val="-1.3744047619047619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90FA-4603-B61F-B789DECAC121}"/>
                </c:ext>
              </c:extLst>
            </c:dLbl>
            <c:dLbl>
              <c:idx val="29"/>
              <c:layout>
                <c:manualLayout>
                  <c:x val="-8.2468253968254884E-3"/>
                  <c:y val="-7.0200000000001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90FA-4603-B61F-B789DECAC121}"/>
                </c:ext>
              </c:extLst>
            </c:dLbl>
            <c:dLbl>
              <c:idx val="30"/>
              <c:layout>
                <c:manualLayout>
                  <c:x val="-8.7043650793650791E-3"/>
                  <c:y val="-7.0200000000001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90FA-4603-B61F-B789DECAC121}"/>
                </c:ext>
              </c:extLst>
            </c:dLbl>
            <c:dLbl>
              <c:idx val="31"/>
              <c:layout>
                <c:manualLayout>
                  <c:x val="-8.7039682539682538E-3"/>
                  <c:y val="-7.0200000000001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90FA-4603-B61F-B789DECAC121}"/>
                </c:ext>
              </c:extLst>
            </c:dLbl>
            <c:dLbl>
              <c:idx val="32"/>
              <c:layout>
                <c:manualLayout>
                  <c:x val="-8.7035714285715205E-3"/>
                  <c:y val="-2.01822222222222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0FA-4603-B61F-B789DECAC121}"/>
                </c:ext>
              </c:extLst>
            </c:dLbl>
            <c:numFmt formatCode="0.0" sourceLinked="0"/>
            <c:spPr>
              <a:noFill/>
              <a:ln>
                <a:noFill/>
              </a:ln>
              <a:effectLst/>
            </c:spPr>
            <c:txPr>
              <a:bodyPr rot="0" spcFirstLastPara="1" vertOverflow="ellipsis" vert="horz" wrap="square" anchor="ctr" anchorCtr="1"/>
              <a:lstStyle/>
              <a:p>
                <a:pPr>
                  <a:defRPr sz="65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Tamaulipas</c:v>
                </c:pt>
                <c:pt idx="1">
                  <c:v>Nayarit</c:v>
                </c:pt>
                <c:pt idx="2">
                  <c:v>Zacatecas</c:v>
                </c:pt>
                <c:pt idx="3">
                  <c:v>Chiapas</c:v>
                </c:pt>
                <c:pt idx="4">
                  <c:v>Guerrero</c:v>
                </c:pt>
                <c:pt idx="5">
                  <c:v>Michoacán de Ocampo</c:v>
                </c:pt>
                <c:pt idx="6">
                  <c:v>Coahuila de Zaragoza</c:v>
                </c:pt>
                <c:pt idx="7">
                  <c:v>Sinaloa</c:v>
                </c:pt>
                <c:pt idx="8">
                  <c:v>Morelos</c:v>
                </c:pt>
                <c:pt idx="9">
                  <c:v>Jalisco</c:v>
                </c:pt>
                <c:pt idx="10">
                  <c:v>Chihuahua</c:v>
                </c:pt>
                <c:pt idx="11">
                  <c:v>Tlaxcala</c:v>
                </c:pt>
                <c:pt idx="12">
                  <c:v>Querétaro</c:v>
                </c:pt>
                <c:pt idx="13">
                  <c:v>Guanajuato</c:v>
                </c:pt>
                <c:pt idx="14">
                  <c:v>Hidalgo</c:v>
                </c:pt>
                <c:pt idx="15">
                  <c:v>Colima</c:v>
                </c:pt>
                <c:pt idx="16">
                  <c:v>Nuevo León</c:v>
                </c:pt>
                <c:pt idx="17">
                  <c:v>Veracruz de Ignacio de la Llave</c:v>
                </c:pt>
                <c:pt idx="18">
                  <c:v>Nacional</c:v>
                </c:pt>
                <c:pt idx="19">
                  <c:v>Puebla</c:v>
                </c:pt>
                <c:pt idx="20">
                  <c:v>Baja California Sur</c:v>
                </c:pt>
                <c:pt idx="21">
                  <c:v>Sonora</c:v>
                </c:pt>
                <c:pt idx="22">
                  <c:v>México</c:v>
                </c:pt>
                <c:pt idx="23">
                  <c:v>Ciudad de México</c:v>
                </c:pt>
                <c:pt idx="24">
                  <c:v>Baja California</c:v>
                </c:pt>
                <c:pt idx="25">
                  <c:v>Aguascalientes</c:v>
                </c:pt>
                <c:pt idx="26">
                  <c:v>San Luis Potosí</c:v>
                </c:pt>
                <c:pt idx="27">
                  <c:v>Campeche</c:v>
                </c:pt>
                <c:pt idx="28">
                  <c:v>Yucatán</c:v>
                </c:pt>
                <c:pt idx="29">
                  <c:v>Durango</c:v>
                </c:pt>
                <c:pt idx="30">
                  <c:v>Quintana Roo</c:v>
                </c:pt>
                <c:pt idx="31">
                  <c:v>Tabasco</c:v>
                </c:pt>
                <c:pt idx="32">
                  <c:v>Oaxaca</c:v>
                </c:pt>
              </c:strCache>
            </c:strRef>
          </c:cat>
          <c:val>
            <c:numRef>
              <c:f>'Variaciones por EF'!$C$6:$C$38</c:f>
              <c:numCache>
                <c:formatCode>0.0</c:formatCode>
                <c:ptCount val="33"/>
                <c:pt idx="0">
                  <c:v>-2.529651153196383</c:v>
                </c:pt>
                <c:pt idx="1">
                  <c:v>-2.3480419770187382</c:v>
                </c:pt>
                <c:pt idx="2">
                  <c:v>-1.4409946071567532</c:v>
                </c:pt>
                <c:pt idx="3">
                  <c:v>0.89142322640449834</c:v>
                </c:pt>
                <c:pt idx="4">
                  <c:v>1.2300965534633121</c:v>
                </c:pt>
                <c:pt idx="5">
                  <c:v>1.5090241286526123</c:v>
                </c:pt>
                <c:pt idx="6">
                  <c:v>2.3572390821892952</c:v>
                </c:pt>
                <c:pt idx="7">
                  <c:v>2.3582789263316073</c:v>
                </c:pt>
                <c:pt idx="8">
                  <c:v>2.403943123350146</c:v>
                </c:pt>
                <c:pt idx="9">
                  <c:v>2.4290599726697053</c:v>
                </c:pt>
                <c:pt idx="10">
                  <c:v>2.605648235857231</c:v>
                </c:pt>
                <c:pt idx="11">
                  <c:v>2.6338246386355024</c:v>
                </c:pt>
                <c:pt idx="12">
                  <c:v>2.6403758566748223</c:v>
                </c:pt>
                <c:pt idx="13">
                  <c:v>2.6970935741810251</c:v>
                </c:pt>
                <c:pt idx="14">
                  <c:v>2.7736167828241349</c:v>
                </c:pt>
                <c:pt idx="15">
                  <c:v>2.7987500631549977</c:v>
                </c:pt>
                <c:pt idx="16">
                  <c:v>2.8426347250224211</c:v>
                </c:pt>
                <c:pt idx="17">
                  <c:v>3.06830820943149</c:v>
                </c:pt>
                <c:pt idx="18">
                  <c:v>3.5871751782874099</c:v>
                </c:pt>
                <c:pt idx="19">
                  <c:v>3.6191490472861005</c:v>
                </c:pt>
                <c:pt idx="20">
                  <c:v>3.9143657214815164</c:v>
                </c:pt>
                <c:pt idx="21">
                  <c:v>4.1064178728310594</c:v>
                </c:pt>
                <c:pt idx="22">
                  <c:v>4.2105387818555329</c:v>
                </c:pt>
                <c:pt idx="23">
                  <c:v>4.3915044966232699</c:v>
                </c:pt>
                <c:pt idx="24">
                  <c:v>4.431414838378501</c:v>
                </c:pt>
                <c:pt idx="25">
                  <c:v>4.6990784937299281</c:v>
                </c:pt>
                <c:pt idx="26">
                  <c:v>4.7718114361989876</c:v>
                </c:pt>
                <c:pt idx="27">
                  <c:v>5.1686901488466646</c:v>
                </c:pt>
                <c:pt idx="28">
                  <c:v>5.2277773877581097</c:v>
                </c:pt>
                <c:pt idx="29">
                  <c:v>5.3775559745786268</c:v>
                </c:pt>
                <c:pt idx="30">
                  <c:v>8.0571874850985097</c:v>
                </c:pt>
                <c:pt idx="31">
                  <c:v>11.932695919338983</c:v>
                </c:pt>
                <c:pt idx="32">
                  <c:v>12.8292696635949</c:v>
                </c:pt>
              </c:numCache>
            </c:numRef>
          </c:val>
          <c:extLst>
            <c:ext xmlns:c16="http://schemas.microsoft.com/office/drawing/2014/chart" uri="{C3380CC4-5D6E-409C-BE32-E72D297353CC}">
              <c16:uniqueId val="{0000002E-90FA-4603-B61F-B789DECAC121}"/>
            </c:ext>
          </c:extLst>
        </c:ser>
        <c:dLbls>
          <c:showLegendKey val="0"/>
          <c:showVal val="0"/>
          <c:showCatName val="0"/>
          <c:showSerName val="0"/>
          <c:showPercent val="0"/>
          <c:showBubbleSize val="0"/>
        </c:dLbls>
        <c:gapWidth val="30"/>
        <c:axId val="499231128"/>
        <c:axId val="499231520"/>
      </c:bar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18"/>
          <c:min val="-6"/>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6"/>
        <c:minorUnit val="1"/>
      </c:valAx>
      <c:spPr>
        <a:noFill/>
        <a:ln>
          <a:solidFill>
            <a:schemeClr val="bg1">
              <a:lumMod val="50000"/>
            </a:schemeClr>
          </a:solidFill>
        </a:ln>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700317460317458"/>
          <c:y val="1.8711420903286674E-2"/>
          <c:w val="0.7110656007115187"/>
          <c:h val="0.94371181289153272"/>
        </c:manualLayout>
      </c:layout>
      <c:barChart>
        <c:barDir val="bar"/>
        <c:grouping val="clustered"/>
        <c:varyColors val="0"/>
        <c:ser>
          <c:idx val="0"/>
          <c:order val="0"/>
          <c:spPr>
            <a:solidFill>
              <a:srgbClr val="0070C0"/>
            </a:solidFill>
          </c:spPr>
          <c:invertIfNegative val="0"/>
          <c:dLbls>
            <c:dLbl>
              <c:idx val="0"/>
              <c:layout>
                <c:manualLayout>
                  <c:x val="-5.0396825396825393E-3"/>
                  <c:y val="-1.028359162173684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1C-436F-941E-E7B0B93FACF8}"/>
                </c:ext>
              </c:extLst>
            </c:dLbl>
            <c:dLbl>
              <c:idx val="1"/>
              <c:layout>
                <c:manualLayout>
                  <c:x val="-1.007936507936507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1C-436F-941E-E7B0B93FACF8}"/>
                </c:ext>
              </c:extLst>
            </c:dLbl>
            <c:dLbl>
              <c:idx val="2"/>
              <c:layout>
                <c:manualLayout>
                  <c:x val="-1.5113888888888889E-2"/>
                  <c:y val="-5.609296591998979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C-436F-941E-E7B0B93FACF8}"/>
                </c:ext>
              </c:extLst>
            </c:dLbl>
            <c:dLbl>
              <c:idx val="3"/>
              <c:layout>
                <c:manualLayout>
                  <c:x val="-5.0396825396825393E-3"/>
                  <c:y val="-1.028359162173684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C-436F-941E-E7B0B93FACF8}"/>
                </c:ext>
              </c:extLst>
            </c:dLbl>
            <c:dLbl>
              <c:idx val="4"/>
              <c:layout>
                <c:manualLayout>
                  <c:x val="-1.5118253968253968E-2"/>
                  <c:y val="1.104192242519484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898214285714286"/>
                      <c:h val="2.7824098642351466E-2"/>
                    </c:manualLayout>
                  </c15:layout>
                </c:ext>
                <c:ext xmlns:c16="http://schemas.microsoft.com/office/drawing/2014/chart" uri="{C3380CC4-5D6E-409C-BE32-E72D297353CC}">
                  <c16:uniqueId val="{00000004-551C-436F-941E-E7B0B93FACF8}"/>
                </c:ext>
              </c:extLst>
            </c:dLbl>
            <c:dLbl>
              <c:idx val="5"/>
              <c:layout>
                <c:manualLayout>
                  <c:x val="-1.0079166666666667E-2"/>
                  <c:y val="1.104192242519484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5-551C-436F-941E-E7B0B93FACF8}"/>
                </c:ext>
              </c:extLst>
            </c:dLbl>
            <c:dLbl>
              <c:idx val="6"/>
              <c:layout>
                <c:manualLayout>
                  <c:x val="-5.036111111111111E-3"/>
                  <c:y val="-1.028359162173684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51C-436F-941E-E7B0B93FACF8}"/>
                </c:ext>
              </c:extLst>
            </c:dLbl>
            <c:dLbl>
              <c:idx val="7"/>
              <c:layout>
                <c:manualLayout>
                  <c:x val="-5.0373015873015877E-3"/>
                  <c:y val="1.028359162173684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51C-436F-941E-E7B0B93FACF8}"/>
                </c:ext>
              </c:extLst>
            </c:dLbl>
            <c:dLbl>
              <c:idx val="8"/>
              <c:layout>
                <c:manualLayout>
                  <c:x val="-1.0077380952381044E-2"/>
                  <c:y val="1.104192242519484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394246031746032"/>
                      <c:h val="4.0481895995249317E-2"/>
                    </c:manualLayout>
                  </c15:layout>
                </c:ext>
                <c:ext xmlns:c16="http://schemas.microsoft.com/office/drawing/2014/chart" uri="{C3380CC4-5D6E-409C-BE32-E72D297353CC}">
                  <c16:uniqueId val="{00000008-551C-436F-941E-E7B0B93FACF8}"/>
                </c:ext>
              </c:extLst>
            </c:dLbl>
            <c:dLbl>
              <c:idx val="17"/>
              <c:layout>
                <c:manualLayout>
                  <c:x val="-5.0396825396825393E-3"/>
                  <c:y val="1.1041922420053044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417023809523809"/>
                      <c:h val="1.9459333333333332E-2"/>
                    </c:manualLayout>
                  </c15:layout>
                </c:ext>
                <c:ext xmlns:c16="http://schemas.microsoft.com/office/drawing/2014/chart" uri="{C3380CC4-5D6E-409C-BE32-E72D297353CC}">
                  <c16:uniqueId val="{00000009-551C-436F-941E-E7B0B93FACF8}"/>
                </c:ext>
              </c:extLst>
            </c:dLbl>
            <c:dLbl>
              <c:idx val="18"/>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51C-436F-941E-E7B0B93FACF8}"/>
                </c:ext>
              </c:extLst>
            </c:dLbl>
            <c:dLbl>
              <c:idx val="23"/>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49255233494364"/>
                      <c:h val="3.487266666666667E-2"/>
                    </c:manualLayout>
                  </c15:layout>
                </c:ext>
                <c:ext xmlns:c16="http://schemas.microsoft.com/office/drawing/2014/chart" uri="{C3380CC4-5D6E-409C-BE32-E72D297353CC}">
                  <c16:uniqueId val="{0000000B-551C-436F-941E-E7B0B93FACF8}"/>
                </c:ext>
              </c:extLst>
            </c:dLbl>
            <c:dLbl>
              <c:idx val="30"/>
              <c:layout>
                <c:manualLayout>
                  <c:x val="-1.0079365079365172E-2"/>
                  <c:y val="2.80464829599948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51C-436F-941E-E7B0B93FACF8}"/>
                </c:ext>
              </c:extLst>
            </c:dLbl>
            <c:dLbl>
              <c:idx val="31"/>
              <c:layout>
                <c:manualLayout>
                  <c:x val="-1.5119047619047711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231825396825397"/>
                      <c:h val="2.9228222222222221E-2"/>
                    </c:manualLayout>
                  </c15:layout>
                </c:ext>
                <c:ext xmlns:c16="http://schemas.microsoft.com/office/drawing/2014/chart" uri="{C3380CC4-5D6E-409C-BE32-E72D297353CC}">
                  <c16:uniqueId val="{0000000D-551C-436F-941E-E7B0B93FACF8}"/>
                </c:ext>
              </c:extLst>
            </c:dLbl>
            <c:numFmt formatCode="0.00" sourceLinked="0"/>
            <c:spPr>
              <a:noFill/>
              <a:ln>
                <a:noFill/>
              </a:ln>
              <a:effectLst/>
            </c:spPr>
            <c:txPr>
              <a:bodyPr wrap="square"/>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Contribuciones!$A$7:$A$38</c:f>
              <c:strCache>
                <c:ptCount val="32"/>
                <c:pt idx="0">
                  <c:v>Tamaulipas</c:v>
                </c:pt>
                <c:pt idx="1">
                  <c:v>Nayarit</c:v>
                </c:pt>
                <c:pt idx="2">
                  <c:v>Zacatecas</c:v>
                </c:pt>
                <c:pt idx="3">
                  <c:v>Chiapas</c:v>
                </c:pt>
                <c:pt idx="4">
                  <c:v>Guerrero</c:v>
                </c:pt>
                <c:pt idx="5">
                  <c:v>Tlaxcala</c:v>
                </c:pt>
                <c:pt idx="6">
                  <c:v>Colima</c:v>
                </c:pt>
                <c:pt idx="7">
                  <c:v>Morelos</c:v>
                </c:pt>
                <c:pt idx="8">
                  <c:v>Baja California Sur</c:v>
                </c:pt>
                <c:pt idx="9">
                  <c:v>Michoacán de Ocampo</c:v>
                </c:pt>
                <c:pt idx="10">
                  <c:v>Hidalgo</c:v>
                </c:pt>
                <c:pt idx="11">
                  <c:v>Sinaloa</c:v>
                </c:pt>
                <c:pt idx="12">
                  <c:v>Aguascalientes</c:v>
                </c:pt>
                <c:pt idx="13">
                  <c:v>Querétaro</c:v>
                </c:pt>
                <c:pt idx="14">
                  <c:v>Durango</c:v>
                </c:pt>
                <c:pt idx="15">
                  <c:v>Yucatán</c:v>
                </c:pt>
                <c:pt idx="16">
                  <c:v>Coahuila de Zaragoza</c:v>
                </c:pt>
                <c:pt idx="17">
                  <c:v>Chihuahua</c:v>
                </c:pt>
                <c:pt idx="18">
                  <c:v>Campeche</c:v>
                </c:pt>
                <c:pt idx="19">
                  <c:v>San Luis Potosí</c:v>
                </c:pt>
                <c:pt idx="20">
                  <c:v>Puebla</c:v>
                </c:pt>
                <c:pt idx="21">
                  <c:v>Quintana Roo</c:v>
                </c:pt>
                <c:pt idx="22">
                  <c:v>Guanajuato</c:v>
                </c:pt>
                <c:pt idx="23">
                  <c:v>Veracruz de Ignacio de la Llave</c:v>
                </c:pt>
                <c:pt idx="24">
                  <c:v>Sonora</c:v>
                </c:pt>
                <c:pt idx="25">
                  <c:v>Baja California</c:v>
                </c:pt>
                <c:pt idx="26">
                  <c:v>Jalisco</c:v>
                </c:pt>
                <c:pt idx="27">
                  <c:v>Oaxaca</c:v>
                </c:pt>
                <c:pt idx="28">
                  <c:v>Nuevo León</c:v>
                </c:pt>
                <c:pt idx="29">
                  <c:v>Tabasco</c:v>
                </c:pt>
                <c:pt idx="30">
                  <c:v>México</c:v>
                </c:pt>
                <c:pt idx="31">
                  <c:v>Ciudad de México</c:v>
                </c:pt>
              </c:strCache>
            </c:strRef>
          </c:cat>
          <c:val>
            <c:numRef>
              <c:f>Contribuciones!$B$7:$B$38</c:f>
              <c:numCache>
                <c:formatCode>0.00</c:formatCode>
                <c:ptCount val="32"/>
                <c:pt idx="0">
                  <c:v>-8.0216986321940978E-2</c:v>
                </c:pt>
                <c:pt idx="1">
                  <c:v>-1.6373155770713094E-2</c:v>
                </c:pt>
                <c:pt idx="2">
                  <c:v>-1.2853868413929112E-2</c:v>
                </c:pt>
                <c:pt idx="3">
                  <c:v>1.412242534077926E-2</c:v>
                </c:pt>
                <c:pt idx="4">
                  <c:v>1.6013694082146736E-2</c:v>
                </c:pt>
                <c:pt idx="5">
                  <c:v>1.6048497842853185E-2</c:v>
                </c:pt>
                <c:pt idx="6">
                  <c:v>1.7840526099195678E-2</c:v>
                </c:pt>
                <c:pt idx="7">
                  <c:v>2.6000293438978583E-2</c:v>
                </c:pt>
                <c:pt idx="8">
                  <c:v>2.9456121276519445E-2</c:v>
                </c:pt>
                <c:pt idx="9">
                  <c:v>4.0590450385534715E-2</c:v>
                </c:pt>
                <c:pt idx="10">
                  <c:v>4.8789302702364153E-2</c:v>
                </c:pt>
                <c:pt idx="11">
                  <c:v>5.0778601447818233E-2</c:v>
                </c:pt>
                <c:pt idx="12">
                  <c:v>6.0770093063897135E-2</c:v>
                </c:pt>
                <c:pt idx="13">
                  <c:v>6.4897878448361715E-2</c:v>
                </c:pt>
                <c:pt idx="14">
                  <c:v>6.6432398536624568E-2</c:v>
                </c:pt>
                <c:pt idx="15">
                  <c:v>7.9095359614259106E-2</c:v>
                </c:pt>
                <c:pt idx="16">
                  <c:v>8.9097100588259884E-2</c:v>
                </c:pt>
                <c:pt idx="17">
                  <c:v>9.5822914079877766E-2</c:v>
                </c:pt>
                <c:pt idx="18">
                  <c:v>0.10683725897788138</c:v>
                </c:pt>
                <c:pt idx="19">
                  <c:v>0.10893743426769668</c:v>
                </c:pt>
                <c:pt idx="20">
                  <c:v>0.12268896779583523</c:v>
                </c:pt>
                <c:pt idx="21">
                  <c:v>0.12297795835601961</c:v>
                </c:pt>
                <c:pt idx="22">
                  <c:v>0.12625083522277614</c:v>
                </c:pt>
                <c:pt idx="23">
                  <c:v>0.13262324136852965</c:v>
                </c:pt>
                <c:pt idx="24">
                  <c:v>0.13886336544922412</c:v>
                </c:pt>
                <c:pt idx="25">
                  <c:v>0.16856451680559653</c:v>
                </c:pt>
                <c:pt idx="26">
                  <c:v>0.1785165635365942</c:v>
                </c:pt>
                <c:pt idx="27">
                  <c:v>0.21001452845549012</c:v>
                </c:pt>
                <c:pt idx="28">
                  <c:v>0.2276082880015047</c:v>
                </c:pt>
                <c:pt idx="29">
                  <c:v>0.31597734690078144</c:v>
                </c:pt>
                <c:pt idx="30">
                  <c:v>0.37614277442543753</c:v>
                </c:pt>
                <c:pt idx="31">
                  <c:v>0.6448604522831245</c:v>
                </c:pt>
              </c:numCache>
            </c:numRef>
          </c:val>
          <c:extLst>
            <c:ext xmlns:c16="http://schemas.microsoft.com/office/drawing/2014/chart" uri="{C3380CC4-5D6E-409C-BE32-E72D297353CC}">
              <c16:uniqueId val="{0000000E-551C-436F-941E-E7B0B93FACF8}"/>
            </c:ext>
          </c:extLst>
        </c:ser>
        <c:dLbls>
          <c:showLegendKey val="0"/>
          <c:showVal val="0"/>
          <c:showCatName val="0"/>
          <c:showSerName val="0"/>
          <c:showPercent val="0"/>
          <c:showBubbleSize val="0"/>
        </c:dLbls>
        <c:gapWidth val="30"/>
        <c:axId val="417155960"/>
        <c:axId val="417157136"/>
      </c:barChart>
      <c:catAx>
        <c:axId val="417155960"/>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1.2"/>
          <c:min val="-0.60000000000000009"/>
        </c:scaling>
        <c:delete val="0"/>
        <c:axPos val="b"/>
        <c:numFmt formatCode="#,##0.00" sourceLinked="0"/>
        <c:majorTickMark val="out"/>
        <c:minorTickMark val="none"/>
        <c:tickLblPos val="nextTo"/>
        <c:spPr>
          <a:effectLst/>
        </c:spPr>
        <c:txPr>
          <a:bodyPr/>
          <a:lstStyle/>
          <a:p>
            <a:pPr>
              <a:defRPr sz="600">
                <a:latin typeface="Arial" pitchFamily="34" charset="0"/>
                <a:cs typeface="Arial" pitchFamily="34" charset="0"/>
              </a:defRPr>
            </a:pPr>
            <a:endParaRPr lang="es-MX"/>
          </a:p>
        </c:txPr>
        <c:crossAx val="417155960"/>
        <c:crosses val="autoZero"/>
        <c:crossBetween val="between"/>
        <c:majorUnit val="0.60000000000000009"/>
      </c:valAx>
      <c:spPr>
        <a:noFill/>
        <a:ln>
          <a:solidFill>
            <a:schemeClr val="bg1">
              <a:lumMod val="50000"/>
            </a:schemeClr>
          </a:solidFill>
        </a:ln>
        <a:effectLst/>
        <a:scene3d>
          <a:camera prst="orthographicFront"/>
          <a:lightRig rig="threePt" dir="t"/>
        </a:scene3d>
        <a:sp3d prstMaterial="softEdge">
          <a:contourClr>
            <a:srgbClr val="000000"/>
          </a:contourClr>
        </a:sp3d>
      </c:spPr>
    </c:plotArea>
    <c:plotVisOnly val="1"/>
    <c:dispBlanksAs val="gap"/>
    <c:showDLblsOverMax val="0"/>
  </c:chart>
  <c:spPr>
    <a:noFill/>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00317460317458"/>
          <c:y val="1.9088888888888891E-2"/>
          <c:w val="0.55954329004329006"/>
          <c:h val="0.93574444444444449"/>
        </c:manualLayout>
      </c:layout>
      <c:barChart>
        <c:barDir val="bar"/>
        <c:grouping val="clustered"/>
        <c:varyColors val="0"/>
        <c:ser>
          <c:idx val="0"/>
          <c:order val="0"/>
          <c:tx>
            <c:v>Primarias</c:v>
          </c:tx>
          <c:spPr>
            <a:solidFill>
              <a:srgbClr val="8FCE4A"/>
            </a:solidFill>
            <a:ln w="0">
              <a:noFill/>
            </a:ln>
            <a:effectLst/>
          </c:spPr>
          <c:invertIfNegative val="0"/>
          <c:dPt>
            <c:idx val="10"/>
            <c:invertIfNegative val="0"/>
            <c:bubble3D val="0"/>
            <c:extLst>
              <c:ext xmlns:c16="http://schemas.microsoft.com/office/drawing/2014/chart" uri="{C3380CC4-5D6E-409C-BE32-E72D297353CC}">
                <c16:uniqueId val="{00000000-795D-44C6-B745-2ED79BF76A8E}"/>
              </c:ext>
            </c:extLst>
          </c:dPt>
          <c:dPt>
            <c:idx val="11"/>
            <c:invertIfNegative val="0"/>
            <c:bubble3D val="0"/>
            <c:extLst>
              <c:ext xmlns:c16="http://schemas.microsoft.com/office/drawing/2014/chart" uri="{C3380CC4-5D6E-409C-BE32-E72D297353CC}">
                <c16:uniqueId val="{00000001-795D-44C6-B745-2ED79BF76A8E}"/>
              </c:ext>
            </c:extLst>
          </c:dPt>
          <c:dPt>
            <c:idx val="13"/>
            <c:invertIfNegative val="0"/>
            <c:bubble3D val="0"/>
            <c:extLst>
              <c:ext xmlns:c16="http://schemas.microsoft.com/office/drawing/2014/chart" uri="{C3380CC4-5D6E-409C-BE32-E72D297353CC}">
                <c16:uniqueId val="{00000002-795D-44C6-B745-2ED79BF76A8E}"/>
              </c:ext>
            </c:extLst>
          </c:dPt>
          <c:dPt>
            <c:idx val="14"/>
            <c:invertIfNegative val="0"/>
            <c:bubble3D val="0"/>
            <c:extLst>
              <c:ext xmlns:c16="http://schemas.microsoft.com/office/drawing/2014/chart" uri="{C3380CC4-5D6E-409C-BE32-E72D297353CC}">
                <c16:uniqueId val="{00000003-795D-44C6-B745-2ED79BF76A8E}"/>
              </c:ext>
            </c:extLst>
          </c:dPt>
          <c:dPt>
            <c:idx val="15"/>
            <c:invertIfNegative val="0"/>
            <c:bubble3D val="0"/>
            <c:extLst>
              <c:ext xmlns:c16="http://schemas.microsoft.com/office/drawing/2014/chart" uri="{C3380CC4-5D6E-409C-BE32-E72D297353CC}">
                <c16:uniqueId val="{00000004-795D-44C6-B745-2ED79BF76A8E}"/>
              </c:ext>
            </c:extLst>
          </c:dPt>
          <c:dPt>
            <c:idx val="16"/>
            <c:invertIfNegative val="0"/>
            <c:bubble3D val="0"/>
            <c:extLst>
              <c:ext xmlns:c16="http://schemas.microsoft.com/office/drawing/2014/chart" uri="{C3380CC4-5D6E-409C-BE32-E72D297353CC}">
                <c16:uniqueId val="{00000005-795D-44C6-B745-2ED79BF76A8E}"/>
              </c:ext>
            </c:extLst>
          </c:dPt>
          <c:dPt>
            <c:idx val="17"/>
            <c:invertIfNegative val="0"/>
            <c:bubble3D val="0"/>
            <c:extLst>
              <c:ext xmlns:c16="http://schemas.microsoft.com/office/drawing/2014/chart" uri="{C3380CC4-5D6E-409C-BE32-E72D297353CC}">
                <c16:uniqueId val="{00000006-795D-44C6-B745-2ED79BF76A8E}"/>
              </c:ext>
            </c:extLst>
          </c:dPt>
          <c:dPt>
            <c:idx val="18"/>
            <c:invertIfNegative val="0"/>
            <c:bubble3D val="0"/>
            <c:extLst>
              <c:ext xmlns:c16="http://schemas.microsoft.com/office/drawing/2014/chart" uri="{C3380CC4-5D6E-409C-BE32-E72D297353CC}">
                <c16:uniqueId val="{00000007-795D-44C6-B745-2ED79BF76A8E}"/>
              </c:ext>
            </c:extLst>
          </c:dPt>
          <c:dPt>
            <c:idx val="19"/>
            <c:invertIfNegative val="0"/>
            <c:bubble3D val="0"/>
            <c:extLst>
              <c:ext xmlns:c16="http://schemas.microsoft.com/office/drawing/2014/chart" uri="{C3380CC4-5D6E-409C-BE32-E72D297353CC}">
                <c16:uniqueId val="{00000008-795D-44C6-B745-2ED79BF76A8E}"/>
              </c:ext>
            </c:extLst>
          </c:dPt>
          <c:dPt>
            <c:idx val="20"/>
            <c:invertIfNegative val="0"/>
            <c:bubble3D val="0"/>
            <c:spPr>
              <a:solidFill>
                <a:srgbClr val="5C8D27"/>
              </a:solidFill>
              <a:ln w="0">
                <a:noFill/>
              </a:ln>
              <a:effectLst/>
            </c:spPr>
            <c:extLst>
              <c:ext xmlns:c16="http://schemas.microsoft.com/office/drawing/2014/chart" uri="{C3380CC4-5D6E-409C-BE32-E72D297353CC}">
                <c16:uniqueId val="{0000000A-795D-44C6-B745-2ED79BF76A8E}"/>
              </c:ext>
            </c:extLst>
          </c:dPt>
          <c:dPt>
            <c:idx val="23"/>
            <c:invertIfNegative val="0"/>
            <c:bubble3D val="0"/>
            <c:extLst>
              <c:ext xmlns:c16="http://schemas.microsoft.com/office/drawing/2014/chart" uri="{C3380CC4-5D6E-409C-BE32-E72D297353CC}">
                <c16:uniqueId val="{0000000B-795D-44C6-B745-2ED79BF76A8E}"/>
              </c:ext>
            </c:extLst>
          </c:dPt>
          <c:dLbls>
            <c:dLbl>
              <c:idx val="0"/>
              <c:layout>
                <c:manualLayout>
                  <c:x val="-9.7047619047619053E-3"/>
                  <c:y val="1.60822222222211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95D-44C6-B745-2ED79BF76A8E}"/>
                </c:ext>
              </c:extLst>
            </c:dLbl>
            <c:dLbl>
              <c:idx val="1"/>
              <c:layout>
                <c:manualLayout>
                  <c:x val="-7.781746031746032E-3"/>
                  <c:y val="-7.01999999999896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95D-44C6-B745-2ED79BF76A8E}"/>
                </c:ext>
              </c:extLst>
            </c:dLbl>
            <c:dLbl>
              <c:idx val="2"/>
              <c:layout>
                <c:manualLayout>
                  <c:x val="-7.785317460317460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95D-44C6-B745-2ED79BF76A8E}"/>
                </c:ext>
              </c:extLst>
            </c:dLbl>
            <c:dLbl>
              <c:idx val="3"/>
              <c:layout>
                <c:manualLayout>
                  <c:x val="-1.2821825396825397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95D-44C6-B745-2ED79BF76A8E}"/>
                </c:ext>
              </c:extLst>
            </c:dLbl>
            <c:dLbl>
              <c:idx val="4"/>
              <c:layout>
                <c:manualLayout>
                  <c:x val="-3.198412698412698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95D-44C6-B745-2ED79BF76A8E}"/>
                </c:ext>
              </c:extLst>
            </c:dLbl>
            <c:dLbl>
              <c:idx val="5"/>
              <c:layout>
                <c:manualLayout>
                  <c:x val="-3.200000000000000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5D-44C6-B745-2ED79BF76A8E}"/>
                </c:ext>
              </c:extLst>
            </c:dLbl>
            <c:dLbl>
              <c:idx val="6"/>
              <c:layout>
                <c:manualLayout>
                  <c:x val="-3.200793650793650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5D-44C6-B745-2ED79BF76A8E}"/>
                </c:ext>
              </c:extLst>
            </c:dLbl>
            <c:dLbl>
              <c:idx val="7"/>
              <c:layout>
                <c:manualLayout>
                  <c:x val="-5.8972222222223149E-3"/>
                  <c:y val="-2.1131111111112144E-3"/>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4540079365079382E-2"/>
                      <c:h val="3.0646444444444445E-2"/>
                    </c:manualLayout>
                  </c15:layout>
                </c:ext>
                <c:ext xmlns:c16="http://schemas.microsoft.com/office/drawing/2014/chart" uri="{C3380CC4-5D6E-409C-BE32-E72D297353CC}">
                  <c16:uniqueId val="{00000013-795D-44C6-B745-2ED79BF76A8E}"/>
                </c:ext>
              </c:extLst>
            </c:dLbl>
            <c:dLbl>
              <c:idx val="8"/>
              <c:layout>
                <c:manualLayout>
                  <c:x val="-6.128571428571428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95D-44C6-B745-2ED79BF76A8E}"/>
                </c:ext>
              </c:extLst>
            </c:dLbl>
            <c:dLbl>
              <c:idx val="9"/>
              <c:layout>
                <c:manualLayout>
                  <c:x val="-1.0761507936507844E-2"/>
                  <c:y val="-7.0200000000000004E-4"/>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7442063492063496E-2"/>
                      <c:h val="3.3570444444444444E-2"/>
                    </c:manualLayout>
                  </c15:layout>
                </c:ext>
                <c:ext xmlns:c16="http://schemas.microsoft.com/office/drawing/2014/chart" uri="{C3380CC4-5D6E-409C-BE32-E72D297353CC}">
                  <c16:uniqueId val="{00000015-795D-44C6-B745-2ED79BF76A8E}"/>
                </c:ext>
              </c:extLst>
            </c:dLbl>
            <c:dLbl>
              <c:idx val="10"/>
              <c:layout>
                <c:manualLayout>
                  <c:x val="-1.3279761904761905E-2"/>
                  <c:y val="2.1201111111111112E-3"/>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507738095238095"/>
                      <c:h val="4.1921111111111103E-2"/>
                    </c:manualLayout>
                  </c15:layout>
                </c:ext>
                <c:ext xmlns:c16="http://schemas.microsoft.com/office/drawing/2014/chart" uri="{C3380CC4-5D6E-409C-BE32-E72D297353CC}">
                  <c16:uniqueId val="{00000000-795D-44C6-B745-2ED79BF76A8E}"/>
                </c:ext>
              </c:extLst>
            </c:dLbl>
            <c:dLbl>
              <c:idx val="11"/>
              <c:layout>
                <c:manualLayout>
                  <c:x val="-3.251984126984127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5D-44C6-B745-2ED79BF76A8E}"/>
                </c:ext>
              </c:extLst>
            </c:dLbl>
            <c:dLbl>
              <c:idx val="12"/>
              <c:layout>
                <c:manualLayout>
                  <c:x val="-3.6611111111112035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95D-44C6-B745-2ED79BF76A8E}"/>
                </c:ext>
              </c:extLst>
            </c:dLbl>
            <c:dLbl>
              <c:idx val="13"/>
              <c:layout>
                <c:manualLayout>
                  <c:x val="-3.661111111111111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5D-44C6-B745-2ED79BF76A8E}"/>
                </c:ext>
              </c:extLst>
            </c:dLbl>
            <c:dLbl>
              <c:idx val="14"/>
              <c:layout>
                <c:manualLayout>
                  <c:x val="-3.662698412698412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5D-44C6-B745-2ED79BF76A8E}"/>
                </c:ext>
              </c:extLst>
            </c:dLbl>
            <c:dLbl>
              <c:idx val="15"/>
              <c:layout>
                <c:manualLayout>
                  <c:x val="-3.6634920634920636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5D-44C6-B745-2ED79BF76A8E}"/>
                </c:ext>
              </c:extLst>
            </c:dLbl>
            <c:dLbl>
              <c:idx val="16"/>
              <c:layout>
                <c:manualLayout>
                  <c:x val="-3.664285714285714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5D-44C6-B745-2ED79BF76A8E}"/>
                </c:ext>
              </c:extLst>
            </c:dLbl>
            <c:dLbl>
              <c:idx val="17"/>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95D-44C6-B745-2ED79BF76A8E}"/>
                </c:ext>
              </c:extLst>
            </c:dLbl>
            <c:dLbl>
              <c:idx val="18"/>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5D-44C6-B745-2ED79BF76A8E}"/>
                </c:ext>
              </c:extLst>
            </c:dLbl>
            <c:dLbl>
              <c:idx val="19"/>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95D-44C6-B745-2ED79BF76A8E}"/>
                </c:ext>
              </c:extLst>
            </c:dLbl>
            <c:dLbl>
              <c:idx val="20"/>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95D-44C6-B745-2ED79BF76A8E}"/>
                </c:ext>
              </c:extLst>
            </c:dLbl>
            <c:dLbl>
              <c:idx val="21"/>
              <c:layout>
                <c:manualLayout>
                  <c:x val="-3.665079365079365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95D-44C6-B745-2ED79BF76A8E}"/>
                </c:ext>
              </c:extLst>
            </c:dLbl>
            <c:dLbl>
              <c:idx val="22"/>
              <c:layout>
                <c:manualLayout>
                  <c:x val="-3.665079365079365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95D-44C6-B745-2ED79BF76A8E}"/>
                </c:ext>
              </c:extLst>
            </c:dLbl>
            <c:dLbl>
              <c:idx val="23"/>
              <c:layout>
                <c:manualLayout>
                  <c:x val="-3.6650793650794575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95D-44C6-B745-2ED79BF76A8E}"/>
                </c:ext>
              </c:extLst>
            </c:dLbl>
            <c:dLbl>
              <c:idx val="24"/>
              <c:layout>
                <c:manualLayout>
                  <c:x val="-3.6650793650793651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95D-44C6-B745-2ED79BF76A8E}"/>
                </c:ext>
              </c:extLst>
            </c:dLbl>
            <c:dLbl>
              <c:idx val="25"/>
              <c:layout>
                <c:manualLayout>
                  <c:x val="-3.6650793650793651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95D-44C6-B745-2ED79BF76A8E}"/>
                </c:ext>
              </c:extLst>
            </c:dLbl>
            <c:dLbl>
              <c:idx val="26"/>
              <c:layout>
                <c:manualLayout>
                  <c:x val="-3.6650793650794575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95D-44C6-B745-2ED79BF76A8E}"/>
                </c:ext>
              </c:extLst>
            </c:dLbl>
            <c:dLbl>
              <c:idx val="27"/>
              <c:layout>
                <c:manualLayout>
                  <c:x val="-2.0387698412698413E-2"/>
                  <c:y val="-3.5077777777780362E-4"/>
                </c:manualLayout>
              </c:layout>
              <c:numFmt formatCode="#,##0.0" sourceLinked="0"/>
              <c:spPr>
                <a:noFill/>
                <a:ln>
                  <a:noFill/>
                </a:ln>
                <a:effectLst/>
              </c:spPr>
              <c:txPr>
                <a:bodyPr vertOverflow="overflow" horzOverflow="overflow">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82845238095238"/>
                      <c:h val="3.5574666666666657E-2"/>
                    </c:manualLayout>
                  </c15:layout>
                </c:ext>
                <c:ext xmlns:c16="http://schemas.microsoft.com/office/drawing/2014/chart" uri="{C3380CC4-5D6E-409C-BE32-E72D297353CC}">
                  <c16:uniqueId val="{0000001C-795D-44C6-B745-2ED79BF76A8E}"/>
                </c:ext>
              </c:extLst>
            </c:dLbl>
            <c:dLbl>
              <c:idx val="28"/>
              <c:layout>
                <c:manualLayout>
                  <c:x val="-8.7047619047619963E-3"/>
                  <c:y val="-2.58700715170966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95D-44C6-B745-2ED79BF76A8E}"/>
                </c:ext>
              </c:extLst>
            </c:dLbl>
            <c:dLbl>
              <c:idx val="29"/>
              <c:layout>
                <c:manualLayout>
                  <c:x val="-8.70476190476190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95D-44C6-B745-2ED79BF76A8E}"/>
                </c:ext>
              </c:extLst>
            </c:dLbl>
            <c:dLbl>
              <c:idx val="30"/>
              <c:layout>
                <c:manualLayout>
                  <c:x val="-8.7047619047619044E-3"/>
                  <c:y val="-1.29350357585483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95D-44C6-B745-2ED79BF76A8E}"/>
                </c:ext>
              </c:extLst>
            </c:dLbl>
            <c:dLbl>
              <c:idx val="31"/>
              <c:layout>
                <c:manualLayout>
                  <c:x val="-8.7047619047619044E-3"/>
                  <c:y val="-6.4675178792741562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95D-44C6-B745-2ED79BF76A8E}"/>
                </c:ext>
              </c:extLst>
            </c:dLbl>
            <c:dLbl>
              <c:idx val="32"/>
              <c:layout>
                <c:manualLayout>
                  <c:x val="-1.3744444444444445E-2"/>
                  <c:y val="-7.022222222222222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95D-44C6-B745-2ED79BF76A8E}"/>
                </c:ext>
              </c:extLst>
            </c:dLbl>
            <c:numFmt formatCode="#,##0.0" sourceLinked="0"/>
            <c:spPr>
              <a:noFill/>
              <a:ln>
                <a:noFill/>
              </a:ln>
              <a:effectLst/>
            </c:spPr>
            <c:txPr>
              <a:bodyPr vertOverflow="overflow" horzOverflow="overflow">
                <a:sp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Campeche</c:v>
                </c:pt>
                <c:pt idx="1">
                  <c:v>Ciudad de México</c:v>
                </c:pt>
                <c:pt idx="2">
                  <c:v>Tabasco</c:v>
                </c:pt>
                <c:pt idx="3">
                  <c:v>Hidalgo</c:v>
                </c:pt>
                <c:pt idx="4">
                  <c:v>Guerrero</c:v>
                </c:pt>
                <c:pt idx="5">
                  <c:v>Quintana Roo</c:v>
                </c:pt>
                <c:pt idx="6">
                  <c:v>San Luis Potosí</c:v>
                </c:pt>
                <c:pt idx="7">
                  <c:v>Coahuila de Zaragoza</c:v>
                </c:pt>
                <c:pt idx="8">
                  <c:v>Nayarit</c:v>
                </c:pt>
                <c:pt idx="9">
                  <c:v>Querétaro</c:v>
                </c:pt>
                <c:pt idx="10">
                  <c:v>Oaxaca</c:v>
                </c:pt>
                <c:pt idx="11">
                  <c:v>Tamaulipas</c:v>
                </c:pt>
                <c:pt idx="12">
                  <c:v>Morelos</c:v>
                </c:pt>
                <c:pt idx="13">
                  <c:v>Michoacán de Ocampo</c:v>
                </c:pt>
                <c:pt idx="14">
                  <c:v>Colima</c:v>
                </c:pt>
                <c:pt idx="15">
                  <c:v>Jalisco</c:v>
                </c:pt>
                <c:pt idx="16">
                  <c:v>Chiapas</c:v>
                </c:pt>
                <c:pt idx="17">
                  <c:v>Guanajuato</c:v>
                </c:pt>
                <c:pt idx="18">
                  <c:v>Yucatán</c:v>
                </c:pt>
                <c:pt idx="19">
                  <c:v>México</c:v>
                </c:pt>
                <c:pt idx="20">
                  <c:v>Nacional</c:v>
                </c:pt>
                <c:pt idx="21">
                  <c:v>Zacatecas</c:v>
                </c:pt>
                <c:pt idx="22">
                  <c:v>Durango</c:v>
                </c:pt>
                <c:pt idx="23">
                  <c:v>Veracruz de Ignacio de la Llave</c:v>
                </c:pt>
                <c:pt idx="24">
                  <c:v>Tlaxcala</c:v>
                </c:pt>
                <c:pt idx="25">
                  <c:v>Aguascalientes</c:v>
                </c:pt>
                <c:pt idx="26">
                  <c:v>Sonora</c:v>
                </c:pt>
                <c:pt idx="27">
                  <c:v>Sinaloa</c:v>
                </c:pt>
                <c:pt idx="28">
                  <c:v>Baja California Sur</c:v>
                </c:pt>
                <c:pt idx="29">
                  <c:v>Chihuahua</c:v>
                </c:pt>
                <c:pt idx="30">
                  <c:v>Puebla</c:v>
                </c:pt>
                <c:pt idx="31">
                  <c:v>Baja California</c:v>
                </c:pt>
                <c:pt idx="32">
                  <c:v>Nuevo León</c:v>
                </c:pt>
              </c:strCache>
            </c:strRef>
          </c:cat>
          <c:val>
            <c:numRef>
              <c:f>'Variaciones por EF'!$G$6:$G$38</c:f>
              <c:numCache>
                <c:formatCode>0.0</c:formatCode>
                <c:ptCount val="33"/>
                <c:pt idx="0">
                  <c:v>-13.368761182756103</c:v>
                </c:pt>
                <c:pt idx="1">
                  <c:v>-11.706492205230404</c:v>
                </c:pt>
                <c:pt idx="2">
                  <c:v>-10.810049259129642</c:v>
                </c:pt>
                <c:pt idx="3">
                  <c:v>-10.654145816994884</c:v>
                </c:pt>
                <c:pt idx="4">
                  <c:v>-9.8769369599124985</c:v>
                </c:pt>
                <c:pt idx="5">
                  <c:v>-7.3156158417054513</c:v>
                </c:pt>
                <c:pt idx="6">
                  <c:v>-6.9472888348553283</c:v>
                </c:pt>
                <c:pt idx="7">
                  <c:v>-6.3362993924483817</c:v>
                </c:pt>
                <c:pt idx="8">
                  <c:v>-5.4243328794453873</c:v>
                </c:pt>
                <c:pt idx="9">
                  <c:v>-3.7771842704950132</c:v>
                </c:pt>
                <c:pt idx="10">
                  <c:v>-2.9701607167100974</c:v>
                </c:pt>
                <c:pt idx="11">
                  <c:v>-2.8614746782014322</c:v>
                </c:pt>
                <c:pt idx="12">
                  <c:v>-1.9475565291265013</c:v>
                </c:pt>
                <c:pt idx="13">
                  <c:v>-0.74044893662158984</c:v>
                </c:pt>
                <c:pt idx="14">
                  <c:v>-0.15820805925568493</c:v>
                </c:pt>
                <c:pt idx="15">
                  <c:v>0.11742029285765909</c:v>
                </c:pt>
                <c:pt idx="16">
                  <c:v>0.44169153113844573</c:v>
                </c:pt>
                <c:pt idx="17">
                  <c:v>0.60610591114868839</c:v>
                </c:pt>
                <c:pt idx="18">
                  <c:v>1.0533936373117401</c:v>
                </c:pt>
                <c:pt idx="19">
                  <c:v>1.4571534922856983</c:v>
                </c:pt>
                <c:pt idx="20">
                  <c:v>1.9244518446423799</c:v>
                </c:pt>
                <c:pt idx="21">
                  <c:v>2.361557227905692</c:v>
                </c:pt>
                <c:pt idx="22">
                  <c:v>2.4502238097237097</c:v>
                </c:pt>
                <c:pt idx="23">
                  <c:v>3.1150042365469517</c:v>
                </c:pt>
                <c:pt idx="24">
                  <c:v>3.6417004753830611</c:v>
                </c:pt>
                <c:pt idx="25">
                  <c:v>5.3306899935946035</c:v>
                </c:pt>
                <c:pt idx="26">
                  <c:v>5.4629094540054979</c:v>
                </c:pt>
                <c:pt idx="27">
                  <c:v>5.7994607291296063</c:v>
                </c:pt>
                <c:pt idx="28">
                  <c:v>6.8357929790538066</c:v>
                </c:pt>
                <c:pt idx="29">
                  <c:v>10.853128714329969</c:v>
                </c:pt>
                <c:pt idx="30">
                  <c:v>11.78444762067619</c:v>
                </c:pt>
                <c:pt idx="31">
                  <c:v>18.941454566458532</c:v>
                </c:pt>
                <c:pt idx="32">
                  <c:v>25.367836095078815</c:v>
                </c:pt>
              </c:numCache>
            </c:numRef>
          </c:val>
          <c:extLst>
            <c:ext xmlns:c16="http://schemas.microsoft.com/office/drawing/2014/chart" uri="{C3380CC4-5D6E-409C-BE32-E72D297353CC}">
              <c16:uniqueId val="{00000022-795D-44C6-B745-2ED79BF76A8E}"/>
            </c:ext>
          </c:extLst>
        </c:ser>
        <c:dLbls>
          <c:showLegendKey val="0"/>
          <c:showVal val="0"/>
          <c:showCatName val="0"/>
          <c:showSerName val="0"/>
          <c:showPercent val="0"/>
          <c:showBubbleSize val="0"/>
        </c:dLbls>
        <c:gapWidth val="30"/>
        <c:axId val="499233088"/>
        <c:axId val="499244848"/>
      </c:barChart>
      <c:catAx>
        <c:axId val="499233088"/>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ax val="45"/>
          <c:min val="-3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1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2.2940222222222223E-2"/>
          <c:w val="0.47014047619047616"/>
          <c:h val="0.93805666666666665"/>
        </c:manualLayout>
      </c:layout>
      <c:barChart>
        <c:barDir val="bar"/>
        <c:grouping val="clustered"/>
        <c:varyColors val="0"/>
        <c:ser>
          <c:idx val="0"/>
          <c:order val="0"/>
          <c:spPr>
            <a:solidFill>
              <a:srgbClr val="69A12B"/>
            </a:solidFill>
          </c:spPr>
          <c:invertIfNegative val="0"/>
          <c:dLbls>
            <c:dLbl>
              <c:idx val="0"/>
              <c:layout>
                <c:manualLayout>
                  <c:x val="-1.007857142857142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2A-49F7-B794-4C2FA106345C}"/>
                </c:ext>
              </c:extLst>
            </c:dLbl>
            <c:dLbl>
              <c:idx val="1"/>
              <c:layout>
                <c:manualLayout>
                  <c:x val="-1.5117857142857143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515096618357488"/>
                      <c:h val="3.0646444444444445E-2"/>
                    </c:manualLayout>
                  </c15:layout>
                </c:ext>
                <c:ext xmlns:c16="http://schemas.microsoft.com/office/drawing/2014/chart" uri="{C3380CC4-5D6E-409C-BE32-E72D297353CC}">
                  <c16:uniqueId val="{00000001-872A-49F7-B794-4C2FA106345C}"/>
                </c:ext>
              </c:extLst>
            </c:dLbl>
            <c:dLbl>
              <c:idx val="2"/>
              <c:layout>
                <c:manualLayout>
                  <c:x val="-5.038095238095145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2A-49F7-B794-4C2FA106345C}"/>
                </c:ext>
              </c:extLst>
            </c:dLbl>
            <c:dLbl>
              <c:idx val="3"/>
              <c:layout>
                <c:manualLayout>
                  <c:x val="-5.039285714285714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2A-49F7-B794-4C2FA106345C}"/>
                </c:ext>
              </c:extLst>
            </c:dLbl>
            <c:dLbl>
              <c:idx val="4"/>
              <c:layout>
                <c:manualLayout>
                  <c:x val="-5.0392857142856221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2A-49F7-B794-4C2FA106345C}"/>
                </c:ext>
              </c:extLst>
            </c:dLbl>
            <c:dLbl>
              <c:idx val="5"/>
              <c:layout>
                <c:manualLayout>
                  <c:x val="5.0406746031746033E-3"/>
                  <c:y val="1.1111111111111111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844480519480519"/>
                      <c:h val="3.487262737262737E-2"/>
                    </c:manualLayout>
                  </c15:layout>
                </c:ext>
                <c:ext xmlns:c16="http://schemas.microsoft.com/office/drawing/2014/chart" uri="{C3380CC4-5D6E-409C-BE32-E72D297353CC}">
                  <c16:uniqueId val="{00000005-872A-49F7-B794-4C2FA106345C}"/>
                </c:ext>
              </c:extLst>
            </c:dLbl>
            <c:dLbl>
              <c:idx val="6"/>
              <c:layout>
                <c:manualLayout>
                  <c:x val="5.0400793650794574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2A-49F7-B794-4C2FA106345C}"/>
                </c:ext>
              </c:extLst>
            </c:dLbl>
            <c:dLbl>
              <c:idx val="7"/>
              <c:layout>
                <c:manualLayout>
                  <c:x val="-5.039285714285714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394246031746032"/>
                      <c:h val="3.487266666666667E-2"/>
                    </c:manualLayout>
                  </c15:layout>
                </c:ext>
                <c:ext xmlns:c16="http://schemas.microsoft.com/office/drawing/2014/chart" uri="{C3380CC4-5D6E-409C-BE32-E72D297353CC}">
                  <c16:uniqueId val="{00000007-872A-49F7-B794-4C2FA106345C}"/>
                </c:ext>
              </c:extLst>
            </c:dLbl>
            <c:dLbl>
              <c:idx val="8"/>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72A-49F7-B794-4C2FA106345C}"/>
                </c:ext>
              </c:extLst>
            </c:dLbl>
            <c:dLbl>
              <c:idx val="10"/>
              <c:layout>
                <c:manualLayout>
                  <c:x val="7.9365079355840058E-7"/>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72A-49F7-B794-4C2FA106345C}"/>
                </c:ext>
              </c:extLst>
            </c:dLbl>
            <c:dLbl>
              <c:idx val="11"/>
              <c:layout>
                <c:manualLayout>
                  <c:x val="1.1904761904761904E-6"/>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72A-49F7-B794-4C2FA106345C}"/>
                </c:ext>
              </c:extLst>
            </c:dLbl>
            <c:dLbl>
              <c:idx val="13"/>
              <c:layout>
                <c:manualLayout>
                  <c:x val="-1.0078373015873016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057579365079363"/>
                      <c:h val="1.9357555555555555E-2"/>
                    </c:manualLayout>
                  </c15:layout>
                </c:ext>
                <c:ext xmlns:c16="http://schemas.microsoft.com/office/drawing/2014/chart" uri="{C3380CC4-5D6E-409C-BE32-E72D297353CC}">
                  <c16:uniqueId val="{0000000B-872A-49F7-B794-4C2FA106345C}"/>
                </c:ext>
              </c:extLst>
            </c:dLbl>
            <c:dLbl>
              <c:idx val="14"/>
              <c:layout>
                <c:manualLayout>
                  <c:x val="-0.1310317460317460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034420289855073"/>
                      <c:h val="2.9228222222222221E-2"/>
                    </c:manualLayout>
                  </c15:layout>
                </c:ext>
                <c:ext xmlns:c16="http://schemas.microsoft.com/office/drawing/2014/chart" uri="{C3380CC4-5D6E-409C-BE32-E72D297353CC}">
                  <c16:uniqueId val="{0000000C-872A-49F7-B794-4C2FA106345C}"/>
                </c:ext>
              </c:extLst>
            </c:dLbl>
            <c:dLbl>
              <c:idx val="28"/>
              <c:layout>
                <c:manualLayout>
                  <c:x val="-5.0396825396825393E-3"/>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72A-49F7-B794-4C2FA106345C}"/>
                </c:ext>
              </c:extLst>
            </c:dLbl>
            <c:dLbl>
              <c:idx val="29"/>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72A-49F7-B794-4C2FA106345C}"/>
                </c:ext>
              </c:extLst>
            </c:dLbl>
            <c:dLbl>
              <c:idx val="30"/>
              <c:layout>
                <c:manualLayout>
                  <c:x val="-1.5119047619047711E-2"/>
                  <c:y val="6.4675178792741562E-18"/>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417023809523809"/>
                      <c:h val="2.5103777777777777E-2"/>
                    </c:manualLayout>
                  </c15:layout>
                </c:ext>
                <c:ext xmlns:c16="http://schemas.microsoft.com/office/drawing/2014/chart" uri="{C3380CC4-5D6E-409C-BE32-E72D297353CC}">
                  <c16:uniqueId val="{0000000F-872A-49F7-B794-4C2FA106345C}"/>
                </c:ext>
              </c:extLst>
            </c:dLbl>
            <c:dLbl>
              <c:idx val="31"/>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72A-49F7-B794-4C2FA106345C}"/>
                </c:ext>
              </c:extLst>
            </c:dLbl>
            <c:numFmt formatCode="#,##0.00" sourceLinked="0"/>
            <c:spPr>
              <a:noFill/>
              <a:ln>
                <a:noFill/>
              </a:ln>
              <a:effectLst/>
            </c:spPr>
            <c:txPr>
              <a:bodyPr/>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Contribuciones!$D$7:$D$38</c:f>
              <c:strCache>
                <c:ptCount val="32"/>
                <c:pt idx="0">
                  <c:v>San Luis Potosí</c:v>
                </c:pt>
                <c:pt idx="1">
                  <c:v>Guerrero</c:v>
                </c:pt>
                <c:pt idx="2">
                  <c:v>Hidalgo</c:v>
                </c:pt>
                <c:pt idx="3">
                  <c:v>Coahuila de Zaragoza</c:v>
                </c:pt>
                <c:pt idx="4">
                  <c:v>Tabasco</c:v>
                </c:pt>
                <c:pt idx="5">
                  <c:v>Michoacán de Ocampo</c:v>
                </c:pt>
                <c:pt idx="6">
                  <c:v>Nayarit</c:v>
                </c:pt>
                <c:pt idx="7">
                  <c:v>Campeche</c:v>
                </c:pt>
                <c:pt idx="8">
                  <c:v>Oaxaca</c:v>
                </c:pt>
                <c:pt idx="9">
                  <c:v>Tamaulipas</c:v>
                </c:pt>
                <c:pt idx="10">
                  <c:v>Querétaro</c:v>
                </c:pt>
                <c:pt idx="11">
                  <c:v>Quintana Roo</c:v>
                </c:pt>
                <c:pt idx="12">
                  <c:v>Ciudad de México</c:v>
                </c:pt>
                <c:pt idx="13">
                  <c:v>Morelos</c:v>
                </c:pt>
                <c:pt idx="14">
                  <c:v>Colima</c:v>
                </c:pt>
                <c:pt idx="15">
                  <c:v>Yucatán</c:v>
                </c:pt>
                <c:pt idx="16">
                  <c:v>Chiapas</c:v>
                </c:pt>
                <c:pt idx="17">
                  <c:v>Jalisco</c:v>
                </c:pt>
                <c:pt idx="18">
                  <c:v>Tlaxcala</c:v>
                </c:pt>
                <c:pt idx="19">
                  <c:v>Guanajuato</c:v>
                </c:pt>
                <c:pt idx="20">
                  <c:v>Zacatecas</c:v>
                </c:pt>
                <c:pt idx="21">
                  <c:v>Baja California Sur</c:v>
                </c:pt>
                <c:pt idx="22">
                  <c:v>México</c:v>
                </c:pt>
                <c:pt idx="23">
                  <c:v>Durango</c:v>
                </c:pt>
                <c:pt idx="24">
                  <c:v>Aguascalientes</c:v>
                </c:pt>
                <c:pt idx="25">
                  <c:v>Veracruz de Ignacio de la Llave</c:v>
                </c:pt>
                <c:pt idx="26">
                  <c:v>Nuevo León</c:v>
                </c:pt>
                <c:pt idx="27">
                  <c:v>Sinaloa</c:v>
                </c:pt>
                <c:pt idx="28">
                  <c:v>Puebla</c:v>
                </c:pt>
                <c:pt idx="29">
                  <c:v>Sonora</c:v>
                </c:pt>
                <c:pt idx="30">
                  <c:v>Baja California</c:v>
                </c:pt>
                <c:pt idx="31">
                  <c:v>Chihuahua</c:v>
                </c:pt>
              </c:strCache>
            </c:strRef>
          </c:cat>
          <c:val>
            <c:numRef>
              <c:f>Contribuciones!$E$7:$E$38</c:f>
              <c:numCache>
                <c:formatCode>0.00</c:formatCode>
                <c:ptCount val="32"/>
                <c:pt idx="0">
                  <c:v>-0.25312845378602394</c:v>
                </c:pt>
                <c:pt idx="1">
                  <c:v>-0.18436137832947216</c:v>
                </c:pt>
                <c:pt idx="2">
                  <c:v>-0.15589249294562152</c:v>
                </c:pt>
                <c:pt idx="3">
                  <c:v>-0.14530671344301599</c:v>
                </c:pt>
                <c:pt idx="4">
                  <c:v>-0.14067290793595069</c:v>
                </c:pt>
                <c:pt idx="5">
                  <c:v>-7.8533249055645377E-2</c:v>
                </c:pt>
                <c:pt idx="6">
                  <c:v>-7.5773604754567889E-2</c:v>
                </c:pt>
                <c:pt idx="7">
                  <c:v>-7.4239508042933958E-2</c:v>
                </c:pt>
                <c:pt idx="8">
                  <c:v>-6.5323298261252938E-2</c:v>
                </c:pt>
                <c:pt idx="9">
                  <c:v>-6.3782208577171387E-2</c:v>
                </c:pt>
                <c:pt idx="10">
                  <c:v>-5.9390314384105726E-2</c:v>
                </c:pt>
                <c:pt idx="11">
                  <c:v>-3.3746593959350618E-2</c:v>
                </c:pt>
                <c:pt idx="12">
                  <c:v>-2.2888304325358554E-2</c:v>
                </c:pt>
                <c:pt idx="13">
                  <c:v>-1.6571899290740634E-2</c:v>
                </c:pt>
                <c:pt idx="14">
                  <c:v>-1.646593678043809E-3</c:v>
                </c:pt>
                <c:pt idx="15">
                  <c:v>1.3152363396864951E-2</c:v>
                </c:pt>
                <c:pt idx="16">
                  <c:v>1.3461340062162638E-2</c:v>
                </c:pt>
                <c:pt idx="17">
                  <c:v>1.3869735445392186E-2</c:v>
                </c:pt>
                <c:pt idx="18">
                  <c:v>2.7488288741195212E-2</c:v>
                </c:pt>
                <c:pt idx="19">
                  <c:v>3.8027858858764182E-2</c:v>
                </c:pt>
                <c:pt idx="20">
                  <c:v>4.1169996739409222E-2</c:v>
                </c:pt>
                <c:pt idx="21">
                  <c:v>5.5860724136682673E-2</c:v>
                </c:pt>
                <c:pt idx="22">
                  <c:v>5.8407038831210137E-2</c:v>
                </c:pt>
                <c:pt idx="23">
                  <c:v>6.676683754239468E-2</c:v>
                </c:pt>
                <c:pt idx="24">
                  <c:v>8.1834982390516009E-2</c:v>
                </c:pt>
                <c:pt idx="25">
                  <c:v>0.22820458505213859</c:v>
                </c:pt>
                <c:pt idx="26">
                  <c:v>0.25030504016123956</c:v>
                </c:pt>
                <c:pt idx="27">
                  <c:v>0.29869051894708964</c:v>
                </c:pt>
                <c:pt idx="28">
                  <c:v>0.43351879908851076</c:v>
                </c:pt>
                <c:pt idx="29">
                  <c:v>0.4578511989915317</c:v>
                </c:pt>
                <c:pt idx="30">
                  <c:v>0.60458115399449541</c:v>
                </c:pt>
                <c:pt idx="31">
                  <c:v>0.6125189030320437</c:v>
                </c:pt>
              </c:numCache>
            </c:numRef>
          </c:val>
          <c:extLst>
            <c:ext xmlns:c16="http://schemas.microsoft.com/office/drawing/2014/chart" uri="{C3380CC4-5D6E-409C-BE32-E72D297353CC}">
              <c16:uniqueId val="{00000011-872A-49F7-B794-4C2FA106345C}"/>
            </c:ext>
          </c:extLst>
        </c:ser>
        <c:dLbls>
          <c:showLegendKey val="0"/>
          <c:showVal val="0"/>
          <c:showCatName val="0"/>
          <c:showSerName val="0"/>
          <c:showPercent val="0"/>
          <c:showBubbleSize val="0"/>
        </c:dLbls>
        <c:gapWidth val="30"/>
        <c:axId val="417162624"/>
        <c:axId val="417163016"/>
      </c:barChart>
      <c:catAx>
        <c:axId val="417162624"/>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1.2"/>
          <c:min val="-0.8"/>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0.4"/>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700317460317458"/>
          <c:y val="2.0438444444444443E-2"/>
          <c:w val="0.51830952380952378"/>
          <c:h val="0.93270688888888886"/>
        </c:manualLayout>
      </c:layout>
      <c:barChart>
        <c:barDir val="bar"/>
        <c:grouping val="clustered"/>
        <c:varyColors val="0"/>
        <c:ser>
          <c:idx val="0"/>
          <c:order val="0"/>
          <c:tx>
            <c:v>Secundarias</c:v>
          </c:tx>
          <c:spPr>
            <a:solidFill>
              <a:srgbClr val="F68B32"/>
            </a:solidFill>
            <a:ln w="0">
              <a:noFill/>
            </a:ln>
          </c:spPr>
          <c:invertIfNegative val="0"/>
          <c:dPt>
            <c:idx val="10"/>
            <c:invertIfNegative val="0"/>
            <c:bubble3D val="0"/>
            <c:extLst>
              <c:ext xmlns:c16="http://schemas.microsoft.com/office/drawing/2014/chart" uri="{C3380CC4-5D6E-409C-BE32-E72D297353CC}">
                <c16:uniqueId val="{00000000-9EC0-4452-8559-5144ECFA950A}"/>
              </c:ext>
            </c:extLst>
          </c:dPt>
          <c:dPt>
            <c:idx val="11"/>
            <c:invertIfNegative val="0"/>
            <c:bubble3D val="0"/>
            <c:extLst>
              <c:ext xmlns:c16="http://schemas.microsoft.com/office/drawing/2014/chart" uri="{C3380CC4-5D6E-409C-BE32-E72D297353CC}">
                <c16:uniqueId val="{00000001-9EC0-4452-8559-5144ECFA950A}"/>
              </c:ext>
            </c:extLst>
          </c:dPt>
          <c:dPt>
            <c:idx val="12"/>
            <c:invertIfNegative val="0"/>
            <c:bubble3D val="0"/>
            <c:extLst>
              <c:ext xmlns:c16="http://schemas.microsoft.com/office/drawing/2014/chart" uri="{C3380CC4-5D6E-409C-BE32-E72D297353CC}">
                <c16:uniqueId val="{00000002-9EC0-4452-8559-5144ECFA950A}"/>
              </c:ext>
            </c:extLst>
          </c:dPt>
          <c:dPt>
            <c:idx val="13"/>
            <c:invertIfNegative val="0"/>
            <c:bubble3D val="0"/>
            <c:extLst>
              <c:ext xmlns:c16="http://schemas.microsoft.com/office/drawing/2014/chart" uri="{C3380CC4-5D6E-409C-BE32-E72D297353CC}">
                <c16:uniqueId val="{00000003-9EC0-4452-8559-5144ECFA950A}"/>
              </c:ext>
            </c:extLst>
          </c:dPt>
          <c:dPt>
            <c:idx val="14"/>
            <c:invertIfNegative val="0"/>
            <c:bubble3D val="0"/>
            <c:extLst>
              <c:ext xmlns:c16="http://schemas.microsoft.com/office/drawing/2014/chart" uri="{C3380CC4-5D6E-409C-BE32-E72D297353CC}">
                <c16:uniqueId val="{00000004-9EC0-4452-8559-5144ECFA950A}"/>
              </c:ext>
            </c:extLst>
          </c:dPt>
          <c:dPt>
            <c:idx val="15"/>
            <c:invertIfNegative val="0"/>
            <c:bubble3D val="0"/>
            <c:extLst>
              <c:ext xmlns:c16="http://schemas.microsoft.com/office/drawing/2014/chart" uri="{C3380CC4-5D6E-409C-BE32-E72D297353CC}">
                <c16:uniqueId val="{00000005-9EC0-4452-8559-5144ECFA950A}"/>
              </c:ext>
            </c:extLst>
          </c:dPt>
          <c:dPt>
            <c:idx val="16"/>
            <c:invertIfNegative val="0"/>
            <c:bubble3D val="0"/>
            <c:spPr>
              <a:solidFill>
                <a:srgbClr val="984807"/>
              </a:solidFill>
              <a:ln w="0">
                <a:noFill/>
              </a:ln>
            </c:spPr>
            <c:extLst>
              <c:ext xmlns:c16="http://schemas.microsoft.com/office/drawing/2014/chart" uri="{C3380CC4-5D6E-409C-BE32-E72D297353CC}">
                <c16:uniqueId val="{00000007-9EC0-4452-8559-5144ECFA950A}"/>
              </c:ext>
            </c:extLst>
          </c:dPt>
          <c:dPt>
            <c:idx val="17"/>
            <c:invertIfNegative val="0"/>
            <c:bubble3D val="0"/>
            <c:extLst>
              <c:ext xmlns:c16="http://schemas.microsoft.com/office/drawing/2014/chart" uri="{C3380CC4-5D6E-409C-BE32-E72D297353CC}">
                <c16:uniqueId val="{00000008-9EC0-4452-8559-5144ECFA950A}"/>
              </c:ext>
            </c:extLst>
          </c:dPt>
          <c:dPt>
            <c:idx val="18"/>
            <c:invertIfNegative val="0"/>
            <c:bubble3D val="0"/>
            <c:extLst>
              <c:ext xmlns:c16="http://schemas.microsoft.com/office/drawing/2014/chart" uri="{C3380CC4-5D6E-409C-BE32-E72D297353CC}">
                <c16:uniqueId val="{00000009-9EC0-4452-8559-5144ECFA950A}"/>
              </c:ext>
            </c:extLst>
          </c:dPt>
          <c:dPt>
            <c:idx val="19"/>
            <c:invertIfNegative val="0"/>
            <c:bubble3D val="0"/>
            <c:extLst>
              <c:ext xmlns:c16="http://schemas.microsoft.com/office/drawing/2014/chart" uri="{C3380CC4-5D6E-409C-BE32-E72D297353CC}">
                <c16:uniqueId val="{0000000A-9EC0-4452-8559-5144ECFA950A}"/>
              </c:ext>
            </c:extLst>
          </c:dPt>
          <c:dPt>
            <c:idx val="20"/>
            <c:invertIfNegative val="0"/>
            <c:bubble3D val="0"/>
            <c:extLst>
              <c:ext xmlns:c16="http://schemas.microsoft.com/office/drawing/2014/chart" uri="{C3380CC4-5D6E-409C-BE32-E72D297353CC}">
                <c16:uniqueId val="{0000000B-9EC0-4452-8559-5144ECFA950A}"/>
              </c:ext>
            </c:extLst>
          </c:dPt>
          <c:dPt>
            <c:idx val="22"/>
            <c:invertIfNegative val="0"/>
            <c:bubble3D val="0"/>
            <c:extLst>
              <c:ext xmlns:c16="http://schemas.microsoft.com/office/drawing/2014/chart" uri="{C3380CC4-5D6E-409C-BE32-E72D297353CC}">
                <c16:uniqueId val="{0000000C-9EC0-4452-8559-5144ECFA950A}"/>
              </c:ext>
            </c:extLst>
          </c:dPt>
          <c:dLbls>
            <c:dLbl>
              <c:idx val="0"/>
              <c:layout>
                <c:manualLayout>
                  <c:x val="-1.1626984126984126E-2"/>
                  <c:y val="1.09622222222211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C0-4452-8559-5144ECFA950A}"/>
                </c:ext>
              </c:extLst>
            </c:dLbl>
            <c:dLbl>
              <c:idx val="1"/>
              <c:layout>
                <c:manualLayout>
                  <c:x val="-1.1630952380952381E-2"/>
                  <c:y val="-1.726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C0-4452-8559-5144ECFA950A}"/>
                </c:ext>
              </c:extLst>
            </c:dLbl>
            <c:dLbl>
              <c:idx val="2"/>
              <c:layout>
                <c:manualLayout>
                  <c:x val="-8.2436507936507943E-3"/>
                  <c:y val="-1.21399999999989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C0-4452-8559-5144ECFA950A}"/>
                </c:ext>
              </c:extLst>
            </c:dLbl>
            <c:dLbl>
              <c:idx val="3"/>
              <c:layout>
                <c:manualLayout>
                  <c:x val="-8.2424603174603168E-3"/>
                  <c:y val="-1.2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C0-4452-8559-5144ECFA950A}"/>
                </c:ext>
              </c:extLst>
            </c:dLbl>
            <c:dLbl>
              <c:idx val="4"/>
              <c:layout>
                <c:manualLayout>
                  <c:x val="-1.0573412698412606E-2"/>
                  <c:y val="1.9711111111100763E-4"/>
                </c:manualLayout>
              </c:layout>
              <c:showLegendKey val="0"/>
              <c:showVal val="1"/>
              <c:showCatName val="0"/>
              <c:showSerName val="0"/>
              <c:showPercent val="0"/>
              <c:showBubbleSize val="0"/>
              <c:extLst>
                <c:ext xmlns:c15="http://schemas.microsoft.com/office/drawing/2012/chart" uri="{CE6537A1-D6FC-4f65-9D91-7224C49458BB}">
                  <c15:layout>
                    <c:manualLayout>
                      <c:w val="9.7442063492063496E-2"/>
                      <c:h val="3.0748222222222222E-2"/>
                    </c:manualLayout>
                  </c15:layout>
                </c:ext>
                <c:ext xmlns:c16="http://schemas.microsoft.com/office/drawing/2014/chart" uri="{C3380CC4-5D6E-409C-BE32-E72D297353CC}">
                  <c16:uniqueId val="{00000011-9EC0-4452-8559-5144ECFA950A}"/>
                </c:ext>
              </c:extLst>
            </c:dLbl>
            <c:dLbl>
              <c:idx val="5"/>
              <c:layout>
                <c:manualLayout>
                  <c:x val="-8.2424603174603168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EC0-4452-8559-5144ECFA950A}"/>
                </c:ext>
              </c:extLst>
            </c:dLbl>
            <c:dLbl>
              <c:idx val="6"/>
              <c:layout>
                <c:manualLayout>
                  <c:x val="-1.0531547619047619E-2"/>
                  <c:y val="-7.0177777777777773E-4"/>
                </c:manualLayout>
              </c:layout>
              <c:showLegendKey val="0"/>
              <c:showVal val="1"/>
              <c:showCatName val="0"/>
              <c:showSerName val="0"/>
              <c:showPercent val="0"/>
              <c:showBubbleSize val="0"/>
              <c:extLst>
                <c:ext xmlns:c15="http://schemas.microsoft.com/office/drawing/2012/chart" uri="{CE6537A1-D6FC-4f65-9D91-7224C49458BB}">
                  <c15:layout>
                    <c:manualLayout>
                      <c:w val="9.9579761904761893E-2"/>
                      <c:h val="3.487266666666667E-2"/>
                    </c:manualLayout>
                  </c15:layout>
                </c:ext>
                <c:ext xmlns:c16="http://schemas.microsoft.com/office/drawing/2014/chart" uri="{C3380CC4-5D6E-409C-BE32-E72D297353CC}">
                  <c16:uniqueId val="{00000013-9EC0-4452-8559-5144ECFA950A}"/>
                </c:ext>
              </c:extLst>
            </c:dLbl>
            <c:dLbl>
              <c:idx val="7"/>
              <c:layout>
                <c:manualLayout>
                  <c:x val="-1.3054761904761812E-2"/>
                  <c:y val="7.092222222222222E-4"/>
                </c:manualLayout>
              </c:layout>
              <c:showLegendKey val="0"/>
              <c:showVal val="1"/>
              <c:showCatName val="0"/>
              <c:showSerName val="0"/>
              <c:showPercent val="0"/>
              <c:showBubbleSize val="0"/>
              <c:extLst>
                <c:ext xmlns:c15="http://schemas.microsoft.com/office/drawing/2012/chart" uri="{CE6537A1-D6FC-4f65-9D91-7224C49458BB}">
                  <c15:layout>
                    <c:manualLayout>
                      <c:w val="0.1037031746031746"/>
                      <c:h val="3.7694888888888882E-2"/>
                    </c:manualLayout>
                  </c15:layout>
                </c:ext>
                <c:ext xmlns:c16="http://schemas.microsoft.com/office/drawing/2014/chart" uri="{C3380CC4-5D6E-409C-BE32-E72D297353CC}">
                  <c16:uniqueId val="{00000014-9EC0-4452-8559-5144ECFA950A}"/>
                </c:ext>
              </c:extLst>
            </c:dLbl>
            <c:dLbl>
              <c:idx val="8"/>
              <c:layout>
                <c:manualLayout>
                  <c:x val="1.841269841269748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EC0-4452-8559-5144ECFA950A}"/>
                </c:ext>
              </c:extLst>
            </c:dLbl>
            <c:dLbl>
              <c:idx val="9"/>
              <c:layout>
                <c:manualLayout>
                  <c:x val="-1.552380952380952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EC0-4452-8559-5144ECFA950A}"/>
                </c:ext>
              </c:extLst>
            </c:dLbl>
            <c:dLbl>
              <c:idx val="10"/>
              <c:layout>
                <c:manualLayout>
                  <c:x val="-3.0166666666666666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C0-4452-8559-5144ECFA950A}"/>
                </c:ext>
              </c:extLst>
            </c:dLbl>
            <c:dLbl>
              <c:idx val="11"/>
              <c:layout>
                <c:manualLayout>
                  <c:x val="-1.5492063492064416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C0-4452-8559-5144ECFA950A}"/>
                </c:ext>
              </c:extLst>
            </c:dLbl>
            <c:dLbl>
              <c:idx val="12"/>
              <c:layout>
                <c:manualLayout>
                  <c:x val="-3.203174603174695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C0-4452-8559-5144ECFA950A}"/>
                </c:ext>
              </c:extLst>
            </c:dLbl>
            <c:dLbl>
              <c:idx val="13"/>
              <c:layout>
                <c:manualLayout>
                  <c:x val="-3.202380952380952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C0-4452-8559-5144ECFA950A}"/>
                </c:ext>
              </c:extLst>
            </c:dLbl>
            <c:dLbl>
              <c:idx val="14"/>
              <c:layout>
                <c:manualLayout>
                  <c:x val="-3.201587301587301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C0-4452-8559-5144ECFA950A}"/>
                </c:ext>
              </c:extLst>
            </c:dLbl>
            <c:dLbl>
              <c:idx val="15"/>
              <c:layout>
                <c:manualLayout>
                  <c:x val="1.37658730158730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C0-4452-8559-5144ECFA950A}"/>
                </c:ext>
              </c:extLst>
            </c:dLbl>
            <c:dLbl>
              <c:idx val="16"/>
              <c:layout>
                <c:manualLayout>
                  <c:x val="-3.204761904761904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C0-4452-8559-5144ECFA950A}"/>
                </c:ext>
              </c:extLst>
            </c:dLbl>
            <c:dLbl>
              <c:idx val="17"/>
              <c:layout>
                <c:manualLayout>
                  <c:x val="-3.20595238095238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C0-4452-8559-5144ECFA950A}"/>
                </c:ext>
              </c:extLst>
            </c:dLbl>
            <c:dLbl>
              <c:idx val="18"/>
              <c:layout>
                <c:manualLayout>
                  <c:x val="-3.2059523809524733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C0-4452-8559-5144ECFA950A}"/>
                </c:ext>
              </c:extLst>
            </c:dLbl>
            <c:dLbl>
              <c:idx val="19"/>
              <c:layout>
                <c:manualLayout>
                  <c:x val="-3.2051587301587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C0-4452-8559-5144ECFA950A}"/>
                </c:ext>
              </c:extLst>
            </c:dLbl>
            <c:dLbl>
              <c:idx val="20"/>
              <c:layout>
                <c:manualLayout>
                  <c:x val="-3.661507936508028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C0-4452-8559-5144ECFA950A}"/>
                </c:ext>
              </c:extLst>
            </c:dLbl>
            <c:dLbl>
              <c:idx val="21"/>
              <c:layout>
                <c:manualLayout>
                  <c:x val="-3.6638888888888888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EC0-4452-8559-5144ECFA950A}"/>
                </c:ext>
              </c:extLst>
            </c:dLbl>
            <c:dLbl>
              <c:idx val="22"/>
              <c:layout>
                <c:manualLayout>
                  <c:x val="-3.2051587301587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EC0-4452-8559-5144ECFA950A}"/>
                </c:ext>
              </c:extLst>
            </c:dLbl>
            <c:dLbl>
              <c:idx val="23"/>
              <c:layout>
                <c:manualLayout>
                  <c:x val="-3.206746031746031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EC0-4452-8559-5144ECFA950A}"/>
                </c:ext>
              </c:extLst>
            </c:dLbl>
            <c:dLbl>
              <c:idx val="24"/>
              <c:layout>
                <c:manualLayout>
                  <c:x val="-8.246031746031837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EC0-4452-8559-5144ECFA950A}"/>
                </c:ext>
              </c:extLst>
            </c:dLbl>
            <c:dLbl>
              <c:idx val="25"/>
              <c:layout>
                <c:manualLayout>
                  <c:x val="-9.1619047619047617E-3"/>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EC0-4452-8559-5144ECFA950A}"/>
                </c:ext>
              </c:extLst>
            </c:dLbl>
            <c:dLbl>
              <c:idx val="26"/>
              <c:layout>
                <c:manualLayout>
                  <c:x val="-8.2464285714285712E-3"/>
                  <c:y val="-2.58700715170966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EC0-4452-8559-5144ECFA950A}"/>
                </c:ext>
              </c:extLst>
            </c:dLbl>
            <c:dLbl>
              <c:idx val="27"/>
              <c:layout>
                <c:manualLayout>
                  <c:x val="-3.0008333333333335E-2"/>
                  <c:y val="-3.5100000000000002E-4"/>
                </c:manualLayout>
              </c:layout>
              <c:numFmt formatCode="#,##0.0" sourceLinked="0"/>
              <c:spPr>
                <a:noFill/>
                <a:ln>
                  <a:noFill/>
                </a:ln>
                <a:effectLst/>
              </c:spPr>
              <c:txPr>
                <a:bodyPr wrap="square" lIns="38100" tIns="19050" rIns="38100" bIns="19050" anchor="ctr">
                  <a:noAutofit/>
                </a:bodyPr>
                <a:lstStyle/>
                <a:p>
                  <a:pPr>
                    <a:defRPr sz="65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928015873015874"/>
                      <c:h val="3.5574666666666657E-2"/>
                    </c:manualLayout>
                  </c15:layout>
                </c:ext>
                <c:ext xmlns:c16="http://schemas.microsoft.com/office/drawing/2014/chart" uri="{C3380CC4-5D6E-409C-BE32-E72D297353CC}">
                  <c16:uniqueId val="{0000001C-9EC0-4452-8559-5144ECFA950A}"/>
                </c:ext>
              </c:extLst>
            </c:dLbl>
            <c:dLbl>
              <c:idx val="28"/>
              <c:layout>
                <c:manualLayout>
                  <c:x val="-8.2464285714286632E-3"/>
                  <c:y val="-2.58700715170966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EC0-4452-8559-5144ECFA950A}"/>
                </c:ext>
              </c:extLst>
            </c:dLbl>
            <c:dLbl>
              <c:idx val="29"/>
              <c:layout>
                <c:manualLayout>
                  <c:x val="-9.162301587301587E-3"/>
                  <c:y val="1.293503575854831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EC0-4452-8559-5144ECFA950A}"/>
                </c:ext>
              </c:extLst>
            </c:dLbl>
            <c:dLbl>
              <c:idx val="30"/>
              <c:layout>
                <c:manualLayout>
                  <c:x val="-9.161507936508028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EC0-4452-8559-5144ECFA950A}"/>
                </c:ext>
              </c:extLst>
            </c:dLbl>
            <c:dLbl>
              <c:idx val="31"/>
              <c:layout>
                <c:manualLayout>
                  <c:x val="-8.704761904761904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EC0-4452-8559-5144ECFA950A}"/>
                </c:ext>
              </c:extLst>
            </c:dLbl>
            <c:dLbl>
              <c:idx val="32"/>
              <c:layout>
                <c:manualLayout>
                  <c:x val="-2.2358730158730158E-2"/>
                  <c:y val="-7.022222222222222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EC0-4452-8559-5144ECFA950A}"/>
                </c:ext>
              </c:extLst>
            </c:dLbl>
            <c:numFmt formatCode="#,##0.0" sourceLinked="0"/>
            <c:spPr>
              <a:noFill/>
              <a:ln>
                <a:noFill/>
              </a:ln>
              <a:effectLst/>
            </c:spPr>
            <c:txPr>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Nayarit</c:v>
                </c:pt>
                <c:pt idx="1">
                  <c:v>Tamaulipas</c:v>
                </c:pt>
                <c:pt idx="2">
                  <c:v>Chiapas</c:v>
                </c:pt>
                <c:pt idx="3">
                  <c:v>Guerrero</c:v>
                </c:pt>
                <c:pt idx="4">
                  <c:v>Zacatecas</c:v>
                </c:pt>
                <c:pt idx="5">
                  <c:v>Ciudad de México</c:v>
                </c:pt>
                <c:pt idx="6">
                  <c:v>Morelos</c:v>
                </c:pt>
                <c:pt idx="7">
                  <c:v>Nuevo León</c:v>
                </c:pt>
                <c:pt idx="8">
                  <c:v>Jalisco</c:v>
                </c:pt>
                <c:pt idx="9">
                  <c:v>Querétaro</c:v>
                </c:pt>
                <c:pt idx="10">
                  <c:v>Tlaxcala</c:v>
                </c:pt>
                <c:pt idx="11">
                  <c:v>Michoacán de Ocampo</c:v>
                </c:pt>
                <c:pt idx="12">
                  <c:v>Coahuila de Zaragoza</c:v>
                </c:pt>
                <c:pt idx="13">
                  <c:v>Chihuahua</c:v>
                </c:pt>
                <c:pt idx="14">
                  <c:v>Guanajuato</c:v>
                </c:pt>
                <c:pt idx="15">
                  <c:v>Veracruz de Ignacio de la Llave</c:v>
                </c:pt>
                <c:pt idx="16">
                  <c:v>Nacional</c:v>
                </c:pt>
                <c:pt idx="17">
                  <c:v>Sonora</c:v>
                </c:pt>
                <c:pt idx="18">
                  <c:v>México</c:v>
                </c:pt>
                <c:pt idx="19">
                  <c:v>Hidalgo</c:v>
                </c:pt>
                <c:pt idx="20">
                  <c:v>Puebla</c:v>
                </c:pt>
                <c:pt idx="21">
                  <c:v>Sinaloa</c:v>
                </c:pt>
                <c:pt idx="22">
                  <c:v>Baja California Sur</c:v>
                </c:pt>
                <c:pt idx="23">
                  <c:v>Baja California</c:v>
                </c:pt>
                <c:pt idx="24">
                  <c:v>Colima</c:v>
                </c:pt>
                <c:pt idx="25">
                  <c:v>Campeche</c:v>
                </c:pt>
                <c:pt idx="26">
                  <c:v>Aguascalientes</c:v>
                </c:pt>
                <c:pt idx="27">
                  <c:v>Yucatán</c:v>
                </c:pt>
                <c:pt idx="28">
                  <c:v>San Luis Potosí</c:v>
                </c:pt>
                <c:pt idx="29">
                  <c:v>Durango</c:v>
                </c:pt>
                <c:pt idx="30">
                  <c:v>Tabasco</c:v>
                </c:pt>
                <c:pt idx="31">
                  <c:v>Oaxaca</c:v>
                </c:pt>
                <c:pt idx="32">
                  <c:v>Quintana Roo</c:v>
                </c:pt>
              </c:strCache>
            </c:strRef>
          </c:cat>
          <c:val>
            <c:numRef>
              <c:f>'Variaciones por EF'!$K$6:$K$38</c:f>
              <c:numCache>
                <c:formatCode>0.0</c:formatCode>
                <c:ptCount val="33"/>
                <c:pt idx="0">
                  <c:v>-9.5554619646054562</c:v>
                </c:pt>
                <c:pt idx="1">
                  <c:v>-9.176261665525729</c:v>
                </c:pt>
                <c:pt idx="2">
                  <c:v>-6.3794251415826579</c:v>
                </c:pt>
                <c:pt idx="3">
                  <c:v>-5.8395985714296188</c:v>
                </c:pt>
                <c:pt idx="4">
                  <c:v>-5.8193827938163025</c:v>
                </c:pt>
                <c:pt idx="5">
                  <c:v>-2.0597615757289418</c:v>
                </c:pt>
                <c:pt idx="6">
                  <c:v>-0.46082012686656526</c:v>
                </c:pt>
                <c:pt idx="7">
                  <c:v>0.22088418550194433</c:v>
                </c:pt>
                <c:pt idx="8">
                  <c:v>0.63810396604120001</c:v>
                </c:pt>
                <c:pt idx="9">
                  <c:v>0.83607540463890473</c:v>
                </c:pt>
                <c:pt idx="10">
                  <c:v>1.1773243800158468</c:v>
                </c:pt>
                <c:pt idx="11">
                  <c:v>1.7594641727392428</c:v>
                </c:pt>
                <c:pt idx="12">
                  <c:v>1.9295380984937225</c:v>
                </c:pt>
                <c:pt idx="13">
                  <c:v>1.9304079908288259</c:v>
                </c:pt>
                <c:pt idx="14">
                  <c:v>2.3371301495221104</c:v>
                </c:pt>
                <c:pt idx="15">
                  <c:v>3.8309399358232001</c:v>
                </c:pt>
                <c:pt idx="16">
                  <c:v>3.9722221309375199</c:v>
                </c:pt>
                <c:pt idx="17">
                  <c:v>4.5183686340742639</c:v>
                </c:pt>
                <c:pt idx="18">
                  <c:v>4.5305358325778684</c:v>
                </c:pt>
                <c:pt idx="19">
                  <c:v>4.6984326108603085</c:v>
                </c:pt>
                <c:pt idx="20">
                  <c:v>4.7066441717056762</c:v>
                </c:pt>
                <c:pt idx="21">
                  <c:v>5.114641072840584</c:v>
                </c:pt>
                <c:pt idx="22">
                  <c:v>5.6046719581488276</c:v>
                </c:pt>
                <c:pt idx="23">
                  <c:v>5.8889635698823355</c:v>
                </c:pt>
                <c:pt idx="24">
                  <c:v>5.9810780872774956</c:v>
                </c:pt>
                <c:pt idx="25">
                  <c:v>6.4878726768458961</c:v>
                </c:pt>
                <c:pt idx="26">
                  <c:v>6.7470834130997019</c:v>
                </c:pt>
                <c:pt idx="27">
                  <c:v>9.0408860682622816</c:v>
                </c:pt>
                <c:pt idx="28">
                  <c:v>9.6916441587929967</c:v>
                </c:pt>
                <c:pt idx="29">
                  <c:v>10.33930372683831</c:v>
                </c:pt>
                <c:pt idx="30">
                  <c:v>18.025405199426373</c:v>
                </c:pt>
                <c:pt idx="31">
                  <c:v>28.442561974255966</c:v>
                </c:pt>
                <c:pt idx="32">
                  <c:v>131.39272188948482</c:v>
                </c:pt>
              </c:numCache>
            </c:numRef>
          </c:val>
          <c:extLst>
            <c:ext xmlns:c16="http://schemas.microsoft.com/office/drawing/2014/chart" uri="{C3380CC4-5D6E-409C-BE32-E72D297353CC}">
              <c16:uniqueId val="{00000022-9EC0-4452-8559-5144ECFA950A}"/>
            </c:ext>
          </c:extLst>
        </c:ser>
        <c:dLbls>
          <c:showLegendKey val="0"/>
          <c:showVal val="0"/>
          <c:showCatName val="0"/>
          <c:showSerName val="0"/>
          <c:showPercent val="0"/>
          <c:showBubbleSize val="0"/>
        </c:dLbls>
        <c:gapWidth val="30"/>
        <c:axId val="499245240"/>
        <c:axId val="499244064"/>
      </c:barChart>
      <c:catAx>
        <c:axId val="499245240"/>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180"/>
          <c:min val="-6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60"/>
        <c:minorUnit val="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2.2274222222222223E-2"/>
          <c:w val="0.47014047619047616"/>
          <c:h val="0.9324122222222222"/>
        </c:manualLayout>
      </c:layout>
      <c:barChart>
        <c:barDir val="bar"/>
        <c:grouping val="clustered"/>
        <c:varyColors val="0"/>
        <c:ser>
          <c:idx val="0"/>
          <c:order val="0"/>
          <c:spPr>
            <a:solidFill>
              <a:schemeClr val="accent6">
                <a:lumMod val="50000"/>
              </a:schemeClr>
            </a:solidFill>
          </c:spPr>
          <c:invertIfNegative val="0"/>
          <c:dLbls>
            <c:dLbl>
              <c:idx val="6"/>
              <c:layout>
                <c:manualLayout>
                  <c:x val="-0.120951587301587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1B-4DCC-A7E5-857A49512BFC}"/>
                </c:ext>
              </c:extLst>
            </c:dLbl>
            <c:dLbl>
              <c:idx val="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1B-4DCC-A7E5-857A49512BFC}"/>
                </c:ext>
              </c:extLst>
            </c:dLbl>
            <c:dLbl>
              <c:idx val="8"/>
              <c:layout>
                <c:manualLayout>
                  <c:x val="-1.5117857142857235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461996779388084"/>
                      <c:h val="3.487266666666667E-2"/>
                    </c:manualLayout>
                  </c15:layout>
                </c:ext>
                <c:ext xmlns:c16="http://schemas.microsoft.com/office/drawing/2014/chart" uri="{C3380CC4-5D6E-409C-BE32-E72D297353CC}">
                  <c16:uniqueId val="{00000003-671B-4DCC-A7E5-857A49512BFC}"/>
                </c:ext>
              </c:extLst>
            </c:dLbl>
            <c:dLbl>
              <c:idx val="9"/>
              <c:layout>
                <c:manualLayout>
                  <c:x val="-2.0155158730158731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906150793650795"/>
                      <c:h val="3.2050444444444444E-2"/>
                    </c:manualLayout>
                  </c15:layout>
                </c:ext>
                <c:ext xmlns:c16="http://schemas.microsoft.com/office/drawing/2014/chart" uri="{C3380CC4-5D6E-409C-BE32-E72D297353CC}">
                  <c16:uniqueId val="{00000004-671B-4DCC-A7E5-857A49512BFC}"/>
                </c:ext>
              </c:extLst>
            </c:dLbl>
            <c:dLbl>
              <c:idx val="11"/>
              <c:layout>
                <c:manualLayout>
                  <c:x val="1.1904761904761904E-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1B-4DCC-A7E5-857A49512BFC}"/>
                </c:ext>
              </c:extLst>
            </c:dLbl>
            <c:dLbl>
              <c:idx val="14"/>
              <c:layout>
                <c:manualLayout>
                  <c:x val="-1.0077777777777778E-2"/>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6-671B-4DCC-A7E5-857A49512BFC}"/>
                </c:ext>
              </c:extLst>
            </c:dLbl>
            <c:dLbl>
              <c:idx val="16"/>
              <c:numFmt formatCode="#,##0.00" sourceLinked="0"/>
              <c:spPr>
                <a:noFill/>
                <a:ln>
                  <a:noFill/>
                </a:ln>
                <a:effectLst/>
              </c:spPr>
              <c:txPr>
                <a:bodyPr rot="0" anchor="b" anchorCtr="0"/>
                <a:lstStyle/>
                <a:p>
                  <a:pPr>
                    <a:defRPr sz="650" b="0">
                      <a:latin typeface="Arial" pitchFamily="34" charset="0"/>
                      <a:cs typeface="Arial" pitchFamily="34" charset="0"/>
                    </a:defRPr>
                  </a:pPr>
                  <a:endParaRPr lang="es-MX"/>
                </a:p>
              </c:txPr>
              <c:dLblPos val="outEnd"/>
              <c:showLegendKey val="0"/>
              <c:showVal val="1"/>
              <c:showCatName val="0"/>
              <c:showSerName val="0"/>
              <c:showPercent val="0"/>
              <c:showBubbleSize val="0"/>
              <c:extLst>
                <c:ext xmlns:c16="http://schemas.microsoft.com/office/drawing/2014/chart" uri="{C3380CC4-5D6E-409C-BE32-E72D297353CC}">
                  <c16:uniqueId val="{00000007-671B-4DCC-A7E5-857A49512BFC}"/>
                </c:ext>
              </c:extLst>
            </c:dLbl>
            <c:dLbl>
              <c:idx val="17"/>
              <c:layout>
                <c:manualLayout>
                  <c:x val="-9.2393112561059377E-17"/>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71B-4DCC-A7E5-857A49512BFC}"/>
                </c:ext>
              </c:extLst>
            </c:dLbl>
            <c:dLbl>
              <c:idx val="18"/>
              <c:layout>
                <c:manualLayout>
                  <c:x val="0"/>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1B-4DCC-A7E5-857A49512BFC}"/>
                </c:ext>
              </c:extLst>
            </c:dLbl>
            <c:dLbl>
              <c:idx val="19"/>
              <c:layout>
                <c:manualLayout>
                  <c:x val="-5.0396825396825393E-3"/>
                  <c:y val="2.82222222222217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71B-4DCC-A7E5-857A49512BFC}"/>
                </c:ext>
              </c:extLst>
            </c:dLbl>
            <c:dLbl>
              <c:idx val="20"/>
              <c:layout>
                <c:manualLayout>
                  <c:x val="-5.0396825396825393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1B-4DCC-A7E5-857A49512BFC}"/>
                </c:ext>
              </c:extLst>
            </c:dLbl>
            <c:dLbl>
              <c:idx val="21"/>
              <c:layout>
                <c:manualLayout>
                  <c:x val="-5.0396825396826321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71B-4DCC-A7E5-857A49512BFC}"/>
                </c:ext>
              </c:extLst>
            </c:dLbl>
            <c:dLbl>
              <c:idx val="22"/>
              <c:layout>
                <c:manualLayout>
                  <c:x val="-5.0396825396825393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71B-4DCC-A7E5-857A49512BFC}"/>
                </c:ext>
              </c:extLst>
            </c:dLbl>
            <c:dLbl>
              <c:idx val="23"/>
              <c:layout>
                <c:manualLayout>
                  <c:x val="-5.0396825396826321E-3"/>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71B-4DCC-A7E5-857A49512BFC}"/>
                </c:ext>
              </c:extLst>
            </c:dLbl>
            <c:dLbl>
              <c:idx val="24"/>
              <c:layout>
                <c:manualLayout>
                  <c:x val="-1.0079365079365172E-2"/>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71B-4DCC-A7E5-857A49512BFC}"/>
                </c:ext>
              </c:extLst>
            </c:dLbl>
            <c:dLbl>
              <c:idx val="25"/>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71B-4DCC-A7E5-857A49512BFC}"/>
                </c:ext>
              </c:extLst>
            </c:dLbl>
            <c:dLbl>
              <c:idx val="26"/>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71B-4DCC-A7E5-857A49512BFC}"/>
                </c:ext>
              </c:extLst>
            </c:dLbl>
            <c:dLbl>
              <c:idx val="2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71B-4DCC-A7E5-857A49512BFC}"/>
                </c:ext>
              </c:extLst>
            </c:dLbl>
            <c:dLbl>
              <c:idx val="28"/>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71B-4DCC-A7E5-857A49512BFC}"/>
                </c:ext>
              </c:extLst>
            </c:dLbl>
            <c:dLbl>
              <c:idx val="29"/>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71B-4DCC-A7E5-857A49512BFC}"/>
                </c:ext>
              </c:extLst>
            </c:dLbl>
            <c:dLbl>
              <c:idx val="30"/>
              <c:layout>
                <c:manualLayout>
                  <c:x val="-5.0396825396826321E-3"/>
                  <c:y val="-1.293503575854831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71B-4DCC-A7E5-857A49512BFC}"/>
                </c:ext>
              </c:extLst>
            </c:dLbl>
            <c:dLbl>
              <c:idx val="31"/>
              <c:layout>
                <c:manualLayout>
                  <c:x val="-2.0158531746031653E-2"/>
                  <c:y val="2.8223333333333334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981944444444443"/>
                      <c:h val="2.3583777777777773E-2"/>
                    </c:manualLayout>
                  </c15:layout>
                </c:ext>
                <c:ext xmlns:c16="http://schemas.microsoft.com/office/drawing/2014/chart" uri="{C3380CC4-5D6E-409C-BE32-E72D297353CC}">
                  <c16:uniqueId val="{00000016-671B-4DCC-A7E5-857A49512BFC}"/>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Contribuciones!$G$7:$G$38</c:f>
              <c:strCache>
                <c:ptCount val="32"/>
                <c:pt idx="0">
                  <c:v>Tamaulipas</c:v>
                </c:pt>
                <c:pt idx="1">
                  <c:v>Ciudad de México</c:v>
                </c:pt>
                <c:pt idx="2">
                  <c:v>Chiapas</c:v>
                </c:pt>
                <c:pt idx="3">
                  <c:v>Zacatecas</c:v>
                </c:pt>
                <c:pt idx="4">
                  <c:v>Nayarit</c:v>
                </c:pt>
                <c:pt idx="5">
                  <c:v>Guerrero</c:v>
                </c:pt>
                <c:pt idx="6">
                  <c:v>Morelos</c:v>
                </c:pt>
                <c:pt idx="7">
                  <c:v>Tlaxcala</c:v>
                </c:pt>
                <c:pt idx="8">
                  <c:v>Baja California Sur</c:v>
                </c:pt>
                <c:pt idx="9">
                  <c:v>Nuevo León</c:v>
                </c:pt>
                <c:pt idx="10">
                  <c:v>Colima</c:v>
                </c:pt>
                <c:pt idx="11">
                  <c:v>Michoacán de Ocampo</c:v>
                </c:pt>
                <c:pt idx="12">
                  <c:v>Querétaro</c:v>
                </c:pt>
                <c:pt idx="13">
                  <c:v>Jalisco</c:v>
                </c:pt>
                <c:pt idx="14">
                  <c:v>Sinaloa</c:v>
                </c:pt>
                <c:pt idx="15">
                  <c:v>Hidalgo</c:v>
                </c:pt>
                <c:pt idx="16">
                  <c:v>Chihuahua</c:v>
                </c:pt>
                <c:pt idx="17">
                  <c:v>Yucatán</c:v>
                </c:pt>
                <c:pt idx="18">
                  <c:v>Aguascalientes</c:v>
                </c:pt>
                <c:pt idx="19">
                  <c:v>Coahuila de Zaragoza</c:v>
                </c:pt>
                <c:pt idx="20">
                  <c:v>Guanajuato</c:v>
                </c:pt>
                <c:pt idx="21">
                  <c:v>Durango</c:v>
                </c:pt>
                <c:pt idx="22">
                  <c:v>Veracruz de Ignacio de la Llave</c:v>
                </c:pt>
                <c:pt idx="23">
                  <c:v>Puebla</c:v>
                </c:pt>
                <c:pt idx="24">
                  <c:v>Sonora</c:v>
                </c:pt>
                <c:pt idx="25">
                  <c:v>San Luis Potosí</c:v>
                </c:pt>
                <c:pt idx="26">
                  <c:v>Baja California</c:v>
                </c:pt>
                <c:pt idx="27">
                  <c:v>Campeche</c:v>
                </c:pt>
                <c:pt idx="28">
                  <c:v>México</c:v>
                </c:pt>
                <c:pt idx="29">
                  <c:v>Oaxaca</c:v>
                </c:pt>
                <c:pt idx="30">
                  <c:v>Quintana Roo</c:v>
                </c:pt>
                <c:pt idx="31">
                  <c:v>Tabasco</c:v>
                </c:pt>
              </c:strCache>
            </c:strRef>
          </c:cat>
          <c:val>
            <c:numRef>
              <c:f>Contribuciones!$H$7:$H$38</c:f>
              <c:numCache>
                <c:formatCode>0.00</c:formatCode>
                <c:ptCount val="32"/>
                <c:pt idx="0">
                  <c:v>-0.37963034545158397</c:v>
                </c:pt>
                <c:pt idx="1">
                  <c:v>-9.353765094373484E-2</c:v>
                </c:pt>
                <c:pt idx="2">
                  <c:v>-6.906617422834499E-2</c:v>
                </c:pt>
                <c:pt idx="3">
                  <c:v>-5.7967479141213883E-2</c:v>
                </c:pt>
                <c:pt idx="4">
                  <c:v>-4.3022193176467945E-2</c:v>
                </c:pt>
                <c:pt idx="5">
                  <c:v>-4.0358212912384804E-2</c:v>
                </c:pt>
                <c:pt idx="6">
                  <c:v>-4.4427164316437678E-3</c:v>
                </c:pt>
                <c:pt idx="7">
                  <c:v>7.7306670042896781E-3</c:v>
                </c:pt>
                <c:pt idx="8">
                  <c:v>2.1217263448388462E-2</c:v>
                </c:pt>
                <c:pt idx="9">
                  <c:v>2.301646049861223E-2</c:v>
                </c:pt>
                <c:pt idx="10">
                  <c:v>2.4950419837308255E-2</c:v>
                </c:pt>
                <c:pt idx="11">
                  <c:v>2.5685550059829643E-2</c:v>
                </c:pt>
                <c:pt idx="12">
                  <c:v>2.7059747574378921E-2</c:v>
                </c:pt>
                <c:pt idx="13">
                  <c:v>4.1522872363171086E-2</c:v>
                </c:pt>
                <c:pt idx="14">
                  <c:v>6.5115856295852426E-2</c:v>
                </c:pt>
                <c:pt idx="15">
                  <c:v>9.3515846657379748E-2</c:v>
                </c:pt>
                <c:pt idx="16">
                  <c:v>9.5155906567938986E-2</c:v>
                </c:pt>
                <c:pt idx="17">
                  <c:v>0.1063336555235353</c:v>
                </c:pt>
                <c:pt idx="18">
                  <c:v>0.11448181311255202</c:v>
                </c:pt>
                <c:pt idx="19">
                  <c:v>0.12336157689592563</c:v>
                </c:pt>
                <c:pt idx="20">
                  <c:v>0.13437092788270982</c:v>
                </c:pt>
                <c:pt idx="21">
                  <c:v>0.14023616568586966</c:v>
                </c:pt>
                <c:pt idx="22">
                  <c:v>0.14053268516592876</c:v>
                </c:pt>
                <c:pt idx="23">
                  <c:v>0.16936512126450759</c:v>
                </c:pt>
                <c:pt idx="24">
                  <c:v>0.21526191260635485</c:v>
                </c:pt>
                <c:pt idx="25">
                  <c:v>0.30451335256368756</c:v>
                </c:pt>
                <c:pt idx="26">
                  <c:v>0.30753501719741089</c:v>
                </c:pt>
                <c:pt idx="27">
                  <c:v>0.31497609687323086</c:v>
                </c:pt>
                <c:pt idx="28">
                  <c:v>0.33768293000436161</c:v>
                </c:pt>
                <c:pt idx="29">
                  <c:v>0.40096293312643333</c:v>
                </c:pt>
                <c:pt idx="30">
                  <c:v>0.52766743991766885</c:v>
                </c:pt>
                <c:pt idx="31">
                  <c:v>0.89799468509556535</c:v>
                </c:pt>
              </c:numCache>
            </c:numRef>
          </c:val>
          <c:extLst>
            <c:ext xmlns:c16="http://schemas.microsoft.com/office/drawing/2014/chart" uri="{C3380CC4-5D6E-409C-BE32-E72D297353CC}">
              <c16:uniqueId val="{00000017-671B-4DCC-A7E5-857A49512BFC}"/>
            </c:ext>
          </c:extLst>
        </c:ser>
        <c:dLbls>
          <c:showLegendKey val="0"/>
          <c:showVal val="0"/>
          <c:showCatName val="0"/>
          <c:showSerName val="0"/>
          <c:showPercent val="0"/>
          <c:showBubbleSize val="0"/>
        </c:dLbls>
        <c:gapWidth val="30"/>
        <c:axId val="417155176"/>
        <c:axId val="417151648"/>
      </c:barChart>
      <c:catAx>
        <c:axId val="417155176"/>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1.5"/>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0.5"/>
      </c:valAx>
      <c:spPr>
        <a:noFill/>
        <a:ln>
          <a:solidFill>
            <a:schemeClr val="bg1">
              <a:lumMod val="50000"/>
            </a:schemeClr>
          </a:solidFill>
        </a:ln>
      </c:spPr>
    </c:plotArea>
    <c:plotVisOnly val="1"/>
    <c:dispBlanksAs val="gap"/>
    <c:showDLblsOverMax val="0"/>
  </c:chart>
  <c:spPr>
    <a:noFill/>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700317460317458"/>
          <c:y val="2.3547555555555554E-2"/>
          <c:w val="0.51830952380952378"/>
          <c:h val="0.93679377777777773"/>
        </c:manualLayout>
      </c:layout>
      <c:barChart>
        <c:barDir val="bar"/>
        <c:grouping val="clustered"/>
        <c:varyColors val="0"/>
        <c:ser>
          <c:idx val="0"/>
          <c:order val="0"/>
          <c:spPr>
            <a:solidFill>
              <a:srgbClr val="B4A4C8"/>
            </a:solidFill>
          </c:spPr>
          <c:invertIfNegative val="0"/>
          <c:dPt>
            <c:idx val="13"/>
            <c:invertIfNegative val="0"/>
            <c:bubble3D val="0"/>
            <c:extLst>
              <c:ext xmlns:c16="http://schemas.microsoft.com/office/drawing/2014/chart" uri="{C3380CC4-5D6E-409C-BE32-E72D297353CC}">
                <c16:uniqueId val="{00000000-827C-4779-80A4-F70F22AD4B5E}"/>
              </c:ext>
            </c:extLst>
          </c:dPt>
          <c:dPt>
            <c:idx val="14"/>
            <c:invertIfNegative val="0"/>
            <c:bubble3D val="0"/>
            <c:spPr>
              <a:solidFill>
                <a:srgbClr val="70578F"/>
              </a:solidFill>
            </c:spPr>
            <c:extLst>
              <c:ext xmlns:c16="http://schemas.microsoft.com/office/drawing/2014/chart" uri="{C3380CC4-5D6E-409C-BE32-E72D297353CC}">
                <c16:uniqueId val="{00000002-827C-4779-80A4-F70F22AD4B5E}"/>
              </c:ext>
            </c:extLst>
          </c:dPt>
          <c:dPt>
            <c:idx val="15"/>
            <c:invertIfNegative val="0"/>
            <c:bubble3D val="0"/>
            <c:extLst>
              <c:ext xmlns:c16="http://schemas.microsoft.com/office/drawing/2014/chart" uri="{C3380CC4-5D6E-409C-BE32-E72D297353CC}">
                <c16:uniqueId val="{00000003-827C-4779-80A4-F70F22AD4B5E}"/>
              </c:ext>
            </c:extLst>
          </c:dPt>
          <c:dPt>
            <c:idx val="16"/>
            <c:invertIfNegative val="0"/>
            <c:bubble3D val="0"/>
            <c:extLst>
              <c:ext xmlns:c16="http://schemas.microsoft.com/office/drawing/2014/chart" uri="{C3380CC4-5D6E-409C-BE32-E72D297353CC}">
                <c16:uniqueId val="{00000004-827C-4779-80A4-F70F22AD4B5E}"/>
              </c:ext>
            </c:extLst>
          </c:dPt>
          <c:dPt>
            <c:idx val="17"/>
            <c:invertIfNegative val="0"/>
            <c:bubble3D val="0"/>
            <c:spPr>
              <a:solidFill>
                <a:srgbClr val="B4A4CB"/>
              </a:solidFill>
            </c:spPr>
            <c:extLst>
              <c:ext xmlns:c16="http://schemas.microsoft.com/office/drawing/2014/chart" uri="{C3380CC4-5D6E-409C-BE32-E72D297353CC}">
                <c16:uniqueId val="{00000006-827C-4779-80A4-F70F22AD4B5E}"/>
              </c:ext>
            </c:extLst>
          </c:dPt>
          <c:dPt>
            <c:idx val="18"/>
            <c:invertIfNegative val="0"/>
            <c:bubble3D val="0"/>
            <c:extLst>
              <c:ext xmlns:c16="http://schemas.microsoft.com/office/drawing/2014/chart" uri="{C3380CC4-5D6E-409C-BE32-E72D297353CC}">
                <c16:uniqueId val="{00000007-827C-4779-80A4-F70F22AD4B5E}"/>
              </c:ext>
            </c:extLst>
          </c:dPt>
          <c:dPt>
            <c:idx val="19"/>
            <c:invertIfNegative val="0"/>
            <c:bubble3D val="0"/>
            <c:extLst>
              <c:ext xmlns:c16="http://schemas.microsoft.com/office/drawing/2014/chart" uri="{C3380CC4-5D6E-409C-BE32-E72D297353CC}">
                <c16:uniqueId val="{00000008-827C-4779-80A4-F70F22AD4B5E}"/>
              </c:ext>
            </c:extLst>
          </c:dPt>
          <c:dPt>
            <c:idx val="20"/>
            <c:invertIfNegative val="0"/>
            <c:bubble3D val="0"/>
            <c:extLst>
              <c:ext xmlns:c16="http://schemas.microsoft.com/office/drawing/2014/chart" uri="{C3380CC4-5D6E-409C-BE32-E72D297353CC}">
                <c16:uniqueId val="{00000009-827C-4779-80A4-F70F22AD4B5E}"/>
              </c:ext>
            </c:extLst>
          </c:dPt>
          <c:dPt>
            <c:idx val="21"/>
            <c:invertIfNegative val="0"/>
            <c:bubble3D val="0"/>
            <c:extLst>
              <c:ext xmlns:c16="http://schemas.microsoft.com/office/drawing/2014/chart" uri="{C3380CC4-5D6E-409C-BE32-E72D297353CC}">
                <c16:uniqueId val="{0000000A-827C-4779-80A4-F70F22AD4B5E}"/>
              </c:ext>
            </c:extLst>
          </c:dPt>
          <c:dPt>
            <c:idx val="22"/>
            <c:invertIfNegative val="0"/>
            <c:bubble3D val="0"/>
            <c:extLst>
              <c:ext xmlns:c16="http://schemas.microsoft.com/office/drawing/2014/chart" uri="{C3380CC4-5D6E-409C-BE32-E72D297353CC}">
                <c16:uniqueId val="{0000000B-827C-4779-80A4-F70F22AD4B5E}"/>
              </c:ext>
            </c:extLst>
          </c:dPt>
          <c:dLbls>
            <c:dLbl>
              <c:idx val="0"/>
              <c:layout>
                <c:manualLayout>
                  <c:x val="-1.007817460317460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27C-4779-80A4-F70F22AD4B5E}"/>
                </c:ext>
              </c:extLst>
            </c:dLbl>
            <c:dLbl>
              <c:idx val="1"/>
              <c:layout>
                <c:manualLayout>
                  <c:x val="-1.0078174603174603E-2"/>
                  <c:y val="-2.06960572136773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27C-4779-80A4-F70F22AD4B5E}"/>
                </c:ext>
              </c:extLst>
            </c:dLbl>
            <c:dLbl>
              <c:idx val="2"/>
              <c:layout>
                <c:manualLayout>
                  <c:x val="-5.0388888888888888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27C-4779-80A4-F70F22AD4B5E}"/>
                </c:ext>
              </c:extLst>
            </c:dLbl>
            <c:dLbl>
              <c:idx val="3"/>
              <c:layout>
                <c:manualLayout>
                  <c:x val="-2.0157936507936507E-2"/>
                  <c:y val="1.1111111100763083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F-827C-4779-80A4-F70F22AD4B5E}"/>
                </c:ext>
              </c:extLst>
            </c:dLbl>
            <c:dLbl>
              <c:idx val="4"/>
              <c:layout>
                <c:manualLayout>
                  <c:x val="-1.5118849206349207E-2"/>
                  <c:y val="1.1111111111111111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0-827C-4779-80A4-F70F22AD4B5E}"/>
                </c:ext>
              </c:extLst>
            </c:dLbl>
            <c:dLbl>
              <c:idx val="5"/>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8.9958333333333335E-2"/>
                      <c:h val="3.2050444444444444E-2"/>
                    </c:manualLayout>
                  </c15:layout>
                </c:ext>
                <c:ext xmlns:c16="http://schemas.microsoft.com/office/drawing/2014/chart" uri="{C3380CC4-5D6E-409C-BE32-E72D297353CC}">
                  <c16:uniqueId val="{00000011-827C-4779-80A4-F70F22AD4B5E}"/>
                </c:ext>
              </c:extLst>
            </c:dLbl>
            <c:dLbl>
              <c:idx val="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27C-4779-80A4-F70F22AD4B5E}"/>
                </c:ext>
              </c:extLst>
            </c:dLbl>
            <c:dLbl>
              <c:idx val="8"/>
              <c:layout>
                <c:manualLayout>
                  <c:x val="-1.5117658730158823E-2"/>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9121428571428555E-2"/>
                      <c:h val="4.0517111111111108E-2"/>
                    </c:manualLayout>
                  </c15:layout>
                </c:ext>
                <c:ext xmlns:c16="http://schemas.microsoft.com/office/drawing/2014/chart" uri="{C3380CC4-5D6E-409C-BE32-E72D297353CC}">
                  <c16:uniqueId val="{00000013-827C-4779-80A4-F70F22AD4B5E}"/>
                </c:ext>
              </c:extLst>
            </c:dLbl>
            <c:dLbl>
              <c:idx val="9"/>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27C-4779-80A4-F70F22AD4B5E}"/>
                </c:ext>
              </c:extLst>
            </c:dLbl>
            <c:dLbl>
              <c:idx val="10"/>
              <c:layout>
                <c:manualLayout>
                  <c:x val="-5.039285714285714E-3"/>
                  <c:y val="2.82222222222211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27C-4779-80A4-F70F22AD4B5E}"/>
                </c:ext>
              </c:extLst>
            </c:dLbl>
            <c:dLbl>
              <c:idx val="11"/>
              <c:layout>
                <c:manualLayout>
                  <c:x val="-1.5115079365079364E-2"/>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4998015873015873E-2"/>
                      <c:h val="3.1348444444444443E-2"/>
                    </c:manualLayout>
                  </c15:layout>
                </c:ext>
                <c:ext xmlns:c16="http://schemas.microsoft.com/office/drawing/2014/chart" uri="{C3380CC4-5D6E-409C-BE32-E72D297353CC}">
                  <c16:uniqueId val="{00000016-827C-4779-80A4-F70F22AD4B5E}"/>
                </c:ext>
              </c:extLst>
            </c:dLbl>
            <c:dLbl>
              <c:idx val="12"/>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27C-4779-80A4-F70F22AD4B5E}"/>
                </c:ext>
              </c:extLst>
            </c:dLbl>
            <c:dLbl>
              <c:idx val="13"/>
              <c:layout>
                <c:manualLayout>
                  <c:x val="-5.0396825396826321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7C-4779-80A4-F70F22AD4B5E}"/>
                </c:ext>
              </c:extLst>
            </c:dLbl>
            <c:dLbl>
              <c:idx val="14"/>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7C-4779-80A4-F70F22AD4B5E}"/>
                </c:ext>
              </c:extLst>
            </c:dLbl>
            <c:dLbl>
              <c:idx val="15"/>
              <c:layout>
                <c:manualLayout>
                  <c:x val="-5.0396825396825393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27C-4779-80A4-F70F22AD4B5E}"/>
                </c:ext>
              </c:extLst>
            </c:dLbl>
            <c:dLbl>
              <c:idx val="16"/>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27C-4779-80A4-F70F22AD4B5E}"/>
                </c:ext>
              </c:extLst>
            </c:dLbl>
            <c:dLbl>
              <c:idx val="17"/>
              <c:layout>
                <c:manualLayout>
                  <c:x val="-1.5119047619047619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4540079365079382E-2"/>
                      <c:h val="3.487266666666667E-2"/>
                    </c:manualLayout>
                  </c15:layout>
                </c:ext>
                <c:ext xmlns:c16="http://schemas.microsoft.com/office/drawing/2014/chart" uri="{C3380CC4-5D6E-409C-BE32-E72D297353CC}">
                  <c16:uniqueId val="{00000006-827C-4779-80A4-F70F22AD4B5E}"/>
                </c:ext>
              </c:extLst>
            </c:dLbl>
            <c:dLbl>
              <c:idx val="18"/>
              <c:layout>
                <c:manualLayout>
                  <c:x val="-5.0396825396826321E-3"/>
                  <c:y val="-5.1740143034193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27C-4779-80A4-F70F22AD4B5E}"/>
                </c:ext>
              </c:extLst>
            </c:dLbl>
            <c:dLbl>
              <c:idx val="19"/>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27C-4779-80A4-F70F22AD4B5E}"/>
                </c:ext>
              </c:extLst>
            </c:dLbl>
            <c:dLbl>
              <c:idx val="20"/>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27C-4779-80A4-F70F22AD4B5E}"/>
                </c:ext>
              </c:extLst>
            </c:dLbl>
            <c:dLbl>
              <c:idx val="21"/>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27C-4779-80A4-F70F22AD4B5E}"/>
                </c:ext>
              </c:extLst>
            </c:dLbl>
            <c:dLbl>
              <c:idx val="22"/>
              <c:layout>
                <c:manualLayout>
                  <c:x val="-2.5198412698412789E-2"/>
                  <c:y val="-5.174014303419325E-1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149170274170274"/>
                      <c:h val="4.1921134421134418E-2"/>
                    </c:manualLayout>
                  </c15:layout>
                </c:ext>
                <c:ext xmlns:c16="http://schemas.microsoft.com/office/drawing/2014/chart" uri="{C3380CC4-5D6E-409C-BE32-E72D297353CC}">
                  <c16:uniqueId val="{0000000B-827C-4779-80A4-F70F22AD4B5E}"/>
                </c:ext>
              </c:extLst>
            </c:dLbl>
            <c:dLbl>
              <c:idx val="23"/>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27C-4779-80A4-F70F22AD4B5E}"/>
                </c:ext>
              </c:extLst>
            </c:dLbl>
            <c:dLbl>
              <c:idx val="24"/>
              <c:layout>
                <c:manualLayout>
                  <c:x val="-1.5119047619047619E-2"/>
                  <c:y val="1.1111111105937096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316558441558441E-2"/>
                      <c:h val="2.7824120324120325E-2"/>
                    </c:manualLayout>
                  </c15:layout>
                </c:ext>
                <c:ext xmlns:c16="http://schemas.microsoft.com/office/drawing/2014/chart" uri="{C3380CC4-5D6E-409C-BE32-E72D297353CC}">
                  <c16:uniqueId val="{00000019-827C-4779-80A4-F70F22AD4B5E}"/>
                </c:ext>
              </c:extLst>
            </c:dLbl>
            <c:dLbl>
              <c:idx val="25"/>
              <c:layout>
                <c:manualLayout>
                  <c:x val="-5.0396825396824474E-3"/>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27C-4779-80A4-F70F22AD4B5E}"/>
                </c:ext>
              </c:extLst>
            </c:dLbl>
            <c:dLbl>
              <c:idx val="26"/>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27C-4779-80A4-F70F22AD4B5E}"/>
                </c:ext>
              </c:extLst>
            </c:dLbl>
            <c:dLbl>
              <c:idx val="2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27C-4779-80A4-F70F22AD4B5E}"/>
                </c:ext>
              </c:extLst>
            </c:dLbl>
            <c:dLbl>
              <c:idx val="28"/>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27C-4779-80A4-F70F22AD4B5E}"/>
                </c:ext>
              </c:extLst>
            </c:dLbl>
            <c:dLbl>
              <c:idx val="29"/>
              <c:layout>
                <c:manualLayout>
                  <c:x val="-1.5118849206349113E-2"/>
                  <c:y val="1.1111111109817607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E-827C-4779-80A4-F70F22AD4B5E}"/>
                </c:ext>
              </c:extLst>
            </c:dLbl>
            <c:dLbl>
              <c:idx val="30"/>
              <c:layout>
                <c:manualLayout>
                  <c:x val="-1.00793650793651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27C-4779-80A4-F70F22AD4B5E}"/>
                </c:ext>
              </c:extLst>
            </c:dLbl>
            <c:dLbl>
              <c:idx val="31"/>
              <c:layout>
                <c:manualLayout>
                  <c:x val="5.2041704279304213E-18"/>
                  <c:y val="-1.165501165717453E-8"/>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944047619047619"/>
                      <c:h val="4.1921111111111103E-2"/>
                    </c:manualLayout>
                  </c15:layout>
                </c:ext>
                <c:ext xmlns:c16="http://schemas.microsoft.com/office/drawing/2014/chart" uri="{C3380CC4-5D6E-409C-BE32-E72D297353CC}">
                  <c16:uniqueId val="{00000020-827C-4779-80A4-F70F22AD4B5E}"/>
                </c:ext>
              </c:extLst>
            </c:dLbl>
            <c:dLbl>
              <c:idx val="32"/>
              <c:layout>
                <c:manualLayout>
                  <c:x val="-1.5119047619047619E-2"/>
                  <c:y val="-3.2337589396370781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27C-4779-80A4-F70F22AD4B5E}"/>
                </c:ext>
              </c:extLst>
            </c:dLbl>
            <c:numFmt formatCode="#,##0.0" sourceLinked="0"/>
            <c:spPr>
              <a:noFill/>
              <a:ln>
                <a:noFill/>
              </a:ln>
              <a:effectLst/>
            </c:spPr>
            <c:txPr>
              <a:bodyPr anchor="ctr"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'Secundarias SinPetróleo'!$B$7:$B$39</c:f>
              <c:strCache>
                <c:ptCount val="33"/>
                <c:pt idx="0">
                  <c:v>Tamaulipas</c:v>
                </c:pt>
                <c:pt idx="1">
                  <c:v>Nayarit</c:v>
                </c:pt>
                <c:pt idx="2">
                  <c:v>Guerrero</c:v>
                </c:pt>
                <c:pt idx="3">
                  <c:v>Zacatecas</c:v>
                </c:pt>
                <c:pt idx="4">
                  <c:v>Chiapas</c:v>
                </c:pt>
                <c:pt idx="5">
                  <c:v>Ciudad de México</c:v>
                </c:pt>
                <c:pt idx="6">
                  <c:v>Morelos</c:v>
                </c:pt>
                <c:pt idx="7">
                  <c:v>Nuevo León</c:v>
                </c:pt>
                <c:pt idx="8">
                  <c:v>Jalisco</c:v>
                </c:pt>
                <c:pt idx="9">
                  <c:v>Querétaro</c:v>
                </c:pt>
                <c:pt idx="10">
                  <c:v>Tlaxcala</c:v>
                </c:pt>
                <c:pt idx="11">
                  <c:v>Michoacán de Ocampo</c:v>
                </c:pt>
                <c:pt idx="12">
                  <c:v>Coahuila de Zaragoza</c:v>
                </c:pt>
                <c:pt idx="13">
                  <c:v>Chihuahua</c:v>
                </c:pt>
                <c:pt idx="14">
                  <c:v>Guanajuato</c:v>
                </c:pt>
                <c:pt idx="15">
                  <c:v>Tabasco</c:v>
                </c:pt>
                <c:pt idx="16">
                  <c:v>Nacional</c:v>
                </c:pt>
                <c:pt idx="17">
                  <c:v>Sonora</c:v>
                </c:pt>
                <c:pt idx="18">
                  <c:v>México</c:v>
                </c:pt>
                <c:pt idx="19">
                  <c:v>Hidalgo</c:v>
                </c:pt>
                <c:pt idx="20">
                  <c:v>Puebla</c:v>
                </c:pt>
                <c:pt idx="21">
                  <c:v>Sinaloa</c:v>
                </c:pt>
                <c:pt idx="22">
                  <c:v>Baja California Sur</c:v>
                </c:pt>
                <c:pt idx="23">
                  <c:v>Baja California</c:v>
                </c:pt>
                <c:pt idx="24">
                  <c:v>Colima</c:v>
                </c:pt>
                <c:pt idx="25">
                  <c:v>Veracruz de Ignacio de la Llave</c:v>
                </c:pt>
                <c:pt idx="26">
                  <c:v>Aguascalientes</c:v>
                </c:pt>
                <c:pt idx="27">
                  <c:v>Yucatán</c:v>
                </c:pt>
                <c:pt idx="28">
                  <c:v>San Luis Potosí</c:v>
                </c:pt>
                <c:pt idx="29">
                  <c:v>Durango</c:v>
                </c:pt>
                <c:pt idx="30">
                  <c:v>Oaxaca</c:v>
                </c:pt>
                <c:pt idx="31">
                  <c:v>Quintana Roo</c:v>
                </c:pt>
                <c:pt idx="32">
                  <c:v>Campeche</c:v>
                </c:pt>
              </c:strCache>
            </c:strRef>
          </c:cat>
          <c:val>
            <c:numRef>
              <c:f>'Secundarias SinPetróleo'!$C$7:$C$39</c:f>
              <c:numCache>
                <c:formatCode>0.0</c:formatCode>
                <c:ptCount val="33"/>
                <c:pt idx="0">
                  <c:v>-9.8400169980900074</c:v>
                </c:pt>
                <c:pt idx="1">
                  <c:v>-9.5554619646054562</c:v>
                </c:pt>
                <c:pt idx="2">
                  <c:v>-5.8395985714296188</c:v>
                </c:pt>
                <c:pt idx="3">
                  <c:v>-5.8193827938163025</c:v>
                </c:pt>
                <c:pt idx="4">
                  <c:v>-5.0497011410765111</c:v>
                </c:pt>
                <c:pt idx="5">
                  <c:v>-2.0597615757289418</c:v>
                </c:pt>
                <c:pt idx="6">
                  <c:v>-0.46082012686656526</c:v>
                </c:pt>
                <c:pt idx="7">
                  <c:v>0.21127598936200798</c:v>
                </c:pt>
                <c:pt idx="8">
                  <c:v>0.63810396604120001</c:v>
                </c:pt>
                <c:pt idx="9">
                  <c:v>0.83607540463890473</c:v>
                </c:pt>
                <c:pt idx="10">
                  <c:v>1.1773243800158468</c:v>
                </c:pt>
                <c:pt idx="11">
                  <c:v>1.7594641727392428</c:v>
                </c:pt>
                <c:pt idx="12">
                  <c:v>1.9287429705086936</c:v>
                </c:pt>
                <c:pt idx="13">
                  <c:v>1.9304079908288259</c:v>
                </c:pt>
                <c:pt idx="14">
                  <c:v>2.3371301495221104</c:v>
                </c:pt>
                <c:pt idx="15">
                  <c:v>3.6202871613404568</c:v>
                </c:pt>
                <c:pt idx="16">
                  <c:v>3.9023909552322351</c:v>
                </c:pt>
                <c:pt idx="17">
                  <c:v>4.5183686340742639</c:v>
                </c:pt>
                <c:pt idx="18">
                  <c:v>4.5305358325778684</c:v>
                </c:pt>
                <c:pt idx="19">
                  <c:v>4.6984326108603085</c:v>
                </c:pt>
                <c:pt idx="20">
                  <c:v>4.8032324592369662</c:v>
                </c:pt>
                <c:pt idx="21">
                  <c:v>5.114641072840584</c:v>
                </c:pt>
                <c:pt idx="22">
                  <c:v>5.6046719581488276</c:v>
                </c:pt>
                <c:pt idx="23">
                  <c:v>5.8889635698823355</c:v>
                </c:pt>
                <c:pt idx="24">
                  <c:v>5.9810780872774956</c:v>
                </c:pt>
                <c:pt idx="25">
                  <c:v>6.0010526673678157</c:v>
                </c:pt>
                <c:pt idx="26">
                  <c:v>6.7470834130997019</c:v>
                </c:pt>
                <c:pt idx="27">
                  <c:v>9.0408860682622816</c:v>
                </c:pt>
                <c:pt idx="28">
                  <c:v>9.6922237676414511</c:v>
                </c:pt>
                <c:pt idx="29">
                  <c:v>10.33930372683831</c:v>
                </c:pt>
                <c:pt idx="30">
                  <c:v>28.442561974255966</c:v>
                </c:pt>
                <c:pt idx="31">
                  <c:v>131.39272188948482</c:v>
                </c:pt>
                <c:pt idx="32">
                  <c:v>164.3644255659645</c:v>
                </c:pt>
              </c:numCache>
            </c:numRef>
          </c:val>
          <c:extLst>
            <c:ext xmlns:c16="http://schemas.microsoft.com/office/drawing/2014/chart" uri="{C3380CC4-5D6E-409C-BE32-E72D297353CC}">
              <c16:uniqueId val="{00000022-827C-4779-80A4-F70F22AD4B5E}"/>
            </c:ext>
          </c:extLst>
        </c:ser>
        <c:dLbls>
          <c:showLegendKey val="0"/>
          <c:showVal val="0"/>
          <c:showCatName val="0"/>
          <c:showSerName val="0"/>
          <c:showPercent val="0"/>
          <c:showBubbleSize val="0"/>
        </c:dLbls>
        <c:gapWidth val="30"/>
        <c:axId val="415207808"/>
        <c:axId val="415208200"/>
      </c:barChart>
      <c:catAx>
        <c:axId val="415207808"/>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240"/>
          <c:min val="-6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60"/>
        <c:minorUnit val="3"/>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28505291005295E-2"/>
          <c:y val="4.9386635001533292E-2"/>
          <c:w val="0.90581803245737891"/>
          <c:h val="0.80816119150941546"/>
        </c:manualLayout>
      </c:layout>
      <c:barChart>
        <c:barDir val="col"/>
        <c:grouping val="clustered"/>
        <c:varyColors val="0"/>
        <c:ser>
          <c:idx val="0"/>
          <c:order val="0"/>
          <c:tx>
            <c:strRef>
              <c:f>Datos!$I$5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Datos!$I$7:$I$60</c:f>
              <c:numCache>
                <c:formatCode>0.0</c:formatCode>
                <c:ptCount val="34"/>
                <c:pt idx="0">
                  <c:v>126.794000777371</c:v>
                </c:pt>
                <c:pt idx="1">
                  <c:v>122.023650821682</c:v>
                </c:pt>
                <c:pt idx="2">
                  <c:v>124.001743514525</c:v>
                </c:pt>
                <c:pt idx="3">
                  <c:v>122.555892534861</c:v>
                </c:pt>
                <c:pt idx="4">
                  <c:v>121.589398677888</c:v>
                </c:pt>
                <c:pt idx="5">
                  <c:v>117.74727906227</c:v>
                </c:pt>
                <c:pt idx="6">
                  <c:v>116.710007160651</c:v>
                </c:pt>
                <c:pt idx="7">
                  <c:v>113.47179822611901</c:v>
                </c:pt>
                <c:pt idx="8">
                  <c:v>109.44414340693</c:v>
                </c:pt>
                <c:pt idx="9">
                  <c:v>108.11395475091599</c:v>
                </c:pt>
                <c:pt idx="10">
                  <c:v>101.120763234309</c:v>
                </c:pt>
                <c:pt idx="11">
                  <c:v>103.21593340523501</c:v>
                </c:pt>
                <c:pt idx="12">
                  <c:v>101.802267281132</c:v>
                </c:pt>
                <c:pt idx="13">
                  <c:v>101.20106951475</c:v>
                </c:pt>
                <c:pt idx="14">
                  <c:v>100.086951626033</c:v>
                </c:pt>
                <c:pt idx="15">
                  <c:v>97.034102375894506</c:v>
                </c:pt>
                <c:pt idx="16">
                  <c:v>96.399211948266498</c:v>
                </c:pt>
                <c:pt idx="17">
                  <c:v>95.723081495215894</c:v>
                </c:pt>
                <c:pt idx="18">
                  <c:v>97.126014461916299</c:v>
                </c:pt>
                <c:pt idx="19">
                  <c:v>96.640487077252004</c:v>
                </c:pt>
                <c:pt idx="20">
                  <c:v>96.615048902607896</c:v>
                </c:pt>
                <c:pt idx="21">
                  <c:v>86.600160456233596</c:v>
                </c:pt>
                <c:pt idx="22">
                  <c:v>87.128937319209896</c:v>
                </c:pt>
                <c:pt idx="23">
                  <c:v>87.841198721576305</c:v>
                </c:pt>
                <c:pt idx="24">
                  <c:v>88.504881318559498</c:v>
                </c:pt>
                <c:pt idx="25">
                  <c:v>87.7163518838952</c:v>
                </c:pt>
                <c:pt idx="26">
                  <c:v>85.953570738707995</c:v>
                </c:pt>
                <c:pt idx="27">
                  <c:v>85.245789879659</c:v>
                </c:pt>
                <c:pt idx="28">
                  <c:v>84.613770083878606</c:v>
                </c:pt>
                <c:pt idx="29">
                  <c:v>84.576928386292906</c:v>
                </c:pt>
                <c:pt idx="30">
                  <c:v>82.895401728665306</c:v>
                </c:pt>
                <c:pt idx="31">
                  <c:v>84.558982218633403</c:v>
                </c:pt>
                <c:pt idx="32">
                  <c:v>85.096801377600698</c:v>
                </c:pt>
                <c:pt idx="33">
                  <c:v>88.770669019749604</c:v>
                </c:pt>
              </c:numCache>
            </c:numRef>
          </c:val>
          <c:extLst>
            <c:ext xmlns:c16="http://schemas.microsoft.com/office/drawing/2014/chart" uri="{C3380CC4-5D6E-409C-BE32-E72D297353CC}">
              <c16:uniqueId val="{00000000-4397-4F30-B873-56AD4FBF7780}"/>
            </c:ext>
          </c:extLst>
        </c:ser>
        <c:dLbls>
          <c:showLegendKey val="0"/>
          <c:showVal val="1"/>
          <c:showCatName val="0"/>
          <c:showSerName val="0"/>
          <c:showPercent val="0"/>
          <c:showBubbleSize val="0"/>
        </c:dLbls>
        <c:gapWidth val="80"/>
        <c:axId val="190000600"/>
        <c:axId val="190002168"/>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Datos!$J$7:$J$60</c:f>
              <c:numCache>
                <c:formatCode>0.0</c:formatCode>
                <c:ptCount val="34"/>
                <c:pt idx="0">
                  <c:v>125.97334394303</c:v>
                </c:pt>
                <c:pt idx="1">
                  <c:v>124.609142991951</c:v>
                </c:pt>
                <c:pt idx="2">
                  <c:v>123.423752868918</c:v>
                </c:pt>
                <c:pt idx="3">
                  <c:v>122.974958727196</c:v>
                </c:pt>
                <c:pt idx="4">
                  <c:v>120.92595607846999</c:v>
                </c:pt>
                <c:pt idx="5">
                  <c:v>118.531934386084</c:v>
                </c:pt>
                <c:pt idx="6">
                  <c:v>116.23880858093599</c:v>
                </c:pt>
                <c:pt idx="7">
                  <c:v>113.360987071472</c:v>
                </c:pt>
                <c:pt idx="8">
                  <c:v>109.94123656412199</c:v>
                </c:pt>
                <c:pt idx="9">
                  <c:v>106.92613235005901</c:v>
                </c:pt>
                <c:pt idx="10">
                  <c:v>104.535887305629</c:v>
                </c:pt>
                <c:pt idx="11">
                  <c:v>102.84124512872501</c:v>
                </c:pt>
                <c:pt idx="12">
                  <c:v>102.010384731795</c:v>
                </c:pt>
                <c:pt idx="13">
                  <c:v>101.20844321384</c:v>
                </c:pt>
                <c:pt idx="14">
                  <c:v>99.662362360706197</c:v>
                </c:pt>
                <c:pt idx="15">
                  <c:v>97.534569752360099</c:v>
                </c:pt>
                <c:pt idx="16">
                  <c:v>96.062954786884603</c:v>
                </c:pt>
                <c:pt idx="17">
                  <c:v>96.170089787321103</c:v>
                </c:pt>
                <c:pt idx="18">
                  <c:v>96.662246839599902</c:v>
                </c:pt>
                <c:pt idx="19">
                  <c:v>96.894098521992007</c:v>
                </c:pt>
                <c:pt idx="20">
                  <c:v>96.394234497681495</c:v>
                </c:pt>
                <c:pt idx="21">
                  <c:v>86.7960163878098</c:v>
                </c:pt>
                <c:pt idx="22">
                  <c:v>87.076169318932301</c:v>
                </c:pt>
                <c:pt idx="23">
                  <c:v>87.927223083503904</c:v>
                </c:pt>
                <c:pt idx="24">
                  <c:v>88.3667223517932</c:v>
                </c:pt>
                <c:pt idx="25">
                  <c:v>87.6024458517754</c:v>
                </c:pt>
                <c:pt idx="26">
                  <c:v>86.174473940142093</c:v>
                </c:pt>
                <c:pt idx="27">
                  <c:v>85.135748685904801</c:v>
                </c:pt>
                <c:pt idx="28">
                  <c:v>84.780003804816801</c:v>
                </c:pt>
                <c:pt idx="29">
                  <c:v>84.191562626114802</c:v>
                </c:pt>
                <c:pt idx="30">
                  <c:v>83.855562964058805</c:v>
                </c:pt>
                <c:pt idx="31">
                  <c:v>84.182799292810301</c:v>
                </c:pt>
                <c:pt idx="32">
                  <c:v>85.644607882235405</c:v>
                </c:pt>
                <c:pt idx="33">
                  <c:v>87.514758325022399</c:v>
                </c:pt>
              </c:numCache>
            </c:numRef>
          </c:val>
          <c:smooth val="0"/>
          <c:extLst>
            <c:ext xmlns:c16="http://schemas.microsoft.com/office/drawing/2014/chart" uri="{C3380CC4-5D6E-409C-BE32-E72D297353CC}">
              <c16:uniqueId val="{00000001-4397-4F30-B873-56AD4FBF7780}"/>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0840295815295813"/>
          <c:y val="2.6753777777777779E-2"/>
          <c:w val="0.51446717171717171"/>
          <c:h val="0.93445622222222224"/>
        </c:manualLayout>
      </c:layout>
      <c:barChart>
        <c:barDir val="bar"/>
        <c:grouping val="clustered"/>
        <c:varyColors val="0"/>
        <c:ser>
          <c:idx val="0"/>
          <c:order val="0"/>
          <c:spPr>
            <a:solidFill>
              <a:srgbClr val="70578F"/>
            </a:solidFill>
          </c:spPr>
          <c:invertIfNegative val="0"/>
          <c:dLbls>
            <c:dLbl>
              <c:idx val="0"/>
              <c:layout>
                <c:manualLayout>
                  <c:x val="-5.0396825396825393E-3"/>
                  <c:y val="-1.034802860683865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3D-42E4-8954-B055D7EB7C15}"/>
                </c:ext>
              </c:extLst>
            </c:dLbl>
            <c:dLbl>
              <c:idx val="6"/>
              <c:layout>
                <c:manualLayout>
                  <c:x val="-0.12599206349206341"/>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3D-42E4-8954-B055D7EB7C15}"/>
                </c:ext>
              </c:extLst>
            </c:dLbl>
            <c:dLbl>
              <c:idx val="8"/>
              <c:layout>
                <c:manualLayout>
                  <c:x val="3.9682539673300369E-7"/>
                  <c:y val="-2.82222222222222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3D-42E4-8954-B055D7EB7C15}"/>
                </c:ext>
              </c:extLst>
            </c:dLbl>
            <c:dLbl>
              <c:idx val="11"/>
              <c:layout>
                <c:manualLayout>
                  <c:x val="4.3650793651717583E-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3D-42E4-8954-B055D7EB7C15}"/>
                </c:ext>
              </c:extLst>
            </c:dLbl>
            <c:dLbl>
              <c:idx val="17"/>
              <c:layout>
                <c:manualLayout>
                  <c:x val="-5.0396825396826321E-3"/>
                  <c:y val="5.1740143034193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3D-42E4-8954-B055D7EB7C15}"/>
                </c:ext>
              </c:extLst>
            </c:dLbl>
            <c:dLbl>
              <c:idx val="18"/>
              <c:layout>
                <c:manualLayout>
                  <c:x val="-5.03968253968263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3D-42E4-8954-B055D7EB7C15}"/>
                </c:ext>
              </c:extLst>
            </c:dLbl>
            <c:dLbl>
              <c:idx val="19"/>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3D-42E4-8954-B055D7EB7C15}"/>
                </c:ext>
              </c:extLst>
            </c:dLbl>
            <c:dLbl>
              <c:idx val="20"/>
              <c:layout>
                <c:manualLayout>
                  <c:x val="-1.0079365079365079E-2"/>
                  <c:y val="-2.8221111111111628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7-F93D-42E4-8954-B055D7EB7C15}"/>
                </c:ext>
              </c:extLst>
            </c:dLbl>
            <c:dLbl>
              <c:idx val="23"/>
              <c:layout>
                <c:manualLayout>
                  <c:x val="-1.0079365079365079E-2"/>
                  <c:y val="1.1111111105937096E-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1806587301587301"/>
                      <c:h val="2.6405999999999995E-2"/>
                    </c:manualLayout>
                  </c15:layout>
                </c:ext>
                <c:ext xmlns:c16="http://schemas.microsoft.com/office/drawing/2014/chart" uri="{C3380CC4-5D6E-409C-BE32-E72D297353CC}">
                  <c16:uniqueId val="{00000008-F93D-42E4-8954-B055D7EB7C15}"/>
                </c:ext>
              </c:extLst>
            </c:dLbl>
            <c:dLbl>
              <c:idx val="25"/>
              <c:layout>
                <c:manualLayout>
                  <c:x val="-1.007936507936507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3D-42E4-8954-B055D7EB7C15}"/>
                </c:ext>
              </c:extLst>
            </c:dLbl>
            <c:dLbl>
              <c:idx val="26"/>
              <c:layout>
                <c:manualLayout>
                  <c:x val="-1.0079365079365172E-2"/>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3D-42E4-8954-B055D7EB7C15}"/>
                </c:ext>
              </c:extLst>
            </c:dLbl>
            <c:dLbl>
              <c:idx val="27"/>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3D-42E4-8954-B055D7EB7C15}"/>
                </c:ext>
              </c:extLst>
            </c:dLbl>
            <c:dLbl>
              <c:idx val="28"/>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93D-42E4-8954-B055D7EB7C15}"/>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'Secundarias SinPetróleo'!$E$7:$E$38</c:f>
              <c:strCache>
                <c:ptCount val="32"/>
                <c:pt idx="0">
                  <c:v>Tamaulipas</c:v>
                </c:pt>
                <c:pt idx="1">
                  <c:v>Ciudad de México</c:v>
                </c:pt>
                <c:pt idx="2">
                  <c:v>Zacatecas</c:v>
                </c:pt>
                <c:pt idx="3">
                  <c:v>Chiapas</c:v>
                </c:pt>
                <c:pt idx="4">
                  <c:v>Nayarit</c:v>
                </c:pt>
                <c:pt idx="5">
                  <c:v>Guerrero</c:v>
                </c:pt>
                <c:pt idx="6">
                  <c:v>Morelos</c:v>
                </c:pt>
                <c:pt idx="7">
                  <c:v>Tlaxcala</c:v>
                </c:pt>
                <c:pt idx="8">
                  <c:v>Baja California Sur</c:v>
                </c:pt>
                <c:pt idx="9">
                  <c:v>Nuevo León</c:v>
                </c:pt>
                <c:pt idx="10">
                  <c:v>Colima</c:v>
                </c:pt>
                <c:pt idx="11">
                  <c:v>Michoacán de Ocampo</c:v>
                </c:pt>
                <c:pt idx="12">
                  <c:v>Querétaro</c:v>
                </c:pt>
                <c:pt idx="13">
                  <c:v>Jalisco</c:v>
                </c:pt>
                <c:pt idx="14">
                  <c:v>Tabasco</c:v>
                </c:pt>
                <c:pt idx="15">
                  <c:v>Sinaloa</c:v>
                </c:pt>
                <c:pt idx="16">
                  <c:v>Hidalgo</c:v>
                </c:pt>
                <c:pt idx="17">
                  <c:v>Chihuahua</c:v>
                </c:pt>
                <c:pt idx="18">
                  <c:v>Yucatán</c:v>
                </c:pt>
                <c:pt idx="19">
                  <c:v>Aguascalientes</c:v>
                </c:pt>
                <c:pt idx="20">
                  <c:v>Coahuila de Zaragoza</c:v>
                </c:pt>
                <c:pt idx="21">
                  <c:v>Guanajuato</c:v>
                </c:pt>
                <c:pt idx="22">
                  <c:v>Durango</c:v>
                </c:pt>
                <c:pt idx="23">
                  <c:v>Puebla</c:v>
                </c:pt>
                <c:pt idx="24">
                  <c:v>Veracruz de Ignacio de la Llave</c:v>
                </c:pt>
                <c:pt idx="25">
                  <c:v>Sonora</c:v>
                </c:pt>
                <c:pt idx="26">
                  <c:v>San Luis Potosí</c:v>
                </c:pt>
                <c:pt idx="27">
                  <c:v>Baja California</c:v>
                </c:pt>
                <c:pt idx="28">
                  <c:v>México</c:v>
                </c:pt>
                <c:pt idx="29">
                  <c:v>Oaxaca</c:v>
                </c:pt>
                <c:pt idx="30">
                  <c:v>Quintana Roo</c:v>
                </c:pt>
                <c:pt idx="31">
                  <c:v>Campeche</c:v>
                </c:pt>
              </c:strCache>
            </c:strRef>
          </c:cat>
          <c:val>
            <c:numRef>
              <c:f>'Secundarias SinPetróleo'!$F$7:$F$38</c:f>
              <c:numCache>
                <c:formatCode>0.00</c:formatCode>
                <c:ptCount val="32"/>
                <c:pt idx="0">
                  <c:v>-0.42992624601241175</c:v>
                </c:pt>
                <c:pt idx="1">
                  <c:v>-0.10246841275769959</c:v>
                </c:pt>
                <c:pt idx="2">
                  <c:v>-6.350208198769286E-2</c:v>
                </c:pt>
                <c:pt idx="3">
                  <c:v>-5.2735145048460816E-2</c:v>
                </c:pt>
                <c:pt idx="4">
                  <c:v>-4.7129854167489986E-2</c:v>
                </c:pt>
                <c:pt idx="5">
                  <c:v>-4.4211523136891008E-2</c:v>
                </c:pt>
                <c:pt idx="6">
                  <c:v>-4.8668968751088768E-3</c:v>
                </c:pt>
                <c:pt idx="7">
                  <c:v>8.4687734777985895E-3</c:v>
                </c:pt>
                <c:pt idx="8">
                  <c:v>2.3243039425119783E-2</c:v>
                </c:pt>
                <c:pt idx="9">
                  <c:v>2.4034654728742624E-2</c:v>
                </c:pt>
                <c:pt idx="10">
                  <c:v>2.733262908115015E-2</c:v>
                </c:pt>
                <c:pt idx="11">
                  <c:v>2.8137947862538971E-2</c:v>
                </c:pt>
                <c:pt idx="12">
                  <c:v>2.9643350625070841E-2</c:v>
                </c:pt>
                <c:pt idx="13">
                  <c:v>4.5487381618702902E-2</c:v>
                </c:pt>
                <c:pt idx="14">
                  <c:v>6.3228309691837667E-2</c:v>
                </c:pt>
                <c:pt idx="15">
                  <c:v>7.1332969907572499E-2</c:v>
                </c:pt>
                <c:pt idx="16">
                  <c:v>0.10244452664775802</c:v>
                </c:pt>
                <c:pt idx="17">
                  <c:v>0.10424117574218128</c:v>
                </c:pt>
                <c:pt idx="18">
                  <c:v>0.11648615070283057</c:v>
                </c:pt>
                <c:pt idx="19">
                  <c:v>0.12541227581525594</c:v>
                </c:pt>
                <c:pt idx="20">
                  <c:v>0.13506596935932244</c:v>
                </c:pt>
                <c:pt idx="21">
                  <c:v>0.14720035795214537</c:v>
                </c:pt>
                <c:pt idx="22">
                  <c:v>0.15362559529852438</c:v>
                </c:pt>
                <c:pt idx="23">
                  <c:v>0.18797985663224409</c:v>
                </c:pt>
                <c:pt idx="24">
                  <c:v>0.20489282691817176</c:v>
                </c:pt>
                <c:pt idx="25">
                  <c:v>0.23581462961078611</c:v>
                </c:pt>
                <c:pt idx="26">
                  <c:v>0.33353863535874517</c:v>
                </c:pt>
                <c:pt idx="27">
                  <c:v>0.33689776001095167</c:v>
                </c:pt>
                <c:pt idx="28">
                  <c:v>0.36992412684952025</c:v>
                </c:pt>
                <c:pt idx="29">
                  <c:v>0.43924596050473319</c:v>
                </c:pt>
                <c:pt idx="30">
                  <c:v>0.57804792494528545</c:v>
                </c:pt>
                <c:pt idx="31">
                  <c:v>0.75550428645103374</c:v>
                </c:pt>
              </c:numCache>
            </c:numRef>
          </c:val>
          <c:extLst>
            <c:ext xmlns:c16="http://schemas.microsoft.com/office/drawing/2014/chart" uri="{C3380CC4-5D6E-409C-BE32-E72D297353CC}">
              <c16:uniqueId val="{0000000D-F93D-42E4-8954-B055D7EB7C15}"/>
            </c:ext>
          </c:extLst>
        </c:ser>
        <c:dLbls>
          <c:showLegendKey val="0"/>
          <c:showVal val="0"/>
          <c:showCatName val="0"/>
          <c:showSerName val="0"/>
          <c:showPercent val="0"/>
          <c:showBubbleSize val="0"/>
        </c:dLbls>
        <c:gapWidth val="30"/>
        <c:axId val="415205848"/>
        <c:axId val="415209768"/>
      </c:barChart>
      <c:catAx>
        <c:axId val="415205848"/>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1.5"/>
          <c:min val="-1"/>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0.5"/>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708253968253971"/>
          <c:y val="2.2398888888888888E-2"/>
          <c:w val="0.47014047619047616"/>
          <c:h val="0.92933822222222207"/>
        </c:manualLayout>
      </c:layout>
      <c:barChart>
        <c:barDir val="bar"/>
        <c:grouping val="clustered"/>
        <c:varyColors val="0"/>
        <c:ser>
          <c:idx val="0"/>
          <c:order val="0"/>
          <c:tx>
            <c:v>Terciarias</c:v>
          </c:tx>
          <c:spPr>
            <a:solidFill>
              <a:srgbClr val="FFCD2F"/>
            </a:solidFill>
            <a:ln>
              <a:noFill/>
            </a:ln>
          </c:spPr>
          <c:invertIfNegative val="0"/>
          <c:dPt>
            <c:idx val="7"/>
            <c:invertIfNegative val="0"/>
            <c:bubble3D val="0"/>
            <c:extLst>
              <c:ext xmlns:c16="http://schemas.microsoft.com/office/drawing/2014/chart" uri="{C3380CC4-5D6E-409C-BE32-E72D297353CC}">
                <c16:uniqueId val="{00000000-14F7-465E-B901-93C3E599AF35}"/>
              </c:ext>
            </c:extLst>
          </c:dPt>
          <c:dPt>
            <c:idx val="9"/>
            <c:invertIfNegative val="0"/>
            <c:bubble3D val="0"/>
            <c:extLst>
              <c:ext xmlns:c16="http://schemas.microsoft.com/office/drawing/2014/chart" uri="{C3380CC4-5D6E-409C-BE32-E72D297353CC}">
                <c16:uniqueId val="{00000001-14F7-465E-B901-93C3E599AF35}"/>
              </c:ext>
            </c:extLst>
          </c:dPt>
          <c:dPt>
            <c:idx val="10"/>
            <c:invertIfNegative val="0"/>
            <c:bubble3D val="0"/>
            <c:extLst>
              <c:ext xmlns:c16="http://schemas.microsoft.com/office/drawing/2014/chart" uri="{C3380CC4-5D6E-409C-BE32-E72D297353CC}">
                <c16:uniqueId val="{00000002-14F7-465E-B901-93C3E599AF35}"/>
              </c:ext>
            </c:extLst>
          </c:dPt>
          <c:dPt>
            <c:idx val="12"/>
            <c:invertIfNegative val="0"/>
            <c:bubble3D val="0"/>
            <c:extLst>
              <c:ext xmlns:c16="http://schemas.microsoft.com/office/drawing/2014/chart" uri="{C3380CC4-5D6E-409C-BE32-E72D297353CC}">
                <c16:uniqueId val="{00000003-14F7-465E-B901-93C3E599AF35}"/>
              </c:ext>
            </c:extLst>
          </c:dPt>
          <c:dPt>
            <c:idx val="13"/>
            <c:invertIfNegative val="0"/>
            <c:bubble3D val="0"/>
            <c:extLst>
              <c:ext xmlns:c16="http://schemas.microsoft.com/office/drawing/2014/chart" uri="{C3380CC4-5D6E-409C-BE32-E72D297353CC}">
                <c16:uniqueId val="{00000004-14F7-465E-B901-93C3E599AF35}"/>
              </c:ext>
            </c:extLst>
          </c:dPt>
          <c:dPt>
            <c:idx val="14"/>
            <c:invertIfNegative val="0"/>
            <c:bubble3D val="0"/>
            <c:extLst>
              <c:ext xmlns:c16="http://schemas.microsoft.com/office/drawing/2014/chart" uri="{C3380CC4-5D6E-409C-BE32-E72D297353CC}">
                <c16:uniqueId val="{00000005-14F7-465E-B901-93C3E599AF35}"/>
              </c:ext>
            </c:extLst>
          </c:dPt>
          <c:dPt>
            <c:idx val="15"/>
            <c:invertIfNegative val="0"/>
            <c:bubble3D val="0"/>
            <c:extLst>
              <c:ext xmlns:c16="http://schemas.microsoft.com/office/drawing/2014/chart" uri="{C3380CC4-5D6E-409C-BE32-E72D297353CC}">
                <c16:uniqueId val="{00000006-14F7-465E-B901-93C3E599AF35}"/>
              </c:ext>
            </c:extLst>
          </c:dPt>
          <c:dPt>
            <c:idx val="16"/>
            <c:invertIfNegative val="0"/>
            <c:bubble3D val="0"/>
            <c:extLst>
              <c:ext xmlns:c16="http://schemas.microsoft.com/office/drawing/2014/chart" uri="{C3380CC4-5D6E-409C-BE32-E72D297353CC}">
                <c16:uniqueId val="{00000007-14F7-465E-B901-93C3E599AF35}"/>
              </c:ext>
            </c:extLst>
          </c:dPt>
          <c:dPt>
            <c:idx val="17"/>
            <c:invertIfNegative val="0"/>
            <c:bubble3D val="0"/>
            <c:extLst>
              <c:ext xmlns:c16="http://schemas.microsoft.com/office/drawing/2014/chart" uri="{C3380CC4-5D6E-409C-BE32-E72D297353CC}">
                <c16:uniqueId val="{00000008-14F7-465E-B901-93C3E599AF35}"/>
              </c:ext>
            </c:extLst>
          </c:dPt>
          <c:dPt>
            <c:idx val="18"/>
            <c:invertIfNegative val="0"/>
            <c:bubble3D val="0"/>
            <c:extLst>
              <c:ext xmlns:c16="http://schemas.microsoft.com/office/drawing/2014/chart" uri="{C3380CC4-5D6E-409C-BE32-E72D297353CC}">
                <c16:uniqueId val="{00000009-14F7-465E-B901-93C3E599AF35}"/>
              </c:ext>
            </c:extLst>
          </c:dPt>
          <c:dPt>
            <c:idx val="19"/>
            <c:invertIfNegative val="0"/>
            <c:bubble3D val="0"/>
            <c:extLst>
              <c:ext xmlns:c16="http://schemas.microsoft.com/office/drawing/2014/chart" uri="{C3380CC4-5D6E-409C-BE32-E72D297353CC}">
                <c16:uniqueId val="{0000000A-14F7-465E-B901-93C3E599AF35}"/>
              </c:ext>
            </c:extLst>
          </c:dPt>
          <c:dPt>
            <c:idx val="20"/>
            <c:invertIfNegative val="0"/>
            <c:bubble3D val="0"/>
            <c:extLst>
              <c:ext xmlns:c16="http://schemas.microsoft.com/office/drawing/2014/chart" uri="{C3380CC4-5D6E-409C-BE32-E72D297353CC}">
                <c16:uniqueId val="{0000000B-14F7-465E-B901-93C3E599AF35}"/>
              </c:ext>
            </c:extLst>
          </c:dPt>
          <c:dPt>
            <c:idx val="21"/>
            <c:invertIfNegative val="0"/>
            <c:bubble3D val="0"/>
            <c:extLst>
              <c:ext xmlns:c16="http://schemas.microsoft.com/office/drawing/2014/chart" uri="{C3380CC4-5D6E-409C-BE32-E72D297353CC}">
                <c16:uniqueId val="{0000000C-14F7-465E-B901-93C3E599AF35}"/>
              </c:ext>
            </c:extLst>
          </c:dPt>
          <c:dPt>
            <c:idx val="22"/>
            <c:invertIfNegative val="0"/>
            <c:bubble3D val="0"/>
            <c:extLst>
              <c:ext xmlns:c16="http://schemas.microsoft.com/office/drawing/2014/chart" uri="{C3380CC4-5D6E-409C-BE32-E72D297353CC}">
                <c16:uniqueId val="{0000000D-14F7-465E-B901-93C3E599AF35}"/>
              </c:ext>
            </c:extLst>
          </c:dPt>
          <c:dPt>
            <c:idx val="23"/>
            <c:invertIfNegative val="0"/>
            <c:bubble3D val="0"/>
            <c:spPr>
              <a:solidFill>
                <a:srgbClr val="F68B32"/>
              </a:solidFill>
              <a:ln>
                <a:noFill/>
              </a:ln>
            </c:spPr>
            <c:extLst>
              <c:ext xmlns:c16="http://schemas.microsoft.com/office/drawing/2014/chart" uri="{C3380CC4-5D6E-409C-BE32-E72D297353CC}">
                <c16:uniqueId val="{0000000F-14F7-465E-B901-93C3E599AF35}"/>
              </c:ext>
            </c:extLst>
          </c:dPt>
          <c:dPt>
            <c:idx val="24"/>
            <c:invertIfNegative val="0"/>
            <c:bubble3D val="0"/>
            <c:extLst>
              <c:ext xmlns:c16="http://schemas.microsoft.com/office/drawing/2014/chart" uri="{C3380CC4-5D6E-409C-BE32-E72D297353CC}">
                <c16:uniqueId val="{00000010-14F7-465E-B901-93C3E599AF35}"/>
              </c:ext>
            </c:extLst>
          </c:dPt>
          <c:dLbls>
            <c:dLbl>
              <c:idx val="0"/>
              <c:layout>
                <c:manualLayout>
                  <c:x val="-1.016468253968254E-2"/>
                  <c:y val="1.09622222222211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4F7-465E-B901-93C3E599AF35}"/>
                </c:ext>
              </c:extLst>
            </c:dLbl>
            <c:dLbl>
              <c:idx val="1"/>
              <c:layout>
                <c:manualLayout>
                  <c:x val="-5.1329365079365082E-3"/>
                  <c:y val="2.1177777777777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4F7-465E-B901-93C3E599AF35}"/>
                </c:ext>
              </c:extLst>
            </c:dLbl>
            <c:dLbl>
              <c:idx val="2"/>
              <c:layout>
                <c:manualLayout>
                  <c:x val="-8.2460317460318379E-3"/>
                  <c:y val="7.897777777777778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4F7-465E-B901-93C3E599AF35}"/>
                </c:ext>
              </c:extLst>
            </c:dLbl>
            <c:dLbl>
              <c:idx val="3"/>
              <c:layout>
                <c:manualLayout>
                  <c:x val="-8.2400793650793652E-3"/>
                  <c:y val="2.12022222222211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4F7-465E-B901-93C3E599AF35}"/>
                </c:ext>
              </c:extLst>
            </c:dLbl>
            <c:dLbl>
              <c:idx val="4"/>
              <c:layout>
                <c:manualLayout>
                  <c:x val="-8.2452380952381873E-3"/>
                  <c:y val="2.12022222222211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4F7-465E-B901-93C3E599AF35}"/>
                </c:ext>
              </c:extLst>
            </c:dLbl>
            <c:dLbl>
              <c:idx val="5"/>
              <c:layout>
                <c:manualLayout>
                  <c:x val="-3.203571428571336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4F7-465E-B901-93C3E599AF35}"/>
                </c:ext>
              </c:extLst>
            </c:dLbl>
            <c:dLbl>
              <c:idx val="6"/>
              <c:layout>
                <c:manualLayout>
                  <c:x val="-8.2448412698412701E-3"/>
                  <c:y val="2.120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4F7-465E-B901-93C3E599AF35}"/>
                </c:ext>
              </c:extLst>
            </c:dLbl>
            <c:dLbl>
              <c:idx val="7"/>
              <c:layout>
                <c:manualLayout>
                  <c:x val="-8.2452380952381873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F7-465E-B901-93C3E599AF35}"/>
                </c:ext>
              </c:extLst>
            </c:dLbl>
            <c:dLbl>
              <c:idx val="8"/>
              <c:layout>
                <c:manualLayout>
                  <c:x val="-3.204365079365171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4F7-465E-B901-93C3E599AF35}"/>
                </c:ext>
              </c:extLst>
            </c:dLbl>
            <c:dLbl>
              <c:idx val="9"/>
              <c:layout>
                <c:manualLayout>
                  <c:x val="-8.2448412698412701E-3"/>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F7-465E-B901-93C3E599AF35}"/>
                </c:ext>
              </c:extLst>
            </c:dLbl>
            <c:dLbl>
              <c:idx val="10"/>
              <c:layout>
                <c:manualLayout>
                  <c:x val="-3.6607142857142858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F7-465E-B901-93C3E599AF35}"/>
                </c:ext>
              </c:extLst>
            </c:dLbl>
            <c:dLbl>
              <c:idx val="11"/>
              <c:layout>
                <c:manualLayout>
                  <c:x val="-3.6595238095239019E-3"/>
                  <c:y val="2.120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4F7-465E-B901-93C3E599AF35}"/>
                </c:ext>
              </c:extLst>
            </c:dLbl>
            <c:dLbl>
              <c:idx val="12"/>
              <c:layout>
                <c:manualLayout>
                  <c:x val="-3.204761904761997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F7-465E-B901-93C3E599AF35}"/>
                </c:ext>
              </c:extLst>
            </c:dLbl>
            <c:dLbl>
              <c:idx val="13"/>
              <c:layout>
                <c:manualLayout>
                  <c:x val="-3.204761904761997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F7-465E-B901-93C3E599AF35}"/>
                </c:ext>
              </c:extLst>
            </c:dLbl>
            <c:dLbl>
              <c:idx val="14"/>
              <c:layout>
                <c:manualLayout>
                  <c:x val="-3.6630952380952383E-3"/>
                  <c:y val="2.120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F7-465E-B901-93C3E599AF35}"/>
                </c:ext>
              </c:extLst>
            </c:dLbl>
            <c:dLbl>
              <c:idx val="15"/>
              <c:layout>
                <c:manualLayout>
                  <c:x val="-3.662698412698505E-3"/>
                  <c:y val="2.12022222222211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F7-465E-B901-93C3E599AF35}"/>
                </c:ext>
              </c:extLst>
            </c:dLbl>
            <c:dLbl>
              <c:idx val="16"/>
              <c:layout>
                <c:manualLayout>
                  <c:x val="-3.2039682539682542E-3"/>
                  <c:y val="2.120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F7-465E-B901-93C3E599AF35}"/>
                </c:ext>
              </c:extLst>
            </c:dLbl>
            <c:dLbl>
              <c:idx val="17"/>
              <c:layout>
                <c:manualLayout>
                  <c:x val="-3.2011904761904764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4F7-465E-B901-93C3E599AF35}"/>
                </c:ext>
              </c:extLst>
            </c:dLbl>
            <c:dLbl>
              <c:idx val="18"/>
              <c:layout>
                <c:manualLayout>
                  <c:x val="-3.6642857142858065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4F7-465E-B901-93C3E599AF35}"/>
                </c:ext>
              </c:extLst>
            </c:dLbl>
            <c:dLbl>
              <c:idx val="19"/>
              <c:layout>
                <c:manualLayout>
                  <c:x val="-3.6642857142857141E-3"/>
                  <c:y val="2.120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4F7-465E-B901-93C3E599AF35}"/>
                </c:ext>
              </c:extLst>
            </c:dLbl>
            <c:dLbl>
              <c:idx val="20"/>
              <c:layout>
                <c:manualLayout>
                  <c:x val="-3.66190476190476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4F7-465E-B901-93C3E599AF35}"/>
                </c:ext>
              </c:extLst>
            </c:dLbl>
            <c:dLbl>
              <c:idx val="21"/>
              <c:layout>
                <c:manualLayout>
                  <c:x val="-3.6623015873016797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4F7-465E-B901-93C3E599AF35}"/>
                </c:ext>
              </c:extLst>
            </c:dLbl>
            <c:dLbl>
              <c:idx val="22"/>
              <c:layout>
                <c:manualLayout>
                  <c:x val="-3.662301587301587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4F7-465E-B901-93C3E599AF35}"/>
                </c:ext>
              </c:extLst>
            </c:dLbl>
            <c:dLbl>
              <c:idx val="23"/>
              <c:layout>
                <c:manualLayout>
                  <c:x val="-3.206349206349206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4F7-465E-B901-93C3E599AF35}"/>
                </c:ext>
              </c:extLst>
            </c:dLbl>
            <c:dLbl>
              <c:idx val="24"/>
              <c:layout>
                <c:manualLayout>
                  <c:x val="-3.66428571428571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4F7-465E-B901-93C3E599AF35}"/>
                </c:ext>
              </c:extLst>
            </c:dLbl>
            <c:dLbl>
              <c:idx val="25"/>
              <c:layout>
                <c:manualLayout>
                  <c:x val="-4.12142857142857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4F7-465E-B901-93C3E599AF35}"/>
                </c:ext>
              </c:extLst>
            </c:dLbl>
            <c:dLbl>
              <c:idx val="26"/>
              <c:layout>
                <c:manualLayout>
                  <c:x val="-4.1226190476190477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4F7-465E-B901-93C3E599AF35}"/>
                </c:ext>
              </c:extLst>
            </c:dLbl>
            <c:dLbl>
              <c:idx val="27"/>
              <c:layout>
                <c:manualLayout>
                  <c:x val="-4.1218253968253972E-3"/>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4F7-465E-B901-93C3E599AF35}"/>
                </c:ext>
              </c:extLst>
            </c:dLbl>
            <c:dLbl>
              <c:idx val="28"/>
              <c:layout>
                <c:manualLayout>
                  <c:x val="-4.122619047618954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4F7-465E-B901-93C3E599AF35}"/>
                </c:ext>
              </c:extLst>
            </c:dLbl>
            <c:dLbl>
              <c:idx val="29"/>
              <c:layout>
                <c:manualLayout>
                  <c:x val="-3.664682539682447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4F7-465E-B901-93C3E599AF35}"/>
                </c:ext>
              </c:extLst>
            </c:dLbl>
            <c:dLbl>
              <c:idx val="30"/>
              <c:layout>
                <c:manualLayout>
                  <c:x val="-3.6642857142858065E-3"/>
                  <c:y val="2.12022222222220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4F7-465E-B901-93C3E599AF35}"/>
                </c:ext>
              </c:extLst>
            </c:dLbl>
            <c:dLbl>
              <c:idx val="31"/>
              <c:layout>
                <c:manualLayout>
                  <c:x val="-8.7047619047619044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4F7-465E-B901-93C3E599AF35}"/>
                </c:ext>
              </c:extLst>
            </c:dLbl>
            <c:dLbl>
              <c:idx val="32"/>
              <c:layout>
                <c:manualLayout>
                  <c:x val="-8.7047619047619963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4F7-465E-B901-93C3E599AF35}"/>
                </c:ext>
              </c:extLst>
            </c:dLbl>
            <c:numFmt formatCode="#,##0.0" sourceLinked="0"/>
            <c:spPr>
              <a:noFill/>
              <a:ln>
                <a:noFill/>
              </a:ln>
              <a:effectLst/>
            </c:spPr>
            <c:txPr>
              <a:bodyPr/>
              <a:lstStyle/>
              <a:p>
                <a:pPr>
                  <a:defRPr sz="65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Quintana Roo</c:v>
                </c:pt>
                <c:pt idx="1">
                  <c:v>Nayarit</c:v>
                </c:pt>
                <c:pt idx="2">
                  <c:v>Campeche</c:v>
                </c:pt>
                <c:pt idx="3">
                  <c:v>Zacatecas</c:v>
                </c:pt>
                <c:pt idx="4">
                  <c:v>Sinaloa</c:v>
                </c:pt>
                <c:pt idx="5">
                  <c:v>San Luis Potosí</c:v>
                </c:pt>
                <c:pt idx="6">
                  <c:v>Tabasco</c:v>
                </c:pt>
                <c:pt idx="7">
                  <c:v>Michoacán de Ocampo</c:v>
                </c:pt>
                <c:pt idx="8">
                  <c:v>Colima</c:v>
                </c:pt>
                <c:pt idx="9">
                  <c:v>Baja California</c:v>
                </c:pt>
                <c:pt idx="10">
                  <c:v>Chihuahua</c:v>
                </c:pt>
                <c:pt idx="11">
                  <c:v>Hidalgo</c:v>
                </c:pt>
                <c:pt idx="12">
                  <c:v>Puebla</c:v>
                </c:pt>
                <c:pt idx="13">
                  <c:v>Durango</c:v>
                </c:pt>
                <c:pt idx="14">
                  <c:v>Veracruz de Ignacio de la Llave</c:v>
                </c:pt>
                <c:pt idx="15">
                  <c:v>Aguascalientes</c:v>
                </c:pt>
                <c:pt idx="16">
                  <c:v>Tamaulipas</c:v>
                </c:pt>
                <c:pt idx="17">
                  <c:v>Guanajuato</c:v>
                </c:pt>
                <c:pt idx="18">
                  <c:v>Sonora</c:v>
                </c:pt>
                <c:pt idx="19">
                  <c:v>Chiapas</c:v>
                </c:pt>
                <c:pt idx="20">
                  <c:v>Baja California Sur</c:v>
                </c:pt>
                <c:pt idx="21">
                  <c:v>Tlaxcala</c:v>
                </c:pt>
                <c:pt idx="22">
                  <c:v>Coahuila de Zaragoza</c:v>
                </c:pt>
                <c:pt idx="23">
                  <c:v>Nacional</c:v>
                </c:pt>
                <c:pt idx="24">
                  <c:v>Jalisco</c:v>
                </c:pt>
                <c:pt idx="25">
                  <c:v>Guerrero</c:v>
                </c:pt>
                <c:pt idx="26">
                  <c:v>Morelos</c:v>
                </c:pt>
                <c:pt idx="27">
                  <c:v>Yucatán</c:v>
                </c:pt>
                <c:pt idx="28">
                  <c:v>México</c:v>
                </c:pt>
                <c:pt idx="29">
                  <c:v>Querétaro</c:v>
                </c:pt>
                <c:pt idx="30">
                  <c:v>Nuevo León</c:v>
                </c:pt>
                <c:pt idx="31">
                  <c:v>Ciudad de México</c:v>
                </c:pt>
                <c:pt idx="32">
                  <c:v>Oaxaca</c:v>
                </c:pt>
              </c:strCache>
            </c:strRef>
          </c:cat>
          <c:val>
            <c:numRef>
              <c:f>'Variaciones por EF'!$O$6:$O$38</c:f>
              <c:numCache>
                <c:formatCode>0.0</c:formatCode>
                <c:ptCount val="33"/>
                <c:pt idx="0">
                  <c:v>-3.9675408873525413</c:v>
                </c:pt>
                <c:pt idx="1">
                  <c:v>0.22298651952444004</c:v>
                </c:pt>
                <c:pt idx="2">
                  <c:v>0.74452836783922294</c:v>
                </c:pt>
                <c:pt idx="3">
                  <c:v>1.0670084507381006</c:v>
                </c:pt>
                <c:pt idx="4">
                  <c:v>1.1346537415819711</c:v>
                </c:pt>
                <c:pt idx="5">
                  <c:v>1.4332930656953948</c:v>
                </c:pt>
                <c:pt idx="6">
                  <c:v>1.8874197371067396</c:v>
                </c:pt>
                <c:pt idx="7">
                  <c:v>1.9493921997573125</c:v>
                </c:pt>
                <c:pt idx="8">
                  <c:v>2.0712494803208017</c:v>
                </c:pt>
                <c:pt idx="9">
                  <c:v>2.1581857241705649</c:v>
                </c:pt>
                <c:pt idx="10">
                  <c:v>2.2418447097904277</c:v>
                </c:pt>
                <c:pt idx="11">
                  <c:v>2.2424448846424241</c:v>
                </c:pt>
                <c:pt idx="12">
                  <c:v>2.4008529862393573</c:v>
                </c:pt>
                <c:pt idx="13">
                  <c:v>2.4382883220753939</c:v>
                </c:pt>
                <c:pt idx="14">
                  <c:v>2.7251844846834814</c:v>
                </c:pt>
                <c:pt idx="15">
                  <c:v>2.8590742486976524</c:v>
                </c:pt>
                <c:pt idx="16">
                  <c:v>3.0160642477199673</c:v>
                </c:pt>
                <c:pt idx="17">
                  <c:v>3.1793065253383759</c:v>
                </c:pt>
                <c:pt idx="18">
                  <c:v>3.3469408036563379</c:v>
                </c:pt>
                <c:pt idx="19">
                  <c:v>3.3605895559981178</c:v>
                </c:pt>
                <c:pt idx="20">
                  <c:v>3.3950105056173099</c:v>
                </c:pt>
                <c:pt idx="21">
                  <c:v>3.4573176215828312</c:v>
                </c:pt>
                <c:pt idx="22">
                  <c:v>3.4632155752977241</c:v>
                </c:pt>
                <c:pt idx="23">
                  <c:v>3.4798687696227799</c:v>
                </c:pt>
                <c:pt idx="24">
                  <c:v>3.4924876368579874</c:v>
                </c:pt>
                <c:pt idx="25">
                  <c:v>3.6864931933605192</c:v>
                </c:pt>
                <c:pt idx="26">
                  <c:v>3.8946779362931494</c:v>
                </c:pt>
                <c:pt idx="27">
                  <c:v>3.9907013779485254</c:v>
                </c:pt>
                <c:pt idx="28">
                  <c:v>4.1488390345662935</c:v>
                </c:pt>
                <c:pt idx="29">
                  <c:v>4.4564730893636266</c:v>
                </c:pt>
                <c:pt idx="30">
                  <c:v>4.7354574487886083</c:v>
                </c:pt>
                <c:pt idx="31">
                  <c:v>5.1559251182000168</c:v>
                </c:pt>
                <c:pt idx="32">
                  <c:v>7.1320515064368095</c:v>
                </c:pt>
              </c:numCache>
            </c:numRef>
          </c:val>
          <c:extLst>
            <c:ext xmlns:c16="http://schemas.microsoft.com/office/drawing/2014/chart" uri="{C3380CC4-5D6E-409C-BE32-E72D297353CC}">
              <c16:uniqueId val="{00000022-14F7-465E-B901-93C3E599AF35}"/>
            </c:ext>
          </c:extLst>
        </c:ser>
        <c:dLbls>
          <c:showLegendKey val="0"/>
          <c:showVal val="0"/>
          <c:showCatName val="0"/>
          <c:showSerName val="0"/>
          <c:showPercent val="0"/>
          <c:showBubbleSize val="0"/>
        </c:dLbls>
        <c:gapWidth val="30"/>
        <c:axId val="499243280"/>
        <c:axId val="501530680"/>
      </c:barChart>
      <c:catAx>
        <c:axId val="499243280"/>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12"/>
          <c:min val="-8"/>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4"/>
        <c:minorUnit val="1"/>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021507936507939"/>
          <c:y val="2.2274222222222223E-2"/>
          <c:w val="0.47014047619047616"/>
          <c:h val="0.93805666666666665"/>
        </c:manualLayout>
      </c:layout>
      <c:barChart>
        <c:barDir val="bar"/>
        <c:grouping val="clustered"/>
        <c:varyColors val="0"/>
        <c:ser>
          <c:idx val="0"/>
          <c:order val="0"/>
          <c:spPr>
            <a:solidFill>
              <a:srgbClr val="F68B32"/>
            </a:solidFill>
          </c:spPr>
          <c:invertIfNegative val="0"/>
          <c:dLbls>
            <c:dLbl>
              <c:idx val="0"/>
              <c:layout>
                <c:manualLayout>
                  <c:x val="-1.5117857142857143E-2"/>
                  <c:y val="2.822222222222015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AB-421D-96A2-29A28D11DC95}"/>
                </c:ext>
              </c:extLst>
            </c:dLbl>
            <c:dLbl>
              <c:idx val="4"/>
              <c:layout>
                <c:manualLayout>
                  <c:x val="3.9682539682539683E-7"/>
                  <c:y val="-1.034802860683865E-16"/>
                </c:manualLayout>
              </c:layout>
              <c:numFmt formatCode="#,##0.00" sourceLinked="0"/>
              <c:spPr>
                <a:noFill/>
                <a:ln>
                  <a:noFill/>
                </a:ln>
                <a:effectLst/>
              </c:spPr>
              <c:txPr>
                <a:bodyPr rot="0" anchor="b" anchorCtr="0"/>
                <a:lstStyle/>
                <a:p>
                  <a:pPr>
                    <a:defRPr sz="650" baseline="0">
                      <a:latin typeface="Arial" pitchFamily="34" charset="0"/>
                      <a:cs typeface="Arial"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AB-421D-96A2-29A28D11DC95}"/>
                </c:ext>
              </c:extLst>
            </c:dLbl>
            <c:dLbl>
              <c:idx val="5"/>
              <c:layout>
                <c:manualLayout>
                  <c:x val="-5.0388888888889816E-3"/>
                  <c:y val="1.1111111111111111E-7"/>
                </c:manualLayout>
              </c:layout>
              <c:numFmt formatCode="#,##0.00" sourceLinked="0"/>
              <c:spPr>
                <a:noFill/>
                <a:ln>
                  <a:noFill/>
                </a:ln>
                <a:effectLst/>
              </c:spPr>
              <c:txPr>
                <a:bodyPr rot="0" anchor="b" anchorCtr="0"/>
                <a:lstStyle/>
                <a:p>
                  <a:pPr>
                    <a:defRPr sz="650" baseline="0">
                      <a:latin typeface="Arial" pitchFamily="34" charset="0"/>
                      <a:cs typeface="Arial"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2-B9AB-421D-96A2-29A28D11DC95}"/>
                </c:ext>
              </c:extLst>
            </c:dLbl>
            <c:dLbl>
              <c:idx val="6"/>
              <c:layout>
                <c:manualLayout>
                  <c:x val="3.9682539682539683E-7"/>
                  <c:y val="2.82222222222211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AB-421D-96A2-29A28D11DC95}"/>
                </c:ext>
              </c:extLst>
            </c:dLbl>
            <c:dLbl>
              <c:idx val="24"/>
              <c:layout>
                <c:manualLayout>
                  <c:x val="0"/>
                  <c:y val="-2.587007151709662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AB-421D-96A2-29A28D11DC95}"/>
                </c:ext>
              </c:extLst>
            </c:dLbl>
            <c:dLbl>
              <c:idx val="28"/>
              <c:layout>
                <c:manualLayout>
                  <c:x val="-5.0396825396825393E-3"/>
                  <c:y val="-1.293503575854831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AB-421D-96A2-29A28D11DC95}"/>
                </c:ext>
              </c:extLst>
            </c:dLbl>
            <c:dLbl>
              <c:idx val="29"/>
              <c:layout>
                <c:manualLayout>
                  <c:x val="-5.039682539682539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AB-421D-96A2-29A28D11DC95}"/>
                </c:ext>
              </c:extLst>
            </c:dLbl>
            <c:dLbl>
              <c:idx val="30"/>
              <c:layout>
                <c:manualLayout>
                  <c:x val="-2.5198412698412789E-2"/>
                  <c:y val="0"/>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12096071428571428"/>
                      <c:h val="3.0646444444444445E-2"/>
                    </c:manualLayout>
                  </c15:layout>
                </c:ext>
                <c:ext xmlns:c16="http://schemas.microsoft.com/office/drawing/2014/chart" uri="{C3380CC4-5D6E-409C-BE32-E72D297353CC}">
                  <c16:uniqueId val="{00000007-B9AB-421D-96A2-29A28D11DC95}"/>
                </c:ext>
              </c:extLst>
            </c:dLbl>
            <c:dLbl>
              <c:idx val="31"/>
              <c:layout>
                <c:manualLayout>
                  <c:x val="-1.007936507936526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9AB-421D-96A2-29A28D11DC95}"/>
                </c:ext>
              </c:extLst>
            </c:dLbl>
            <c:numFmt formatCode="#,##0.00" sourceLinked="0"/>
            <c:spPr>
              <a:noFill/>
              <a:ln>
                <a:noFill/>
              </a:ln>
              <a:effectLst/>
            </c:spPr>
            <c:txPr>
              <a:bodyPr rot="0" anchor="b" anchorCtr="0"/>
              <a:lstStyle/>
              <a:p>
                <a:pPr>
                  <a:defRPr sz="650">
                    <a:latin typeface="Arial" pitchFamily="34" charset="0"/>
                    <a:cs typeface="Arial"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Contribuciones!$J$7:$J$38</c:f>
              <c:strCache>
                <c:ptCount val="32"/>
                <c:pt idx="0">
                  <c:v>Quintana Roo</c:v>
                </c:pt>
                <c:pt idx="1">
                  <c:v>Nayarit</c:v>
                </c:pt>
                <c:pt idx="2">
                  <c:v>Campeche</c:v>
                </c:pt>
                <c:pt idx="3">
                  <c:v>Zacatecas</c:v>
                </c:pt>
                <c:pt idx="4">
                  <c:v>Colima</c:v>
                </c:pt>
                <c:pt idx="5">
                  <c:v>Tlaxcala</c:v>
                </c:pt>
                <c:pt idx="6">
                  <c:v>San Luis Potosí</c:v>
                </c:pt>
                <c:pt idx="7">
                  <c:v>Durango</c:v>
                </c:pt>
                <c:pt idx="8">
                  <c:v>Tabasco</c:v>
                </c:pt>
                <c:pt idx="9">
                  <c:v>Sinaloa</c:v>
                </c:pt>
                <c:pt idx="10">
                  <c:v>Aguascalientes</c:v>
                </c:pt>
                <c:pt idx="11">
                  <c:v>Baja California Sur</c:v>
                </c:pt>
                <c:pt idx="12">
                  <c:v>Hidalgo</c:v>
                </c:pt>
                <c:pt idx="13">
                  <c:v>Morelos</c:v>
                </c:pt>
                <c:pt idx="14">
                  <c:v>Michoacán de Ocampo</c:v>
                </c:pt>
                <c:pt idx="15">
                  <c:v>Guerrero</c:v>
                </c:pt>
                <c:pt idx="16">
                  <c:v>Chiapas</c:v>
                </c:pt>
                <c:pt idx="17">
                  <c:v>Chihuahua</c:v>
                </c:pt>
                <c:pt idx="18">
                  <c:v>Baja California</c:v>
                </c:pt>
                <c:pt idx="19">
                  <c:v>Yucatán</c:v>
                </c:pt>
                <c:pt idx="20">
                  <c:v>Sonora</c:v>
                </c:pt>
                <c:pt idx="21">
                  <c:v>Puebla</c:v>
                </c:pt>
                <c:pt idx="22">
                  <c:v>Tamaulipas</c:v>
                </c:pt>
                <c:pt idx="23">
                  <c:v>Coahuila de Zaragoza</c:v>
                </c:pt>
                <c:pt idx="24">
                  <c:v>Querétaro</c:v>
                </c:pt>
                <c:pt idx="25">
                  <c:v>Veracruz de Ignacio de la Llave</c:v>
                </c:pt>
                <c:pt idx="26">
                  <c:v>Oaxaca</c:v>
                </c:pt>
                <c:pt idx="27">
                  <c:v>Guanajuato</c:v>
                </c:pt>
                <c:pt idx="28">
                  <c:v>Jalisco</c:v>
                </c:pt>
                <c:pt idx="29">
                  <c:v>Nuevo León</c:v>
                </c:pt>
                <c:pt idx="30">
                  <c:v>México</c:v>
                </c:pt>
                <c:pt idx="31">
                  <c:v>Ciudad de México</c:v>
                </c:pt>
              </c:strCache>
            </c:strRef>
          </c:cat>
          <c:val>
            <c:numRef>
              <c:f>Contribuciones!$K$7:$K$38</c:f>
              <c:numCache>
                <c:formatCode>0.00</c:formatCode>
                <c:ptCount val="32"/>
                <c:pt idx="0">
                  <c:v>-8.7408599855749794E-2</c:v>
                </c:pt>
                <c:pt idx="1">
                  <c:v>1.7587028877889882E-3</c:v>
                </c:pt>
                <c:pt idx="2">
                  <c:v>4.796252063160685E-3</c:v>
                </c:pt>
                <c:pt idx="3">
                  <c:v>8.3566958200203129E-3</c:v>
                </c:pt>
                <c:pt idx="4">
                  <c:v>1.5171002448174159E-2</c:v>
                </c:pt>
                <c:pt idx="5">
                  <c:v>1.9868446512784448E-2</c:v>
                </c:pt>
                <c:pt idx="6">
                  <c:v>2.4830784058402985E-2</c:v>
                </c:pt>
                <c:pt idx="7">
                  <c:v>2.6289721194389083E-2</c:v>
                </c:pt>
                <c:pt idx="8">
                  <c:v>2.7591722111683679E-2</c:v>
                </c:pt>
                <c:pt idx="9">
                  <c:v>2.7773553121675298E-2</c:v>
                </c:pt>
                <c:pt idx="10">
                  <c:v>3.0278179739751956E-2</c:v>
                </c:pt>
                <c:pt idx="11">
                  <c:v>3.2314958970941658E-2</c:v>
                </c:pt>
                <c:pt idx="12">
                  <c:v>3.7032904977088638E-2</c:v>
                </c:pt>
                <c:pt idx="13">
                  <c:v>4.5162168590958833E-2</c:v>
                </c:pt>
                <c:pt idx="14">
                  <c:v>5.6002179846415749E-2</c:v>
                </c:pt>
                <c:pt idx="15">
                  <c:v>5.8953499975728137E-2</c:v>
                </c:pt>
                <c:pt idx="16">
                  <c:v>5.9387048206799742E-2</c:v>
                </c:pt>
                <c:pt idx="17">
                  <c:v>6.4483203556991775E-2</c:v>
                </c:pt>
                <c:pt idx="18">
                  <c:v>6.6263409512956589E-2</c:v>
                </c:pt>
                <c:pt idx="19">
                  <c:v>6.8333713327468279E-2</c:v>
                </c:pt>
                <c:pt idx="20">
                  <c:v>7.775883275446735E-2</c:v>
                </c:pt>
                <c:pt idx="21">
                  <c:v>7.8243047918672662E-2</c:v>
                </c:pt>
                <c:pt idx="22">
                  <c:v>8.1545603210408268E-2</c:v>
                </c:pt>
                <c:pt idx="23">
                  <c:v>8.4851846744750659E-2</c:v>
                </c:pt>
                <c:pt idx="24">
                  <c:v>9.3093738875892493E-2</c:v>
                </c:pt>
                <c:pt idx="25">
                  <c:v>0.12245893345163568</c:v>
                </c:pt>
                <c:pt idx="26">
                  <c:v>0.1231022737180299</c:v>
                </c:pt>
                <c:pt idx="27">
                  <c:v>0.12724948057761884</c:v>
                </c:pt>
                <c:pt idx="28">
                  <c:v>0.26309288896772587</c:v>
                </c:pt>
                <c:pt idx="29">
                  <c:v>0.33743856255517307</c:v>
                </c:pt>
                <c:pt idx="30">
                  <c:v>0.41654575578813369</c:v>
                </c:pt>
                <c:pt idx="31">
                  <c:v>1.0872482579927889</c:v>
                </c:pt>
              </c:numCache>
            </c:numRef>
          </c:val>
          <c:extLst>
            <c:ext xmlns:c16="http://schemas.microsoft.com/office/drawing/2014/chart" uri="{C3380CC4-5D6E-409C-BE32-E72D297353CC}">
              <c16:uniqueId val="{00000009-B9AB-421D-96A2-29A28D11DC95}"/>
            </c:ext>
          </c:extLst>
        </c:ser>
        <c:dLbls>
          <c:showLegendKey val="0"/>
          <c:showVal val="0"/>
          <c:showCatName val="0"/>
          <c:showSerName val="0"/>
          <c:showPercent val="0"/>
          <c:showBubbleSize val="0"/>
        </c:dLbls>
        <c:gapWidth val="30"/>
        <c:axId val="417157528"/>
        <c:axId val="417157920"/>
      </c:barChart>
      <c:catAx>
        <c:axId val="417157528"/>
        <c:scaling>
          <c:orientation val="minMax"/>
        </c:scaling>
        <c:delete val="0"/>
        <c:axPos val="l"/>
        <c:numFmt formatCode="General" sourceLinked="0"/>
        <c:majorTickMark val="out"/>
        <c:minorTickMark val="none"/>
        <c:tickLblPos val="low"/>
        <c:txPr>
          <a:bodyPr/>
          <a:lstStyle/>
          <a:p>
            <a:pPr>
              <a:defRPr sz="60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1.8"/>
          <c:min val="-0.60000000000000009"/>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0.60000000000000009"/>
        <c:minorUnit val="0.1"/>
      </c:valAx>
      <c:spPr>
        <a:noFill/>
        <a:ln>
          <a:solidFill>
            <a:schemeClr val="bg1">
              <a:lumMod val="50000"/>
            </a:schemeClr>
          </a:solidFill>
        </a:ln>
      </c:spPr>
    </c:plotArea>
    <c:plotVisOnly val="1"/>
    <c:dispBlanksAs val="gap"/>
    <c:showDLblsOverMax val="0"/>
  </c:chart>
  <c:spPr>
    <a:noFill/>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300194395901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Datos!$K$7:$K$60</c:f>
              <c:numCache>
                <c:formatCode>0.0</c:formatCode>
                <c:ptCount val="34"/>
                <c:pt idx="0">
                  <c:v>92.568446631145207</c:v>
                </c:pt>
                <c:pt idx="1">
                  <c:v>92.714537708001103</c:v>
                </c:pt>
                <c:pt idx="2">
                  <c:v>94.7033889193264</c:v>
                </c:pt>
                <c:pt idx="3">
                  <c:v>92.5984781220846</c:v>
                </c:pt>
                <c:pt idx="4">
                  <c:v>91.064031128669896</c:v>
                </c:pt>
                <c:pt idx="5">
                  <c:v>92.0240926559852</c:v>
                </c:pt>
                <c:pt idx="6">
                  <c:v>93.598744925119803</c:v>
                </c:pt>
                <c:pt idx="7">
                  <c:v>95.810130117721599</c:v>
                </c:pt>
                <c:pt idx="8">
                  <c:v>96.801893212689905</c:v>
                </c:pt>
                <c:pt idx="9">
                  <c:v>97.024203881829195</c:v>
                </c:pt>
                <c:pt idx="10">
                  <c:v>96.952024703175397</c:v>
                </c:pt>
                <c:pt idx="11">
                  <c:v>99.349861282030602</c:v>
                </c:pt>
                <c:pt idx="12">
                  <c:v>100.420280846515</c:v>
                </c:pt>
                <c:pt idx="13">
                  <c:v>98.638286955897797</c:v>
                </c:pt>
                <c:pt idx="14">
                  <c:v>101.625349497608</c:v>
                </c:pt>
                <c:pt idx="15">
                  <c:v>99.584723247169094</c:v>
                </c:pt>
                <c:pt idx="16">
                  <c:v>100.44708023925401</c:v>
                </c:pt>
                <c:pt idx="17">
                  <c:v>102.643646649709</c:v>
                </c:pt>
                <c:pt idx="18">
                  <c:v>103.356425259929</c:v>
                </c:pt>
                <c:pt idx="19">
                  <c:v>96.969109184581896</c:v>
                </c:pt>
                <c:pt idx="20">
                  <c:v>94.851838100810895</c:v>
                </c:pt>
                <c:pt idx="21">
                  <c:v>70.269133411810301</c:v>
                </c:pt>
                <c:pt idx="22">
                  <c:v>94.410122512426099</c:v>
                </c:pt>
                <c:pt idx="23">
                  <c:v>96.650383127051001</c:v>
                </c:pt>
                <c:pt idx="24">
                  <c:v>93.953703931445105</c:v>
                </c:pt>
                <c:pt idx="25">
                  <c:v>101.73561605710699</c:v>
                </c:pt>
                <c:pt idx="26">
                  <c:v>91.107996953686595</c:v>
                </c:pt>
                <c:pt idx="27">
                  <c:v>92.301988478558499</c:v>
                </c:pt>
                <c:pt idx="28">
                  <c:v>95.259933074110904</c:v>
                </c:pt>
                <c:pt idx="29">
                  <c:v>95.632745926234307</c:v>
                </c:pt>
                <c:pt idx="30">
                  <c:v>96.519813596146903</c:v>
                </c:pt>
                <c:pt idx="31">
                  <c:v>98.059052772925995</c:v>
                </c:pt>
                <c:pt idx="32">
                  <c:v>97.802654769586098</c:v>
                </c:pt>
                <c:pt idx="33">
                  <c:v>97.961119369179698</c:v>
                </c:pt>
              </c:numCache>
            </c:numRef>
          </c:val>
          <c:extLst>
            <c:ext xmlns:c16="http://schemas.microsoft.com/office/drawing/2014/chart" uri="{C3380CC4-5D6E-409C-BE32-E72D297353CC}">
              <c16:uniqueId val="{00000000-C5E8-4DE8-BB2F-DBD76D418C18}"/>
            </c:ext>
          </c:extLst>
        </c:ser>
        <c:dLbls>
          <c:showLegendKey val="0"/>
          <c:showVal val="1"/>
          <c:showCatName val="0"/>
          <c:showSerName val="0"/>
          <c:showPercent val="0"/>
          <c:showBubbleSize val="0"/>
        </c:dLbls>
        <c:gapWidth val="80"/>
        <c:axId val="191619840"/>
        <c:axId val="19161905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Datos!$L$7:$L$60</c:f>
              <c:numCache>
                <c:formatCode>0.0</c:formatCode>
                <c:ptCount val="34"/>
                <c:pt idx="0">
                  <c:v>92.677279319826695</c:v>
                </c:pt>
                <c:pt idx="1">
                  <c:v>92.880010307032506</c:v>
                </c:pt>
                <c:pt idx="2">
                  <c:v>93.263060333322201</c:v>
                </c:pt>
                <c:pt idx="3">
                  <c:v>92.452155436856202</c:v>
                </c:pt>
                <c:pt idx="4">
                  <c:v>91.4302242585931</c:v>
                </c:pt>
                <c:pt idx="5">
                  <c:v>91.884430910630101</c:v>
                </c:pt>
                <c:pt idx="6">
                  <c:v>93.736676537909304</c:v>
                </c:pt>
                <c:pt idx="7">
                  <c:v>95.640769912997897</c:v>
                </c:pt>
                <c:pt idx="8">
                  <c:v>96.800072754540096</c:v>
                </c:pt>
                <c:pt idx="9">
                  <c:v>96.856090582624404</c:v>
                </c:pt>
                <c:pt idx="10">
                  <c:v>97.433845353248202</c:v>
                </c:pt>
                <c:pt idx="11">
                  <c:v>99.133432303751903</c:v>
                </c:pt>
                <c:pt idx="12">
                  <c:v>100.03681759283999</c:v>
                </c:pt>
                <c:pt idx="13">
                  <c:v>99.935562977408196</c:v>
                </c:pt>
                <c:pt idx="14">
                  <c:v>99.837452160567196</c:v>
                </c:pt>
                <c:pt idx="15">
                  <c:v>99.873289772262893</c:v>
                </c:pt>
                <c:pt idx="16">
                  <c:v>100.71372762313899</c:v>
                </c:pt>
                <c:pt idx="17">
                  <c:v>102.508805646198</c:v>
                </c:pt>
                <c:pt idx="18">
                  <c:v>101.46095670610499</c:v>
                </c:pt>
                <c:pt idx="19">
                  <c:v>97.666292736623902</c:v>
                </c:pt>
                <c:pt idx="20">
                  <c:v>94.788528181687695</c:v>
                </c:pt>
                <c:pt idx="21">
                  <c:v>94.096624127496696</c:v>
                </c:pt>
                <c:pt idx="22">
                  <c:v>95.014693129920104</c:v>
                </c:pt>
                <c:pt idx="23">
                  <c:v>95.701190624486998</c:v>
                </c:pt>
                <c:pt idx="24">
                  <c:v>94.364611144396605</c:v>
                </c:pt>
                <c:pt idx="25">
                  <c:v>91.994001436738699</c:v>
                </c:pt>
                <c:pt idx="26">
                  <c:v>91.2301148843584</c:v>
                </c:pt>
                <c:pt idx="27">
                  <c:v>92.591865182307103</c:v>
                </c:pt>
                <c:pt idx="28">
                  <c:v>94.7130173437547</c:v>
                </c:pt>
                <c:pt idx="29">
                  <c:v>95.850196511251596</c:v>
                </c:pt>
                <c:pt idx="30">
                  <c:v>96.709674550333304</c:v>
                </c:pt>
                <c:pt idx="31">
                  <c:v>97.717009144007093</c:v>
                </c:pt>
                <c:pt idx="32">
                  <c:v>97.987839946426703</c:v>
                </c:pt>
                <c:pt idx="33">
                  <c:v>98.054549658154897</c:v>
                </c:pt>
              </c:numCache>
            </c:numRef>
          </c:val>
          <c:smooth val="0"/>
          <c:extLst>
            <c:ext xmlns:c16="http://schemas.microsoft.com/office/drawing/2014/chart" uri="{C3380CC4-5D6E-409C-BE32-E72D297353CC}">
              <c16:uniqueId val="{00000001-C5E8-4DE8-BB2F-DBD76D418C18}"/>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39560547450285"/>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Datos!$M$7:$M$60</c:f>
              <c:numCache>
                <c:formatCode>0.0</c:formatCode>
                <c:ptCount val="34"/>
                <c:pt idx="0">
                  <c:v>89.571291084974007</c:v>
                </c:pt>
                <c:pt idx="1">
                  <c:v>89.314402285526</c:v>
                </c:pt>
                <c:pt idx="2">
                  <c:v>93.283603280395198</c:v>
                </c:pt>
                <c:pt idx="3">
                  <c:v>94.065599495144497</c:v>
                </c:pt>
                <c:pt idx="4">
                  <c:v>91.539101203416806</c:v>
                </c:pt>
                <c:pt idx="5">
                  <c:v>90.342904269331996</c:v>
                </c:pt>
                <c:pt idx="6">
                  <c:v>89.829570486498099</c:v>
                </c:pt>
                <c:pt idx="7">
                  <c:v>93.481967752771197</c:v>
                </c:pt>
                <c:pt idx="8">
                  <c:v>95.791293083269096</c:v>
                </c:pt>
                <c:pt idx="9">
                  <c:v>96.601054254614695</c:v>
                </c:pt>
                <c:pt idx="10">
                  <c:v>98.111384015976498</c:v>
                </c:pt>
                <c:pt idx="11">
                  <c:v>100.170423920798</c:v>
                </c:pt>
                <c:pt idx="12">
                  <c:v>97.956178342775402</c:v>
                </c:pt>
                <c:pt idx="13">
                  <c:v>103.047819989993</c:v>
                </c:pt>
                <c:pt idx="14">
                  <c:v>100.23164593957</c:v>
                </c:pt>
                <c:pt idx="15">
                  <c:v>98.728492709875994</c:v>
                </c:pt>
                <c:pt idx="16">
                  <c:v>101.232426713283</c:v>
                </c:pt>
                <c:pt idx="17">
                  <c:v>104.82073426567599</c:v>
                </c:pt>
                <c:pt idx="18">
                  <c:v>107.391273468113</c:v>
                </c:pt>
                <c:pt idx="19">
                  <c:v>106.686392959445</c:v>
                </c:pt>
                <c:pt idx="20">
                  <c:v>106.291535796235</c:v>
                </c:pt>
                <c:pt idx="21">
                  <c:v>91.877689511696602</c:v>
                </c:pt>
                <c:pt idx="22">
                  <c:v>93.196861093263607</c:v>
                </c:pt>
                <c:pt idx="23">
                  <c:v>93.625184904554303</c:v>
                </c:pt>
                <c:pt idx="24">
                  <c:v>93.658120841132003</c:v>
                </c:pt>
                <c:pt idx="25">
                  <c:v>95.082473208543007</c:v>
                </c:pt>
                <c:pt idx="26">
                  <c:v>95.124952519392394</c:v>
                </c:pt>
                <c:pt idx="27">
                  <c:v>96.670499811145007</c:v>
                </c:pt>
                <c:pt idx="28">
                  <c:v>96.238734377289902</c:v>
                </c:pt>
                <c:pt idx="29">
                  <c:v>96.199630684554606</c:v>
                </c:pt>
                <c:pt idx="30">
                  <c:v>92.6737808387321</c:v>
                </c:pt>
                <c:pt idx="31">
                  <c:v>95.662693695840403</c:v>
                </c:pt>
                <c:pt idx="32">
                  <c:v>98.447249531474995</c:v>
                </c:pt>
                <c:pt idx="33">
                  <c:v>98.875038412352097</c:v>
                </c:pt>
              </c:numCache>
            </c:numRef>
          </c:val>
          <c:extLst>
            <c:ext xmlns:c16="http://schemas.microsoft.com/office/drawing/2014/chart" uri="{C3380CC4-5D6E-409C-BE32-E72D297353CC}">
              <c16:uniqueId val="{00000000-7F1B-4337-98D2-D9A84C46F909}"/>
            </c:ext>
          </c:extLst>
        </c:ser>
        <c:dLbls>
          <c:showLegendKey val="0"/>
          <c:showVal val="1"/>
          <c:showCatName val="0"/>
          <c:showSerName val="0"/>
          <c:showPercent val="0"/>
          <c:showBubbleSize val="0"/>
        </c:dLbls>
        <c:gapWidth val="80"/>
        <c:axId val="191618664"/>
        <c:axId val="19161827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Datos!$N$7:$N$60</c:f>
              <c:numCache>
                <c:formatCode>0.0</c:formatCode>
                <c:ptCount val="34"/>
                <c:pt idx="0">
                  <c:v>88.756014372953501</c:v>
                </c:pt>
                <c:pt idx="1">
                  <c:v>90.645278767607195</c:v>
                </c:pt>
                <c:pt idx="2">
                  <c:v>92.951515782273802</c:v>
                </c:pt>
                <c:pt idx="3">
                  <c:v>93.669623720225701</c:v>
                </c:pt>
                <c:pt idx="4">
                  <c:v>91.927251257545294</c:v>
                </c:pt>
                <c:pt idx="5">
                  <c:v>90.039630044894295</c:v>
                </c:pt>
                <c:pt idx="6">
                  <c:v>90.4897980687971</c:v>
                </c:pt>
                <c:pt idx="7">
                  <c:v>93.088965913639697</c:v>
                </c:pt>
                <c:pt idx="8">
                  <c:v>95.6182541866836</c:v>
                </c:pt>
                <c:pt idx="9">
                  <c:v>96.773752908846305</c:v>
                </c:pt>
                <c:pt idx="10">
                  <c:v>98.2685748553167</c:v>
                </c:pt>
                <c:pt idx="11">
                  <c:v>99.864760099418902</c:v>
                </c:pt>
                <c:pt idx="12">
                  <c:v>100.715577279678</c:v>
                </c:pt>
                <c:pt idx="13">
                  <c:v>100.80324442795801</c:v>
                </c:pt>
                <c:pt idx="14">
                  <c:v>99.929367072057303</c:v>
                </c:pt>
                <c:pt idx="15">
                  <c:v>99.348329648907793</c:v>
                </c:pt>
                <c:pt idx="16">
                  <c:v>101.201918935946</c:v>
                </c:pt>
                <c:pt idx="17">
                  <c:v>104.814928848517</c:v>
                </c:pt>
                <c:pt idx="18">
                  <c:v>106.942348448746</c:v>
                </c:pt>
                <c:pt idx="19">
                  <c:v>106.85925023970501</c:v>
                </c:pt>
                <c:pt idx="20">
                  <c:v>106.437471110507</c:v>
                </c:pt>
                <c:pt idx="21">
                  <c:v>91.922567862398907</c:v>
                </c:pt>
                <c:pt idx="22">
                  <c:v>93.061350774093299</c:v>
                </c:pt>
                <c:pt idx="23">
                  <c:v>93.530365909415707</c:v>
                </c:pt>
                <c:pt idx="24">
                  <c:v>93.992952902851499</c:v>
                </c:pt>
                <c:pt idx="25">
                  <c:v>94.667008729444902</c:v>
                </c:pt>
                <c:pt idx="26">
                  <c:v>95.592336283810198</c:v>
                </c:pt>
                <c:pt idx="27">
                  <c:v>96.328240482530404</c:v>
                </c:pt>
                <c:pt idx="28">
                  <c:v>96.226467895927101</c:v>
                </c:pt>
                <c:pt idx="29">
                  <c:v>95.002720258579998</c:v>
                </c:pt>
                <c:pt idx="30">
                  <c:v>94.480943957313301</c:v>
                </c:pt>
                <c:pt idx="31">
                  <c:v>95.902241624408305</c:v>
                </c:pt>
                <c:pt idx="32">
                  <c:v>97.999064558158295</c:v>
                </c:pt>
                <c:pt idx="33">
                  <c:v>99.028430251407002</c:v>
                </c:pt>
              </c:numCache>
            </c:numRef>
          </c:val>
          <c:smooth val="0"/>
          <c:extLst>
            <c:ext xmlns:c16="http://schemas.microsoft.com/office/drawing/2014/chart" uri="{C3380CC4-5D6E-409C-BE32-E72D297353CC}">
              <c16:uniqueId val="{00000001-7F1B-4337-98D2-D9A84C46F909}"/>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10"/>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42061346809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Datos!$O$7:$O$60</c:f>
              <c:numCache>
                <c:formatCode>0.0</c:formatCode>
                <c:ptCount val="34"/>
                <c:pt idx="0">
                  <c:v>102.472242123667</c:v>
                </c:pt>
                <c:pt idx="1">
                  <c:v>103.709769206846</c:v>
                </c:pt>
                <c:pt idx="2">
                  <c:v>103.126963008852</c:v>
                </c:pt>
                <c:pt idx="3">
                  <c:v>103.47262101661801</c:v>
                </c:pt>
                <c:pt idx="4">
                  <c:v>104.65104842199899</c:v>
                </c:pt>
                <c:pt idx="5">
                  <c:v>104.56126397066799</c:v>
                </c:pt>
                <c:pt idx="6">
                  <c:v>105.249725688525</c:v>
                </c:pt>
                <c:pt idx="7">
                  <c:v>104.605622329507</c:v>
                </c:pt>
                <c:pt idx="8">
                  <c:v>104.209306511913</c:v>
                </c:pt>
                <c:pt idx="9">
                  <c:v>101.663708581789</c:v>
                </c:pt>
                <c:pt idx="10">
                  <c:v>100.06511279538999</c:v>
                </c:pt>
                <c:pt idx="11">
                  <c:v>101.346843031009</c:v>
                </c:pt>
                <c:pt idx="12">
                  <c:v>101.979153642792</c:v>
                </c:pt>
                <c:pt idx="13">
                  <c:v>99.959345505545997</c:v>
                </c:pt>
                <c:pt idx="14">
                  <c:v>101.203341808489</c:v>
                </c:pt>
                <c:pt idx="15">
                  <c:v>97.096932741257305</c:v>
                </c:pt>
                <c:pt idx="16">
                  <c:v>96.765352613170705</c:v>
                </c:pt>
                <c:pt idx="17">
                  <c:v>97.827525183652796</c:v>
                </c:pt>
                <c:pt idx="18">
                  <c:v>100.041173449835</c:v>
                </c:pt>
                <c:pt idx="19">
                  <c:v>100.194586232997</c:v>
                </c:pt>
                <c:pt idx="20">
                  <c:v>98.826884483875403</c:v>
                </c:pt>
                <c:pt idx="21">
                  <c:v>85.616060893722107</c:v>
                </c:pt>
                <c:pt idx="22">
                  <c:v>96.634081592566503</c:v>
                </c:pt>
                <c:pt idx="23">
                  <c:v>97.877956281498797</c:v>
                </c:pt>
                <c:pt idx="24">
                  <c:v>99.647173720772102</c:v>
                </c:pt>
                <c:pt idx="25">
                  <c:v>98.648418717907106</c:v>
                </c:pt>
                <c:pt idx="26">
                  <c:v>98.151288465606399</c:v>
                </c:pt>
                <c:pt idx="27">
                  <c:v>99.634603678778305</c:v>
                </c:pt>
                <c:pt idx="28">
                  <c:v>102.90674241498201</c:v>
                </c:pt>
                <c:pt idx="29">
                  <c:v>105.513506539652</c:v>
                </c:pt>
                <c:pt idx="30">
                  <c:v>106.928856852876</c:v>
                </c:pt>
                <c:pt idx="31">
                  <c:v>106.589177738087</c:v>
                </c:pt>
                <c:pt idx="32">
                  <c:v>105.903675862695</c:v>
                </c:pt>
                <c:pt idx="33">
                  <c:v>106.361620725836</c:v>
                </c:pt>
              </c:numCache>
            </c:numRef>
          </c:val>
          <c:extLst>
            <c:ext xmlns:c16="http://schemas.microsoft.com/office/drawing/2014/chart" uri="{C3380CC4-5D6E-409C-BE32-E72D297353CC}">
              <c16:uniqueId val="{00000000-9328-4A53-AAD6-0C0509D06FC1}"/>
            </c:ext>
          </c:extLst>
        </c:ser>
        <c:dLbls>
          <c:showLegendKey val="0"/>
          <c:showVal val="1"/>
          <c:showCatName val="0"/>
          <c:showSerName val="0"/>
          <c:showPercent val="0"/>
          <c:showBubbleSize val="0"/>
        </c:dLbls>
        <c:gapWidth val="80"/>
        <c:axId val="191614352"/>
        <c:axId val="191617880"/>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Datos!$P$7:$P$60</c:f>
              <c:numCache>
                <c:formatCode>0.0</c:formatCode>
                <c:ptCount val="34"/>
                <c:pt idx="0">
                  <c:v>103.67823988649801</c:v>
                </c:pt>
                <c:pt idx="1">
                  <c:v>103.234786872708</c:v>
                </c:pt>
                <c:pt idx="2">
                  <c:v>103.29262890005501</c:v>
                </c:pt>
                <c:pt idx="3">
                  <c:v>103.6198623291</c:v>
                </c:pt>
                <c:pt idx="4">
                  <c:v>104.34651616715701</c:v>
                </c:pt>
                <c:pt idx="5">
                  <c:v>104.866518008119</c:v>
                </c:pt>
                <c:pt idx="6">
                  <c:v>104.978696174009</c:v>
                </c:pt>
                <c:pt idx="7">
                  <c:v>104.897670818029</c:v>
                </c:pt>
                <c:pt idx="8">
                  <c:v>103.80594835766701</c:v>
                </c:pt>
                <c:pt idx="9">
                  <c:v>101.749100777374</c:v>
                </c:pt>
                <c:pt idx="10">
                  <c:v>100.46624727093899</c:v>
                </c:pt>
                <c:pt idx="11">
                  <c:v>101.14421315864701</c:v>
                </c:pt>
                <c:pt idx="12">
                  <c:v>101.880601594639</c:v>
                </c:pt>
                <c:pt idx="13">
                  <c:v>101.232322513477</c:v>
                </c:pt>
                <c:pt idx="14">
                  <c:v>99.341905325131805</c:v>
                </c:pt>
                <c:pt idx="15">
                  <c:v>97.367821862410906</c:v>
                </c:pt>
                <c:pt idx="16">
                  <c:v>96.729176853003594</c:v>
                </c:pt>
                <c:pt idx="17">
                  <c:v>98.045560560201395</c:v>
                </c:pt>
                <c:pt idx="18">
                  <c:v>99.765762699070706</c:v>
                </c:pt>
                <c:pt idx="19">
                  <c:v>100.122554475789</c:v>
                </c:pt>
                <c:pt idx="20">
                  <c:v>98.898442742016798</c:v>
                </c:pt>
                <c:pt idx="21">
                  <c:v>97.386393885209401</c:v>
                </c:pt>
                <c:pt idx="22">
                  <c:v>96.919215311850493</c:v>
                </c:pt>
                <c:pt idx="23">
                  <c:v>97.766485328132404</c:v>
                </c:pt>
                <c:pt idx="24">
                  <c:v>98.706318455675998</c:v>
                </c:pt>
                <c:pt idx="25">
                  <c:v>98.547045612604407</c:v>
                </c:pt>
                <c:pt idx="26">
                  <c:v>98.347572486664006</c:v>
                </c:pt>
                <c:pt idx="27">
                  <c:v>99.807889991868606</c:v>
                </c:pt>
                <c:pt idx="28">
                  <c:v>102.763376037342</c:v>
                </c:pt>
                <c:pt idx="29">
                  <c:v>105.51626564716901</c:v>
                </c:pt>
                <c:pt idx="30">
                  <c:v>106.783999272584</c:v>
                </c:pt>
                <c:pt idx="31">
                  <c:v>106.583298998694</c:v>
                </c:pt>
                <c:pt idx="32">
                  <c:v>106.063103087935</c:v>
                </c:pt>
                <c:pt idx="33">
                  <c:v>106.363633783506</c:v>
                </c:pt>
              </c:numCache>
            </c:numRef>
          </c:val>
          <c:smooth val="0"/>
          <c:extLst>
            <c:ext xmlns:c16="http://schemas.microsoft.com/office/drawing/2014/chart" uri="{C3380CC4-5D6E-409C-BE32-E72D297353CC}">
              <c16:uniqueId val="{00000001-9328-4A53-AAD6-0C0509D06FC1}"/>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2"/>
          <c:min val="8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1440142512569236"/>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Datos!$Q$7:$Q$60</c:f>
              <c:numCache>
                <c:formatCode>0.0</c:formatCode>
                <c:ptCount val="34"/>
                <c:pt idx="0">
                  <c:v>91.945301815908707</c:v>
                </c:pt>
                <c:pt idx="1">
                  <c:v>92.021708140503804</c:v>
                </c:pt>
                <c:pt idx="2">
                  <c:v>95.496044750778793</c:v>
                </c:pt>
                <c:pt idx="3">
                  <c:v>96.118569564597195</c:v>
                </c:pt>
                <c:pt idx="4">
                  <c:v>96.163458356365197</c:v>
                </c:pt>
                <c:pt idx="5">
                  <c:v>96.268463557618205</c:v>
                </c:pt>
                <c:pt idx="6">
                  <c:v>97.687937059997907</c:v>
                </c:pt>
                <c:pt idx="7">
                  <c:v>98.397859225377303</c:v>
                </c:pt>
                <c:pt idx="8">
                  <c:v>99.260080611550293</c:v>
                </c:pt>
                <c:pt idx="9">
                  <c:v>99.876523696755996</c:v>
                </c:pt>
                <c:pt idx="10">
                  <c:v>99.794024260432593</c:v>
                </c:pt>
                <c:pt idx="11">
                  <c:v>99.729800831956396</c:v>
                </c:pt>
                <c:pt idx="12">
                  <c:v>98.400011148334002</c:v>
                </c:pt>
                <c:pt idx="13">
                  <c:v>98.986312017567997</c:v>
                </c:pt>
                <c:pt idx="14">
                  <c:v>100.597155154947</c:v>
                </c:pt>
                <c:pt idx="15">
                  <c:v>101.789266108704</c:v>
                </c:pt>
                <c:pt idx="16">
                  <c:v>102.02907378418099</c:v>
                </c:pt>
                <c:pt idx="17">
                  <c:v>101.71003560459999</c:v>
                </c:pt>
                <c:pt idx="18">
                  <c:v>100.387399881509</c:v>
                </c:pt>
                <c:pt idx="19">
                  <c:v>100.56180175708199</c:v>
                </c:pt>
                <c:pt idx="20">
                  <c:v>100.705929365412</c:v>
                </c:pt>
                <c:pt idx="21">
                  <c:v>84.680824414345594</c:v>
                </c:pt>
                <c:pt idx="22">
                  <c:v>97.111334788465399</c:v>
                </c:pt>
                <c:pt idx="23">
                  <c:v>98.1993557308475</c:v>
                </c:pt>
                <c:pt idx="24">
                  <c:v>98.306065952911197</c:v>
                </c:pt>
                <c:pt idx="25">
                  <c:v>99.0151636090023</c:v>
                </c:pt>
                <c:pt idx="26">
                  <c:v>100.551470085475</c:v>
                </c:pt>
                <c:pt idx="27">
                  <c:v>100.630739760417</c:v>
                </c:pt>
                <c:pt idx="28">
                  <c:v>104.260112847225</c:v>
                </c:pt>
                <c:pt idx="29">
                  <c:v>105.194070221771</c:v>
                </c:pt>
                <c:pt idx="30">
                  <c:v>105.547351574454</c:v>
                </c:pt>
                <c:pt idx="31">
                  <c:v>104.66101587537101</c:v>
                </c:pt>
                <c:pt idx="32">
                  <c:v>107.562494637516</c:v>
                </c:pt>
                <c:pt idx="33">
                  <c:v>107.95503588866499</c:v>
                </c:pt>
              </c:numCache>
            </c:numRef>
          </c:val>
          <c:extLst>
            <c:ext xmlns:c16="http://schemas.microsoft.com/office/drawing/2014/chart" uri="{C3380CC4-5D6E-409C-BE32-E72D297353CC}">
              <c16:uniqueId val="{00000000-0855-4641-9230-5698DEAE27BD}"/>
            </c:ext>
          </c:extLst>
        </c:ser>
        <c:dLbls>
          <c:showLegendKey val="0"/>
          <c:showVal val="1"/>
          <c:showCatName val="0"/>
          <c:showSerName val="0"/>
          <c:showPercent val="0"/>
          <c:showBubbleSize val="0"/>
        </c:dLbls>
        <c:gapWidth val="80"/>
        <c:axId val="191619448"/>
        <c:axId val="191616312"/>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Datos!$R$7:$R$60</c:f>
              <c:numCache>
                <c:formatCode>0.0</c:formatCode>
                <c:ptCount val="34"/>
                <c:pt idx="0">
                  <c:v>91.636498856961495</c:v>
                </c:pt>
                <c:pt idx="1">
                  <c:v>93.562490806684394</c:v>
                </c:pt>
                <c:pt idx="2">
                  <c:v>95.224835218418505</c:v>
                </c:pt>
                <c:pt idx="3">
                  <c:v>96.150058386335701</c:v>
                </c:pt>
                <c:pt idx="4">
                  <c:v>96.118183570832997</c:v>
                </c:pt>
                <c:pt idx="5">
                  <c:v>96.509183145468398</c:v>
                </c:pt>
                <c:pt idx="6">
                  <c:v>97.476037500157503</c:v>
                </c:pt>
                <c:pt idx="7">
                  <c:v>98.490371427022893</c:v>
                </c:pt>
                <c:pt idx="8">
                  <c:v>99.264125439084694</c:v>
                </c:pt>
                <c:pt idx="9">
                  <c:v>99.794341385616406</c:v>
                </c:pt>
                <c:pt idx="10">
                  <c:v>99.923543293029098</c:v>
                </c:pt>
                <c:pt idx="11">
                  <c:v>99.382875776011801</c:v>
                </c:pt>
                <c:pt idx="12">
                  <c:v>98.702301444768494</c:v>
                </c:pt>
                <c:pt idx="13">
                  <c:v>99.040148141117697</c:v>
                </c:pt>
                <c:pt idx="14">
                  <c:v>100.52796628513801</c:v>
                </c:pt>
                <c:pt idx="15">
                  <c:v>101.721197581167</c:v>
                </c:pt>
                <c:pt idx="16">
                  <c:v>102.087474174574</c:v>
                </c:pt>
                <c:pt idx="17">
                  <c:v>101.50635167218</c:v>
                </c:pt>
                <c:pt idx="18">
                  <c:v>100.707131047244</c:v>
                </c:pt>
                <c:pt idx="19">
                  <c:v>100.40960166826</c:v>
                </c:pt>
                <c:pt idx="20">
                  <c:v>100.82434186881299</c:v>
                </c:pt>
                <c:pt idx="21">
                  <c:v>96.438286856507801</c:v>
                </c:pt>
                <c:pt idx="22">
                  <c:v>97.2799286829718</c:v>
                </c:pt>
                <c:pt idx="23">
                  <c:v>97.971543191625301</c:v>
                </c:pt>
                <c:pt idx="24">
                  <c:v>98.405843617693805</c:v>
                </c:pt>
                <c:pt idx="25">
                  <c:v>99.1098159722209</c:v>
                </c:pt>
                <c:pt idx="26">
                  <c:v>100.384306202028</c:v>
                </c:pt>
                <c:pt idx="27">
                  <c:v>102.099903864925</c:v>
                </c:pt>
                <c:pt idx="28">
                  <c:v>103.92915157831</c:v>
                </c:pt>
                <c:pt idx="29">
                  <c:v>105.172896420499</c:v>
                </c:pt>
                <c:pt idx="30">
                  <c:v>105.527809240499</c:v>
                </c:pt>
                <c:pt idx="31">
                  <c:v>106.199613754259</c:v>
                </c:pt>
                <c:pt idx="32">
                  <c:v>107.231653439664</c:v>
                </c:pt>
                <c:pt idx="33">
                  <c:v>108.08954792613299</c:v>
                </c:pt>
              </c:numCache>
            </c:numRef>
          </c:val>
          <c:smooth val="0"/>
          <c:extLst>
            <c:ext xmlns:c16="http://schemas.microsoft.com/office/drawing/2014/chart" uri="{C3380CC4-5D6E-409C-BE32-E72D297353CC}">
              <c16:uniqueId val="{00000001-0855-4641-9230-5698DEAE27BD}"/>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2063001943959013"/>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Datos!$S$7:$S$60</c:f>
              <c:numCache>
                <c:formatCode>0.0</c:formatCode>
                <c:ptCount val="34"/>
                <c:pt idx="0">
                  <c:v>94.015044958679795</c:v>
                </c:pt>
                <c:pt idx="1">
                  <c:v>95.566374336664893</c:v>
                </c:pt>
                <c:pt idx="2">
                  <c:v>95.466851556540306</c:v>
                </c:pt>
                <c:pt idx="3">
                  <c:v>94.781589499569705</c:v>
                </c:pt>
                <c:pt idx="4">
                  <c:v>95.821331354684702</c:v>
                </c:pt>
                <c:pt idx="5">
                  <c:v>95.516905358043601</c:v>
                </c:pt>
                <c:pt idx="6">
                  <c:v>96.683842571986204</c:v>
                </c:pt>
                <c:pt idx="7">
                  <c:v>98.846026273568896</c:v>
                </c:pt>
                <c:pt idx="8">
                  <c:v>99.621568034488703</c:v>
                </c:pt>
                <c:pt idx="9">
                  <c:v>99.644337795078997</c:v>
                </c:pt>
                <c:pt idx="10">
                  <c:v>97.112733852832207</c:v>
                </c:pt>
                <c:pt idx="11">
                  <c:v>98.519364005837204</c:v>
                </c:pt>
                <c:pt idx="12">
                  <c:v>99.4280651095265</c:v>
                </c:pt>
                <c:pt idx="13">
                  <c:v>98.537110958301</c:v>
                </c:pt>
                <c:pt idx="14">
                  <c:v>100.481416607493</c:v>
                </c:pt>
                <c:pt idx="15">
                  <c:v>101.39834146493401</c:v>
                </c:pt>
                <c:pt idx="16">
                  <c:v>100.582678144262</c:v>
                </c:pt>
                <c:pt idx="17">
                  <c:v>99.177414671081095</c:v>
                </c:pt>
                <c:pt idx="18">
                  <c:v>100.175604439704</c:v>
                </c:pt>
                <c:pt idx="19">
                  <c:v>99.450436316846705</c:v>
                </c:pt>
                <c:pt idx="20">
                  <c:v>96.278625748067299</c:v>
                </c:pt>
                <c:pt idx="21">
                  <c:v>77.445185179455706</c:v>
                </c:pt>
                <c:pt idx="22">
                  <c:v>88.780846423263199</c:v>
                </c:pt>
                <c:pt idx="23">
                  <c:v>95.052929631303698</c:v>
                </c:pt>
                <c:pt idx="24">
                  <c:v>96.905029509502</c:v>
                </c:pt>
                <c:pt idx="25">
                  <c:v>96.520826434032102</c:v>
                </c:pt>
                <c:pt idx="26">
                  <c:v>91.584646914818606</c:v>
                </c:pt>
                <c:pt idx="27">
                  <c:v>92.405971501169404</c:v>
                </c:pt>
                <c:pt idx="28">
                  <c:v>93.871107628493206</c:v>
                </c:pt>
                <c:pt idx="29">
                  <c:v>96.089854397713694</c:v>
                </c:pt>
                <c:pt idx="30">
                  <c:v>98.006681720872507</c:v>
                </c:pt>
                <c:pt idx="31">
                  <c:v>98.091749702761106</c:v>
                </c:pt>
                <c:pt idx="32">
                  <c:v>99.484438794813101</c:v>
                </c:pt>
                <c:pt idx="33">
                  <c:v>100.00285163833701</c:v>
                </c:pt>
              </c:numCache>
            </c:numRef>
          </c:val>
          <c:extLst>
            <c:ext xmlns:c16="http://schemas.microsoft.com/office/drawing/2014/chart" uri="{C3380CC4-5D6E-409C-BE32-E72D297353CC}">
              <c16:uniqueId val="{00000000-041D-4A27-8106-1ED0C97E60B3}"/>
            </c:ext>
          </c:extLst>
        </c:ser>
        <c:dLbls>
          <c:showLegendKey val="0"/>
          <c:showVal val="1"/>
          <c:showCatName val="0"/>
          <c:showSerName val="0"/>
          <c:showPercent val="0"/>
          <c:showBubbleSize val="0"/>
        </c:dLbls>
        <c:gapWidth val="80"/>
        <c:axId val="191616704"/>
        <c:axId val="191613176"/>
      </c:barChart>
      <c:lineChart>
        <c:grouping val="standard"/>
        <c:varyColors val="0"/>
        <c:ser>
          <c:idx val="1"/>
          <c:order val="1"/>
          <c:tx>
            <c:strRef>
              <c:f>Datos!$D$5</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Datos!$A$7:$B$60</c:f>
              <c:multiLvlStrCache>
                <c:ptCount val="3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lvl>
                <c:lvl>
                  <c:pt idx="0">
                    <c:v>2015</c:v>
                  </c:pt>
                  <c:pt idx="4">
                    <c:v>2016</c:v>
                  </c:pt>
                  <c:pt idx="8">
                    <c:v>2017</c:v>
                  </c:pt>
                  <c:pt idx="12">
                    <c:v>2018</c:v>
                  </c:pt>
                  <c:pt idx="16">
                    <c:v>2019</c:v>
                  </c:pt>
                  <c:pt idx="20">
                    <c:v>2020</c:v>
                  </c:pt>
                  <c:pt idx="24">
                    <c:v>2021</c:v>
                  </c:pt>
                  <c:pt idx="28">
                    <c:v>2022</c:v>
                  </c:pt>
                  <c:pt idx="32">
                    <c:v>2023</c:v>
                  </c:pt>
                </c:lvl>
              </c:multiLvlStrCache>
            </c:multiLvlStrRef>
          </c:cat>
          <c:val>
            <c:numRef>
              <c:f>Datos!$T$7:$T$60</c:f>
              <c:numCache>
                <c:formatCode>0.0</c:formatCode>
                <c:ptCount val="34"/>
                <c:pt idx="0">
                  <c:v>94.265411356030597</c:v>
                </c:pt>
                <c:pt idx="1">
                  <c:v>95.298574139320607</c:v>
                </c:pt>
                <c:pt idx="2">
                  <c:v>95.375389191292001</c:v>
                </c:pt>
                <c:pt idx="3">
                  <c:v>95.176618219878193</c:v>
                </c:pt>
                <c:pt idx="4">
                  <c:v>95.389237790524504</c:v>
                </c:pt>
                <c:pt idx="5">
                  <c:v>95.758599775844203</c:v>
                </c:pt>
                <c:pt idx="6">
                  <c:v>96.823776858044099</c:v>
                </c:pt>
                <c:pt idx="7">
                  <c:v>98.6245894702774</c:v>
                </c:pt>
                <c:pt idx="8">
                  <c:v>99.7355756850218</c:v>
                </c:pt>
                <c:pt idx="9">
                  <c:v>99.294605159681197</c:v>
                </c:pt>
                <c:pt idx="10">
                  <c:v>98.409067954940397</c:v>
                </c:pt>
                <c:pt idx="11">
                  <c:v>98.510855827373106</c:v>
                </c:pt>
                <c:pt idx="12">
                  <c:v>99.077897044903693</c:v>
                </c:pt>
                <c:pt idx="13">
                  <c:v>99.447838014300402</c:v>
                </c:pt>
                <c:pt idx="14">
                  <c:v>100.400136954076</c:v>
                </c:pt>
                <c:pt idx="15">
                  <c:v>101.224994846884</c:v>
                </c:pt>
                <c:pt idx="16">
                  <c:v>100.446834183623</c:v>
                </c:pt>
                <c:pt idx="17">
                  <c:v>99.700201926603896</c:v>
                </c:pt>
                <c:pt idx="18">
                  <c:v>99.925695145453304</c:v>
                </c:pt>
                <c:pt idx="19">
                  <c:v>98.959804287081298</c:v>
                </c:pt>
                <c:pt idx="20">
                  <c:v>96.982372900343407</c:v>
                </c:pt>
                <c:pt idx="21">
                  <c:v>93.772715232838294</c:v>
                </c:pt>
                <c:pt idx="22">
                  <c:v>94.305394032528199</c:v>
                </c:pt>
                <c:pt idx="23">
                  <c:v>95.407182549629695</c:v>
                </c:pt>
                <c:pt idx="24">
                  <c:v>96.461466943412304</c:v>
                </c:pt>
                <c:pt idx="25">
                  <c:v>95.467679493600897</c:v>
                </c:pt>
                <c:pt idx="26">
                  <c:v>93.189429294997595</c:v>
                </c:pt>
                <c:pt idx="27">
                  <c:v>92.480514334349095</c:v>
                </c:pt>
                <c:pt idx="28">
                  <c:v>93.859097624524296</c:v>
                </c:pt>
                <c:pt idx="29">
                  <c:v>96.110542559480706</c:v>
                </c:pt>
                <c:pt idx="30">
                  <c:v>97.720391998732893</c:v>
                </c:pt>
                <c:pt idx="31">
                  <c:v>98.590196952872205</c:v>
                </c:pt>
                <c:pt idx="32">
                  <c:v>99.382047177332495</c:v>
                </c:pt>
                <c:pt idx="33">
                  <c:v>99.825166821599495</c:v>
                </c:pt>
              </c:numCache>
            </c:numRef>
          </c:val>
          <c:smooth val="0"/>
          <c:extLst>
            <c:ext xmlns:c16="http://schemas.microsoft.com/office/drawing/2014/chart" uri="{C3380CC4-5D6E-409C-BE32-E72D297353CC}">
              <c16:uniqueId val="{00000001-041D-4A27-8106-1ED0C97E60B3}"/>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D694-11FF-4CF4-8E8B-45B326D7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2437</Words>
  <Characters>13407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(ITAEE).</vt:lpstr>
    </vt:vector>
  </TitlesOfParts>
  <Company>INEGI</Company>
  <LinksUpToDate>false</LinksUpToDate>
  <CharactersWithSpaces>15813</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(ITAEE).</dc:title>
  <dc:subject/>
  <dc:creator>INEGI</dc:creator>
  <cp:keywords>ITAEE Actividades primarios Actividades Secundarias Actividades Terciarias</cp:keywords>
  <cp:lastModifiedBy>GUILLEN MEDINA MOISES</cp:lastModifiedBy>
  <cp:revision>8</cp:revision>
  <cp:lastPrinted>2023-10-26T17:02:00Z</cp:lastPrinted>
  <dcterms:created xsi:type="dcterms:W3CDTF">2023-10-26T17:01:00Z</dcterms:created>
  <dcterms:modified xsi:type="dcterms:W3CDTF">2023-10-26T22:36:00Z</dcterms:modified>
  <cp:category>Indicadores Macroeconómicos y Regionales de Coyuntura.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ad490f999232997899c5c206d733d7e19b35991ffc7d24c71913a4703f3cc221</vt:lpwstr>
  </property>
</Properties>
</file>