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6C5BDB" w14:paraId="00161A60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7900"/>
            </w:tblGrid>
            <w:tr w:rsidR="006C5BDB" w14:paraId="02E2213C" w14:textId="77777777">
              <w:trPr>
                <w:divId w:val="2550162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FA86EF" w14:textId="77777777" w:rsidR="006C5BDB" w:rsidRDefault="00EC63F9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anchor distT="0" distB="0" distL="114300" distR="114300" simplePos="0" relativeHeight="251658240" behindDoc="0" locked="0" layoutInCell="1" allowOverlap="1" wp14:anchorId="58A373D8" wp14:editId="11A00CF3">
                        <wp:simplePos x="847725" y="66675"/>
                        <wp:positionH relativeFrom="margin">
                          <wp:posOffset>34290</wp:posOffset>
                        </wp:positionH>
                        <wp:positionV relativeFrom="margin">
                          <wp:posOffset>74295</wp:posOffset>
                        </wp:positionV>
                        <wp:extent cx="678180" cy="693420"/>
                        <wp:effectExtent l="0" t="0" r="7620" b="0"/>
                        <wp:wrapSquare wrapText="bothSides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759F1" w14:textId="77777777" w:rsidR="006C5BDB" w:rsidRDefault="00EC63F9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902E39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83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B320D1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FEBRERO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3821B47E" w14:textId="77777777" w:rsidR="006C5BDB" w:rsidRDefault="006C5BDB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6C5BDB" w14:paraId="61489DB1" w14:textId="77777777">
        <w:tc>
          <w:tcPr>
            <w:tcW w:w="0" w:type="auto"/>
            <w:vAlign w:val="center"/>
            <w:hideMark/>
          </w:tcPr>
          <w:p w14:paraId="6AFE7BC3" w14:textId="77777777" w:rsidR="00625E3A" w:rsidRDefault="00625E3A">
            <w:pPr>
              <w:spacing w:before="150" w:after="150"/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3FDECC18" w14:textId="77777777" w:rsidR="006C5BDB" w:rsidRDefault="00EC63F9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ENERO DE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6C5BDB" w14:paraId="3A0C055A" w14:textId="77777777">
        <w:tc>
          <w:tcPr>
            <w:tcW w:w="0" w:type="auto"/>
            <w:vAlign w:val="center"/>
            <w:hideMark/>
          </w:tcPr>
          <w:p w14:paraId="39D67B7F" w14:textId="77777777" w:rsidR="00B320D1" w:rsidRDefault="00EC63F9" w:rsidP="00B320D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enero, en el mercado nacional se vendieron 94 414 vehículos ligeros</w:t>
            </w:r>
            <w:r w:rsidR="00B320D1">
              <w:rPr>
                <w:rFonts w:ascii="Arial" w:eastAsia="Times New Roman" w:hAnsi="Arial" w:cs="Arial"/>
              </w:rPr>
              <w:t>, lo que representa una variación de 2</w:t>
            </w:r>
            <w:r w:rsidR="003C1E65">
              <w:rPr>
                <w:rFonts w:ascii="Arial" w:eastAsia="Times New Roman" w:hAnsi="Arial" w:cs="Arial"/>
              </w:rPr>
              <w:t>0</w:t>
            </w:r>
            <w:r w:rsidR="00B320D1">
              <w:rPr>
                <w:rFonts w:ascii="Arial" w:eastAsia="Times New Roman" w:hAnsi="Arial" w:cs="Arial"/>
              </w:rPr>
              <w:t>.</w:t>
            </w:r>
            <w:r w:rsidR="003C1E65">
              <w:rPr>
                <w:rFonts w:ascii="Arial" w:eastAsia="Times New Roman" w:hAnsi="Arial" w:cs="Arial"/>
              </w:rPr>
              <w:t>1</w:t>
            </w:r>
            <w:r w:rsidR="00B320D1">
              <w:rPr>
                <w:rFonts w:ascii="Arial" w:eastAsia="Times New Roman" w:hAnsi="Arial" w:cs="Arial"/>
              </w:rPr>
              <w:t xml:space="preserve"> % respecto al mismo mes de 2022.</w:t>
            </w:r>
          </w:p>
          <w:p w14:paraId="744C9C10" w14:textId="77777777" w:rsidR="006C5BDB" w:rsidRDefault="006C5BDB" w:rsidP="00B32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</w:p>
        </w:tc>
      </w:tr>
      <w:tr w:rsidR="006C5BDB" w14:paraId="58C7EA0A" w14:textId="77777777">
        <w:tc>
          <w:tcPr>
            <w:tcW w:w="0" w:type="auto"/>
            <w:vAlign w:val="center"/>
            <w:hideMark/>
          </w:tcPr>
          <w:p w14:paraId="7A362B21" w14:textId="77777777" w:rsidR="006C5BDB" w:rsidRDefault="00EC63F9">
            <w:pPr>
              <w:jc w:val="both"/>
              <w:divId w:val="212749861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Instituto Nacional de Estadística y Geografía (INEGI) da a conocer el Registro Administrativo de la Industria Automotriz de Vehículos Ligeros (RAIAVL). Su información proviene de 22 empresas afiliadas a la Asociación Mexicana de la Industria Automotriz, A.C. (AMIA), Giant Motors Latinoamérica</w:t>
            </w:r>
            <w:r w:rsidR="00B320D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Autos Orientales Picacho</w:t>
            </w:r>
            <w:r w:rsidR="00B320D1">
              <w:rPr>
                <w:rFonts w:ascii="Arial" w:eastAsia="Times New Roman" w:hAnsi="Arial" w:cs="Arial"/>
              </w:rPr>
              <w:t xml:space="preserve"> y Chirey Motor de México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0B217E3D" w14:textId="77777777" w:rsidR="006C5BDB" w:rsidRDefault="006C5BDB">
            <w:pPr>
              <w:jc w:val="both"/>
              <w:rPr>
                <w:rFonts w:ascii="Arial" w:eastAsia="Times New Roman" w:hAnsi="Arial" w:cs="Arial"/>
              </w:rPr>
            </w:pPr>
          </w:p>
          <w:p w14:paraId="1EF49758" w14:textId="77777777" w:rsidR="006C5BDB" w:rsidRDefault="00B320D1">
            <w:pPr>
              <w:jc w:val="both"/>
              <w:divId w:val="8546490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</w:t>
            </w:r>
            <w:r w:rsidR="00EC63F9">
              <w:rPr>
                <w:rFonts w:ascii="Arial" w:eastAsia="Times New Roman" w:hAnsi="Arial" w:cs="Arial"/>
              </w:rPr>
              <w:t xml:space="preserve"> enero de 2023, se vendieron 94 414 unidades en el mercado interno</w:t>
            </w:r>
            <w:r>
              <w:rPr>
                <w:rFonts w:ascii="Arial" w:eastAsia="Times New Roman" w:hAnsi="Arial" w:cs="Arial"/>
              </w:rPr>
              <w:t xml:space="preserve"> y</w:t>
            </w:r>
            <w:r w:rsidR="00EC63F9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en este mismo periodo, se produjeron 280 315 unidades en México. Los ca</w:t>
            </w:r>
            <w:r w:rsidR="009724D6">
              <w:rPr>
                <w:rFonts w:ascii="Arial" w:eastAsia="Times New Roman" w:hAnsi="Arial" w:cs="Arial"/>
              </w:rPr>
              <w:t>miones</w:t>
            </w:r>
            <w:r>
              <w:rPr>
                <w:rFonts w:ascii="Arial" w:eastAsia="Times New Roman" w:hAnsi="Arial" w:cs="Arial"/>
              </w:rPr>
              <w:t xml:space="preserve"> ligeros representaron</w:t>
            </w:r>
            <w:r w:rsidR="009724D6">
              <w:rPr>
                <w:rFonts w:ascii="Arial" w:eastAsia="Times New Roman" w:hAnsi="Arial" w:cs="Arial"/>
              </w:rPr>
              <w:t xml:space="preserve"> el 7</w:t>
            </w:r>
            <w:r w:rsidR="00F12EA5">
              <w:rPr>
                <w:rFonts w:ascii="Arial" w:eastAsia="Times New Roman" w:hAnsi="Arial" w:cs="Arial"/>
              </w:rPr>
              <w:t>6</w:t>
            </w:r>
            <w:r w:rsidR="009724D6">
              <w:rPr>
                <w:rFonts w:ascii="Arial" w:eastAsia="Times New Roman" w:hAnsi="Arial" w:cs="Arial"/>
              </w:rPr>
              <w:t>.9 %</w:t>
            </w:r>
            <w:r>
              <w:rPr>
                <w:rFonts w:ascii="Arial" w:eastAsia="Times New Roman" w:hAnsi="Arial" w:cs="Arial"/>
              </w:rPr>
              <w:t xml:space="preserve"> del total producido, mientras que el resto correspondió a la fabricación de automóviles.</w:t>
            </w:r>
            <w:r w:rsidR="00EC63F9">
              <w:rPr>
                <w:rFonts w:ascii="Arial" w:eastAsia="Times New Roman" w:hAnsi="Arial" w:cs="Arial"/>
              </w:rPr>
              <w:t xml:space="preserve"> </w:t>
            </w:r>
          </w:p>
          <w:p w14:paraId="285ED2C0" w14:textId="77777777" w:rsidR="006C5BDB" w:rsidRDefault="006C5BDB">
            <w:pPr>
              <w:jc w:val="both"/>
              <w:divId w:val="41753152"/>
              <w:rPr>
                <w:rFonts w:ascii="Arial" w:eastAsia="Times New Roman" w:hAnsi="Arial" w:cs="Arial"/>
              </w:rPr>
            </w:pPr>
          </w:p>
        </w:tc>
      </w:tr>
      <w:tr w:rsidR="006C5BDB" w14:paraId="33927E23" w14:textId="77777777">
        <w:tc>
          <w:tcPr>
            <w:tcW w:w="0" w:type="auto"/>
            <w:vAlign w:val="center"/>
            <w:hideMark/>
          </w:tcPr>
          <w:p w14:paraId="086A56C1" w14:textId="77777777" w:rsidR="004A42EE" w:rsidRDefault="004A42EE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9724D6" w14:paraId="6FD1A4C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8EEAC6" w14:textId="77777777" w:rsidR="009724D6" w:rsidRPr="009724D6" w:rsidRDefault="009724D6" w:rsidP="009724D6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724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Producción de vehículos ligeros</w:t>
                  </w:r>
                </w:p>
              </w:tc>
            </w:tr>
            <w:tr w:rsidR="009724D6" w14:paraId="2C076B0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AD056" w14:textId="77777777" w:rsidR="009724D6" w:rsidRPr="009724D6" w:rsidRDefault="009724D6" w:rsidP="009724D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9724D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Enero </w:t>
                  </w:r>
                  <w:r w:rsidRPr="009724D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>2023</w:t>
                  </w:r>
                </w:p>
              </w:tc>
            </w:tr>
            <w:tr w:rsidR="006C5BDB" w14:paraId="052907A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A2BC92" w14:textId="77777777" w:rsidR="006C5BDB" w:rsidRDefault="00EC63F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6C5BDB" w14:paraId="02BE3372" w14:textId="77777777" w:rsidTr="00F12EA5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1216761F" w14:textId="77777777" w:rsidR="006C5BDB" w:rsidRDefault="00F12EA5">
                  <w:pPr>
                    <w:jc w:val="center"/>
                    <w:divId w:val="65368169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1D73D5" wp14:editId="7129F23A">
                        <wp:extent cx="4168140" cy="2216213"/>
                        <wp:effectExtent l="0" t="0" r="3810" b="0"/>
                        <wp:docPr id="9" name="Imagen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2B7979B-95F6-4AC0-87DB-43B41CC3268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n 8">
                                  <a:extLst>
                                    <a:ext uri="{FF2B5EF4-FFF2-40B4-BE49-F238E27FC236}">
                                      <a16:creationId xmlns:a16="http://schemas.microsoft.com/office/drawing/2014/main" id="{12B7979B-95F6-4AC0-87DB-43B41CC3268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/>
                                <a:srcRect l="1417" t="1390" r="1698" b="13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196167" cy="22311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5BDB" w14:paraId="7F7FDD1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C84805" w14:textId="77777777" w:rsidR="006C5BDB" w:rsidRDefault="00EC63F9" w:rsidP="004A42EE">
                  <w:pPr>
                    <w:ind w:left="30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6751435F" w14:textId="77777777" w:rsidR="006C5BDB" w:rsidRDefault="006C5BDB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6C5BDB" w14:paraId="74DCEB7B" w14:textId="77777777">
        <w:tc>
          <w:tcPr>
            <w:tcW w:w="0" w:type="auto"/>
            <w:vAlign w:val="center"/>
            <w:hideMark/>
          </w:tcPr>
          <w:p w14:paraId="15FDCA67" w14:textId="77777777" w:rsidR="004A42EE" w:rsidRDefault="00EC63F9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444A820C" w14:textId="77777777" w:rsidR="004A42EE" w:rsidRDefault="004A42EE">
            <w:pPr>
              <w:spacing w:after="240"/>
              <w:jc w:val="center"/>
              <w:rPr>
                <w:rFonts w:ascii="Arial" w:eastAsia="Times New Roman" w:hAnsi="Arial" w:cs="Arial"/>
              </w:rPr>
            </w:pPr>
          </w:p>
          <w:p w14:paraId="796BDBC6" w14:textId="77777777" w:rsidR="006C5BDB" w:rsidRDefault="00EC63F9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39DB3DD5" w14:textId="77777777" w:rsidR="006C5BDB" w:rsidRDefault="00EC63F9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 xml:space="preserve">COMUNICACIÓN SOCIAL </w:t>
            </w:r>
          </w:p>
          <w:p w14:paraId="2ADFD472" w14:textId="77777777" w:rsidR="004A42EE" w:rsidRDefault="004A42EE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  <w:p w14:paraId="67E5D880" w14:textId="77777777" w:rsidR="004A42EE" w:rsidRDefault="004A42EE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  <w:p w14:paraId="77AFA474" w14:textId="77777777" w:rsidR="004A42EE" w:rsidRDefault="004A42EE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  <w:p w14:paraId="2844DCF2" w14:textId="77777777" w:rsidR="004A42EE" w:rsidRDefault="004A42EE" w:rsidP="00625E3A">
            <w:pPr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</w:tc>
      </w:tr>
    </w:tbl>
    <w:p w14:paraId="5A42B708" w14:textId="77777777" w:rsidR="006C5BDB" w:rsidRDefault="006C5BDB">
      <w:pPr>
        <w:divId w:val="1099333392"/>
        <w:rPr>
          <w:rFonts w:eastAsia="Times New Roman"/>
          <w:vanish/>
        </w:rPr>
      </w:pPr>
    </w:p>
    <w:tbl>
      <w:tblPr>
        <w:tblW w:w="5001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4"/>
      </w:tblGrid>
      <w:tr w:rsidR="006C5BDB" w14:paraId="5B1D3C6E" w14:textId="77777777" w:rsidTr="002D2EE5">
        <w:trPr>
          <w:divId w:val="1099333392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7982"/>
            </w:tblGrid>
            <w:tr w:rsidR="006C5BDB" w14:paraId="0F0EDEFA" w14:textId="77777777">
              <w:trPr>
                <w:divId w:val="30725105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7496BB" w14:textId="77777777" w:rsidR="006C5BDB" w:rsidRDefault="00EC63F9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2820F50C" wp14:editId="1365A45B">
                        <wp:extent cx="678180" cy="693420"/>
                        <wp:effectExtent l="0" t="0" r="762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76232" w14:textId="77777777" w:rsidR="006C5BDB" w:rsidRDefault="00EC63F9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326B8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83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4A42EE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FEBRERO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488CC2E2" w14:textId="77777777" w:rsidR="006C5BDB" w:rsidRDefault="006C5BDB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6C5BDB" w14:paraId="30D7D31D" w14:textId="77777777" w:rsidTr="002D2EE5">
        <w:trPr>
          <w:divId w:val="1099333392"/>
        </w:trPr>
        <w:tc>
          <w:tcPr>
            <w:tcW w:w="0" w:type="auto"/>
            <w:vAlign w:val="center"/>
            <w:hideMark/>
          </w:tcPr>
          <w:p w14:paraId="0BA42A1F" w14:textId="77777777" w:rsidR="00625E3A" w:rsidRDefault="00625E3A">
            <w:pPr>
              <w:spacing w:before="150" w:after="150"/>
              <w:jc w:val="both"/>
              <w:divId w:val="232396181"/>
              <w:rPr>
                <w:rFonts w:ascii="Arial" w:eastAsia="Times New Roman" w:hAnsi="Arial" w:cs="Arial"/>
              </w:rPr>
            </w:pPr>
          </w:p>
          <w:p w14:paraId="33F098CA" w14:textId="77777777" w:rsidR="006C5BDB" w:rsidRDefault="00EC63F9">
            <w:pPr>
              <w:spacing w:before="150" w:after="150"/>
              <w:jc w:val="both"/>
              <w:divId w:val="23239618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enero de 2023, se exportaron 238 135 vehículos ligeros</w:t>
            </w:r>
            <w:r w:rsidR="004A42EE">
              <w:rPr>
                <w:rFonts w:ascii="Arial" w:eastAsia="Times New Roman" w:hAnsi="Arial" w:cs="Arial"/>
              </w:rPr>
              <w:t>. En el mismo mes de 2022</w:t>
            </w:r>
            <w:r w:rsidR="008D1FCD">
              <w:rPr>
                <w:rFonts w:ascii="Arial" w:eastAsia="Times New Roman" w:hAnsi="Arial" w:cs="Arial"/>
              </w:rPr>
              <w:t>,</w:t>
            </w:r>
            <w:r w:rsidR="004A42EE">
              <w:rPr>
                <w:rFonts w:ascii="Arial" w:eastAsia="Times New Roman" w:hAnsi="Arial" w:cs="Arial"/>
              </w:rPr>
              <w:t xml:space="preserve"> se reportaron 216 630 unidades exportadas, lo cual representa una variación de </w:t>
            </w:r>
            <w:r>
              <w:rPr>
                <w:rFonts w:ascii="Arial" w:eastAsia="Times New Roman" w:hAnsi="Arial" w:cs="Arial"/>
              </w:rPr>
              <w:t>9.</w:t>
            </w:r>
            <w:r w:rsidR="004A42EE">
              <w:rPr>
                <w:rFonts w:ascii="Arial" w:eastAsia="Times New Roman" w:hAnsi="Arial" w:cs="Arial"/>
              </w:rPr>
              <w:t>9 por ciento.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302259B2" w14:textId="77777777" w:rsidR="006C5BDB" w:rsidRDefault="006C5BDB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6C5BDB" w14:paraId="76173C9D" w14:textId="77777777" w:rsidTr="002D2EE5">
        <w:trPr>
          <w:divId w:val="1099333392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9"/>
              <w:gridCol w:w="45"/>
            </w:tblGrid>
            <w:tr w:rsidR="006C5BDB" w14:paraId="73D1366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CAC405" w14:textId="77777777" w:rsidR="004A42EE" w:rsidRPr="004A42EE" w:rsidRDefault="004A42EE" w:rsidP="004A42EE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4A42E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Exportación de vehículos ligeros</w:t>
                  </w:r>
                </w:p>
                <w:p w14:paraId="17CECE68" w14:textId="77777777" w:rsidR="006C5BDB" w:rsidRDefault="004A42EE" w:rsidP="004A42EE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A42E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enero 2023</w:t>
                  </w:r>
                </w:p>
              </w:tc>
            </w:tr>
            <w:tr w:rsidR="006C5BDB" w14:paraId="6055A1F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2130B0" w14:textId="77777777" w:rsidR="006C5BDB" w:rsidRDefault="00EC63F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6C5BDB" w14:paraId="794CC07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34166A" w14:textId="77777777" w:rsidR="006C5BDB" w:rsidRDefault="004A42EE">
                  <w:pPr>
                    <w:jc w:val="center"/>
                    <w:divId w:val="1944267364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D5EE61D" wp14:editId="7CAEC311">
                        <wp:extent cx="5568315" cy="2636227"/>
                        <wp:effectExtent l="19050" t="19050" r="13335" b="12065"/>
                        <wp:docPr id="16" name="Imagen 1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0F1C0CA-880F-4A26-AD26-563A7DF87A7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en 15">
                                  <a:extLst>
                                    <a:ext uri="{FF2B5EF4-FFF2-40B4-BE49-F238E27FC236}">
                                      <a16:creationId xmlns:a16="http://schemas.microsoft.com/office/drawing/2014/main" id="{A0F1C0CA-880F-4A26-AD26-563A7DF87A7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/>
                                <a:srcRect t="7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97616" cy="2650099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5BDB" w14:paraId="509B7CC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816F67" w14:textId="77777777" w:rsidR="006C5BDB" w:rsidRDefault="00EC63F9" w:rsidP="004A42EE">
                  <w:pPr>
                    <w:ind w:left="-82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780F17F6" w14:textId="77777777" w:rsidR="006C5BDB" w:rsidRDefault="006C5BDB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6C5BDB" w14:paraId="01683A95" w14:textId="77777777" w:rsidTr="002D2EE5">
        <w:trPr>
          <w:divId w:val="1099333392"/>
        </w:trPr>
        <w:tc>
          <w:tcPr>
            <w:tcW w:w="0" w:type="auto"/>
            <w:vAlign w:val="center"/>
            <w:hideMark/>
          </w:tcPr>
          <w:p w14:paraId="747D43CD" w14:textId="77777777" w:rsidR="006C5BDB" w:rsidRDefault="006C5BDB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049EF78D" w14:textId="77777777" w:rsidR="006C5BDB" w:rsidRDefault="00EC63F9">
            <w:pPr>
              <w:spacing w:before="150" w:after="150"/>
              <w:jc w:val="both"/>
              <w:divId w:val="160014016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618B9B3C" w14:textId="77777777" w:rsidR="006C5BDB" w:rsidRDefault="006C5BDB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3CF43C8" w14:textId="77777777" w:rsidR="006C5BDB" w:rsidRDefault="00EC63F9">
            <w:pPr>
              <w:spacing w:before="150" w:after="150"/>
              <w:jc w:val="both"/>
              <w:divId w:val="4746347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</w:t>
            </w:r>
            <w:r w:rsidR="002C4C96">
              <w:rPr>
                <w:rFonts w:ascii="Arial" w:eastAsia="Times New Roman" w:hAnsi="Arial" w:cs="Arial"/>
              </w:rPr>
              <w:t>consultarse</w:t>
            </w:r>
            <w:r>
              <w:rPr>
                <w:rFonts w:ascii="Arial" w:eastAsia="Times New Roman" w:hAnsi="Arial" w:cs="Arial"/>
              </w:rPr>
              <w:t xml:space="preserve">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6C5BDB" w14:paraId="7EB733A8" w14:textId="77777777" w:rsidTr="002D2EE5">
        <w:trPr>
          <w:divId w:val="1099333392"/>
        </w:trPr>
        <w:tc>
          <w:tcPr>
            <w:tcW w:w="0" w:type="auto"/>
            <w:vAlign w:val="center"/>
            <w:hideMark/>
          </w:tcPr>
          <w:p w14:paraId="169C2153" w14:textId="77777777" w:rsidR="006C5BDB" w:rsidRDefault="00EC63F9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8D1FCD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902E39">
              <w:rPr>
                <w:rFonts w:ascii="Arial" w:eastAsia="Times New Roman" w:hAnsi="Arial" w:cs="Arial"/>
              </w:rPr>
              <w:t>escribir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 w:rsidR="00902E39" w:rsidRPr="000304DC">
              <w:rPr>
                <w:rFonts w:ascii="Arial" w:hAnsi="Arial" w:cs="Arial"/>
              </w:rPr>
              <w:t>321064, 321134 y 321241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6C5BDB" w14:paraId="4391B516" w14:textId="77777777" w:rsidTr="002D2EE5">
        <w:trPr>
          <w:divId w:val="1099333392"/>
        </w:trPr>
        <w:tc>
          <w:tcPr>
            <w:tcW w:w="0" w:type="auto"/>
            <w:vAlign w:val="center"/>
            <w:hideMark/>
          </w:tcPr>
          <w:p w14:paraId="5545BCD0" w14:textId="77777777" w:rsidR="006C5BDB" w:rsidRDefault="00EC63F9">
            <w:pPr>
              <w:spacing w:before="150" w:after="150"/>
              <w:jc w:val="center"/>
              <w:divId w:val="35667804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77E6FE4" wp14:editId="28975C77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954B2" w14:textId="77777777" w:rsidR="002D2EE5" w:rsidRDefault="002D2EE5">
            <w:pPr>
              <w:spacing w:before="150" w:after="150"/>
              <w:jc w:val="center"/>
              <w:divId w:val="35667804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14:paraId="36E32866" w14:textId="77777777" w:rsidR="002D2EE5" w:rsidRPr="002D2EE5" w:rsidRDefault="002D2EE5">
            <w:pPr>
              <w:spacing w:before="150" w:after="150"/>
              <w:jc w:val="center"/>
              <w:divId w:val="3566780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2EE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47DCD346" w14:textId="77777777" w:rsidR="002D2EE5" w:rsidRDefault="002D2EE5">
      <w:pPr>
        <w:divId w:val="1099333392"/>
      </w:pPr>
      <w:r>
        <w:br w:type="page"/>
      </w:r>
    </w:p>
    <w:tbl>
      <w:tblPr>
        <w:tblW w:w="5026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7518"/>
      </w:tblGrid>
      <w:tr w:rsidR="006C5BDB" w14:paraId="4CD215A6" w14:textId="77777777" w:rsidTr="002D2EE5">
        <w:trPr>
          <w:divId w:val="1099333392"/>
        </w:trPr>
        <w:tc>
          <w:tcPr>
            <w:tcW w:w="0" w:type="auto"/>
            <w:gridSpan w:val="2"/>
            <w:vAlign w:val="center"/>
            <w:hideMark/>
          </w:tcPr>
          <w:p w14:paraId="7DA20CCD" w14:textId="77777777" w:rsidR="00326B82" w:rsidRDefault="002D2EE5" w:rsidP="002D2EE5">
            <w:pPr>
              <w:spacing w:before="150"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lastRenderedPageBreak/>
              <w:br w:type="page"/>
            </w:r>
          </w:p>
        </w:tc>
      </w:tr>
      <w:tr w:rsidR="006C5BDB" w14:paraId="05DE5B1D" w14:textId="77777777" w:rsidTr="002D2EE5">
        <w:trPr>
          <w:divId w:val="1099333392"/>
        </w:trPr>
        <w:tc>
          <w:tcPr>
            <w:tcW w:w="1250" w:type="pct"/>
            <w:vAlign w:val="center"/>
            <w:hideMark/>
          </w:tcPr>
          <w:p w14:paraId="329560D7" w14:textId="77777777" w:rsidR="006C5BDB" w:rsidRDefault="00EC63F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51C30484" wp14:editId="41911A23">
                  <wp:extent cx="678180" cy="693420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8"/>
            </w:tblGrid>
            <w:tr w:rsidR="006C5BDB" w14:paraId="47E5DD9D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27B0E249" w14:textId="77777777" w:rsidR="006C5BDB" w:rsidRDefault="00EC63F9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7 de febrero de 2023     </w:t>
                  </w:r>
                </w:p>
              </w:tc>
            </w:tr>
            <w:tr w:rsidR="006C5BDB" w14:paraId="6ACF8AF2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873BABB" w14:textId="77777777" w:rsidR="006C5BDB" w:rsidRDefault="00EC63F9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Reporte </w:t>
                  </w:r>
                  <w:r w:rsidR="003C1E65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ensual</w:t>
                  </w:r>
                </w:p>
              </w:tc>
            </w:tr>
            <w:tr w:rsidR="006C5BDB" w14:paraId="56D90ABF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7125F26" w14:textId="77777777" w:rsidR="006C5BDB" w:rsidRDefault="00EC63F9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Ligeros</w:t>
                  </w:r>
                </w:p>
              </w:tc>
            </w:tr>
          </w:tbl>
          <w:p w14:paraId="5F7E2856" w14:textId="77777777" w:rsidR="006C5BDB" w:rsidRDefault="006C5BDB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6C5BDB" w14:paraId="0FB5E7FC" w14:textId="77777777" w:rsidTr="002D2EE5">
        <w:trPr>
          <w:divId w:val="1099333392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872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2"/>
            </w:tblGrid>
            <w:tr w:rsidR="00E01395" w14:paraId="074BE7FB" w14:textId="77777777" w:rsidTr="003B2275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6"/>
                    <w:gridCol w:w="4936"/>
                  </w:tblGrid>
                  <w:tr w:rsidR="00E01395" w:rsidRPr="00DD0C9A" w14:paraId="600A0749" w14:textId="77777777" w:rsidTr="007B2B56"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141" w:rightFromText="141" w:vertAnchor="page" w:horzAnchor="margin" w:tblpY="217"/>
                          <w:tblOverlap w:val="never"/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6"/>
                        </w:tblGrid>
                        <w:tr w:rsidR="00E01395" w:rsidRPr="00DD0C9A" w14:paraId="22E1E738" w14:textId="77777777" w:rsidTr="003B227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5A2248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mallCaps/>
                                  <w:sz w:val="16"/>
                                  <w:szCs w:val="16"/>
                                </w:rPr>
                              </w:pP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Ventas al público</w:t>
                              </w: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  <w:vertAlign w:val="superscript"/>
                                </w:rPr>
                                <w:t>1/</w:t>
                              </w: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en el mercado interno de vehículos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ligeros</w:t>
                              </w:r>
                            </w:p>
                          </w:tc>
                        </w:tr>
                        <w:tr w:rsidR="00E01395" w:rsidRPr="00DD0C9A" w14:paraId="1A6D7E54" w14:textId="77777777" w:rsidTr="003B227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70189F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 w:rsidRPr="00DD0C9A"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E01395" w:rsidRPr="00DD0C9A" w14:paraId="3163617E" w14:textId="77777777" w:rsidTr="003B227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7"/>
                                <w:gridCol w:w="495"/>
                                <w:gridCol w:w="1488"/>
                              </w:tblGrid>
                              <w:tr w:rsidR="00E01395" w:rsidRPr="00DD0C9A" w14:paraId="07FDEA99" w14:textId="77777777" w:rsidTr="007B2B56"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5942BF0" w14:textId="77777777" w:rsidR="00E01395" w:rsidRPr="00DD0C9A" w:rsidRDefault="00E01395" w:rsidP="00E01395">
                                    <w:pPr>
                                      <w:ind w:left="708" w:hanging="708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506684B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78 585</w:t>
                                    </w:r>
                                  </w:p>
                                </w:tc>
                              </w:tr>
                              <w:tr w:rsidR="00E01395" w:rsidRPr="00DD0C9A" w14:paraId="501D1775" w14:textId="77777777" w:rsidTr="007B2B56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31DB711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1604C59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94 414</w:t>
                                    </w:r>
                                  </w:p>
                                </w:tc>
                              </w:tr>
                              <w:tr w:rsidR="00E01395" w:rsidRPr="00DD0C9A" w14:paraId="47A38DF4" w14:textId="77777777" w:rsidTr="007B2B56"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719C909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229" w:type="dxa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342167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8" w:type="dxa"/>
                                    <w:shd w:val="clear" w:color="auto" w:fill="FCE4D6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1964B5E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20.14</w:t>
                                    </w:r>
                                  </w:p>
                                </w:tc>
                              </w:tr>
                              <w:tr w:rsidR="00E01395" w:rsidRPr="00DD0C9A" w14:paraId="568C6BE1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F79646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89A01B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229" w:type="dxa"/>
                                    <w:tcBorders>
                                      <w:bottom w:val="single" w:sz="6" w:space="0" w:color="F79646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2D01D2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8" w:type="dxa"/>
                                    <w:tcBorders>
                                      <w:bottom w:val="single" w:sz="6" w:space="0" w:color="F79646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04FC1A5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15 829</w:t>
                                    </w:r>
                                  </w:p>
                                </w:tc>
                              </w:tr>
                              <w:tr w:rsidR="00E01395" w:rsidRPr="00DD0C9A" w14:paraId="5AE8FB5F" w14:textId="77777777" w:rsidTr="007B2B56"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4137E81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E01395" w:rsidRPr="00DD0C9A" w14:paraId="202C6279" w14:textId="77777777" w:rsidTr="007B2B56">
                                <w:tc>
                                  <w:tcPr>
                                    <w:tcW w:w="0" w:type="auto"/>
                                    <w:gridSpan w:val="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700438E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Fuente: INEGI. Registro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dministrativo de la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ndustria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utomotriz de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V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ehículos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L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igeros</w:t>
                                    </w:r>
                                  </w:p>
                                </w:tc>
                              </w:tr>
                            </w:tbl>
                            <w:p w14:paraId="61CA8529" w14:textId="77777777" w:rsidR="00E01395" w:rsidRPr="00DD0C9A" w:rsidRDefault="00E01395" w:rsidP="00E0139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E01395" w:rsidRPr="00DD0C9A" w14:paraId="2F1FFB92" w14:textId="77777777" w:rsidTr="003B227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9FF251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Ventas al público</w:t>
                              </w: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  <w:vertAlign w:val="superscript"/>
                                </w:rPr>
                                <w:t>1/</w:t>
                              </w: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en el mercado interno de vehículos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ligeros</w:t>
                              </w:r>
                            </w:p>
                          </w:tc>
                        </w:tr>
                        <w:tr w:rsidR="00E01395" w:rsidRPr="00DD0C9A" w14:paraId="7FE46DA1" w14:textId="77777777" w:rsidTr="003B227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902EA53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 w:rsidRPr="00DD0C9A"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E01395" w:rsidRPr="00DD0C9A" w14:paraId="1103D9B6" w14:textId="77777777" w:rsidTr="003B227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59"/>
                                <w:gridCol w:w="1235"/>
                                <w:gridCol w:w="1079"/>
                                <w:gridCol w:w="429"/>
                                <w:gridCol w:w="538"/>
                              </w:tblGrid>
                              <w:tr w:rsidR="00E01395" w:rsidRPr="00DD0C9A" w14:paraId="0436B28E" w14:textId="77777777" w:rsidTr="007B2B56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94EC6E0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5E307649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</w:t>
                                    </w:r>
                                  </w:p>
                                </w:tc>
                              </w:tr>
                              <w:tr w:rsidR="00E01395" w:rsidRPr="00DD0C9A" w14:paraId="2874ED87" w14:textId="77777777" w:rsidTr="007B2B56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14:paraId="416C9181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03" w:type="pct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7D16EA3C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732500F8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9C3727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21" w:type="pct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6DA32FFD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9C3727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E01395" w:rsidRPr="00DD0C9A" w14:paraId="108272DC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8C92E2F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48FD8842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78 585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416114E2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94 414</w:t>
                                    </w:r>
                                    <w:r w:rsidRPr="009C372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7964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446AF1D3" w14:textId="77777777" w:rsidR="00E01395" w:rsidRPr="00D111A8" w:rsidRDefault="00E01395" w:rsidP="00E01395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55CC0FA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 xml:space="preserve"> 20.14</w:t>
                                    </w:r>
                                  </w:p>
                                </w:tc>
                              </w:tr>
                              <w:tr w:rsidR="00E01395" w:rsidRPr="00DD0C9A" w14:paraId="26B2604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77D23EE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6D862A4" w14:textId="77777777" w:rsidR="00E01395" w:rsidRPr="008A064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77 179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64CE6C1" w14:textId="77777777" w:rsidR="00E01395" w:rsidRPr="008A064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89 202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vAlign w:val="center"/>
                                  </w:tcPr>
                                  <w:p w14:paraId="4F3D1DEE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B2068E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15.6</w:t>
                                    </w:r>
                                  </w:p>
                                </w:tc>
                              </w:tr>
                              <w:tr w:rsidR="00E01395" w:rsidRPr="00DD0C9A" w14:paraId="20A33CA5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4249D2C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Acura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BAE73DB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92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E9F6E5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105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5594BB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DBA56D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14.1</w:t>
                                    </w:r>
                                  </w:p>
                                </w:tc>
                              </w:tr>
                              <w:tr w:rsidR="00E01395" w:rsidRPr="00DD0C9A" w14:paraId="697D8E82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15A5032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Audi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0C3683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524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3825FA6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1 010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0B9C306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1F9DC1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92.7</w:t>
                                    </w:r>
                                  </w:p>
                                </w:tc>
                              </w:tr>
                              <w:tr w:rsidR="00E01395" w:rsidRPr="00DD0C9A" w14:paraId="10F31D5A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0D112DC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Bentley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CD2F2E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2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D97C676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1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02A5730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03AF5C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- 50.0</w:t>
                                    </w:r>
                                  </w:p>
                                </w:tc>
                              </w:tr>
                              <w:tr w:rsidR="00E01395" w:rsidRPr="00DD0C9A" w14:paraId="0D0A6472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9B9B234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BMW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Group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>a/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3F64AAF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1 313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A9BF496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1 334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C03169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D86F24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1.6</w:t>
                                    </w:r>
                                  </w:p>
                                </w:tc>
                              </w:tr>
                              <w:tr w:rsidR="00E01395" w:rsidRPr="00DD0C9A" w14:paraId="30985035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62BC0F2D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Ford Motor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39F202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3 323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A1DDE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3 357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5ECA96F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D0DAC5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1.0</w:t>
                                    </w:r>
                                  </w:p>
                                </w:tc>
                              </w:tr>
                              <w:tr w:rsidR="00E01395" w:rsidRPr="00DD0C9A" w14:paraId="0529AB1E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E49BE3E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General Motors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E144B2E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11 615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B950ACF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10 422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1FCCA50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8E2F04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- 10.3</w:t>
                                    </w:r>
                                  </w:p>
                                </w:tc>
                              </w:tr>
                              <w:tr w:rsidR="00E01395" w:rsidRPr="00DD0C9A" w14:paraId="0640F31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A965C04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Honda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554CF2E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3 348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19D0DB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3 177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01244F4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901D47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- 5.1</w:t>
                                    </w:r>
                                  </w:p>
                                </w:tc>
                              </w:tr>
                              <w:tr w:rsidR="00E01395" w:rsidRPr="00DD0C9A" w14:paraId="60516E2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4BAB5BE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Hyundai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9DADB38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2 801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18B8BB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3 273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4B73990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C36DA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16.9</w:t>
                                    </w:r>
                                  </w:p>
                                </w:tc>
                              </w:tr>
                              <w:tr w:rsidR="00E01395" w:rsidRPr="00DD0C9A" w14:paraId="5DF13EB5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EFC0F56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Infiniti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6E51410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54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D3F57AB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57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32131B4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209684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5.6</w:t>
                                    </w:r>
                                  </w:p>
                                </w:tc>
                              </w:tr>
                              <w:tr w:rsidR="00E01395" w:rsidRPr="00DD0C9A" w14:paraId="62CB9713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AFF8F55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92A60BC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77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9CDD042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90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7BB442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6324D4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16.9</w:t>
                                    </w:r>
                                  </w:p>
                                </w:tc>
                              </w:tr>
                              <w:tr w:rsidR="00E01395" w:rsidRPr="00DD0C9A" w14:paraId="0A5840F3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76F9E87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Jaguar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02166B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4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6EC490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9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30779DB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7EAEB7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125.0</w:t>
                                    </w:r>
                                  </w:p>
                                </w:tc>
                              </w:tr>
                              <w:tr w:rsidR="00E01395" w:rsidRPr="00DD0C9A" w14:paraId="6CA3D71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6C0628C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KIA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D917E82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7 355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1AF1F8F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7 505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165AA51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E7C2BA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2.0</w:t>
                                    </w:r>
                                  </w:p>
                                </w:tc>
                              </w:tr>
                              <w:tr w:rsidR="00E01395" w:rsidRPr="00DD0C9A" w14:paraId="065347BF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47FB8B7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Land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 Rover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2DE2E3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50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09F660B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47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E1A961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CFC4E4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- 6.0</w:t>
                                    </w:r>
                                  </w:p>
                                </w:tc>
                              </w:tr>
                              <w:tr w:rsidR="00E01395" w:rsidRPr="00DD0C9A" w14:paraId="50CAF2B2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3F410FA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Lexus 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53C0F34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64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C200332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162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327960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0B3E7A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153.1</w:t>
                                    </w:r>
                                  </w:p>
                                </w:tc>
                              </w:tr>
                              <w:tr w:rsidR="00E01395" w:rsidRPr="00DD0C9A" w14:paraId="1AE918B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CD6844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Lincoln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725A4C3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92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2E9F2F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104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199DBFD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3D4846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13.0</w:t>
                                    </w:r>
                                  </w:p>
                                </w:tc>
                              </w:tr>
                              <w:tr w:rsidR="00E01395" w:rsidRPr="00DD0C9A" w14:paraId="2893C881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B6643DA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Mazda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D45E973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3 474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E199FF2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6 591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5819BF1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EC577D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89.7</w:t>
                                    </w:r>
                                  </w:p>
                                </w:tc>
                              </w:tr>
                              <w:tr w:rsidR="00E01395" w:rsidRPr="00DD0C9A" w14:paraId="731DEAA6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87FBC54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Mercedes Benz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768B69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1 002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7316AB0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769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7DD6C5B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36CE1C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- 23.3</w:t>
                                    </w:r>
                                  </w:p>
                                </w:tc>
                              </w:tr>
                              <w:tr w:rsidR="00E01395" w:rsidRPr="00DD0C9A" w14:paraId="524F9694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DBFE953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MG Motor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666FB48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2 332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7C2C2BC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3 536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65B58E5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123B7D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51.6</w:t>
                                    </w:r>
                                  </w:p>
                                </w:tc>
                              </w:tr>
                              <w:tr w:rsidR="00E01395" w:rsidRPr="00DD0C9A" w14:paraId="4BD2915F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2509ACF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Mitsubishi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94FE3D8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1 325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8E4BDD9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1 079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4A53E25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F1FA39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- 18.6</w:t>
                                    </w:r>
                                  </w:p>
                                </w:tc>
                              </w:tr>
                              <w:tr w:rsidR="00E01395" w:rsidRPr="00DD0C9A" w14:paraId="2D749026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1FBCFB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Nissan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4A1D05D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14 016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EC337D4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17 147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5241BB1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EB47EE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22.3</w:t>
                                    </w:r>
                                  </w:p>
                                </w:tc>
                              </w:tr>
                              <w:tr w:rsidR="00E01395" w:rsidRPr="00DD0C9A" w14:paraId="11744A0F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BCAD8CB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Porsche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FEBDF87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115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EB1A94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106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3467861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2910B8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- 7.8</w:t>
                                    </w:r>
                                  </w:p>
                                </w:tc>
                              </w:tr>
                              <w:tr w:rsidR="00E01395" w:rsidRPr="00DD0C9A" w14:paraId="07C4630E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549D946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Renault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D21294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2 386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C3929E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2 805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809B49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761389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17.6</w:t>
                                    </w:r>
                                  </w:p>
                                </w:tc>
                              </w:tr>
                              <w:tr w:rsidR="00E01395" w:rsidRPr="00DD0C9A" w14:paraId="48EFD57D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18C909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SEAT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5E5138C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430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02B9AF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1 567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73E46C3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D18513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264.4</w:t>
                                    </w:r>
                                  </w:p>
                                </w:tc>
                              </w:tr>
                              <w:tr w:rsidR="00E01395" w:rsidRPr="00DD0C9A" w14:paraId="06A83754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3DDEC96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Stellantis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>b/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3C9F79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2 929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62CC93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5 555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0F30A0B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791925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89.7</w:t>
                                    </w:r>
                                  </w:p>
                                </w:tc>
                              </w:tr>
                              <w:tr w:rsidR="00E01395" w:rsidRPr="00DD0C9A" w14:paraId="089840E1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E5F4091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Subaru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73CFD94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148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9D8D6D4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336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3EB6687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D29B2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127.0</w:t>
                                    </w:r>
                                  </w:p>
                                </w:tc>
                              </w:tr>
                              <w:tr w:rsidR="00E01395" w:rsidRPr="00DD0C9A" w14:paraId="4A7614D1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3FDB34E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Suzuki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6D4A0AF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2 591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625423F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2 791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3E6B619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88B137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7.7</w:t>
                                    </w:r>
                                  </w:p>
                                </w:tc>
                              </w:tr>
                              <w:tr w:rsidR="00E01395" w:rsidRPr="00DD0C9A" w14:paraId="3FDD85A4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F09814D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Toyota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AB2259E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8 533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59CC2E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8 356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72FAD9D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C85461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- 2.1</w:t>
                                    </w:r>
                                  </w:p>
                                </w:tc>
                              </w:tr>
                              <w:tr w:rsidR="00E01395" w:rsidRPr="00DD0C9A" w14:paraId="7097AEDA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05CB667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Volkswagen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FCE4E61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6 920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8A1CB9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7 607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520C062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2548C5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9.9</w:t>
                                    </w:r>
                                  </w:p>
                                </w:tc>
                              </w:tr>
                              <w:tr w:rsidR="00E01395" w:rsidRPr="00DD0C9A" w14:paraId="582E7C3E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61BE094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Volvo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683392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264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334472A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304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79AE08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BA3DBA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15.2</w:t>
                                    </w:r>
                                  </w:p>
                                </w:tc>
                              </w:tr>
                              <w:tr w:rsidR="00E01395" w:rsidRPr="00DD0C9A" w14:paraId="0DB328DA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A6149FE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160453A" w14:textId="77777777" w:rsidR="00E01395" w:rsidRPr="008A064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1 406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4CA57F" w14:textId="77777777" w:rsidR="00E01395" w:rsidRPr="008A064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5 212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1875FAC4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121EDF9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270.7</w:t>
                                    </w:r>
                                  </w:p>
                                </w:tc>
                              </w:tr>
                              <w:tr w:rsidR="00E01395" w:rsidRPr="00DD0C9A" w14:paraId="71528748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D32D9F0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Chirey 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>c/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2DF87A5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n.d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46390A9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3 002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vAlign w:val="center"/>
                                  </w:tcPr>
                                  <w:p w14:paraId="1AB158B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0A4E78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E01395" w:rsidRPr="00DD0C9A" w14:paraId="6C3ACFC5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61CD2ED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JAC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AD49069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1 083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7B4DC77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1 706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07AB6A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EBDA39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57.5</w:t>
                                    </w:r>
                                  </w:p>
                                </w:tc>
                              </w:tr>
                              <w:tr w:rsidR="00E01395" w:rsidRPr="00DD0C9A" w14:paraId="6AC9D058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7419D92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MOTORNATION 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>d/</w:t>
                                    </w:r>
                                  </w:p>
                                </w:tc>
                                <w:tc>
                                  <w:tcPr>
                                    <w:tcW w:w="1303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B46BE30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323</w:t>
                                    </w:r>
                                  </w:p>
                                </w:tc>
                                <w:tc>
                                  <w:tcPr>
                                    <w:tcW w:w="1138" w:type="pct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FAEA3E" w14:textId="77777777" w:rsidR="00E01395" w:rsidRPr="00DD0C9A" w:rsidRDefault="00E01395" w:rsidP="00E01395">
                                    <w:pPr>
                                      <w:ind w:left="708" w:hanging="708"/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504</w:t>
                                    </w:r>
                                  </w:p>
                                </w:tc>
                                <w:tc>
                                  <w:tcPr>
                                    <w:tcW w:w="453" w:type="pct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4BF905D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B62079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56.0</w:t>
                                    </w:r>
                                  </w:p>
                                </w:tc>
                              </w:tr>
                              <w:tr w:rsidR="00E01395" w:rsidRPr="00DD0C9A" w14:paraId="5A9EEDA1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B4AAB6A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E01395" w:rsidRPr="00DD0C9A" w14:paraId="44036813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E0F1773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a/ 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BMW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Group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incluye los datos de las marcas BMW y Mini.</w:t>
                                    </w:r>
                                  </w:p>
                                </w:tc>
                              </w:tr>
                              <w:tr w:rsidR="00E01395" w:rsidRPr="00DD0C9A" w14:paraId="47337765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51BC7DD0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b/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Stellantis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integra las marcas Alfa Romeo, Chrysler, Fiat y Peugeot.</w:t>
                                    </w:r>
                                  </w:p>
                                </w:tc>
                              </w:tr>
                              <w:tr w:rsidR="00E01395" w:rsidRPr="00DD0C9A" w14:paraId="4892E9A0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C782793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c/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Chirey, reporta datos de ventas a partir de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julio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202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2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E01395" w:rsidRPr="00DD0C9A" w14:paraId="3681D611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471973F2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d/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MOTORNATION incluye las marcas BAIC, JMC y CHANGAN.</w:t>
                                    </w:r>
                                  </w:p>
                                </w:tc>
                              </w:tr>
                              <w:tr w:rsidR="00E01395" w:rsidRPr="00DD0C9A" w14:paraId="0AC992D8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DFE2B22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n.d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 No disponible</w:t>
                                    </w:r>
                                  </w:p>
                                </w:tc>
                              </w:tr>
                              <w:tr w:rsidR="00E01395" w:rsidRPr="00DD0C9A" w14:paraId="60E4D2F0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21313A0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n.c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 No calculable</w:t>
                                    </w:r>
                                  </w:p>
                                </w:tc>
                              </w:tr>
                              <w:tr w:rsidR="00E01395" w:rsidRPr="00DD0C9A" w14:paraId="70C3F0B0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57D3E18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Fuente: INEGI. Registro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dministrativo de la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ndustria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utomotriz de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V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ehículos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L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igeros</w:t>
                                    </w:r>
                                  </w:p>
                                </w:tc>
                              </w:tr>
                            </w:tbl>
                            <w:p w14:paraId="27F58534" w14:textId="77777777" w:rsidR="00E01395" w:rsidRPr="00DD0C9A" w:rsidRDefault="00E01395" w:rsidP="00E01395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14:paraId="5BC3C8F9" w14:textId="77777777" w:rsidR="00E01395" w:rsidRPr="00DD0C9A" w:rsidRDefault="00E01395" w:rsidP="00E01395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101D898" w14:textId="77777777" w:rsidR="003B2275" w:rsidRDefault="003B2275"/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6"/>
                        </w:tblGrid>
                        <w:tr w:rsidR="00E01395" w:rsidRPr="00DD0C9A" w14:paraId="0A53855E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EDEF46B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Producción total de vehículos ligeros</w:t>
                              </w:r>
                            </w:p>
                          </w:tc>
                        </w:tr>
                        <w:tr w:rsidR="00E01395" w:rsidRPr="00DD0C9A" w14:paraId="6C6C09F3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301395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 w:rsidRPr="00DD0C9A"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E01395" w:rsidRPr="00DD0C9A" w14:paraId="7A01BC10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7FE1DF"/>
                                  <w:left w:val="single" w:sz="6" w:space="0" w:color="7FE1DF"/>
                                  <w:bottom w:val="single" w:sz="6" w:space="0" w:color="7FE1DF"/>
                                  <w:right w:val="single" w:sz="6" w:space="0" w:color="7FE1DF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63"/>
                                <w:gridCol w:w="701"/>
                                <w:gridCol w:w="2176"/>
                              </w:tblGrid>
                              <w:tr w:rsidR="00E01395" w:rsidRPr="00DD0C9A" w14:paraId="68443681" w14:textId="77777777" w:rsidTr="007B2B56"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7C6B2C8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CC54DB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273 810</w:t>
                                    </w:r>
                                  </w:p>
                                </w:tc>
                              </w:tr>
                              <w:tr w:rsidR="00E01395" w:rsidRPr="00DD0C9A" w14:paraId="4E85E8E9" w14:textId="77777777" w:rsidTr="007B2B56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BEBF3F8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5FB234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280 315</w:t>
                                    </w:r>
                                  </w:p>
                                </w:tc>
                              </w:tr>
                              <w:tr w:rsidR="00E01395" w:rsidRPr="00DD0C9A" w14:paraId="3429ADC3" w14:textId="77777777" w:rsidTr="007B2B56"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245055F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2CEBAF02" w14:textId="77777777" w:rsidR="00E01395" w:rsidRPr="00DD0C9A" w:rsidRDefault="00E01395" w:rsidP="00E01395">
                                    <w:pPr>
                                      <w:tabs>
                                        <w:tab w:val="left" w:pos="204"/>
                                        <w:tab w:val="right" w:pos="645"/>
                                      </w:tabs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1547" w:type="dxa"/>
                                    <w:shd w:val="clear" w:color="auto" w:fill="D0F4F3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8A59A9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2.38</w:t>
                                    </w:r>
                                  </w:p>
                                </w:tc>
                              </w:tr>
                              <w:tr w:rsidR="00E01395" w:rsidRPr="00DD0C9A" w14:paraId="0A85922B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DFBF02D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bottom w:val="single" w:sz="6" w:space="0" w:color="7FE1DF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539BC2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7" w:type="dxa"/>
                                    <w:tcBorders>
                                      <w:bottom w:val="single" w:sz="6" w:space="0" w:color="7FE1DF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2F2DFE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6 505</w:t>
                                    </w:r>
                                  </w:p>
                                </w:tc>
                              </w:tr>
                              <w:tr w:rsidR="00E01395" w:rsidRPr="00DD0C9A" w14:paraId="16E49B7B" w14:textId="77777777" w:rsidTr="007B2B56"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14533E4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Fuente: INEGI. Registro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dministrativo de la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ndustria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utomotriz de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V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ehículos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L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igeros</w:t>
                                    </w:r>
                                  </w:p>
                                </w:tc>
                              </w:tr>
                            </w:tbl>
                            <w:p w14:paraId="5B2D7581" w14:textId="77777777" w:rsidR="00E01395" w:rsidRPr="00DD0C9A" w:rsidRDefault="00E01395" w:rsidP="00E0139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E01395" w:rsidRPr="00DD0C9A" w14:paraId="0E8DA53D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98A8BA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Producción total de vehículos ligeros</w:t>
                              </w:r>
                            </w:p>
                          </w:tc>
                        </w:tr>
                        <w:tr w:rsidR="00E01395" w:rsidRPr="00DD0C9A" w14:paraId="4DD7666D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08DB71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 w:rsidRPr="00DD0C9A"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E01395" w:rsidRPr="00DD0C9A" w14:paraId="4DF08885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7FE1DF"/>
                                  <w:left w:val="single" w:sz="6" w:space="0" w:color="7FE1DF"/>
                                  <w:bottom w:val="single" w:sz="6" w:space="0" w:color="7FE1DF"/>
                                  <w:right w:val="single" w:sz="6" w:space="0" w:color="7FE1DF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80"/>
                                <w:gridCol w:w="986"/>
                                <w:gridCol w:w="986"/>
                                <w:gridCol w:w="119"/>
                                <w:gridCol w:w="869"/>
                              </w:tblGrid>
                              <w:tr w:rsidR="00E01395" w:rsidRPr="00DD0C9A" w14:paraId="27134448" w14:textId="77777777" w:rsidTr="007B2B56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B813E7C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vAlign w:val="center"/>
                                    <w:hideMark/>
                                  </w:tcPr>
                                  <w:p w14:paraId="0847018D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</w:t>
                                    </w:r>
                                  </w:p>
                                </w:tc>
                              </w:tr>
                              <w:tr w:rsidR="00E01395" w:rsidRPr="00DD0C9A" w14:paraId="005B3C85" w14:textId="77777777" w:rsidTr="007B2B56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14:paraId="292F51A1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vAlign w:val="center"/>
                                    <w:hideMark/>
                                  </w:tcPr>
                                  <w:p w14:paraId="175B4E4E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vAlign w:val="center"/>
                                    <w:hideMark/>
                                  </w:tcPr>
                                  <w:p w14:paraId="24D7BE62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vAlign w:val="center"/>
                                    <w:hideMark/>
                                  </w:tcPr>
                                  <w:p w14:paraId="03AF8A59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E01395" w:rsidRPr="00DD0C9A" w14:paraId="2F2D08D6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72D7908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689030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273 810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45BA3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280 315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7FE1D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2B06DE2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853AC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2.38</w:t>
                                    </w:r>
                                  </w:p>
                                </w:tc>
                              </w:tr>
                              <w:tr w:rsidR="00E01395" w:rsidRPr="00DD0C9A" w14:paraId="5FC0340A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DB8CF15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5ED548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272 565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CD1DC9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277 655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14:paraId="7A07B91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55457FD" w14:textId="77777777" w:rsidR="00E01395" w:rsidRPr="001D7D33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1D7D3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1.87</w:t>
                                    </w:r>
                                  </w:p>
                                </w:tc>
                              </w:tr>
                              <w:tr w:rsidR="00E01395" w:rsidRPr="00DD0C9A" w14:paraId="71B72B0C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B994723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Audi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24AEBF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17 464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4A81D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15 842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864411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920FDD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- 9.3</w:t>
                                    </w:r>
                                  </w:p>
                                </w:tc>
                              </w:tr>
                              <w:tr w:rsidR="00E01395" w:rsidRPr="00DD0C9A" w14:paraId="545CECE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AFB5490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BMW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Group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6E7CCB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7 526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A4548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5 165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C4AA72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6FBC90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- 31.4</w:t>
                                    </w:r>
                                  </w:p>
                                </w:tc>
                              </w:tr>
                              <w:tr w:rsidR="00E01395" w:rsidRPr="00DD0C9A" w14:paraId="5DD4E193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BF983C9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Ford Motor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E41610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28 532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D342D6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22 140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5BF6705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ADFFC0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- 22.4</w:t>
                                    </w:r>
                                  </w:p>
                                </w:tc>
                              </w:tr>
                              <w:tr w:rsidR="00E01395" w:rsidRPr="00DD0C9A" w14:paraId="73B5B907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ADEAB5A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General Motors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B608B9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63 471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1D6F46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56 182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E6B964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071AAE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- 11.5</w:t>
                                    </w:r>
                                  </w:p>
                                </w:tc>
                              </w:tr>
                              <w:tr w:rsidR="00E01395" w:rsidRPr="00DD0C9A" w14:paraId="2414C2D6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D883755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Honda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DBF800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16 003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69FB00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10 495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731302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10E45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- 34.4</w:t>
                                    </w:r>
                                  </w:p>
                                </w:tc>
                              </w:tr>
                              <w:tr w:rsidR="00E01395" w:rsidRPr="00DD0C9A" w14:paraId="09D7ECC4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B834E81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KIA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7677EA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24 500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871E98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22 700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519210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01612B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- 7.3</w:t>
                                    </w:r>
                                  </w:p>
                                </w:tc>
                              </w:tr>
                              <w:tr w:rsidR="00E01395" w:rsidRPr="00DD0C9A" w14:paraId="26F6D50F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BA2D439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Mazda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0B4714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13 371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56BE56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18 908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74C641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8A82DE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41.4</w:t>
                                    </w:r>
                                  </w:p>
                                </w:tc>
                              </w:tr>
                              <w:tr w:rsidR="00E01395" w:rsidRPr="00DD0C9A" w14:paraId="7FD3A3C5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65872DE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Mercedes Benz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3BA75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7 364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D903FC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5 064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1EC6AF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5D0A19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- 31.2</w:t>
                                    </w:r>
                                  </w:p>
                                </w:tc>
                              </w:tr>
                              <w:tr w:rsidR="00E01395" w:rsidRPr="00DD0C9A" w14:paraId="7E063613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53ECA2E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Nissan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4DF2C3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36 825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0B0FEC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45 237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12B9B6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0F54FE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22.8</w:t>
                                    </w:r>
                                  </w:p>
                                </w:tc>
                              </w:tr>
                              <w:tr w:rsidR="00E01395" w:rsidRPr="00DD0C9A" w14:paraId="24CDFFDE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F557C76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Stellantis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a/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D949F5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21 609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9B1E30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36 900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860AC7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FC507E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70.8</w:t>
                                    </w:r>
                                  </w:p>
                                </w:tc>
                              </w:tr>
                              <w:tr w:rsidR="00E01395" w:rsidRPr="00DD0C9A" w14:paraId="74AF76F2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DDDA94A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Toyota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BB433D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21 248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B36265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23 703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769798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468D48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11.6</w:t>
                                    </w:r>
                                  </w:p>
                                </w:tc>
                              </w:tr>
                              <w:tr w:rsidR="00E01395" w:rsidRPr="00DD0C9A" w14:paraId="70BBD5FE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A730BA4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Volkswagen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A92517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14 652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A4B451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15 319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14A6C36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CA2E86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4.6</w:t>
                                    </w:r>
                                  </w:p>
                                </w:tc>
                              </w:tr>
                              <w:tr w:rsidR="00E01395" w:rsidRPr="00DD0C9A" w14:paraId="0FFA050E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10D7226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BE105D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1 245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2A970C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2 660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</w:tcPr>
                                  <w:p w14:paraId="695774A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B2405A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113.65</w:t>
                                    </w:r>
                                  </w:p>
                                </w:tc>
                              </w:tr>
                              <w:tr w:rsidR="00E01395" w:rsidRPr="00DD0C9A" w14:paraId="6DA333EB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5A0A9B4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JAC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F9B1A0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1 245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C42953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2 660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163905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A50AF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113.7</w:t>
                                    </w:r>
                                  </w:p>
                                </w:tc>
                              </w:tr>
                              <w:tr w:rsidR="00E01395" w:rsidRPr="00DD0C9A" w14:paraId="42951F68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90BBE6D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a/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Stellantis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integra las marcas Chrysler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y 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Fiat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E01395" w:rsidRPr="00DD0C9A" w14:paraId="2F2195F5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DE2C161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Fuente: INEGI. Registro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dministrativo de la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ndustria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utomotriz de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V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ehículos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L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igeros</w:t>
                                    </w:r>
                                  </w:p>
                                </w:tc>
                              </w:tr>
                            </w:tbl>
                            <w:p w14:paraId="3682AB40" w14:textId="77777777" w:rsidR="00E01395" w:rsidRPr="00DD0C9A" w:rsidRDefault="00E01395" w:rsidP="00E0139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E01395" w:rsidRPr="00DD0C9A" w14:paraId="1477E2FA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B24117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Exportación de vehículos ligeros</w:t>
                              </w:r>
                            </w:p>
                          </w:tc>
                        </w:tr>
                        <w:tr w:rsidR="00E01395" w:rsidRPr="00DD0C9A" w14:paraId="249E3A35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4B5F92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 w:rsidRPr="00DD0C9A"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E01395" w:rsidRPr="00DD0C9A" w14:paraId="599D41CE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68"/>
                                <w:gridCol w:w="717"/>
                                <w:gridCol w:w="2155"/>
                              </w:tblGrid>
                              <w:tr w:rsidR="00E01395" w:rsidRPr="00DD0C9A" w14:paraId="1873DF10" w14:textId="77777777" w:rsidTr="007B2B56"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52BD8BF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E26FAE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216 630</w:t>
                                    </w:r>
                                  </w:p>
                                </w:tc>
                              </w:tr>
                              <w:tr w:rsidR="00E01395" w:rsidRPr="00DD0C9A" w14:paraId="347A1BA7" w14:textId="77777777" w:rsidTr="007B2B56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041214F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DA7ABE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238 135</w:t>
                                    </w:r>
                                  </w:p>
                                </w:tc>
                              </w:tr>
                              <w:tr w:rsidR="00E01395" w:rsidRPr="00DD0C9A" w14:paraId="2A0B35D3" w14:textId="77777777" w:rsidTr="007B2B56"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B8396A1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507" w:type="dxa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2368AD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24" w:type="dxa"/>
                                    <w:shd w:val="clear" w:color="auto" w:fill="EAF1DD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5179003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9.93</w:t>
                                    </w:r>
                                  </w:p>
                                </w:tc>
                              </w:tr>
                              <w:tr w:rsidR="00E01395" w:rsidRPr="00DD0C9A" w14:paraId="69926E9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B1C9754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507" w:type="dxa"/>
                                    <w:tcBorders>
                                      <w:bottom w:val="single" w:sz="6" w:space="0" w:color="9BBB59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2E6236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24" w:type="dxa"/>
                                    <w:tcBorders>
                                      <w:bottom w:val="single" w:sz="6" w:space="0" w:color="9BBB59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14:paraId="31E998A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21 505</w:t>
                                    </w:r>
                                  </w:p>
                                </w:tc>
                              </w:tr>
                              <w:tr w:rsidR="00E01395" w:rsidRPr="00DD0C9A" w14:paraId="5AA90951" w14:textId="77777777" w:rsidTr="007B2B56"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1A9D04E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Fuente: INEGI. Registro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dministrativo de la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ndustria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utomotriz de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V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ehículos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L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igeros</w:t>
                                    </w:r>
                                  </w:p>
                                </w:tc>
                              </w:tr>
                            </w:tbl>
                            <w:p w14:paraId="21D73F1F" w14:textId="77777777" w:rsidR="00E01395" w:rsidRPr="00DD0C9A" w:rsidRDefault="00E01395" w:rsidP="00E01395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E01395" w:rsidRPr="00DD0C9A" w14:paraId="6EAD7E69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F268DC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74CD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Exportación de vehículos ligeros</w:t>
                              </w:r>
                            </w:p>
                          </w:tc>
                        </w:tr>
                        <w:tr w:rsidR="00E01395" w:rsidRPr="00DD0C9A" w14:paraId="33BF4F81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D76EB8" w14:textId="77777777" w:rsidR="00E01395" w:rsidRPr="00DD0C9A" w:rsidRDefault="00E01395" w:rsidP="00E01395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 w:rsidRPr="00DD0C9A"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E01395" w:rsidRPr="00DD0C9A" w14:paraId="56C7FF58" w14:textId="77777777" w:rsidTr="007B2B5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72"/>
                                <w:gridCol w:w="981"/>
                                <w:gridCol w:w="981"/>
                                <w:gridCol w:w="350"/>
                                <w:gridCol w:w="656"/>
                              </w:tblGrid>
                              <w:tr w:rsidR="00E01395" w:rsidRPr="00DD0C9A" w14:paraId="1BEFAD1D" w14:textId="77777777" w:rsidTr="007B2B56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D59C65A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081B5745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</w:t>
                                    </w:r>
                                  </w:p>
                                </w:tc>
                              </w:tr>
                              <w:tr w:rsidR="00E01395" w:rsidRPr="00DD0C9A" w14:paraId="179F901D" w14:textId="77777777" w:rsidTr="007B2B56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14:paraId="54D0EA1B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6DB1ECF7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5DDCB3CB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76EA5A85" w14:textId="77777777" w:rsidR="00E01395" w:rsidRPr="00DD0C9A" w:rsidRDefault="00E01395" w:rsidP="00E01395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E01395" w:rsidRPr="00DD0C9A" w14:paraId="432E6368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F685C4F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1AA303F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216 630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909A9CB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238 135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shd w:val="clear" w:color="auto" w:fill="9BBB59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 w14:paraId="42C3A078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5EFFF9F" w14:textId="77777777" w:rsidR="00E01395" w:rsidRPr="008A064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8A064A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9.93</w:t>
                                    </w:r>
                                  </w:p>
                                </w:tc>
                              </w:tr>
                              <w:tr w:rsidR="00E01395" w:rsidRPr="00DD0C9A" w14:paraId="22306E21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5A87528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Audi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AA35A5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8 863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7CDC18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14 884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B853C0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15D451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67.9</w:t>
                                    </w:r>
                                  </w:p>
                                </w:tc>
                              </w:tr>
                              <w:tr w:rsidR="00E01395" w:rsidRPr="00DD0C9A" w14:paraId="01F6A7F2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6FDBBAF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BMW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Group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F15FE4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6 228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9C9554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2 367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BD9F41D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376DC8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- 62.0</w:t>
                                    </w:r>
                                  </w:p>
                                </w:tc>
                              </w:tr>
                              <w:tr w:rsidR="00E01395" w:rsidRPr="00DD0C9A" w14:paraId="4FF3AF51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E95A948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Ford Motor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E8C1C1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17 456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01F066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23 937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145B27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9DBCA7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37.1</w:t>
                                    </w:r>
                                  </w:p>
                                </w:tc>
                              </w:tr>
                              <w:tr w:rsidR="00E01395" w:rsidRPr="00DD0C9A" w14:paraId="19F99938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299A013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General Motors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9ED71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50 322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AE4D3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52 816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3BD447B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9CFF51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5.0</w:t>
                                    </w:r>
                                  </w:p>
                                </w:tc>
                              </w:tr>
                              <w:tr w:rsidR="00E01395" w:rsidRPr="00DD0C9A" w14:paraId="2E443F20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777BF7B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Honda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7F985C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16 076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A8D468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9 667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48D7AE3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5425F0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- 39.9</w:t>
                                    </w:r>
                                  </w:p>
                                </w:tc>
                              </w:tr>
                              <w:tr w:rsidR="00E01395" w:rsidRPr="00DD0C9A" w14:paraId="74539BB3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B366F37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KIA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2555A7C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18 400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5F7D282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18 304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5F7A4997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166157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- 0.5</w:t>
                                    </w:r>
                                  </w:p>
                                </w:tc>
                              </w:tr>
                              <w:tr w:rsidR="00E01395" w:rsidRPr="00DD0C9A" w14:paraId="1E0EC00F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68917E4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Mazda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466550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6 272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4D8C729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8 883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B5D2CA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087352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41.6</w:t>
                                    </w:r>
                                  </w:p>
                                </w:tc>
                              </w:tr>
                              <w:tr w:rsidR="00E01395" w:rsidRPr="00DD0C9A" w14:paraId="29A5FA69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6EABD57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Mercedes Benz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66E8DC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3 325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A4280C2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6 438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24526E6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962AD7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93.6</w:t>
                                    </w:r>
                                  </w:p>
                                </w:tc>
                              </w:tr>
                              <w:tr w:rsidR="00E01395" w:rsidRPr="00DD0C9A" w14:paraId="4F2431A3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F8466DC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Nissan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6AE228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22 779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073096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17 449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783B70A1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1B5CB8A4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- 23.4</w:t>
                                    </w:r>
                                  </w:p>
                                </w:tc>
                              </w:tr>
                              <w:tr w:rsidR="00E01395" w:rsidRPr="00DD0C9A" w14:paraId="45F596EB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A910DB0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Stellantis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a/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69C6D9C0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26 979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C9C792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39 123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69E0EEA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752FCDC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45.0</w:t>
                                    </w:r>
                                  </w:p>
                                </w:tc>
                              </w:tr>
                              <w:tr w:rsidR="00E01395" w:rsidRPr="00DD0C9A" w14:paraId="223FE651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9AB908E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Toyota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5D599F6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18 866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2E804E4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23 956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B48DB4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512186E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27.0</w:t>
                                    </w:r>
                                  </w:p>
                                </w:tc>
                              </w:tr>
                              <w:tr w:rsidR="00E01395" w:rsidRPr="00DD0C9A" w14:paraId="37145FDE" w14:textId="77777777" w:rsidTr="007B2B56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873674E" w14:textId="77777777" w:rsidR="00E01395" w:rsidRPr="00DD0C9A" w:rsidRDefault="00E01395" w:rsidP="00E01395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Volkswagen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4E4EBF73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21 064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3E138DBF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20 311</w:t>
                                    </w:r>
                                  </w:p>
                                </w:tc>
                                <w:tc>
                                  <w:tcPr>
                                    <w:tcW w:w="369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</w:tcPr>
                                  <w:p w14:paraId="0F31B29B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2" w:type="pct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</w:tcPr>
                                  <w:p w14:paraId="009D8C1A" w14:textId="77777777" w:rsidR="00E01395" w:rsidRPr="00DD0C9A" w:rsidRDefault="00E01395" w:rsidP="00E01395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DD0C9A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- 3.6</w:t>
                                    </w:r>
                                  </w:p>
                                </w:tc>
                              </w:tr>
                              <w:tr w:rsidR="00E01395" w:rsidRPr="00DD0C9A" w14:paraId="7C00665B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3AE97C0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a/ </w:t>
                                    </w:r>
                                    <w:proofErr w:type="spellStart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Stellantis</w:t>
                                    </w:r>
                                    <w:proofErr w:type="spellEnd"/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integra las marcas Chrysler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y 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Fiat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E01395" w:rsidRPr="00DD0C9A" w14:paraId="281B99F5" w14:textId="77777777" w:rsidTr="007B2B56"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663A772" w14:textId="77777777" w:rsidR="00E01395" w:rsidRPr="00DD0C9A" w:rsidRDefault="00E01395" w:rsidP="00E01395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Fuente: INEGI. Registro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dministrativo de la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ndustria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A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utomotriz de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V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ehículos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L</w:t>
                                    </w:r>
                                    <w:r w:rsidRPr="00DD0C9A"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igeros</w:t>
                                    </w:r>
                                  </w:p>
                                </w:tc>
                              </w:tr>
                            </w:tbl>
                            <w:p w14:paraId="45EE01CD" w14:textId="77777777" w:rsidR="00E01395" w:rsidRPr="00DD0C9A" w:rsidRDefault="00E01395" w:rsidP="00E01395">
                              <w:pPr>
                                <w:spacing w:before="150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14:paraId="519BC60F" w14:textId="77777777" w:rsidR="00E01395" w:rsidRPr="00DD0C9A" w:rsidRDefault="00E01395" w:rsidP="00E01395">
                        <w:pPr>
                          <w:spacing w:before="150"/>
                          <w:jc w:val="both"/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>Para más información sobre los</w:t>
                        </w:r>
                        <w:r w:rsidRPr="00DD0C9A"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 xml:space="preserve"> resultados </w:t>
                        </w:r>
                        <w:r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 xml:space="preserve">de </w:t>
                        </w:r>
                        <w:r w:rsidRPr="00DD0C9A"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>este reporte</w:t>
                        </w:r>
                        <w:r w:rsidR="008D1FCD"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 xml:space="preserve"> consúltese </w:t>
                        </w:r>
                        <w:r w:rsidRPr="00DD0C9A"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 xml:space="preserve">la página del Instituto: </w:t>
                        </w:r>
                        <w:hyperlink r:id="rId10" w:history="1">
                          <w:r w:rsidRPr="00DD0C9A">
                            <w:rPr>
                              <w:rStyle w:val="Hipervnculo"/>
                              <w:rFonts w:ascii="Calibri" w:eastAsia="Times New Roman" w:hAnsi="Calibri" w:cs="Calibri"/>
                              <w:sz w:val="15"/>
                              <w:szCs w:val="15"/>
                            </w:rPr>
                            <w:t>https://www.inegi.org.mx/datosprimarios/iavl/</w:t>
                          </w:r>
                        </w:hyperlink>
                      </w:p>
                    </w:tc>
                  </w:tr>
                </w:tbl>
                <w:p w14:paraId="7BC6738D" w14:textId="77777777" w:rsidR="00E01395" w:rsidRPr="00DD0C9A" w:rsidRDefault="00E01395" w:rsidP="00E01395">
                  <w:pPr>
                    <w:spacing w:before="150" w:after="150"/>
                    <w:jc w:val="both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</w:tbl>
          <w:p w14:paraId="060F3020" w14:textId="77777777" w:rsidR="00E01395" w:rsidRDefault="00E01395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50917667" w14:textId="77777777" w:rsidR="0068077F" w:rsidRDefault="0068077F">
      <w:pPr>
        <w:divId w:val="1099333392"/>
        <w:rPr>
          <w:rFonts w:ascii="Arial" w:eastAsia="Times New Roman" w:hAnsi="Arial" w:cs="Arial"/>
          <w:b/>
          <w:bCs/>
          <w:color w:val="002060"/>
        </w:rPr>
      </w:pPr>
    </w:p>
    <w:p w14:paraId="77782EAC" w14:textId="77777777" w:rsidR="00EC63F9" w:rsidRPr="003C1BDA" w:rsidRDefault="00E01395" w:rsidP="0068077F">
      <w:pPr>
        <w:jc w:val="center"/>
        <w:divId w:val="1099333392"/>
        <w:rPr>
          <w:rFonts w:eastAsia="Times New Roman"/>
          <w:sz w:val="20"/>
          <w:szCs w:val="20"/>
        </w:rPr>
      </w:pPr>
      <w:r w:rsidRPr="003C1BDA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EC63F9" w:rsidRPr="003C1BDA">
      <w:pgSz w:w="12240" w:h="15840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32F6"/>
    <w:multiLevelType w:val="multilevel"/>
    <w:tmpl w:val="70D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29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D1"/>
    <w:rsid w:val="000D5605"/>
    <w:rsid w:val="002C4C96"/>
    <w:rsid w:val="002D2EE5"/>
    <w:rsid w:val="00326B82"/>
    <w:rsid w:val="003B2275"/>
    <w:rsid w:val="003C1BDA"/>
    <w:rsid w:val="003C1E65"/>
    <w:rsid w:val="003C4808"/>
    <w:rsid w:val="004A42EE"/>
    <w:rsid w:val="00625E3A"/>
    <w:rsid w:val="0068077F"/>
    <w:rsid w:val="006C5BDB"/>
    <w:rsid w:val="007B3DE2"/>
    <w:rsid w:val="008C5756"/>
    <w:rsid w:val="008D1FCD"/>
    <w:rsid w:val="00902E39"/>
    <w:rsid w:val="009724D6"/>
    <w:rsid w:val="00B320D1"/>
    <w:rsid w:val="00CB574E"/>
    <w:rsid w:val="00D126B9"/>
    <w:rsid w:val="00D66CA7"/>
    <w:rsid w:val="00E01395"/>
    <w:rsid w:val="00E145A0"/>
    <w:rsid w:val="00EC63F9"/>
    <w:rsid w:val="00F12EA5"/>
    <w:rsid w:val="00F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E85EC"/>
  <w15:chartTrackingRefBased/>
  <w15:docId w15:val="{AEEDE75A-FCA5-49FD-A27D-A4C9D032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character" w:customStyle="1" w:styleId="ui-provider">
    <w:name w:val="ui-provider"/>
    <w:basedOn w:val="Fuentedeprrafopredeter"/>
    <w:rsid w:val="0097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ALONSO RENE</dc:creator>
  <cp:keywords/>
  <dc:description/>
  <cp:lastModifiedBy>MORONES RUIZ FABIOLA CRISTINA</cp:lastModifiedBy>
  <cp:revision>2</cp:revision>
  <cp:lastPrinted>2023-02-04T02:34:00Z</cp:lastPrinted>
  <dcterms:created xsi:type="dcterms:W3CDTF">2023-02-07T03:42:00Z</dcterms:created>
  <dcterms:modified xsi:type="dcterms:W3CDTF">2023-02-07T03:42:00Z</dcterms:modified>
</cp:coreProperties>
</file>