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2B16" w14:textId="546028B6" w:rsidR="00087B80" w:rsidRDefault="00087B80" w:rsidP="00096FF5">
      <w:pPr>
        <w:ind w:left="-567" w:right="-66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87346460"/>
    </w:p>
    <w:p w14:paraId="50DB3D05" w14:textId="17C5779C" w:rsidR="00096FF5" w:rsidRPr="002F282D" w:rsidRDefault="00096FF5" w:rsidP="004E3A1C">
      <w:pPr>
        <w:ind w:left="-567" w:right="-518"/>
        <w:jc w:val="center"/>
        <w:rPr>
          <w:rFonts w:ascii="Arial" w:hAnsi="Arial" w:cs="Arial"/>
          <w:b/>
          <w:bCs/>
          <w:color w:val="000000" w:themeColor="text1"/>
        </w:rPr>
      </w:pPr>
      <w:r w:rsidRPr="002F282D">
        <w:rPr>
          <w:rFonts w:ascii="Arial" w:hAnsi="Arial" w:cs="Arial"/>
          <w:b/>
          <w:bCs/>
          <w:color w:val="000000" w:themeColor="text1"/>
        </w:rPr>
        <w:t>RESULTADOS DEL REGISTRO ADMINISTRATIVO DE LA INDUSTRIA</w:t>
      </w:r>
      <w:r w:rsidR="004B7C8B" w:rsidRPr="002F282D">
        <w:rPr>
          <w:rFonts w:ascii="Arial" w:hAnsi="Arial" w:cs="Arial"/>
          <w:b/>
          <w:bCs/>
          <w:color w:val="000000" w:themeColor="text1"/>
        </w:rPr>
        <w:t xml:space="preserve"> </w:t>
      </w:r>
      <w:r w:rsidRPr="002F282D">
        <w:rPr>
          <w:rFonts w:ascii="Arial" w:hAnsi="Arial" w:cs="Arial"/>
          <w:b/>
          <w:bCs/>
          <w:color w:val="000000" w:themeColor="text1"/>
        </w:rPr>
        <w:t>AUTOMOTRIZ</w:t>
      </w:r>
    </w:p>
    <w:p w14:paraId="38F46831" w14:textId="34B25B86" w:rsidR="00FF393F" w:rsidRPr="002F282D" w:rsidRDefault="00096FF5" w:rsidP="004E3A1C">
      <w:pPr>
        <w:ind w:left="-567" w:right="-518"/>
        <w:jc w:val="center"/>
        <w:rPr>
          <w:rFonts w:ascii="Arial" w:hAnsi="Arial" w:cs="Arial"/>
          <w:b/>
          <w:bCs/>
          <w:color w:val="000000" w:themeColor="text1"/>
        </w:rPr>
      </w:pPr>
      <w:r w:rsidRPr="002F282D">
        <w:rPr>
          <w:rFonts w:ascii="Arial" w:hAnsi="Arial" w:cs="Arial"/>
          <w:b/>
          <w:bCs/>
          <w:color w:val="000000" w:themeColor="text1"/>
        </w:rPr>
        <w:t>DE VEHÍCULOS PESADOS</w:t>
      </w:r>
      <w:r w:rsidRPr="002F282D">
        <w:rPr>
          <w:rStyle w:val="Refdenotaalpie"/>
          <w:rFonts w:ascii="Arial" w:hAnsi="Arial" w:cs="Arial"/>
          <w:b/>
          <w:bCs/>
          <w:color w:val="000000" w:themeColor="text1"/>
          <w:spacing w:val="-3"/>
        </w:rPr>
        <w:footnoteReference w:id="2"/>
      </w:r>
      <w:r w:rsidR="001B3128" w:rsidRPr="002F282D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5C0CF3F" w14:textId="1FC8267B" w:rsidR="00096FF5" w:rsidRPr="00075956" w:rsidRDefault="00D96C3A" w:rsidP="004E3A1C">
      <w:pPr>
        <w:ind w:left="-567" w:right="-518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Octu</w:t>
      </w:r>
      <w:r w:rsidR="00900D79">
        <w:rPr>
          <w:rFonts w:ascii="Arial" w:hAnsi="Arial" w:cs="Arial"/>
          <w:color w:val="000000" w:themeColor="text1"/>
        </w:rPr>
        <w:t>bre</w:t>
      </w:r>
      <w:r w:rsidR="00F95AFB" w:rsidRPr="00075956">
        <w:rPr>
          <w:rFonts w:ascii="Arial" w:hAnsi="Arial" w:cs="Arial"/>
          <w:color w:val="000000" w:themeColor="text1"/>
        </w:rPr>
        <w:t xml:space="preserve"> </w:t>
      </w:r>
      <w:r w:rsidR="006D1AEB" w:rsidRPr="00075956">
        <w:rPr>
          <w:rFonts w:ascii="Arial" w:hAnsi="Arial" w:cs="Arial"/>
          <w:color w:val="000000" w:themeColor="text1"/>
        </w:rPr>
        <w:t>de</w:t>
      </w:r>
      <w:r w:rsidR="00F95AFB" w:rsidRPr="00075956">
        <w:rPr>
          <w:rFonts w:ascii="Arial" w:hAnsi="Arial" w:cs="Arial"/>
          <w:color w:val="000000" w:themeColor="text1"/>
        </w:rPr>
        <w:t xml:space="preserve"> 2023</w:t>
      </w:r>
    </w:p>
    <w:p w14:paraId="50DB62FA" w14:textId="77777777" w:rsidR="00096FF5" w:rsidRPr="00F04B8E" w:rsidRDefault="00096FF5" w:rsidP="00EA4947">
      <w:pPr>
        <w:ind w:right="-234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B70E86A" w14:textId="1F27392B" w:rsidR="00096FF5" w:rsidRPr="00D255A2" w:rsidRDefault="00096FF5" w:rsidP="00075956">
      <w:pPr>
        <w:pStyle w:val="Prrafodelista"/>
        <w:numPr>
          <w:ilvl w:val="0"/>
          <w:numId w:val="1"/>
        </w:numPr>
        <w:spacing w:before="120" w:after="120"/>
        <w:ind w:left="-141" w:right="-232" w:hanging="284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En</w:t>
      </w:r>
      <w:r w:rsidR="007C1B3A"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14067F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octubre</w:t>
      </w:r>
      <w:r w:rsidR="00F95AFB"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de 2023</w:t>
      </w:r>
      <w:r w:rsidR="0026112E"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,</w:t>
      </w:r>
      <w:r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se vendieron </w:t>
      </w:r>
      <w:r w:rsidR="003259DC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4 686</w:t>
      </w:r>
      <w:r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13675F"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vehículos pesados</w:t>
      </w:r>
      <w:r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al menudeo y </w:t>
      </w:r>
      <w:r w:rsidR="0014067F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br/>
      </w:r>
      <w:r w:rsidR="00A4532E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4 651</w:t>
      </w:r>
      <w:r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al mayoreo</w:t>
      </w:r>
      <w:r w:rsidR="00A344F0"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en el mercado nacional</w:t>
      </w:r>
      <w:r w:rsidR="00665C04"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, </w:t>
      </w:r>
      <w:bookmarkStart w:id="1" w:name="_Hlk140228876"/>
      <w:r w:rsidR="00665C04"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lo que represent</w:t>
      </w:r>
      <w:r w:rsidR="003F6E5E"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ó</w:t>
      </w:r>
      <w:r w:rsidR="00665C04"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una </w:t>
      </w:r>
      <w:r w:rsidR="006E3850"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variación de </w:t>
      </w:r>
      <w:r w:rsidR="0031058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40.3</w:t>
      </w:r>
      <w:r w:rsidR="00956D09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6E3850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y de </w:t>
      </w:r>
      <w:r w:rsidR="003E5E75">
        <w:rPr>
          <w:rFonts w:ascii="Arial" w:hAnsi="Arial" w:cs="Arial"/>
          <w:color w:val="000000" w:themeColor="text1"/>
          <w:sz w:val="24"/>
          <w:szCs w:val="24"/>
          <w:lang w:val="es-MX"/>
        </w:rPr>
        <w:t>31.4</w:t>
      </w:r>
      <w:r w:rsidR="00BD1B4A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837411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%</w:t>
      </w:r>
      <w:r w:rsidR="006E3850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, respec</w:t>
      </w:r>
      <w:r w:rsidR="00837411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to al mismo mes </w:t>
      </w:r>
      <w:r w:rsidR="003F6E5E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de</w:t>
      </w:r>
      <w:r w:rsidR="00837411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2022.</w:t>
      </w:r>
    </w:p>
    <w:bookmarkEnd w:id="1"/>
    <w:p w14:paraId="0590EAF3" w14:textId="72E9E75C" w:rsidR="00096FF5" w:rsidRPr="00D255A2" w:rsidRDefault="00726CDF" w:rsidP="00075956">
      <w:pPr>
        <w:pStyle w:val="Prrafodelista"/>
        <w:numPr>
          <w:ilvl w:val="0"/>
          <w:numId w:val="1"/>
        </w:numPr>
        <w:spacing w:before="120" w:after="120"/>
        <w:ind w:left="-141" w:right="-232" w:hanging="284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Durante </w:t>
      </w:r>
      <w:r w:rsidRPr="00D255A2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>el periodo enero-</w:t>
      </w:r>
      <w:r w:rsidR="0014067F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>octubre</w:t>
      </w:r>
      <w:r w:rsidRPr="00D255A2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 xml:space="preserve"> de 2023, l</w:t>
      </w:r>
      <w:r w:rsidR="00096FF5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a producción</w:t>
      </w:r>
      <w:r w:rsidR="00F11818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presentó</w:t>
      </w:r>
      <w:r w:rsidR="00F11818"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una variación de</w:t>
      </w:r>
      <w:r w:rsidR="004647F9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2C3FBA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br/>
      </w:r>
      <w:r w:rsidR="006B5D5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13.</w:t>
      </w:r>
      <w:r w:rsidR="002C3FBA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4</w:t>
      </w:r>
      <w:r w:rsidR="00BD1B4A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F11818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% respecto al mismo periodo en 2022. De </w:t>
      </w:r>
      <w:r w:rsidR="00E25772">
        <w:rPr>
          <w:rFonts w:ascii="Arial" w:hAnsi="Arial" w:cs="Arial"/>
          <w:color w:val="000000" w:themeColor="text1"/>
          <w:sz w:val="24"/>
          <w:szCs w:val="24"/>
          <w:lang w:val="es-MX"/>
        </w:rPr>
        <w:t>186 830</w:t>
      </w:r>
      <w:r w:rsidR="00B43EA9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F11818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unidades producidas, </w:t>
      </w:r>
      <w:r w:rsidR="004647F9">
        <w:rPr>
          <w:rFonts w:ascii="Arial" w:hAnsi="Arial" w:cs="Arial"/>
          <w:color w:val="000000" w:themeColor="text1"/>
          <w:sz w:val="24"/>
          <w:szCs w:val="24"/>
          <w:lang w:val="es-MX"/>
        </w:rPr>
        <w:br/>
        <w:t>180 549</w:t>
      </w:r>
      <w:r w:rsidR="00A87F0F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096FF5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correspondieron a vehículos de carga y </w:t>
      </w:r>
      <w:r w:rsidR="004647F9">
        <w:rPr>
          <w:rFonts w:ascii="Arial" w:hAnsi="Arial" w:cs="Arial"/>
          <w:color w:val="000000" w:themeColor="text1"/>
          <w:sz w:val="24"/>
          <w:szCs w:val="24"/>
          <w:lang w:val="es-MX"/>
        </w:rPr>
        <w:t>6 281</w:t>
      </w:r>
      <w:r w:rsidR="004154FA">
        <w:rPr>
          <w:rFonts w:ascii="Arial" w:hAnsi="Arial" w:cs="Arial"/>
          <w:color w:val="000000" w:themeColor="text1"/>
          <w:sz w:val="24"/>
          <w:szCs w:val="24"/>
          <w:lang w:val="es-MX"/>
        </w:rPr>
        <w:t>,</w:t>
      </w:r>
      <w:r w:rsidR="00A87F0F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096FF5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a vehículos de pasajeros</w:t>
      </w:r>
      <w:r w:rsidR="00837411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</w:p>
    <w:p w14:paraId="2C7648C1" w14:textId="65B7FA2D" w:rsidR="00FA3751" w:rsidRPr="00D255A2" w:rsidRDefault="00403AC2" w:rsidP="00075956">
      <w:pPr>
        <w:pStyle w:val="Prrafodelista"/>
        <w:numPr>
          <w:ilvl w:val="0"/>
          <w:numId w:val="1"/>
        </w:numPr>
        <w:spacing w:before="120" w:after="120"/>
        <w:ind w:left="-141" w:right="-232" w:hanging="284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Durante </w:t>
      </w:r>
      <w:r w:rsidRPr="00D255A2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 xml:space="preserve">el periodo </w:t>
      </w:r>
      <w:r w:rsidR="002F21C4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enero</w:t>
      </w:r>
      <w:r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-</w:t>
      </w:r>
      <w:r w:rsidR="0014067F">
        <w:rPr>
          <w:rFonts w:ascii="Arial" w:hAnsi="Arial" w:cs="Arial"/>
          <w:color w:val="000000" w:themeColor="text1"/>
          <w:sz w:val="24"/>
          <w:szCs w:val="24"/>
          <w:lang w:val="es-MX"/>
        </w:rPr>
        <w:t>octu</w:t>
      </w:r>
      <w:r w:rsidR="00B43EA9">
        <w:rPr>
          <w:rFonts w:ascii="Arial" w:hAnsi="Arial" w:cs="Arial"/>
          <w:color w:val="000000" w:themeColor="text1"/>
          <w:sz w:val="24"/>
          <w:szCs w:val="24"/>
          <w:lang w:val="es-MX"/>
        </w:rPr>
        <w:t>bre</w:t>
      </w:r>
      <w:r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 2023</w:t>
      </w:r>
      <w:r w:rsidR="00E05684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,</w:t>
      </w:r>
      <w:r w:rsidR="00466C9E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s</w:t>
      </w:r>
      <w:r w:rsidR="004635D1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e exportaron</w:t>
      </w:r>
      <w:r w:rsidR="00096FF5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2B3EC5">
        <w:rPr>
          <w:rFonts w:ascii="Arial" w:hAnsi="Arial" w:cs="Arial"/>
          <w:color w:val="000000" w:themeColor="text1"/>
          <w:sz w:val="24"/>
          <w:szCs w:val="24"/>
          <w:lang w:val="es-MX"/>
        </w:rPr>
        <w:t>149</w:t>
      </w:r>
      <w:r w:rsidR="00AB40C8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066</w:t>
      </w:r>
      <w:r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096FF5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unidades</w:t>
      </w:r>
      <w:r w:rsidR="00E441C4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. El </w:t>
      </w:r>
      <w:r w:rsidR="00096FF5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principal mercado </w:t>
      </w:r>
      <w:r w:rsidR="0062017F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fue </w:t>
      </w:r>
      <w:r w:rsidR="00096FF5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Estados Unidos</w:t>
      </w:r>
      <w:r w:rsidR="00553D41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,</w:t>
      </w:r>
      <w:r w:rsidR="00096FF5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con una participación de 9</w:t>
      </w:r>
      <w:r w:rsidR="003502C2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5.</w:t>
      </w:r>
      <w:r w:rsidR="00854CBA">
        <w:rPr>
          <w:rFonts w:ascii="Arial" w:hAnsi="Arial" w:cs="Arial"/>
          <w:color w:val="000000" w:themeColor="text1"/>
          <w:sz w:val="24"/>
          <w:szCs w:val="24"/>
          <w:lang w:val="es-MX"/>
        </w:rPr>
        <w:t>9</w:t>
      </w:r>
      <w:r w:rsidR="00096FF5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por ciento</w:t>
      </w:r>
      <w:r w:rsidR="00186755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. L</w:t>
      </w:r>
      <w:r w:rsidR="00FA3751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a</w:t>
      </w:r>
      <w:r w:rsidR="00837411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exportación de vehículos pesados present</w:t>
      </w:r>
      <w:r w:rsidR="00AB74E7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ó</w:t>
      </w:r>
      <w:r w:rsidR="00837411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un </w:t>
      </w:r>
      <w:r w:rsidR="003F4264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crecimiento</w:t>
      </w:r>
      <w:r w:rsidR="00FA3751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 </w:t>
      </w:r>
      <w:r w:rsidR="00407016">
        <w:rPr>
          <w:rFonts w:ascii="Arial" w:hAnsi="Arial" w:cs="Arial"/>
          <w:color w:val="000000" w:themeColor="text1"/>
          <w:sz w:val="24"/>
          <w:szCs w:val="24"/>
          <w:lang w:val="es-MX"/>
        </w:rPr>
        <w:t>9.1</w:t>
      </w:r>
      <w:r w:rsidR="00BD1B4A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837411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%</w:t>
      </w:r>
      <w:r w:rsidR="00431E90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respecto al mismo periodo de 2022</w:t>
      </w:r>
      <w:r w:rsidR="00837411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</w:p>
    <w:p w14:paraId="18F274AF" w14:textId="77777777" w:rsidR="00087B80" w:rsidRPr="00D255A2" w:rsidRDefault="00087B80" w:rsidP="003B3338">
      <w:pPr>
        <w:pStyle w:val="Prrafodelista"/>
        <w:ind w:left="-142" w:right="-376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MX"/>
        </w:rPr>
      </w:pPr>
    </w:p>
    <w:p w14:paraId="20B4A49A" w14:textId="49BF7C5D" w:rsidR="00096FF5" w:rsidRPr="00D255A2" w:rsidRDefault="00096FF5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El I</w:t>
      </w:r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nstituto </w:t>
      </w: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N</w:t>
      </w:r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acional de </w:t>
      </w: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E</w:t>
      </w:r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stadística y </w:t>
      </w: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G</w:t>
      </w:r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eografía (</w:t>
      </w:r>
      <w:proofErr w:type="spellStart"/>
      <w:r w:rsidR="00075956" w:rsidRPr="00075956">
        <w:rPr>
          <w:rFonts w:cs="Arial"/>
          <w:smallCaps/>
          <w:color w:val="000000" w:themeColor="text1"/>
          <w:spacing w:val="1"/>
          <w:sz w:val="24"/>
          <w:szCs w:val="24"/>
          <w:lang w:val="es-MX"/>
        </w:rPr>
        <w:t>inegi</w:t>
      </w:r>
      <w:proofErr w:type="spellEnd"/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)</w:t>
      </w: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 presenta e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l Registro Administrativo de la Industria Automotriz de Vehículos Pesados (</w:t>
      </w:r>
      <w:proofErr w:type="spellStart"/>
      <w:r w:rsidR="00075956" w:rsidRPr="00075956">
        <w:rPr>
          <w:rFonts w:cs="Arial"/>
          <w:smallCaps/>
          <w:color w:val="000000" w:themeColor="text1"/>
          <w:spacing w:val="-1"/>
          <w:sz w:val="24"/>
          <w:szCs w:val="24"/>
          <w:lang w:val="es-MX"/>
        </w:rPr>
        <w:t>raiavp</w:t>
      </w:r>
      <w:proofErr w:type="spellEnd"/>
      <w:r w:rsidR="00075956">
        <w:rPr>
          <w:rFonts w:cs="Arial"/>
          <w:color w:val="000000" w:themeColor="text1"/>
          <w:spacing w:val="-1"/>
          <w:sz w:val="24"/>
          <w:szCs w:val="24"/>
          <w:lang w:val="es-MX"/>
        </w:rPr>
        <w:t>)</w:t>
      </w:r>
      <w:r w:rsidR="009D658B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2017F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que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se realiza en acuerdo con las </w:t>
      </w:r>
      <w:r w:rsidR="0067640C">
        <w:rPr>
          <w:rFonts w:cs="Arial"/>
          <w:color w:val="000000" w:themeColor="text1"/>
          <w:spacing w:val="-1"/>
          <w:sz w:val="24"/>
          <w:szCs w:val="24"/>
          <w:lang w:val="es-MX"/>
        </w:rPr>
        <w:br/>
      </w:r>
      <w:r w:rsidR="00E441C4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10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empresas afiliadas a la Asociación Nacional de Productores de Autobuses, Camiones y Tractocamiones A.</w:t>
      </w:r>
      <w:r w:rsidR="00DD273B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C</w:t>
      </w:r>
      <w:r w:rsidR="00D848C8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  <w:r w:rsidR="0067640C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MX"/>
        </w:rPr>
        <w:t xml:space="preserve"> </w:t>
      </w:r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y</w:t>
      </w:r>
      <w:r w:rsidR="003C07BB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proofErr w:type="spellStart"/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Sparta</w:t>
      </w:r>
      <w:proofErr w:type="spellEnd"/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Motors S. de R.</w:t>
      </w:r>
      <w:r w:rsidR="00E441C4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L. de C.</w:t>
      </w:r>
      <w:r w:rsidR="00E441C4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V. </w:t>
      </w:r>
      <w:r w:rsidR="00D848C8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Estas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informan sobre la comercialización de 1</w:t>
      </w:r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5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marcas</w:t>
      </w:r>
      <w:r w:rsidR="00E671AD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3A34D1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y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2017F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la 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producción de </w:t>
      </w:r>
      <w:r w:rsidRPr="00D255A2">
        <w:rPr>
          <w:rFonts w:cs="Arial"/>
          <w:color w:val="000000" w:themeColor="text1"/>
          <w:sz w:val="24"/>
          <w:szCs w:val="24"/>
          <w:lang w:val="es-MX"/>
        </w:rPr>
        <w:t>vehículos pesados</w:t>
      </w:r>
      <w:r w:rsidRPr="00D255A2">
        <w:rPr>
          <w:rFonts w:cs="Arial"/>
          <w:color w:val="000000" w:themeColor="text1"/>
          <w:spacing w:val="6"/>
          <w:sz w:val="24"/>
          <w:szCs w:val="24"/>
          <w:lang w:val="es-MX"/>
        </w:rPr>
        <w:t xml:space="preserve"> 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en México.</w:t>
      </w:r>
      <w:r w:rsidRPr="00D255A2">
        <w:rPr>
          <w:color w:val="000000" w:themeColor="text1"/>
          <w:sz w:val="24"/>
          <w:szCs w:val="24"/>
          <w:lang w:val="es-MX"/>
        </w:rPr>
        <w:t xml:space="preserve"> </w:t>
      </w:r>
    </w:p>
    <w:p w14:paraId="4D1B7845" w14:textId="77777777" w:rsidR="00096FF5" w:rsidRPr="00D255A2" w:rsidRDefault="00096FF5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31E1BE1E" w14:textId="56311210" w:rsidR="00096FF5" w:rsidRPr="002F282D" w:rsidRDefault="00096FF5" w:rsidP="001D26DB">
      <w:pPr>
        <w:ind w:left="-567" w:right="-518"/>
        <w:jc w:val="both"/>
        <w:rPr>
          <w:rFonts w:ascii="Arial" w:eastAsia="Arial" w:hAnsi="Arial" w:cs="Arial"/>
          <w:color w:val="000000" w:themeColor="text1"/>
        </w:rPr>
      </w:pPr>
      <w:r w:rsidRPr="00D255A2">
        <w:rPr>
          <w:rFonts w:ascii="Arial" w:eastAsia="Arial" w:hAnsi="Arial" w:cs="Arial"/>
          <w:color w:val="000000" w:themeColor="text1"/>
        </w:rPr>
        <w:t xml:space="preserve">En </w:t>
      </w:r>
      <w:r w:rsidR="0067640C">
        <w:rPr>
          <w:rFonts w:ascii="Arial" w:eastAsia="Arial" w:hAnsi="Arial" w:cs="Arial"/>
          <w:color w:val="000000" w:themeColor="text1"/>
        </w:rPr>
        <w:t>octubre</w:t>
      </w:r>
      <w:r w:rsidR="00701FC9" w:rsidRPr="00D255A2">
        <w:rPr>
          <w:rFonts w:ascii="Arial" w:eastAsia="Arial" w:hAnsi="Arial" w:cs="Arial"/>
          <w:color w:val="000000" w:themeColor="text1"/>
        </w:rPr>
        <w:t xml:space="preserve"> de 202</w:t>
      </w:r>
      <w:r w:rsidR="00BE5800" w:rsidRPr="00D255A2">
        <w:rPr>
          <w:rFonts w:ascii="Arial" w:eastAsia="Arial" w:hAnsi="Arial" w:cs="Arial"/>
          <w:color w:val="000000" w:themeColor="text1"/>
        </w:rPr>
        <w:t>3</w:t>
      </w:r>
      <w:r w:rsidRPr="00D255A2">
        <w:rPr>
          <w:rFonts w:ascii="Arial" w:eastAsia="Arial" w:hAnsi="Arial" w:cs="Arial"/>
          <w:color w:val="000000" w:themeColor="text1"/>
        </w:rPr>
        <w:t xml:space="preserve">, las </w:t>
      </w:r>
      <w:r w:rsidR="007D57CC" w:rsidRPr="00D255A2">
        <w:rPr>
          <w:rFonts w:ascii="Arial" w:eastAsia="Arial" w:hAnsi="Arial" w:cs="Arial"/>
          <w:color w:val="000000" w:themeColor="text1"/>
        </w:rPr>
        <w:t>1</w:t>
      </w:r>
      <w:r w:rsidR="006A7ADA" w:rsidRPr="00D255A2">
        <w:rPr>
          <w:rFonts w:ascii="Arial" w:eastAsia="Arial" w:hAnsi="Arial" w:cs="Arial"/>
          <w:color w:val="000000" w:themeColor="text1"/>
        </w:rPr>
        <w:t>1</w:t>
      </w:r>
      <w:r w:rsidRPr="00D255A2">
        <w:rPr>
          <w:rFonts w:ascii="Arial" w:eastAsia="Arial" w:hAnsi="Arial" w:cs="Arial"/>
          <w:color w:val="000000" w:themeColor="text1"/>
        </w:rPr>
        <w:t xml:space="preserve"> empresas que conforman este registro vendieron </w:t>
      </w:r>
      <w:r w:rsidR="00366794">
        <w:rPr>
          <w:rFonts w:ascii="Arial" w:eastAsia="Arial" w:hAnsi="Arial" w:cs="Arial"/>
          <w:color w:val="000000" w:themeColor="text1"/>
        </w:rPr>
        <w:br/>
      </w:r>
      <w:r w:rsidR="003259DC">
        <w:rPr>
          <w:rFonts w:ascii="Arial" w:eastAsia="Arial" w:hAnsi="Arial" w:cs="Arial"/>
          <w:color w:val="000000" w:themeColor="text1"/>
        </w:rPr>
        <w:t>4 686</w:t>
      </w:r>
      <w:r w:rsidR="001D26DB" w:rsidRPr="00D255A2">
        <w:rPr>
          <w:rFonts w:ascii="Arial" w:eastAsia="Arial" w:hAnsi="Arial" w:cs="Arial"/>
          <w:color w:val="000000" w:themeColor="text1"/>
        </w:rPr>
        <w:t xml:space="preserve"> </w:t>
      </w:r>
      <w:r w:rsidR="0013675F" w:rsidRPr="00D255A2">
        <w:rPr>
          <w:rFonts w:ascii="Arial" w:eastAsia="Arial" w:hAnsi="Arial" w:cs="Arial"/>
          <w:color w:val="000000" w:themeColor="text1"/>
        </w:rPr>
        <w:t>vehículos pesados</w:t>
      </w:r>
      <w:r w:rsidR="001D26DB" w:rsidRPr="00D255A2">
        <w:rPr>
          <w:rFonts w:ascii="Arial" w:eastAsia="Arial" w:hAnsi="Arial" w:cs="Arial"/>
          <w:color w:val="000000" w:themeColor="text1"/>
        </w:rPr>
        <w:t xml:space="preserve"> al menudeo</w:t>
      </w:r>
      <w:r w:rsidRPr="00D255A2">
        <w:rPr>
          <w:rFonts w:ascii="Arial" w:eastAsia="Arial" w:hAnsi="Arial" w:cs="Arial"/>
          <w:color w:val="000000" w:themeColor="text1"/>
        </w:rPr>
        <w:t xml:space="preserve"> y </w:t>
      </w:r>
      <w:r w:rsidR="00224235">
        <w:rPr>
          <w:rFonts w:ascii="Arial" w:eastAsia="Arial" w:hAnsi="Arial" w:cs="Arial"/>
          <w:color w:val="000000" w:themeColor="text1"/>
        </w:rPr>
        <w:t>4 651</w:t>
      </w:r>
      <w:r w:rsidR="00DF2445" w:rsidRPr="00D255A2">
        <w:rPr>
          <w:rFonts w:ascii="Arial" w:eastAsia="Arial" w:hAnsi="Arial" w:cs="Arial"/>
          <w:color w:val="000000" w:themeColor="text1"/>
        </w:rPr>
        <w:t xml:space="preserve"> </w:t>
      </w:r>
      <w:r w:rsidR="002407BD" w:rsidRPr="00D255A2">
        <w:rPr>
          <w:rFonts w:ascii="Arial" w:eastAsia="Arial" w:hAnsi="Arial" w:cs="Arial"/>
          <w:color w:val="000000" w:themeColor="text1"/>
        </w:rPr>
        <w:t>al mayoreo</w:t>
      </w:r>
      <w:r w:rsidR="00A344F0" w:rsidRPr="00D255A2">
        <w:rPr>
          <w:rFonts w:ascii="Arial" w:eastAsia="Arial" w:hAnsi="Arial" w:cs="Arial"/>
          <w:color w:val="000000" w:themeColor="text1"/>
        </w:rPr>
        <w:t>,</w:t>
      </w:r>
      <w:r w:rsidR="002407BD" w:rsidRPr="00D255A2">
        <w:rPr>
          <w:rFonts w:ascii="Arial" w:eastAsia="Arial" w:hAnsi="Arial" w:cs="Arial"/>
          <w:color w:val="000000" w:themeColor="text1"/>
        </w:rPr>
        <w:t xml:space="preserve"> </w:t>
      </w:r>
      <w:r w:rsidRPr="00D255A2">
        <w:rPr>
          <w:rFonts w:ascii="Arial" w:eastAsia="Arial" w:hAnsi="Arial" w:cs="Arial"/>
          <w:color w:val="000000" w:themeColor="text1"/>
        </w:rPr>
        <w:t>en el mercado nacional</w:t>
      </w:r>
      <w:r w:rsidR="00B546ED">
        <w:rPr>
          <w:rFonts w:ascii="Arial" w:eastAsia="Arial" w:hAnsi="Arial" w:cs="Arial"/>
          <w:color w:val="000000" w:themeColor="text1"/>
        </w:rPr>
        <w:t xml:space="preserve">. Lo anterior </w:t>
      </w:r>
      <w:r w:rsidR="009A3390" w:rsidRPr="00D255A2">
        <w:rPr>
          <w:rFonts w:ascii="Arial" w:eastAsia="Arial" w:hAnsi="Arial" w:cs="Arial"/>
          <w:color w:val="000000" w:themeColor="text1"/>
        </w:rPr>
        <w:t>represent</w:t>
      </w:r>
      <w:r w:rsidR="003F6E5E" w:rsidRPr="00D255A2">
        <w:rPr>
          <w:rFonts w:ascii="Arial" w:eastAsia="Arial" w:hAnsi="Arial" w:cs="Arial"/>
          <w:color w:val="000000" w:themeColor="text1"/>
        </w:rPr>
        <w:t>ó</w:t>
      </w:r>
      <w:r w:rsidR="009A3390" w:rsidRPr="00D255A2">
        <w:rPr>
          <w:rFonts w:ascii="Arial" w:eastAsia="Arial" w:hAnsi="Arial" w:cs="Arial"/>
          <w:color w:val="000000" w:themeColor="text1"/>
        </w:rPr>
        <w:t xml:space="preserve"> una variación de </w:t>
      </w:r>
      <w:r w:rsidR="00CC1683">
        <w:rPr>
          <w:rFonts w:ascii="Arial" w:eastAsia="Arial" w:hAnsi="Arial" w:cs="Arial"/>
          <w:color w:val="000000" w:themeColor="text1"/>
        </w:rPr>
        <w:t>40.3</w:t>
      </w:r>
      <w:r w:rsidR="00D255A2" w:rsidRPr="00A45891">
        <w:rPr>
          <w:rFonts w:ascii="Arial" w:hAnsi="Arial" w:cs="Arial"/>
          <w:color w:val="000000" w:themeColor="text1"/>
        </w:rPr>
        <w:t xml:space="preserve"> y de </w:t>
      </w:r>
      <w:r w:rsidR="0031058D">
        <w:rPr>
          <w:rFonts w:ascii="Arial" w:hAnsi="Arial" w:cs="Arial"/>
          <w:color w:val="000000" w:themeColor="text1"/>
        </w:rPr>
        <w:t>31.</w:t>
      </w:r>
      <w:r w:rsidR="00477FD1">
        <w:rPr>
          <w:rFonts w:ascii="Arial" w:hAnsi="Arial" w:cs="Arial"/>
          <w:color w:val="000000" w:themeColor="text1"/>
        </w:rPr>
        <w:t>4</w:t>
      </w:r>
      <w:r w:rsidR="00D255A2" w:rsidRPr="00A45891">
        <w:rPr>
          <w:rFonts w:ascii="Arial" w:hAnsi="Arial" w:cs="Arial"/>
          <w:color w:val="000000" w:themeColor="text1"/>
        </w:rPr>
        <w:t xml:space="preserve"> %,</w:t>
      </w:r>
      <w:r w:rsidR="00D255A2" w:rsidRPr="00D255A2">
        <w:rPr>
          <w:rFonts w:ascii="Arial" w:hAnsi="Arial" w:cs="Arial"/>
          <w:color w:val="000000" w:themeColor="text1"/>
        </w:rPr>
        <w:t xml:space="preserve"> </w:t>
      </w:r>
      <w:r w:rsidR="009A3390" w:rsidRPr="00D255A2">
        <w:rPr>
          <w:rFonts w:ascii="Arial" w:eastAsia="Arial" w:hAnsi="Arial" w:cs="Arial"/>
          <w:color w:val="000000" w:themeColor="text1"/>
        </w:rPr>
        <w:t xml:space="preserve">respecto al mismo mes </w:t>
      </w:r>
      <w:r w:rsidR="003F6E5E" w:rsidRPr="00D255A2">
        <w:rPr>
          <w:rFonts w:ascii="Arial" w:eastAsia="Arial" w:hAnsi="Arial" w:cs="Arial"/>
          <w:color w:val="000000" w:themeColor="text1"/>
        </w:rPr>
        <w:t>de</w:t>
      </w:r>
      <w:r w:rsidR="009A3390" w:rsidRPr="00D255A2">
        <w:rPr>
          <w:rFonts w:ascii="Arial" w:eastAsia="Arial" w:hAnsi="Arial" w:cs="Arial"/>
          <w:color w:val="000000" w:themeColor="text1"/>
        </w:rPr>
        <w:t xml:space="preserve"> 2022</w:t>
      </w:r>
      <w:r w:rsidR="0031058D">
        <w:rPr>
          <w:rFonts w:ascii="Arial" w:eastAsia="Arial" w:hAnsi="Arial" w:cs="Arial"/>
          <w:color w:val="000000" w:themeColor="text1"/>
        </w:rPr>
        <w:t>, respectivamente</w:t>
      </w:r>
      <w:r w:rsidR="007E097F">
        <w:rPr>
          <w:rFonts w:ascii="Arial" w:eastAsia="Arial" w:hAnsi="Arial" w:cs="Arial"/>
          <w:color w:val="000000" w:themeColor="text1"/>
        </w:rPr>
        <w:t xml:space="preserve"> (ver gráfica</w:t>
      </w:r>
      <w:r w:rsidR="00366794">
        <w:rPr>
          <w:rFonts w:ascii="Arial" w:eastAsia="Arial" w:hAnsi="Arial" w:cs="Arial"/>
          <w:color w:val="000000" w:themeColor="text1"/>
        </w:rPr>
        <w:t>s</w:t>
      </w:r>
      <w:r w:rsidR="007E097F">
        <w:rPr>
          <w:rFonts w:ascii="Arial" w:eastAsia="Arial" w:hAnsi="Arial" w:cs="Arial"/>
          <w:color w:val="000000" w:themeColor="text1"/>
        </w:rPr>
        <w:t xml:space="preserve"> 1 y 2).</w:t>
      </w:r>
    </w:p>
    <w:p w14:paraId="3C475094" w14:textId="0B7F3701" w:rsidR="00096FF5" w:rsidRPr="00422ECF" w:rsidRDefault="00096FF5" w:rsidP="00096FF5">
      <w:pPr>
        <w:ind w:left="284" w:right="194"/>
        <w:jc w:val="center"/>
        <w:rPr>
          <w:rFonts w:ascii="Arial" w:eastAsia="Arial" w:hAnsi="Arial" w:cs="Arial"/>
          <w:color w:val="000000" w:themeColor="text1"/>
          <w:sz w:val="6"/>
          <w:szCs w:val="6"/>
        </w:rPr>
      </w:pPr>
    </w:p>
    <w:p w14:paraId="17B67144" w14:textId="3720A2EF" w:rsidR="007E097F" w:rsidRPr="00C325E4" w:rsidRDefault="007E097F" w:rsidP="00EA48E5">
      <w:pPr>
        <w:ind w:left="-567" w:right="-518"/>
        <w:jc w:val="center"/>
        <w:rPr>
          <w:rFonts w:ascii="Arial" w:hAnsi="Arial" w:cs="Arial" w:hint="eastAsia"/>
          <w:bCs/>
          <w:noProof/>
          <w:color w:val="000000" w:themeColor="text1"/>
          <w:sz w:val="20"/>
          <w:szCs w:val="20"/>
        </w:rPr>
      </w:pPr>
      <w:r w:rsidRPr="00C325E4">
        <w:rPr>
          <w:rFonts w:ascii="Arial" w:hAnsi="Arial" w:cs="Arial"/>
          <w:bCs/>
          <w:noProof/>
          <w:color w:val="000000" w:themeColor="text1"/>
          <w:sz w:val="20"/>
          <w:szCs w:val="20"/>
        </w:rPr>
        <w:t>Gráfica 1</w:t>
      </w:r>
    </w:p>
    <w:p w14:paraId="439AB25E" w14:textId="75BABB75" w:rsidR="004635D1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Venta al menudeo de vehículos pesados</w:t>
      </w:r>
    </w:p>
    <w:p w14:paraId="44B4021C" w14:textId="002F66EC" w:rsidR="00F95AFB" w:rsidRPr="00FC65F3" w:rsidRDefault="00990CB9" w:rsidP="00FC65F3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(</w:t>
      </w:r>
      <w:r w:rsidR="0049751F">
        <w:rPr>
          <w:rFonts w:ascii="Arial" w:hAnsi="Arial" w:cs="Arial"/>
          <w:noProof/>
          <w:color w:val="000000" w:themeColor="text1"/>
          <w:sz w:val="18"/>
          <w:szCs w:val="18"/>
        </w:rPr>
        <w:t xml:space="preserve">número de </w:t>
      </w:r>
      <w:r w:rsidR="001728DE">
        <w:rPr>
          <w:rFonts w:ascii="Arial" w:hAnsi="Arial" w:cs="Arial"/>
          <w:noProof/>
          <w:color w:val="000000" w:themeColor="text1"/>
          <w:sz w:val="18"/>
          <w:szCs w:val="18"/>
        </w:rPr>
        <w:t>u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nidades)</w:t>
      </w:r>
    </w:p>
    <w:p w14:paraId="70104661" w14:textId="3502C7DE" w:rsidR="00B43EA9" w:rsidRDefault="00526836" w:rsidP="00087B80">
      <w:pPr>
        <w:ind w:left="-567" w:right="-376" w:firstLine="283"/>
        <w:jc w:val="center"/>
        <w:rPr>
          <w:noProof/>
        </w:rPr>
      </w:pPr>
      <w:r w:rsidRPr="00526836">
        <w:rPr>
          <w:noProof/>
        </w:rPr>
        <w:drawing>
          <wp:inline distT="0" distB="0" distL="0" distR="0" wp14:anchorId="46BA5927" wp14:editId="75FB0E46">
            <wp:extent cx="4953691" cy="2391109"/>
            <wp:effectExtent l="0" t="0" r="0" b="9525"/>
            <wp:docPr id="675188337" name="Picture 675188337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88337" name="Imagen 1" descr="Gráfico, Gráfico de barras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6F676" w14:textId="6D97EEE3" w:rsidR="001D26DB" w:rsidRDefault="00B43EA9" w:rsidP="004E3A1C">
      <w:pPr>
        <w:spacing w:line="200" w:lineRule="atLeast"/>
        <w:ind w:left="1416" w:hanging="84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pacing w:val="-1"/>
          <w:sz w:val="16"/>
          <w:szCs w:val="16"/>
        </w:rPr>
        <w:t xml:space="preserve">  </w:t>
      </w:r>
      <w:r w:rsidR="00096FF5" w:rsidRPr="007F4516">
        <w:rPr>
          <w:rFonts w:ascii="Arial" w:hAnsi="Arial"/>
          <w:spacing w:val="-1"/>
          <w:sz w:val="16"/>
          <w:szCs w:val="16"/>
        </w:rPr>
        <w:t>Fuente:</w:t>
      </w:r>
      <w:r w:rsidR="00096FF5" w:rsidRPr="007F4516">
        <w:rPr>
          <w:rFonts w:ascii="Arial" w:hAnsi="Arial"/>
          <w:spacing w:val="-11"/>
          <w:sz w:val="16"/>
          <w:szCs w:val="16"/>
        </w:rPr>
        <w:t xml:space="preserve"> </w:t>
      </w:r>
      <w:proofErr w:type="spellStart"/>
      <w:r w:rsidR="00075956" w:rsidRPr="00075956">
        <w:rPr>
          <w:rFonts w:ascii="Arial" w:hAnsi="Arial"/>
          <w:smallCaps/>
          <w:sz w:val="16"/>
          <w:szCs w:val="16"/>
        </w:rPr>
        <w:t>inegi</w:t>
      </w:r>
      <w:proofErr w:type="spellEnd"/>
      <w:r w:rsidR="00075956" w:rsidRPr="00075956">
        <w:rPr>
          <w:rFonts w:ascii="Arial" w:hAnsi="Arial"/>
          <w:smallCaps/>
          <w:sz w:val="16"/>
          <w:szCs w:val="16"/>
        </w:rPr>
        <w:t>.</w:t>
      </w:r>
      <w:r w:rsidR="00075956" w:rsidRPr="00075956">
        <w:rPr>
          <w:rFonts w:ascii="Arial" w:hAnsi="Arial"/>
          <w:smallCaps/>
          <w:spacing w:val="-6"/>
          <w:sz w:val="16"/>
          <w:szCs w:val="16"/>
        </w:rPr>
        <w:t xml:space="preserve"> </w:t>
      </w:r>
      <w:proofErr w:type="spellStart"/>
      <w:r w:rsidR="00075956" w:rsidRPr="00075956">
        <w:rPr>
          <w:rFonts w:ascii="Arial" w:hAnsi="Arial"/>
          <w:smallCaps/>
          <w:sz w:val="16"/>
          <w:szCs w:val="16"/>
        </w:rPr>
        <w:t>raiavp</w:t>
      </w:r>
      <w:proofErr w:type="spellEnd"/>
      <w:r w:rsidR="00075956" w:rsidRPr="00075956">
        <w:rPr>
          <w:rFonts w:ascii="Arial" w:hAnsi="Arial"/>
          <w:smallCaps/>
          <w:sz w:val="16"/>
          <w:szCs w:val="16"/>
        </w:rPr>
        <w:t>,</w:t>
      </w:r>
      <w:r w:rsidR="00075956">
        <w:rPr>
          <w:rFonts w:ascii="Arial" w:hAnsi="Arial"/>
          <w:sz w:val="16"/>
          <w:szCs w:val="16"/>
        </w:rPr>
        <w:t xml:space="preserve"> </w:t>
      </w:r>
      <w:r w:rsidR="00526836">
        <w:rPr>
          <w:rFonts w:ascii="Arial" w:hAnsi="Arial"/>
          <w:sz w:val="16"/>
          <w:szCs w:val="16"/>
        </w:rPr>
        <w:t>octu</w:t>
      </w:r>
      <w:r>
        <w:rPr>
          <w:rFonts w:ascii="Arial" w:hAnsi="Arial"/>
          <w:sz w:val="16"/>
          <w:szCs w:val="16"/>
        </w:rPr>
        <w:t xml:space="preserve">bre </w:t>
      </w:r>
      <w:r w:rsidR="00075956">
        <w:rPr>
          <w:rFonts w:ascii="Arial" w:hAnsi="Arial"/>
          <w:sz w:val="16"/>
          <w:szCs w:val="16"/>
        </w:rPr>
        <w:t>de 2023.</w:t>
      </w:r>
    </w:p>
    <w:p w14:paraId="306AF5AE" w14:textId="77777777" w:rsidR="00E566C4" w:rsidRPr="00FA3751" w:rsidRDefault="00E566C4" w:rsidP="004E3A1C">
      <w:pPr>
        <w:spacing w:line="200" w:lineRule="atLeast"/>
        <w:ind w:left="1416" w:hanging="849"/>
        <w:jc w:val="both"/>
        <w:rPr>
          <w:rFonts w:ascii="Arial" w:hAnsi="Arial"/>
          <w:spacing w:val="-1"/>
          <w:sz w:val="16"/>
          <w:szCs w:val="16"/>
        </w:rPr>
      </w:pPr>
    </w:p>
    <w:p w14:paraId="021D1E5A" w14:textId="77777777" w:rsidR="00E566C4" w:rsidRDefault="00E566C4" w:rsidP="00E566C4">
      <w:pPr>
        <w:ind w:right="-518"/>
        <w:jc w:val="center"/>
        <w:rPr>
          <w:rFonts w:ascii="Arial" w:hAnsi="Arial" w:cs="Arial"/>
          <w:b/>
          <w:smallCaps/>
          <w:noProof/>
          <w:sz w:val="22"/>
          <w:szCs w:val="22"/>
        </w:rPr>
      </w:pPr>
    </w:p>
    <w:p w14:paraId="39944E53" w14:textId="77777777" w:rsidR="00840790" w:rsidRPr="00C325E4" w:rsidRDefault="00840790" w:rsidP="00840790">
      <w:pPr>
        <w:ind w:left="-567" w:right="-518"/>
        <w:jc w:val="center"/>
        <w:rPr>
          <w:rFonts w:ascii="Arial" w:hAnsi="Arial" w:cs="Arial" w:hint="eastAsia"/>
          <w:bCs/>
          <w:noProof/>
          <w:color w:val="000000" w:themeColor="text1"/>
          <w:sz w:val="20"/>
          <w:szCs w:val="20"/>
        </w:rPr>
      </w:pPr>
      <w:r w:rsidRPr="00C325E4">
        <w:rPr>
          <w:rFonts w:ascii="Arial" w:hAnsi="Arial" w:cs="Arial"/>
          <w:bCs/>
          <w:noProof/>
          <w:color w:val="000000" w:themeColor="text1"/>
          <w:sz w:val="20"/>
          <w:szCs w:val="20"/>
        </w:rPr>
        <w:t>Gráfica 2</w:t>
      </w:r>
    </w:p>
    <w:p w14:paraId="196EFF41" w14:textId="1FCA93C9" w:rsidR="00BB3F1E" w:rsidRDefault="00BB3F1E" w:rsidP="00840790">
      <w:pPr>
        <w:ind w:left="-567" w:right="-518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 w:rsidRPr="00BB3F1E">
        <w:rPr>
          <w:rFonts w:ascii="Arial" w:hAnsi="Arial" w:cs="Arial"/>
          <w:b/>
          <w:smallCaps/>
          <w:noProof/>
          <w:sz w:val="22"/>
          <w:szCs w:val="22"/>
        </w:rPr>
        <w:t>Venta al m</w:t>
      </w:r>
      <w:r>
        <w:rPr>
          <w:rFonts w:ascii="Arial" w:hAnsi="Arial" w:cs="Arial"/>
          <w:b/>
          <w:smallCaps/>
          <w:noProof/>
          <w:sz w:val="22"/>
          <w:szCs w:val="22"/>
        </w:rPr>
        <w:t>ayoreo</w:t>
      </w:r>
      <w:r w:rsidRPr="00BB3F1E">
        <w:rPr>
          <w:rFonts w:ascii="Arial" w:hAnsi="Arial" w:cs="Arial"/>
          <w:b/>
          <w:smallCaps/>
          <w:noProof/>
          <w:sz w:val="22"/>
          <w:szCs w:val="22"/>
        </w:rPr>
        <w:t xml:space="preserve"> de vehículos pesados</w:t>
      </w:r>
    </w:p>
    <w:p w14:paraId="7A72C3EF" w14:textId="7312C097" w:rsidR="001A3172" w:rsidRDefault="00BB3F1E" w:rsidP="00E566C4">
      <w:pPr>
        <w:ind w:left="-567" w:right="-518"/>
        <w:jc w:val="center"/>
        <w:rPr>
          <w:rFonts w:ascii="Arial" w:hAnsi="Arial" w:cs="Arial"/>
          <w:noProof/>
          <w:sz w:val="18"/>
          <w:szCs w:val="18"/>
        </w:rPr>
      </w:pPr>
      <w:r w:rsidRPr="00BB3F1E">
        <w:rPr>
          <w:rFonts w:ascii="Arial" w:hAnsi="Arial" w:cs="Arial"/>
          <w:noProof/>
          <w:sz w:val="18"/>
          <w:szCs w:val="18"/>
        </w:rPr>
        <w:t>(</w:t>
      </w:r>
      <w:r w:rsidR="00477FD1">
        <w:rPr>
          <w:rFonts w:ascii="Arial" w:hAnsi="Arial" w:cs="Arial"/>
          <w:noProof/>
          <w:sz w:val="18"/>
          <w:szCs w:val="18"/>
        </w:rPr>
        <w:t xml:space="preserve">número de </w:t>
      </w:r>
      <w:r w:rsidR="001728DE">
        <w:rPr>
          <w:rFonts w:ascii="Arial" w:hAnsi="Arial" w:cs="Arial"/>
          <w:noProof/>
          <w:sz w:val="18"/>
          <w:szCs w:val="18"/>
        </w:rPr>
        <w:t>u</w:t>
      </w:r>
      <w:r w:rsidRPr="00BB3F1E">
        <w:rPr>
          <w:rFonts w:ascii="Arial" w:hAnsi="Arial" w:cs="Arial"/>
          <w:noProof/>
          <w:sz w:val="18"/>
          <w:szCs w:val="18"/>
        </w:rPr>
        <w:t>nidades)</w:t>
      </w:r>
    </w:p>
    <w:p w14:paraId="2DBB0899" w14:textId="79009919" w:rsidR="00B43EA9" w:rsidRDefault="00115DFB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  <w:r>
        <w:rPr>
          <w:noProof/>
        </w:rPr>
        <w:drawing>
          <wp:inline distT="0" distB="0" distL="0" distR="0" wp14:anchorId="26FE4959" wp14:editId="7D01E78D">
            <wp:extent cx="5612130" cy="2894330"/>
            <wp:effectExtent l="0" t="0" r="7620" b="1270"/>
            <wp:docPr id="8" name="Picture 8" descr="Gráfico, Gráfico de barras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DE62BF5-278A-4A4B-A421-65A09AD5246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Gráfico, Gráfico de barras&#10;&#10;Descripción generada automáticamente">
                      <a:extLst>
                        <a:ext uri="{FF2B5EF4-FFF2-40B4-BE49-F238E27FC236}">
                          <a16:creationId xmlns:a16="http://schemas.microsoft.com/office/drawing/2014/main" id="{EDE62BF5-278A-4A4B-A421-65A09AD5246A}"/>
                        </a:ext>
                      </a:extLst>
                    </pic:cNvPr>
                    <pic:cNvPicPr preferRelativeResize="0">
                      <a:picLocks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19CAE" w14:textId="7FF1561B" w:rsidR="00075956" w:rsidRPr="00FA3751" w:rsidRDefault="00075956" w:rsidP="005B4971">
      <w:pPr>
        <w:spacing w:line="200" w:lineRule="atLeast"/>
        <w:ind w:left="1416" w:hanging="707"/>
        <w:jc w:val="both"/>
        <w:rPr>
          <w:rFonts w:ascii="Arial" w:hAnsi="Arial"/>
          <w:spacing w:val="-1"/>
          <w:sz w:val="16"/>
          <w:szCs w:val="16"/>
        </w:rPr>
      </w:pPr>
      <w:r w:rsidRPr="007F4516">
        <w:rPr>
          <w:rFonts w:ascii="Arial" w:hAnsi="Arial"/>
          <w:spacing w:val="-1"/>
          <w:sz w:val="16"/>
          <w:szCs w:val="16"/>
        </w:rPr>
        <w:t>Fuente:</w:t>
      </w:r>
      <w:r w:rsidRPr="007F4516">
        <w:rPr>
          <w:rFonts w:ascii="Arial" w:hAnsi="Arial"/>
          <w:spacing w:val="-11"/>
          <w:sz w:val="16"/>
          <w:szCs w:val="16"/>
        </w:rPr>
        <w:t xml:space="preserve"> </w:t>
      </w:r>
      <w:proofErr w:type="spellStart"/>
      <w:r w:rsidRPr="00075956">
        <w:rPr>
          <w:rFonts w:ascii="Arial" w:hAnsi="Arial"/>
          <w:smallCaps/>
          <w:sz w:val="16"/>
          <w:szCs w:val="16"/>
        </w:rPr>
        <w:t>inegi</w:t>
      </w:r>
      <w:proofErr w:type="spellEnd"/>
      <w:r w:rsidRPr="00075956">
        <w:rPr>
          <w:rFonts w:ascii="Arial" w:hAnsi="Arial"/>
          <w:smallCaps/>
          <w:sz w:val="16"/>
          <w:szCs w:val="16"/>
        </w:rPr>
        <w:t>.</w:t>
      </w:r>
      <w:r w:rsidRPr="00075956">
        <w:rPr>
          <w:rFonts w:ascii="Arial" w:hAnsi="Arial"/>
          <w:smallCaps/>
          <w:spacing w:val="-6"/>
          <w:sz w:val="16"/>
          <w:szCs w:val="16"/>
        </w:rPr>
        <w:t xml:space="preserve"> </w:t>
      </w:r>
      <w:proofErr w:type="spellStart"/>
      <w:r w:rsidRPr="00075956">
        <w:rPr>
          <w:rFonts w:ascii="Arial" w:hAnsi="Arial"/>
          <w:smallCaps/>
          <w:sz w:val="16"/>
          <w:szCs w:val="16"/>
        </w:rPr>
        <w:t>raiavp</w:t>
      </w:r>
      <w:proofErr w:type="spellEnd"/>
      <w:r w:rsidRPr="00075956">
        <w:rPr>
          <w:rFonts w:ascii="Arial" w:hAnsi="Arial"/>
          <w:smallCaps/>
          <w:sz w:val="16"/>
          <w:szCs w:val="16"/>
        </w:rPr>
        <w:t>,</w:t>
      </w:r>
      <w:r>
        <w:rPr>
          <w:rFonts w:ascii="Arial" w:hAnsi="Arial"/>
          <w:sz w:val="16"/>
          <w:szCs w:val="16"/>
        </w:rPr>
        <w:t xml:space="preserve"> </w:t>
      </w:r>
      <w:r w:rsidR="00276FCE">
        <w:rPr>
          <w:rFonts w:ascii="Arial" w:hAnsi="Arial"/>
          <w:sz w:val="16"/>
          <w:szCs w:val="16"/>
        </w:rPr>
        <w:t>octu</w:t>
      </w:r>
      <w:r w:rsidR="00B43EA9">
        <w:rPr>
          <w:rFonts w:ascii="Arial" w:hAnsi="Arial"/>
          <w:sz w:val="16"/>
          <w:szCs w:val="16"/>
        </w:rPr>
        <w:t>bre</w:t>
      </w:r>
      <w:r>
        <w:rPr>
          <w:rFonts w:ascii="Arial" w:hAnsi="Arial"/>
          <w:sz w:val="16"/>
          <w:szCs w:val="16"/>
        </w:rPr>
        <w:t xml:space="preserve"> de 2023.</w:t>
      </w:r>
    </w:p>
    <w:p w14:paraId="4054171A" w14:textId="77777777" w:rsidR="002F282D" w:rsidRDefault="002F282D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64FC407E" w14:textId="1E0CDAEE" w:rsidR="00096FF5" w:rsidRPr="002F282D" w:rsidRDefault="00403AC2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Durante el periodo </w:t>
      </w:r>
      <w:r w:rsidR="002F21C4">
        <w:rPr>
          <w:rFonts w:cs="Arial"/>
          <w:color w:val="000000" w:themeColor="text1"/>
          <w:spacing w:val="-1"/>
          <w:sz w:val="24"/>
          <w:szCs w:val="24"/>
          <w:lang w:val="es-MX"/>
        </w:rPr>
        <w:t>enero</w:t>
      </w:r>
      <w:r>
        <w:rPr>
          <w:rFonts w:cs="Arial"/>
          <w:color w:val="000000" w:themeColor="text1"/>
          <w:spacing w:val="-1"/>
          <w:sz w:val="24"/>
          <w:szCs w:val="24"/>
          <w:lang w:val="es-MX"/>
        </w:rPr>
        <w:t>-</w:t>
      </w:r>
      <w:r w:rsidR="00366794">
        <w:rPr>
          <w:rFonts w:cs="Arial"/>
          <w:color w:val="000000" w:themeColor="text1"/>
          <w:spacing w:val="-1"/>
          <w:sz w:val="24"/>
          <w:szCs w:val="24"/>
          <w:lang w:val="es-MX"/>
        </w:rPr>
        <w:t>octu</w:t>
      </w:r>
      <w:r w:rsidR="00B43EA9">
        <w:rPr>
          <w:rFonts w:cs="Arial"/>
          <w:color w:val="000000" w:themeColor="text1"/>
          <w:spacing w:val="-1"/>
          <w:sz w:val="24"/>
          <w:szCs w:val="24"/>
          <w:lang w:val="es-MX"/>
        </w:rPr>
        <w:t>bre</w:t>
      </w:r>
      <w:r w:rsidR="00701FC9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de 202</w:t>
      </w:r>
      <w:r w:rsidR="00BE5800">
        <w:rPr>
          <w:rFonts w:cs="Arial"/>
          <w:color w:val="000000" w:themeColor="text1"/>
          <w:spacing w:val="-1"/>
          <w:sz w:val="24"/>
          <w:szCs w:val="24"/>
          <w:lang w:val="es-MX"/>
        </w:rPr>
        <w:t>3</w:t>
      </w:r>
      <w:r w:rsidR="00701FC9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la producción de vehículos pesados en México se concentr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ó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en los vehículos de carga</w:t>
      </w:r>
      <w:r w:rsidR="00822530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que representa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ro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n </w:t>
      </w:r>
      <w:r w:rsidR="001A452A">
        <w:rPr>
          <w:rFonts w:cs="Arial"/>
          <w:color w:val="000000" w:themeColor="text1"/>
          <w:spacing w:val="-1"/>
          <w:sz w:val="24"/>
          <w:szCs w:val="24"/>
          <w:lang w:val="es-MX"/>
        </w:rPr>
        <w:t>96.6</w:t>
      </w:r>
      <w:r w:rsidR="00392E2C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% del total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l resto correspond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ió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a la fabricación de autobuses para pasajeros</w:t>
      </w:r>
      <w:r w:rsidR="00E00154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(ver </w:t>
      </w:r>
      <w:r w:rsidR="00F03594">
        <w:rPr>
          <w:rFonts w:cs="Arial"/>
          <w:color w:val="000000" w:themeColor="text1"/>
          <w:spacing w:val="-1"/>
          <w:sz w:val="24"/>
          <w:szCs w:val="24"/>
          <w:lang w:val="es-MX"/>
        </w:rPr>
        <w:t>g</w:t>
      </w:r>
      <w:r w:rsidR="00E00154">
        <w:rPr>
          <w:rFonts w:cs="Arial"/>
          <w:color w:val="000000" w:themeColor="text1"/>
          <w:spacing w:val="-1"/>
          <w:sz w:val="24"/>
          <w:szCs w:val="24"/>
          <w:lang w:val="es-MX"/>
        </w:rPr>
        <w:t>ráfica 3).</w:t>
      </w:r>
    </w:p>
    <w:p w14:paraId="74F95EDF" w14:textId="42075B93" w:rsidR="00096FF5" w:rsidRDefault="00096FF5" w:rsidP="001D26DB">
      <w:pPr>
        <w:pStyle w:val="Textoindependiente"/>
        <w:ind w:left="0" w:right="221"/>
        <w:jc w:val="both"/>
        <w:rPr>
          <w:rFonts w:cs="Arial"/>
          <w:color w:val="000000" w:themeColor="text1"/>
          <w:spacing w:val="-1"/>
          <w:lang w:val="es-MX"/>
        </w:rPr>
      </w:pPr>
    </w:p>
    <w:p w14:paraId="5C73D1FD" w14:textId="77777777" w:rsidR="000C7129" w:rsidRPr="00F04B8E" w:rsidRDefault="000C7129" w:rsidP="001D26DB">
      <w:pPr>
        <w:pStyle w:val="Textoindependiente"/>
        <w:ind w:left="0" w:right="221"/>
        <w:jc w:val="both"/>
        <w:rPr>
          <w:rFonts w:cs="Arial"/>
          <w:color w:val="000000" w:themeColor="text1"/>
          <w:spacing w:val="-1"/>
          <w:lang w:val="es-MX"/>
        </w:rPr>
      </w:pPr>
    </w:p>
    <w:p w14:paraId="45A4D7A5" w14:textId="03B7AD79" w:rsidR="00E00154" w:rsidRPr="00C325E4" w:rsidRDefault="00E00154" w:rsidP="00EA48E5">
      <w:pPr>
        <w:ind w:left="-567" w:right="-518"/>
        <w:jc w:val="center"/>
        <w:rPr>
          <w:rFonts w:ascii="Arial" w:hAnsi="Arial" w:cs="Arial"/>
          <w:bCs/>
          <w:noProof/>
          <w:color w:val="000000" w:themeColor="text1"/>
          <w:sz w:val="20"/>
          <w:szCs w:val="20"/>
        </w:rPr>
      </w:pPr>
      <w:r w:rsidRPr="00C325E4">
        <w:rPr>
          <w:rFonts w:ascii="Arial" w:hAnsi="Arial" w:cs="Arial"/>
          <w:bCs/>
          <w:noProof/>
          <w:color w:val="000000" w:themeColor="text1"/>
          <w:sz w:val="20"/>
          <w:szCs w:val="20"/>
        </w:rPr>
        <w:t>Gráfica 3</w:t>
      </w:r>
    </w:p>
    <w:p w14:paraId="1E766AF2" w14:textId="25CD077C" w:rsidR="00BB3F1E" w:rsidRPr="00A344F0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A344F0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Producción de vehículos pesados</w:t>
      </w:r>
    </w:p>
    <w:p w14:paraId="3FF182D5" w14:textId="0A93BAD9" w:rsidR="00BB3F1E" w:rsidRPr="00075956" w:rsidRDefault="002F21C4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075956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Enero</w:t>
      </w:r>
      <w:r w:rsidR="00007E20" w:rsidRPr="00075956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-</w:t>
      </w:r>
      <w:r w:rsidR="001A452A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octubre</w:t>
      </w:r>
      <w:r w:rsidR="00007E20" w:rsidRPr="00075956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2023</w:t>
      </w:r>
    </w:p>
    <w:p w14:paraId="64F6E618" w14:textId="389F3B5F" w:rsidR="00BE5800" w:rsidRDefault="00BB3F1E" w:rsidP="00FC65F3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</w:t>
      </w:r>
      <w:r w:rsidR="000C5A82">
        <w:rPr>
          <w:rFonts w:ascii="Arial" w:hAnsi="Arial" w:cs="Arial"/>
          <w:noProof/>
          <w:color w:val="000000" w:themeColor="text1"/>
          <w:sz w:val="18"/>
          <w:szCs w:val="18"/>
        </w:rPr>
        <w:t xml:space="preserve">distribución porcentual y número de </w:t>
      </w:r>
      <w:r w:rsidR="001728DE">
        <w:rPr>
          <w:rFonts w:ascii="Arial" w:hAnsi="Arial" w:cs="Arial"/>
          <w:noProof/>
          <w:color w:val="000000" w:themeColor="text1"/>
          <w:sz w:val="18"/>
          <w:szCs w:val="18"/>
        </w:rPr>
        <w:t>u</w:t>
      </w: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nidades)</w:t>
      </w:r>
    </w:p>
    <w:p w14:paraId="41EE8D0B" w14:textId="77777777" w:rsidR="000C7129" w:rsidRDefault="000C7129" w:rsidP="00FC65F3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129A61BB" w14:textId="1F161D67" w:rsidR="00854CBA" w:rsidRPr="00007E20" w:rsidRDefault="001A452A" w:rsidP="00007E20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1A452A"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2E72BABB" wp14:editId="02726843">
            <wp:extent cx="2991267" cy="2048161"/>
            <wp:effectExtent l="0" t="0" r="0" b="9525"/>
            <wp:docPr id="1534686566" name="Picture 1534686566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686566" name="Imagen 1" descr="Gráfico, Gráfico circular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887A1" w14:textId="77777777" w:rsidR="000C7129" w:rsidRDefault="00466C9E" w:rsidP="00075956">
      <w:pPr>
        <w:spacing w:line="200" w:lineRule="atLeast"/>
        <w:ind w:left="1416" w:hanging="140"/>
        <w:jc w:val="both"/>
        <w:rPr>
          <w:rFonts w:cs="Arial"/>
          <w:spacing w:val="-1"/>
          <w:lang w:val="es-ES_tradnl"/>
        </w:rPr>
      </w:pPr>
      <w:r w:rsidRPr="001B7B73">
        <w:rPr>
          <w:rFonts w:cs="Arial"/>
          <w:spacing w:val="-1"/>
          <w:lang w:val="es-ES_tradnl"/>
        </w:rPr>
        <w:t xml:space="preserve"> </w:t>
      </w:r>
    </w:p>
    <w:p w14:paraId="403165E7" w14:textId="51030FF4" w:rsidR="00075956" w:rsidRPr="00FA3751" w:rsidRDefault="00075956" w:rsidP="00075956">
      <w:pPr>
        <w:spacing w:line="200" w:lineRule="atLeast"/>
        <w:ind w:left="1416" w:hanging="140"/>
        <w:jc w:val="both"/>
        <w:rPr>
          <w:rFonts w:ascii="Arial" w:hAnsi="Arial"/>
          <w:spacing w:val="-1"/>
          <w:sz w:val="16"/>
          <w:szCs w:val="16"/>
        </w:rPr>
      </w:pPr>
      <w:r w:rsidRPr="007F4516">
        <w:rPr>
          <w:rFonts w:ascii="Arial" w:hAnsi="Arial"/>
          <w:spacing w:val="-1"/>
          <w:sz w:val="16"/>
          <w:szCs w:val="16"/>
        </w:rPr>
        <w:t>Fuente:</w:t>
      </w:r>
      <w:r w:rsidRPr="007F4516">
        <w:rPr>
          <w:rFonts w:ascii="Arial" w:hAnsi="Arial"/>
          <w:spacing w:val="-11"/>
          <w:sz w:val="16"/>
          <w:szCs w:val="16"/>
        </w:rPr>
        <w:t xml:space="preserve"> </w:t>
      </w:r>
      <w:proofErr w:type="spellStart"/>
      <w:r w:rsidRPr="00075956">
        <w:rPr>
          <w:rFonts w:ascii="Arial" w:hAnsi="Arial"/>
          <w:smallCaps/>
          <w:sz w:val="16"/>
          <w:szCs w:val="16"/>
        </w:rPr>
        <w:t>inegi</w:t>
      </w:r>
      <w:proofErr w:type="spellEnd"/>
      <w:r w:rsidRPr="00075956">
        <w:rPr>
          <w:rFonts w:ascii="Arial" w:hAnsi="Arial"/>
          <w:smallCaps/>
          <w:sz w:val="16"/>
          <w:szCs w:val="16"/>
        </w:rPr>
        <w:t>.</w:t>
      </w:r>
      <w:r w:rsidRPr="00075956">
        <w:rPr>
          <w:rFonts w:ascii="Arial" w:hAnsi="Arial"/>
          <w:smallCaps/>
          <w:spacing w:val="-6"/>
          <w:sz w:val="16"/>
          <w:szCs w:val="16"/>
        </w:rPr>
        <w:t xml:space="preserve"> </w:t>
      </w:r>
      <w:proofErr w:type="spellStart"/>
      <w:r w:rsidRPr="00075956">
        <w:rPr>
          <w:rFonts w:ascii="Arial" w:hAnsi="Arial"/>
          <w:smallCaps/>
          <w:sz w:val="16"/>
          <w:szCs w:val="16"/>
        </w:rPr>
        <w:t>raiavp</w:t>
      </w:r>
      <w:proofErr w:type="spellEnd"/>
      <w:r w:rsidRPr="00075956">
        <w:rPr>
          <w:rFonts w:ascii="Arial" w:hAnsi="Arial"/>
          <w:smallCaps/>
          <w:sz w:val="16"/>
          <w:szCs w:val="16"/>
        </w:rPr>
        <w:t>,</w:t>
      </w:r>
      <w:r>
        <w:rPr>
          <w:rFonts w:ascii="Arial" w:hAnsi="Arial"/>
          <w:sz w:val="16"/>
          <w:szCs w:val="16"/>
        </w:rPr>
        <w:t xml:space="preserve"> </w:t>
      </w:r>
      <w:r w:rsidR="001A452A">
        <w:rPr>
          <w:rFonts w:ascii="Arial" w:hAnsi="Arial"/>
          <w:sz w:val="16"/>
          <w:szCs w:val="16"/>
        </w:rPr>
        <w:t>octu</w:t>
      </w:r>
      <w:r w:rsidR="00B43EA9">
        <w:rPr>
          <w:rFonts w:ascii="Arial" w:hAnsi="Arial"/>
          <w:sz w:val="16"/>
          <w:szCs w:val="16"/>
        </w:rPr>
        <w:t>bre</w:t>
      </w:r>
      <w:r>
        <w:rPr>
          <w:rFonts w:ascii="Arial" w:hAnsi="Arial"/>
          <w:sz w:val="16"/>
          <w:szCs w:val="16"/>
        </w:rPr>
        <w:t xml:space="preserve"> de 2023.</w:t>
      </w:r>
    </w:p>
    <w:p w14:paraId="6908C48F" w14:textId="421F27C8" w:rsidR="00096FF5" w:rsidRPr="007F4516" w:rsidRDefault="00096FF5" w:rsidP="00075956">
      <w:pPr>
        <w:pStyle w:val="Textoindependiente"/>
        <w:ind w:left="1701" w:right="221" w:hanging="567"/>
        <w:jc w:val="both"/>
        <w:rPr>
          <w:rFonts w:cs="Arial"/>
          <w:spacing w:val="-1"/>
          <w:sz w:val="16"/>
          <w:szCs w:val="16"/>
          <w:lang w:val="es-MX"/>
        </w:rPr>
      </w:pPr>
    </w:p>
    <w:p w14:paraId="6E73157E" w14:textId="77777777" w:rsidR="00087B80" w:rsidRDefault="00087B80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040CB5E8" w14:textId="052069C7" w:rsidR="00087B80" w:rsidRDefault="00087B80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5995EA93" w14:textId="51E598B7" w:rsidR="000C7129" w:rsidRDefault="000C7129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44539186" w14:textId="77777777" w:rsidR="00FD66A6" w:rsidRDefault="00FD66A6" w:rsidP="00FD66A6">
      <w:pPr>
        <w:pStyle w:val="Textoindependiente"/>
        <w:ind w:left="0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1069A141" w14:textId="0007BFBE" w:rsidR="00096FF5" w:rsidRPr="002F282D" w:rsidRDefault="00403AC2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Durante el periodo </w:t>
      </w:r>
      <w:r w:rsidR="002F21C4" w:rsidRPr="006967CB">
        <w:rPr>
          <w:rFonts w:cs="Arial"/>
          <w:color w:val="000000" w:themeColor="text1"/>
          <w:spacing w:val="-1"/>
          <w:sz w:val="24"/>
          <w:szCs w:val="24"/>
          <w:lang w:val="es-MX"/>
        </w:rPr>
        <w:t>enero-</w:t>
      </w:r>
      <w:r w:rsidR="00366794">
        <w:rPr>
          <w:rFonts w:cs="Arial"/>
          <w:color w:val="000000" w:themeColor="text1"/>
          <w:spacing w:val="-1"/>
          <w:sz w:val="24"/>
          <w:szCs w:val="24"/>
          <w:lang w:val="es-MX"/>
        </w:rPr>
        <w:t>octu</w:t>
      </w:r>
      <w:r w:rsidR="00B43EA9">
        <w:rPr>
          <w:rFonts w:cs="Arial"/>
          <w:color w:val="000000" w:themeColor="text1"/>
          <w:spacing w:val="-1"/>
          <w:sz w:val="24"/>
          <w:szCs w:val="24"/>
          <w:lang w:val="es-MX"/>
        </w:rPr>
        <w:t>bre</w:t>
      </w:r>
      <w:r w:rsidRPr="006967CB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de 2023</w:t>
      </w:r>
      <w:r w:rsidR="00025F58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,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Estados Unidos </w:t>
      </w:r>
      <w:r w:rsidR="00B97801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fue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el principal destino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de las exportaciones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de vehículos pesados</w:t>
      </w:r>
      <w:r w:rsidR="00B97801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con </w:t>
      </w:r>
      <w:r w:rsidR="00096FF5" w:rsidRPr="00087B80">
        <w:rPr>
          <w:rFonts w:cs="Arial"/>
          <w:color w:val="000000" w:themeColor="text1"/>
          <w:spacing w:val="-1"/>
          <w:sz w:val="24"/>
          <w:szCs w:val="24"/>
          <w:lang w:val="es-MX"/>
        </w:rPr>
        <w:t>9</w:t>
      </w:r>
      <w:r w:rsidR="00854CBA">
        <w:rPr>
          <w:rFonts w:cs="Arial"/>
          <w:color w:val="000000" w:themeColor="text1"/>
          <w:spacing w:val="-1"/>
          <w:sz w:val="24"/>
          <w:szCs w:val="24"/>
          <w:lang w:val="es-MX"/>
        </w:rPr>
        <w:t>5.9</w:t>
      </w:r>
      <w:r w:rsidR="00A372EA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832DD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%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del total</w:t>
      </w:r>
      <w:r w:rsidR="000C7129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(</w:t>
      </w:r>
      <w:r w:rsidR="00F03594">
        <w:rPr>
          <w:rFonts w:cs="Arial"/>
          <w:color w:val="000000" w:themeColor="text1"/>
          <w:spacing w:val="-1"/>
          <w:sz w:val="24"/>
          <w:szCs w:val="24"/>
          <w:lang w:val="es-MX"/>
        </w:rPr>
        <w:t>v</w:t>
      </w:r>
      <w:r w:rsidR="000C7129">
        <w:rPr>
          <w:rFonts w:cs="Arial"/>
          <w:color w:val="000000" w:themeColor="text1"/>
          <w:spacing w:val="-1"/>
          <w:sz w:val="24"/>
          <w:szCs w:val="24"/>
          <w:lang w:val="es-MX"/>
        </w:rPr>
        <w:t>er gráfica 4)</w:t>
      </w:r>
      <w:r w:rsidR="00F03594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</w:p>
    <w:p w14:paraId="4B2FFF5C" w14:textId="77777777" w:rsidR="00180D22" w:rsidRPr="00F04B8E" w:rsidRDefault="00180D22" w:rsidP="00096FF5">
      <w:pPr>
        <w:pStyle w:val="Textoindependiente"/>
        <w:ind w:left="-851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6212C004" w14:textId="4A33E16B" w:rsidR="000C7129" w:rsidRPr="00C325E4" w:rsidRDefault="000C7129" w:rsidP="00EA48E5">
      <w:pPr>
        <w:ind w:left="-567" w:right="-518"/>
        <w:jc w:val="center"/>
        <w:rPr>
          <w:rFonts w:ascii="Arial" w:hAnsi="Arial" w:cs="Arial"/>
          <w:bCs/>
          <w:noProof/>
          <w:color w:val="000000" w:themeColor="text1"/>
          <w:sz w:val="20"/>
          <w:szCs w:val="20"/>
        </w:rPr>
      </w:pPr>
      <w:r w:rsidRPr="00C325E4">
        <w:rPr>
          <w:rFonts w:ascii="Arial" w:hAnsi="Arial" w:cs="Arial"/>
          <w:bCs/>
          <w:noProof/>
          <w:color w:val="000000" w:themeColor="text1"/>
          <w:sz w:val="20"/>
          <w:szCs w:val="20"/>
        </w:rPr>
        <w:t>Gráfica 4</w:t>
      </w:r>
    </w:p>
    <w:p w14:paraId="13876CDB" w14:textId="11EA3C2A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Exportación de vehículos pesados por país de destino</w:t>
      </w:r>
    </w:p>
    <w:p w14:paraId="498E1D04" w14:textId="4BEDD0E3" w:rsidR="00007E20" w:rsidRPr="00075956" w:rsidRDefault="002C28B0" w:rsidP="00007E20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075956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</w:t>
      </w:r>
      <w:r w:rsidR="002F21C4" w:rsidRPr="00075956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nero</w:t>
      </w:r>
      <w:r w:rsidR="00007E20" w:rsidRPr="00075956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-</w:t>
      </w:r>
      <w:r w:rsidR="00276FC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octu</w:t>
      </w:r>
      <w:r w:rsidR="00B43EA9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bre</w:t>
      </w:r>
      <w:r w:rsidR="00007E20" w:rsidRPr="00075956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2023</w:t>
      </w:r>
    </w:p>
    <w:p w14:paraId="474BFBA8" w14:textId="7BC71EAC" w:rsidR="001533C5" w:rsidRDefault="00007E20" w:rsidP="00BD1B4A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(</w:t>
      </w:r>
      <w:r w:rsidR="001728DE">
        <w:rPr>
          <w:rFonts w:ascii="Arial" w:hAnsi="Arial" w:cs="Arial"/>
          <w:noProof/>
          <w:color w:val="000000" w:themeColor="text1"/>
          <w:sz w:val="18"/>
          <w:szCs w:val="18"/>
        </w:rPr>
        <w:t>p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articipación</w:t>
      </w:r>
      <w:r w:rsidR="00276FCE">
        <w:rPr>
          <w:rFonts w:ascii="Arial" w:hAnsi="Arial" w:cs="Arial"/>
          <w:noProof/>
          <w:color w:val="000000" w:themeColor="text1"/>
          <w:sz w:val="18"/>
          <w:szCs w:val="18"/>
        </w:rPr>
        <w:t xml:space="preserve"> porcentual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)</w:t>
      </w:r>
    </w:p>
    <w:p w14:paraId="39C4F277" w14:textId="128F5EE2" w:rsidR="00854CBA" w:rsidRPr="00007E20" w:rsidRDefault="000D766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0D7660"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2137B3FC" wp14:editId="710080A4">
            <wp:extent cx="4267796" cy="2172003"/>
            <wp:effectExtent l="0" t="0" r="0" b="0"/>
            <wp:docPr id="1446453461" name="Picture 1446453461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453461" name="Imagen 1" descr="Imagen de la pantalla de un celular con letras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2AC5B" w14:textId="45D011C9" w:rsidR="00075956" w:rsidRPr="00FA3751" w:rsidRDefault="00075956" w:rsidP="00075956">
      <w:pPr>
        <w:spacing w:line="200" w:lineRule="atLeast"/>
        <w:ind w:left="1416" w:hanging="849"/>
        <w:jc w:val="both"/>
        <w:rPr>
          <w:rFonts w:ascii="Arial" w:hAnsi="Arial"/>
          <w:spacing w:val="-1"/>
          <w:sz w:val="16"/>
          <w:szCs w:val="16"/>
        </w:rPr>
      </w:pPr>
      <w:r w:rsidRPr="007F4516">
        <w:rPr>
          <w:rFonts w:ascii="Arial" w:hAnsi="Arial"/>
          <w:spacing w:val="-1"/>
          <w:sz w:val="16"/>
          <w:szCs w:val="16"/>
        </w:rPr>
        <w:t>Fuente:</w:t>
      </w:r>
      <w:r w:rsidRPr="007F4516">
        <w:rPr>
          <w:rFonts w:ascii="Arial" w:hAnsi="Arial"/>
          <w:spacing w:val="-11"/>
          <w:sz w:val="16"/>
          <w:szCs w:val="16"/>
        </w:rPr>
        <w:t xml:space="preserve"> </w:t>
      </w:r>
      <w:proofErr w:type="spellStart"/>
      <w:r w:rsidRPr="00075956">
        <w:rPr>
          <w:rFonts w:ascii="Arial" w:hAnsi="Arial"/>
          <w:smallCaps/>
          <w:sz w:val="16"/>
          <w:szCs w:val="16"/>
        </w:rPr>
        <w:t>inegi</w:t>
      </w:r>
      <w:proofErr w:type="spellEnd"/>
      <w:r w:rsidRPr="00075956">
        <w:rPr>
          <w:rFonts w:ascii="Arial" w:hAnsi="Arial"/>
          <w:smallCaps/>
          <w:sz w:val="16"/>
          <w:szCs w:val="16"/>
        </w:rPr>
        <w:t>.</w:t>
      </w:r>
      <w:r w:rsidRPr="00075956">
        <w:rPr>
          <w:rFonts w:ascii="Arial" w:hAnsi="Arial"/>
          <w:smallCaps/>
          <w:spacing w:val="-6"/>
          <w:sz w:val="16"/>
          <w:szCs w:val="16"/>
        </w:rPr>
        <w:t xml:space="preserve"> </w:t>
      </w:r>
      <w:proofErr w:type="spellStart"/>
      <w:r w:rsidRPr="00075956">
        <w:rPr>
          <w:rFonts w:ascii="Arial" w:hAnsi="Arial"/>
          <w:smallCaps/>
          <w:sz w:val="16"/>
          <w:szCs w:val="16"/>
        </w:rPr>
        <w:t>raiavp</w:t>
      </w:r>
      <w:proofErr w:type="spellEnd"/>
      <w:r w:rsidRPr="00075956">
        <w:rPr>
          <w:rFonts w:ascii="Arial" w:hAnsi="Arial"/>
          <w:smallCaps/>
          <w:sz w:val="16"/>
          <w:szCs w:val="16"/>
        </w:rPr>
        <w:t>,</w:t>
      </w:r>
      <w:r>
        <w:rPr>
          <w:rFonts w:ascii="Arial" w:hAnsi="Arial"/>
          <w:sz w:val="16"/>
          <w:szCs w:val="16"/>
        </w:rPr>
        <w:t xml:space="preserve"> </w:t>
      </w:r>
      <w:r w:rsidR="00276FCE">
        <w:rPr>
          <w:rFonts w:ascii="Arial" w:hAnsi="Arial"/>
          <w:sz w:val="16"/>
          <w:szCs w:val="16"/>
        </w:rPr>
        <w:t>octu</w:t>
      </w:r>
      <w:r w:rsidR="00B43EA9">
        <w:rPr>
          <w:rFonts w:ascii="Arial" w:hAnsi="Arial"/>
          <w:sz w:val="16"/>
          <w:szCs w:val="16"/>
        </w:rPr>
        <w:t>bre</w:t>
      </w:r>
      <w:r>
        <w:rPr>
          <w:rFonts w:ascii="Arial" w:hAnsi="Arial"/>
          <w:sz w:val="16"/>
          <w:szCs w:val="16"/>
        </w:rPr>
        <w:t xml:space="preserve"> de 2023.</w:t>
      </w:r>
    </w:p>
    <w:p w14:paraId="4DDD7D41" w14:textId="77777777" w:rsidR="003D7DC9" w:rsidRDefault="003D7DC9" w:rsidP="00096FF5">
      <w:pPr>
        <w:pStyle w:val="Textoindependiente"/>
        <w:ind w:left="-567" w:right="-518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14:paraId="39012766" w14:textId="77777777" w:rsidR="003D7DC9" w:rsidRDefault="003D7DC9" w:rsidP="00096FF5">
      <w:pPr>
        <w:pStyle w:val="Textoindependiente"/>
        <w:ind w:left="-567" w:right="-518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14:paraId="5AF2943C" w14:textId="7398110B" w:rsidR="00096FF5" w:rsidRDefault="00096FF5" w:rsidP="00096FF5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El </w:t>
      </w:r>
      <w:proofErr w:type="spellStart"/>
      <w:r w:rsidR="00075956" w:rsidRPr="00075956">
        <w:rPr>
          <w:rFonts w:cs="Arial"/>
          <w:smallCaps/>
          <w:color w:val="000000" w:themeColor="text1"/>
          <w:spacing w:val="-1"/>
          <w:sz w:val="24"/>
          <w:szCs w:val="24"/>
          <w:lang w:val="es-MX"/>
        </w:rPr>
        <w:t>raiavp</w:t>
      </w:r>
      <w:proofErr w:type="spellEnd"/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puede consulta</w:t>
      </w:r>
      <w:r w:rsidR="00BB4793" w:rsidRPr="002F282D">
        <w:rPr>
          <w:rFonts w:cs="Arial"/>
          <w:color w:val="000000" w:themeColor="text1"/>
          <w:sz w:val="24"/>
          <w:szCs w:val="24"/>
          <w:lang w:val="es-MX"/>
        </w:rPr>
        <w:t>rse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en:</w:t>
      </w:r>
      <w:r w:rsidRPr="002F282D">
        <w:rPr>
          <w:rFonts w:cs="Arial"/>
          <w:color w:val="000000" w:themeColor="text1"/>
          <w:spacing w:val="-3"/>
          <w:sz w:val="24"/>
          <w:szCs w:val="24"/>
          <w:lang w:val="es-MX"/>
        </w:rPr>
        <w:t xml:space="preserve"> </w:t>
      </w:r>
      <w:r w:rsidRPr="002F282D">
        <w:rPr>
          <w:rStyle w:val="Hipervnculo"/>
          <w:rFonts w:eastAsia="Times New Roman" w:cs="Arial"/>
          <w:sz w:val="24"/>
          <w:szCs w:val="24"/>
          <w:lang w:val="es-MX"/>
        </w:rPr>
        <w:t>https://www.inegi.org.mx/datosprimarios/iavp/</w:t>
      </w:r>
      <w:r w:rsidRPr="002F282D">
        <w:rPr>
          <w:rFonts w:cs="Arial"/>
          <w:noProof/>
          <w:spacing w:val="-1"/>
          <w:sz w:val="24"/>
          <w:szCs w:val="24"/>
          <w:lang w:val="es-MX" w:eastAsia="es-MX"/>
        </w:rPr>
        <w:t xml:space="preserve">.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La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siguiente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entrega</w:t>
      </w:r>
      <w:r w:rsidRPr="002F282D">
        <w:rPr>
          <w:rFonts w:cs="Arial"/>
          <w:color w:val="000000" w:themeColor="text1"/>
          <w:spacing w:val="13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2"/>
          <w:sz w:val="24"/>
          <w:szCs w:val="24"/>
          <w:lang w:val="es-MX"/>
        </w:rPr>
        <w:t>de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este registro</w:t>
      </w:r>
      <w:r w:rsidRPr="002F282D">
        <w:rPr>
          <w:rFonts w:cs="Arial"/>
          <w:color w:val="000000" w:themeColor="text1"/>
          <w:spacing w:val="6"/>
          <w:sz w:val="24"/>
          <w:szCs w:val="24"/>
          <w:lang w:val="es-MX"/>
        </w:rPr>
        <w:t xml:space="preserve"> será 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el</w:t>
      </w:r>
      <w:r w:rsidR="00115921" w:rsidRPr="002F282D">
        <w:rPr>
          <w:rFonts w:cs="Arial"/>
          <w:color w:val="000000" w:themeColor="text1"/>
          <w:spacing w:val="9"/>
          <w:sz w:val="24"/>
          <w:szCs w:val="24"/>
          <w:lang w:val="es-MX"/>
        </w:rPr>
        <w:t xml:space="preserve"> </w:t>
      </w:r>
      <w:r w:rsidR="004C1C59">
        <w:rPr>
          <w:rFonts w:cs="Arial"/>
          <w:color w:val="000000" w:themeColor="text1"/>
          <w:spacing w:val="9"/>
          <w:sz w:val="24"/>
          <w:szCs w:val="24"/>
          <w:lang w:val="es-MX"/>
        </w:rPr>
        <w:t>1</w:t>
      </w:r>
      <w:r w:rsidR="00BA6E10">
        <w:rPr>
          <w:rFonts w:cs="Arial"/>
          <w:color w:val="000000" w:themeColor="text1"/>
          <w:spacing w:val="9"/>
          <w:sz w:val="24"/>
          <w:szCs w:val="24"/>
          <w:lang w:val="es-MX"/>
        </w:rPr>
        <w:t>1</w:t>
      </w:r>
      <w:r w:rsidR="004C1C59">
        <w:rPr>
          <w:rFonts w:cs="Arial"/>
          <w:color w:val="000000" w:themeColor="text1"/>
          <w:spacing w:val="9"/>
          <w:sz w:val="24"/>
          <w:szCs w:val="24"/>
          <w:lang w:val="es-MX"/>
        </w:rPr>
        <w:t xml:space="preserve"> de </w:t>
      </w:r>
      <w:r w:rsidR="00CC5897">
        <w:rPr>
          <w:rFonts w:cs="Arial"/>
          <w:color w:val="000000" w:themeColor="text1"/>
          <w:spacing w:val="9"/>
          <w:sz w:val="24"/>
          <w:szCs w:val="24"/>
          <w:lang w:val="es-MX"/>
        </w:rPr>
        <w:t>diciembre</w:t>
      </w:r>
      <w:r w:rsidR="007F4516" w:rsidRPr="002F282D">
        <w:rPr>
          <w:rFonts w:cs="Arial"/>
          <w:color w:val="000000" w:themeColor="text1"/>
          <w:sz w:val="24"/>
          <w:szCs w:val="24"/>
          <w:lang w:val="es-MX"/>
        </w:rPr>
        <w:t xml:space="preserve"> de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202</w:t>
      </w:r>
      <w:r w:rsidR="00115921" w:rsidRPr="002F282D">
        <w:rPr>
          <w:rFonts w:cs="Arial"/>
          <w:color w:val="000000" w:themeColor="text1"/>
          <w:sz w:val="24"/>
          <w:szCs w:val="24"/>
          <w:lang w:val="es-MX"/>
        </w:rPr>
        <w:t>3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</w:p>
    <w:p w14:paraId="186F5F28" w14:textId="77777777" w:rsidR="00F72266" w:rsidRDefault="00F72266" w:rsidP="00AB74E7">
      <w:pPr>
        <w:pStyle w:val="Textoindependiente"/>
        <w:ind w:left="0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3D942AA6" w14:textId="22880870" w:rsidR="00096FF5" w:rsidRDefault="00096FF5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57B88342" w14:textId="5C905B42" w:rsidR="00F11818" w:rsidRDefault="00F11818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2909DC7A" w14:textId="7A5C0491" w:rsidR="00F11818" w:rsidRDefault="00F11818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37281D1F" w14:textId="18F1FE37" w:rsidR="00F11818" w:rsidRDefault="00F11818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1B505958" w14:textId="74805537" w:rsidR="00F11818" w:rsidRDefault="00F11818" w:rsidP="004C5738">
      <w:pPr>
        <w:rPr>
          <w:rFonts w:ascii="Arial" w:hAnsi="Arial" w:cs="Arial"/>
          <w:b/>
          <w:sz w:val="22"/>
          <w:szCs w:val="22"/>
        </w:rPr>
      </w:pPr>
    </w:p>
    <w:p w14:paraId="7A520D6C" w14:textId="38D9DE8C" w:rsidR="00F11818" w:rsidRDefault="00F11818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193B7382" w14:textId="18CB031E" w:rsidR="00F11818" w:rsidRDefault="00F11818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3F4354EA" w14:textId="151D65A2" w:rsidR="00F11818" w:rsidRDefault="00F11818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478726AA" w14:textId="26E329C4" w:rsidR="00F11818" w:rsidRDefault="00F11818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73C60E28" w14:textId="77777777" w:rsidR="00F11818" w:rsidRPr="002A085C" w:rsidRDefault="00F11818" w:rsidP="00096FF5">
      <w:pPr>
        <w:jc w:val="center"/>
        <w:rPr>
          <w:rFonts w:ascii="Arial" w:hAnsi="Arial" w:cs="Arial"/>
          <w:b/>
          <w:sz w:val="22"/>
          <w:szCs w:val="22"/>
        </w:rPr>
      </w:pPr>
    </w:p>
    <w:bookmarkEnd w:id="0"/>
    <w:p w14:paraId="737C6E29" w14:textId="55D3C77D" w:rsidR="006E584A" w:rsidRPr="00C91736" w:rsidRDefault="006E584A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C91736">
        <w:rPr>
          <w:rFonts w:ascii="Arial" w:hAnsi="Arial" w:cs="Arial"/>
          <w:lang w:val="es-ES_tradnl"/>
        </w:rPr>
        <w:t xml:space="preserve">Para consultas de medios y periodistas, escribir a: </w:t>
      </w:r>
      <w:hyperlink r:id="rId15" w:history="1">
        <w:r w:rsidRPr="00C91736">
          <w:rPr>
            <w:rStyle w:val="Hipervnculo"/>
            <w:rFonts w:ascii="Arial" w:eastAsiaTheme="majorEastAsia" w:hAnsi="Arial" w:cs="Arial"/>
          </w:rPr>
          <w:t>comunicacionsocial@inegi.org.mx</w:t>
        </w:r>
      </w:hyperlink>
    </w:p>
    <w:p w14:paraId="079B1E8C" w14:textId="3644CCB3" w:rsidR="006E584A" w:rsidRPr="00C91736" w:rsidRDefault="006E584A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C91736">
        <w:rPr>
          <w:rFonts w:ascii="Arial" w:hAnsi="Arial" w:cs="Arial"/>
          <w:lang w:val="es-ES_tradnl"/>
        </w:rPr>
        <w:t>o llamar al teléfono (55) 52-78-10-00, e</w:t>
      </w:r>
      <w:r w:rsidR="00075956">
        <w:rPr>
          <w:rFonts w:ascii="Arial" w:hAnsi="Arial" w:cs="Arial"/>
          <w:lang w:val="es-ES_tradnl"/>
        </w:rPr>
        <w:t>xtensiones</w:t>
      </w:r>
      <w:r w:rsidRPr="00C91736">
        <w:rPr>
          <w:rFonts w:ascii="Arial" w:hAnsi="Arial" w:cs="Arial"/>
          <w:lang w:val="es-ES_tradnl"/>
        </w:rPr>
        <w:t xml:space="preserve"> 321064, 321134 y 321241</w:t>
      </w:r>
    </w:p>
    <w:p w14:paraId="64EF99E1" w14:textId="3B5F78D6" w:rsidR="006E584A" w:rsidRPr="00C91736" w:rsidRDefault="006E584A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C91736">
        <w:rPr>
          <w:rFonts w:ascii="Arial" w:hAnsi="Arial" w:cs="Arial"/>
        </w:rPr>
        <w:t>Dirección de Atención a Medios/ Dirección General Adjunta de Comunicación</w:t>
      </w:r>
    </w:p>
    <w:p w14:paraId="56EF2F58" w14:textId="2027A6DD" w:rsidR="006E584A" w:rsidRPr="00341662" w:rsidRDefault="006E584A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30F81E4F" w14:textId="0FF1CA99" w:rsidR="006E584A" w:rsidRDefault="006E584A" w:rsidP="006E584A">
      <w:pPr>
        <w:spacing w:before="120"/>
        <w:ind w:left="-425" w:right="-516"/>
        <w:contextualSpacing/>
        <w:jc w:val="center"/>
      </w:pPr>
      <w:r w:rsidRPr="00511745">
        <w:rPr>
          <w:noProof/>
        </w:rPr>
        <w:drawing>
          <wp:inline distT="0" distB="0" distL="0" distR="0" wp14:anchorId="39AF8049" wp14:editId="139B401C">
            <wp:extent cx="372725" cy="360438"/>
            <wp:effectExtent l="0" t="0" r="0" b="0"/>
            <wp:docPr id="259648369" name="Picture 259648369" descr="Icono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1745">
        <w:rPr>
          <w:noProof/>
        </w:rPr>
        <w:t xml:space="preserve"> </w:t>
      </w:r>
      <w:r w:rsidRPr="00511745">
        <w:rPr>
          <w:noProof/>
        </w:rPr>
        <w:drawing>
          <wp:inline distT="0" distB="0" distL="0" distR="0" wp14:anchorId="561AC7B3" wp14:editId="7430EA59">
            <wp:extent cx="365760" cy="365760"/>
            <wp:effectExtent l="0" t="0" r="2540" b="2540"/>
            <wp:docPr id="31664062" name="Picture 31664062" descr="Icon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</w:rPr>
        <w:t xml:space="preserve"> </w:t>
      </w:r>
      <w:r w:rsidRPr="00511745">
        <w:rPr>
          <w:noProof/>
        </w:rPr>
        <w:drawing>
          <wp:inline distT="0" distB="0" distL="0" distR="0" wp14:anchorId="33E5DEC5" wp14:editId="1F5AA9CD">
            <wp:extent cx="365760" cy="365760"/>
            <wp:effectExtent l="0" t="0" r="2540" b="2540"/>
            <wp:docPr id="734491002" name="Picture 734491002" descr="Imagen que contiene objeto, reloj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</w:rPr>
        <w:t xml:space="preserve"> </w:t>
      </w:r>
      <w:r w:rsidRPr="00511745">
        <w:rPr>
          <w:noProof/>
        </w:rPr>
        <w:drawing>
          <wp:inline distT="0" distB="0" distL="0" distR="0" wp14:anchorId="5AE7EDD9" wp14:editId="09B928B0">
            <wp:extent cx="365760" cy="365760"/>
            <wp:effectExtent l="0" t="0" r="2540" b="2540"/>
            <wp:docPr id="1339247160" name="Picture 1339247160" descr="Logotipo&#10;&#10;Descripción generada automáticament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</w:rPr>
        <w:t xml:space="preserve">  </w:t>
      </w:r>
      <w:r w:rsidRPr="00511745">
        <w:rPr>
          <w:noProof/>
        </w:rPr>
        <w:drawing>
          <wp:inline distT="0" distB="0" distL="0" distR="0" wp14:anchorId="24B04743" wp14:editId="572035B4">
            <wp:extent cx="1436914" cy="152592"/>
            <wp:effectExtent l="0" t="0" r="0" b="0"/>
            <wp:docPr id="33" name="Picture 33" descr="Icono&#10;&#10;Descripción generada automáticament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DE952" w14:textId="77777777" w:rsidR="00087B80" w:rsidRDefault="00087B80" w:rsidP="00087B80">
      <w:pPr>
        <w:ind w:right="-516"/>
        <w:contextualSpacing/>
        <w:rPr>
          <w:rFonts w:ascii="Arial" w:hAnsi="Arial" w:cs="Arial"/>
          <w:noProof/>
          <w:sz w:val="20"/>
        </w:rPr>
      </w:pPr>
    </w:p>
    <w:p w14:paraId="13BC89DD" w14:textId="77777777" w:rsidR="00087B80" w:rsidRDefault="00087B80" w:rsidP="00F11818">
      <w:pPr>
        <w:ind w:right="-516"/>
        <w:contextualSpacing/>
        <w:rPr>
          <w:rFonts w:ascii="Arial" w:hAnsi="Arial" w:cs="Arial"/>
          <w:noProof/>
          <w:sz w:val="20"/>
        </w:rPr>
      </w:pPr>
    </w:p>
    <w:p w14:paraId="755646A4" w14:textId="3ADEE323" w:rsidR="00087B80" w:rsidRDefault="00087B80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087B80" w:rsidSect="00A87F0F">
          <w:headerReference w:type="default" r:id="rId26"/>
          <w:footerReference w:type="default" r:id="rId27"/>
          <w:type w:val="continuous"/>
          <w:pgSz w:w="12240" w:h="15840"/>
          <w:pgMar w:top="545" w:right="1701" w:bottom="709" w:left="1701" w:header="426" w:footer="306" w:gutter="0"/>
          <w:cols w:space="708"/>
          <w:docGrid w:linePitch="360"/>
        </w:sectPr>
      </w:pPr>
    </w:p>
    <w:p w14:paraId="7BDDBDC5" w14:textId="14A50991" w:rsidR="004735FA" w:rsidRDefault="004735FA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4735FA" w:rsidSect="00A87F0F">
          <w:headerReference w:type="default" r:id="rId28"/>
          <w:type w:val="continuous"/>
          <w:pgSz w:w="12240" w:h="15840"/>
          <w:pgMar w:top="545" w:right="1701" w:bottom="709" w:left="1701" w:header="426" w:footer="306" w:gutter="0"/>
          <w:cols w:space="708"/>
          <w:docGrid w:linePitch="360"/>
        </w:sectPr>
      </w:pPr>
    </w:p>
    <w:p w14:paraId="5052E749" w14:textId="25B3C01C" w:rsidR="001807A3" w:rsidRDefault="001807A3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1807A3" w:rsidSect="0062017A">
          <w:type w:val="continuous"/>
          <w:pgSz w:w="12240" w:h="15840"/>
          <w:pgMar w:top="545" w:right="1701" w:bottom="851" w:left="1701" w:header="426" w:footer="306" w:gutter="0"/>
          <w:cols w:space="708"/>
          <w:docGrid w:linePitch="360"/>
        </w:sectPr>
      </w:pPr>
    </w:p>
    <w:tbl>
      <w:tblPr>
        <w:tblW w:w="50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6"/>
        <w:gridCol w:w="7587"/>
      </w:tblGrid>
      <w:tr w:rsidR="00900D79" w14:paraId="36657E0E" w14:textId="77777777" w:rsidTr="005B6217">
        <w:tc>
          <w:tcPr>
            <w:tcW w:w="1750" w:type="pct"/>
            <w:vAlign w:val="center"/>
          </w:tcPr>
          <w:p w14:paraId="224920C5" w14:textId="77777777" w:rsidR="00900D79" w:rsidRDefault="00900D7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0D8F3D38" w14:textId="465CEB42" w:rsidR="000152AD" w:rsidRDefault="000152A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3250" w:type="pct"/>
            <w:vAlign w:val="center"/>
          </w:tcPr>
          <w:p w14:paraId="64F8C334" w14:textId="77777777" w:rsidR="00900D79" w:rsidRDefault="00900D79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CD254C" w14:paraId="10E0A69B" w14:textId="77777777" w:rsidTr="00CC5897">
        <w:tc>
          <w:tcPr>
            <w:tcW w:w="0" w:type="auto"/>
            <w:gridSpan w:val="2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9"/>
              <w:gridCol w:w="7004"/>
            </w:tblGrid>
            <w:tr w:rsidR="00CD254C" w:rsidRPr="00B03EEC" w14:paraId="082FC0F3" w14:textId="77777777" w:rsidTr="00477FD1">
              <w:tc>
                <w:tcPr>
                  <w:tcW w:w="2000" w:type="pct"/>
                  <w:vAlign w:val="center"/>
                  <w:hideMark/>
                </w:tcPr>
                <w:p w14:paraId="1AE786A4" w14:textId="38A92619" w:rsidR="00CD254C" w:rsidRPr="00B03EEC" w:rsidRDefault="002B3740" w:rsidP="00CD254C">
                  <w:pPr>
                    <w:spacing w:before="150" w:after="150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  <w:r w:rsidRPr="002B3740">
                    <w:rPr>
                      <w:rFonts w:ascii="Calibri" w:eastAsia="Times New Roman" w:hAnsi="Calibri" w:cs="Calibri"/>
                      <w:b/>
                      <w:bCs/>
                      <w:noProof/>
                      <w:sz w:val="14"/>
                      <w:szCs w:val="14"/>
                    </w:rPr>
                    <w:lastRenderedPageBreak/>
                    <mc:AlternateContent>
                      <mc:Choice Requires="wps">
                        <w:drawing>
                          <wp:anchor distT="45720" distB="45720" distL="114300" distR="114300" simplePos="0" relativeHeight="251658240" behindDoc="0" locked="0" layoutInCell="1" allowOverlap="1" wp14:anchorId="4C27686B" wp14:editId="345B9BAB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182880</wp:posOffset>
                            </wp:positionV>
                            <wp:extent cx="2360930" cy="1404620"/>
                            <wp:effectExtent l="0" t="0" r="6985" b="0"/>
                            <wp:wrapSquare wrapText="bothSides"/>
                            <wp:docPr id="217" name="Text Box 2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093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E94ABC4" w14:textId="4568F944" w:rsidR="002B3740" w:rsidRDefault="002B3740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609DAD42" wp14:editId="4323E88E">
                                              <wp:extent cx="2682815" cy="772448"/>
                                              <wp:effectExtent l="0" t="0" r="3810" b="8890"/>
                                              <wp:docPr id="1533647812" name="Picture 1533647812" descr="Un letrero de color negro&#10;&#10;Descripción generada automáticamente con confianza media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243234048" name="Imagen 1243234048" descr="Un letrero de color negro&#10;&#10;Descripción generada automáticamente con confianza media"/>
                                                      <pic:cNvPicPr>
                                                        <a:picLocks noChangeAspect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685438" cy="77320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C27686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17" o:spid="_x0000_s1026" type="#_x0000_t202" style="position:absolute;left:0;text-align:left;margin-left:0;margin-top:14.4pt;width:185.9pt;height:110.6pt;z-index:25165824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BO30W5&#10;3QAAAAcBAAAPAAAAAAAAAAAAAAAAAGgEAABkcnMvZG93bnJldi54bWxQSwUGAAAAAAQABADzAAAA&#10;cgUAAAAA&#10;" stroked="f">
                            <v:textbox style="mso-fit-shape-to-text:t">
                              <w:txbxContent>
                                <w:p w14:paraId="3E94ABC4" w14:textId="4568F944" w:rsidR="002B3740" w:rsidRDefault="002B374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9DAD42" wp14:editId="4323E88E">
                                        <wp:extent cx="2682815" cy="772448"/>
                                        <wp:effectExtent l="0" t="0" r="3810" b="8890"/>
                                        <wp:docPr id="1533647812" name="Picture 1533647812" descr="Un letrero de color negro&#10;&#10;Descripción generada automáticamente con confianza medi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43234048" name="Imagen 1243234048" descr="Un letrero de color negro&#10;&#10;Descripción generada automáticamente con confianza media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85438" cy="7732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tbl>
                  <w:tblPr>
                    <w:tblW w:w="0" w:type="auto"/>
                    <w:tblInd w:w="877" w:type="dxa"/>
                    <w:shd w:val="clear" w:color="auto" w:fill="D9E2F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6"/>
                  </w:tblGrid>
                  <w:tr w:rsidR="00CD254C" w:rsidRPr="00B03EEC" w14:paraId="0B71C261" w14:textId="77777777" w:rsidTr="00A96E80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002060"/>
                        <w:vAlign w:val="center"/>
                        <w:hideMark/>
                      </w:tcPr>
                      <w:p w14:paraId="3F250D08" w14:textId="77777777" w:rsidR="00CD254C" w:rsidRPr="00B03EEC" w:rsidRDefault="00CD254C" w:rsidP="00CD254C">
                        <w:pPr>
                          <w:jc w:val="right"/>
                          <w:rPr>
                            <w:rFonts w:ascii="Arial" w:eastAsia="Times New Roman" w:hAnsi="Arial" w:cs="Arial"/>
                            <w:color w:val="FFFFFF"/>
                            <w:sz w:val="20"/>
                            <w:szCs w:val="20"/>
                          </w:rPr>
                        </w:pPr>
                        <w:r w:rsidRPr="00B03EEC">
                          <w:rPr>
                            <w:rFonts w:ascii="Arial" w:eastAsia="Times New Roman" w:hAnsi="Arial" w:cs="Arial"/>
                            <w:color w:val="FFFFFF"/>
                            <w:sz w:val="20"/>
                            <w:szCs w:val="20"/>
                          </w:rPr>
                          <w:t>10 de noviembre de 2023     </w:t>
                        </w:r>
                      </w:p>
                    </w:tc>
                  </w:tr>
                  <w:tr w:rsidR="00CD254C" w:rsidRPr="00B03EEC" w14:paraId="334735C3" w14:textId="77777777" w:rsidTr="00A96E80">
                    <w:tc>
                      <w:tcPr>
                        <w:tcW w:w="0" w:type="auto"/>
                        <w:shd w:val="clear" w:color="auto" w:fill="D9E2F3"/>
                        <w:vAlign w:val="center"/>
                        <w:hideMark/>
                      </w:tcPr>
                      <w:p w14:paraId="263AA7E1" w14:textId="77777777" w:rsidR="00CD254C" w:rsidRPr="00A96E80" w:rsidRDefault="00CD254C" w:rsidP="00CD254C">
                        <w:pPr>
                          <w:jc w:val="center"/>
                          <w:rPr>
                            <w:rFonts w:ascii="Arial" w:eastAsia="Times New Roman" w:hAnsi="Arial" w:cs="Arial"/>
                            <w:sz w:val="28"/>
                            <w:szCs w:val="28"/>
                          </w:rPr>
                        </w:pPr>
                        <w:r w:rsidRPr="00A96E80">
                          <w:rPr>
                            <w:rFonts w:ascii="Arial" w:eastAsia="Times New Roman" w:hAnsi="Arial" w:cs="Arial"/>
                            <w:sz w:val="28"/>
                            <w:szCs w:val="28"/>
                          </w:rPr>
                          <w:t>Reporte mensual</w:t>
                        </w:r>
                      </w:p>
                    </w:tc>
                  </w:tr>
                  <w:tr w:rsidR="00CD254C" w:rsidRPr="00B03EEC" w14:paraId="13E0BD08" w14:textId="77777777" w:rsidTr="00A96E80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D9E2F3"/>
                        <w:vAlign w:val="center"/>
                        <w:hideMark/>
                      </w:tcPr>
                      <w:p w14:paraId="64EAA775" w14:textId="77777777" w:rsidR="00CC5897" w:rsidRPr="00A96E80" w:rsidRDefault="00CD254C" w:rsidP="00CD254C">
                        <w:pPr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 w:rsidRPr="00A96E80">
                          <w:rPr>
                            <w:rFonts w:ascii="Arial" w:eastAsia="Times New Roman" w:hAnsi="Arial" w:cs="Arial"/>
                          </w:rPr>
                          <w:t>Registro Administrativo de la Industria Automotriz</w:t>
                        </w:r>
                      </w:p>
                      <w:p w14:paraId="4DE63735" w14:textId="76BB8B71" w:rsidR="00CD254C" w:rsidRPr="00B03EEC" w:rsidRDefault="00CD254C" w:rsidP="00CD254C">
                        <w:pPr>
                          <w:jc w:val="center"/>
                          <w:rPr>
                            <w:rFonts w:ascii="Arial" w:eastAsia="Times New Roman" w:hAnsi="Arial" w:cs="Arial"/>
                            <w:sz w:val="32"/>
                            <w:szCs w:val="32"/>
                          </w:rPr>
                        </w:pPr>
                        <w:r w:rsidRPr="00A96E80">
                          <w:rPr>
                            <w:rFonts w:ascii="Arial" w:eastAsia="Times New Roman" w:hAnsi="Arial" w:cs="Arial"/>
                          </w:rPr>
                          <w:t>de Vehículos Pesados</w:t>
                        </w:r>
                      </w:p>
                    </w:tc>
                  </w:tr>
                </w:tbl>
                <w:p w14:paraId="2FC0880A" w14:textId="77777777" w:rsidR="00CD254C" w:rsidRPr="00B03EEC" w:rsidRDefault="00CD254C" w:rsidP="00CD254C">
                  <w:pPr>
                    <w:spacing w:before="150" w:after="150"/>
                    <w:jc w:val="both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CD254C" w:rsidRPr="00B03EEC" w14:paraId="27DF7037" w14:textId="77777777" w:rsidTr="00477FD1">
              <w:tc>
                <w:tcPr>
                  <w:tcW w:w="5000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36"/>
                    <w:gridCol w:w="5837"/>
                  </w:tblGrid>
                  <w:tr w:rsidR="00CD254C" w:rsidRPr="00B03EEC" w14:paraId="579DF27F" w14:textId="77777777">
                    <w:tc>
                      <w:tcPr>
                        <w:tcW w:w="2500" w:type="pct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71"/>
                        </w:tblGrid>
                        <w:tr w:rsidR="00CD254C" w:rsidRPr="00B03EEC" w14:paraId="1B630DE7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"/>
                              </w:tblGrid>
                              <w:tr w:rsidR="00CD254C" w:rsidRPr="00B03EEC" w14:paraId="3783E4A5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B09F189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E7598B" w14:textId="77777777" w:rsidR="00CD254C" w:rsidRPr="00B03EEC" w:rsidRDefault="00CD254C" w:rsidP="00CD254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CD254C" w:rsidRPr="00B03EEC" w14:paraId="57FAFBFB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1919AE" w14:textId="77777777" w:rsidR="00CD254C" w:rsidRPr="00B03EEC" w:rsidRDefault="00CD254C" w:rsidP="00CD254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Ventas al menudeo y mayoreo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  <w:vertAlign w:val="superscript"/>
                                </w:rPr>
                                <w:t>1/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 en el mercado nacional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D254C" w:rsidRPr="00B03EEC" w14:paraId="1ED840F1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2A1A8DE" w14:textId="675FF8DB" w:rsidR="00CD254C" w:rsidRPr="00B03EEC" w:rsidRDefault="00CD254C" w:rsidP="00CD254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</w:pP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CC5897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número de u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nidades</w:t>
                              </w:r>
                              <w:r w:rsidR="00FD755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 y variación porcentual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</w:p>
                          </w:tc>
                        </w:tr>
                        <w:tr w:rsidR="00CD254C" w:rsidRPr="00B03EEC" w14:paraId="4D9F030E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9BBB59"/>
                                  <w:left w:val="single" w:sz="6" w:space="0" w:color="9BBB59"/>
                                  <w:bottom w:val="single" w:sz="6" w:space="0" w:color="9BBB59"/>
                                  <w:right w:val="single" w:sz="6" w:space="0" w:color="9BBB59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28"/>
                                <w:gridCol w:w="228"/>
                                <w:gridCol w:w="683"/>
                                <w:gridCol w:w="2015"/>
                                <w:gridCol w:w="228"/>
                                <w:gridCol w:w="683"/>
                              </w:tblGrid>
                              <w:tr w:rsidR="00CD254C" w:rsidRPr="00B03EEC" w14:paraId="5950116C" w14:textId="77777777">
                                <w:tc>
                                  <w:tcPr>
                                    <w:tcW w:w="0" w:type="auto"/>
                                    <w:gridSpan w:val="6"/>
                                    <w:shd w:val="clear" w:color="auto" w:fill="9BBB59"/>
                                    <w:vAlign w:val="center"/>
                                    <w:hideMark/>
                                  </w:tcPr>
                                  <w:p w14:paraId="69400D6E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VENTAS AL MENUDEO</w:t>
                                    </w:r>
                                  </w:p>
                                </w:tc>
                              </w:tr>
                              <w:tr w:rsidR="002D69D3" w:rsidRPr="00B03EEC" w14:paraId="59A95A84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FB93B9E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Octubre 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030FF0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3 339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2B3A4B3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Enero-octubre 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0C250F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31 889</w:t>
                                    </w:r>
                                  </w:p>
                                </w:tc>
                              </w:tr>
                              <w:tr w:rsidR="002D69D3" w:rsidRPr="00B03EEC" w14:paraId="2D431F36" w14:textId="77777777"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1024FAC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Octubre 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0B74B8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4 686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2D97645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Enero-octubre 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B9B3B6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42 704</w:t>
                                    </w:r>
                                  </w:p>
                                </w:tc>
                              </w:tr>
                              <w:tr w:rsidR="002D69D3" w:rsidRPr="00B03EEC" w14:paraId="305E6BB6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3111BF5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26A4877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26ADB7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40.34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8734E95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A9A93DB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7270E5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33.91</w:t>
                                    </w:r>
                                  </w:p>
                                </w:tc>
                              </w:tr>
                              <w:tr w:rsidR="002D69D3" w:rsidRPr="00B03EEC" w14:paraId="744D3DC4" w14:textId="77777777"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156F6DD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0495CA4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shd w:val="clear" w:color="auto" w:fill="EAF1DD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973F00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1 347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FCCC88F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E370BBC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shd w:val="clear" w:color="auto" w:fill="EAF1DD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0CA19D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10 815</w:t>
                                    </w:r>
                                  </w:p>
                                </w:tc>
                              </w:tr>
                              <w:tr w:rsidR="00CD254C" w:rsidRPr="00B03EEC" w14:paraId="1A888F4A" w14:textId="77777777">
                                <w:trPr>
                                  <w:trHeight w:val="75"/>
                                </w:trPr>
                                <w:tc>
                                  <w:tcPr>
                                    <w:tcW w:w="0" w:type="auto"/>
                                    <w:gridSpan w:val="6"/>
                                    <w:tcBorders>
                                      <w:top w:val="single" w:sz="6" w:space="0" w:color="9BBB59"/>
                                      <w:left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5247760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CD254C" w:rsidRPr="00B03EEC" w14:paraId="566037BC" w14:textId="77777777">
                                <w:tc>
                                  <w:tcPr>
                                    <w:tcW w:w="0" w:type="auto"/>
                                    <w:gridSpan w:val="6"/>
                                    <w:shd w:val="clear" w:color="auto" w:fill="9BBB59"/>
                                    <w:vAlign w:val="center"/>
                                    <w:hideMark/>
                                  </w:tcPr>
                                  <w:p w14:paraId="03EDD710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VENTAS AL MAYOREO</w:t>
                                    </w:r>
                                  </w:p>
                                </w:tc>
                              </w:tr>
                              <w:tr w:rsidR="002D69D3" w:rsidRPr="00B03EEC" w14:paraId="51847AF3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447069B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Octubre 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3D543F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3 540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79C7A5F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Enero-octubre 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90F783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33 012</w:t>
                                    </w:r>
                                  </w:p>
                                </w:tc>
                              </w:tr>
                              <w:tr w:rsidR="002D69D3" w:rsidRPr="00B03EEC" w14:paraId="0F0E79EF" w14:textId="77777777"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26D9E5B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Octubre 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261005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4 651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E571066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Enero-octubre 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D1D107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44 785</w:t>
                                    </w:r>
                                  </w:p>
                                </w:tc>
                              </w:tr>
                              <w:tr w:rsidR="002D69D3" w:rsidRPr="00B03EEC" w14:paraId="52A4BACA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968764E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78F55D1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0DC17B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31.38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6863A12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66E8AAD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9CAC2E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35.66</w:t>
                                    </w:r>
                                  </w:p>
                                </w:tc>
                              </w:tr>
                              <w:tr w:rsidR="002D69D3" w:rsidRPr="00B03EEC" w14:paraId="35D404CA" w14:textId="77777777"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49EB62C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7BF60D8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shd w:val="clear" w:color="auto" w:fill="EAF1DD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3F3146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1 111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F62E718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04873BD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shd w:val="clear" w:color="auto" w:fill="EAF1DD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68CE25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11 773</w:t>
                                    </w:r>
                                  </w:p>
                                </w:tc>
                              </w:tr>
                              <w:tr w:rsidR="00CD254C" w:rsidRPr="00B03EEC" w14:paraId="24663EAB" w14:textId="77777777">
                                <w:tc>
                                  <w:tcPr>
                                    <w:tcW w:w="0" w:type="auto"/>
                                    <w:gridSpan w:val="6"/>
                                    <w:tcBorders>
                                      <w:top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1C8836A" w14:textId="4BBF288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>1/</w:t>
                                    </w:r>
                                    <w:r w:rsidR="002D69D3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 xml:space="preserve">               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 Incluye la venta al público de vehículos fabricados en México más los vehículos importados.</w:t>
                                    </w:r>
                                  </w:p>
                                </w:tc>
                              </w:tr>
                              <w:tr w:rsidR="00CD254C" w:rsidRPr="00B03EEC" w14:paraId="7E3188ED" w14:textId="77777777">
                                <w:tc>
                                  <w:tcPr>
                                    <w:tcW w:w="0" w:type="auto"/>
                                    <w:gridSpan w:val="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17EF2B4" w14:textId="5E1C6C4D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Fuente: </w:t>
                                    </w:r>
                                    <w:proofErr w:type="spellStart"/>
                                    <w:r w:rsidR="003228DF" w:rsidRPr="008B2CC4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inegi</w:t>
                                    </w:r>
                                    <w:proofErr w:type="spellEnd"/>
                                    <w:r w:rsidR="003228DF"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="003228DF" w:rsidRPr="008B2CC4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raiavp</w:t>
                                    </w:r>
                                    <w:proofErr w:type="spellEnd"/>
                                    <w:r w:rsidR="003228DF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4D5EEC60" w14:textId="77777777" w:rsidR="00CD254C" w:rsidRPr="00B03EEC" w:rsidRDefault="00CD254C" w:rsidP="00CD254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CD254C" w:rsidRPr="00B03EEC" w14:paraId="3AC30478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45044E" w14:textId="77777777" w:rsidR="00CD254C" w:rsidRPr="00B03EEC" w:rsidRDefault="00CD254C" w:rsidP="00CD254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Ventas al menudeo y mayoreo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  <w:vertAlign w:val="superscript"/>
                                </w:rPr>
                                <w:t>1/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 xml:space="preserve"> en el mercado nacional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D254C" w:rsidRPr="00B03EEC" w14:paraId="2243160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68F4B27" w14:textId="183A18DC" w:rsidR="00CD254C" w:rsidRPr="00B03EEC" w:rsidRDefault="00CD254C" w:rsidP="00CD254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</w:pP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CC5897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número de u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nidades</w:t>
                              </w:r>
                              <w:r w:rsidR="00FD755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 y variación porcentual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</w:p>
                          </w:tc>
                        </w:tr>
                        <w:tr w:rsidR="00CD254C" w:rsidRPr="00B03EEC" w14:paraId="01479DEC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9BBB59"/>
                                  <w:left w:val="single" w:sz="6" w:space="0" w:color="9BBB59"/>
                                  <w:bottom w:val="single" w:sz="6" w:space="0" w:color="9BBB59"/>
                                  <w:right w:val="single" w:sz="6" w:space="0" w:color="9BBB59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64"/>
                                <w:gridCol w:w="416"/>
                                <w:gridCol w:w="416"/>
                                <w:gridCol w:w="104"/>
                                <w:gridCol w:w="488"/>
                                <w:gridCol w:w="488"/>
                                <w:gridCol w:w="488"/>
                                <w:gridCol w:w="104"/>
                                <w:gridCol w:w="597"/>
                              </w:tblGrid>
                              <w:tr w:rsidR="00CD254C" w:rsidRPr="00B03EEC" w14:paraId="23928E9F" w14:textId="77777777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2B0AB84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Marca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vAlign w:val="center"/>
                                    <w:hideMark/>
                                  </w:tcPr>
                                  <w:p w14:paraId="4EB0976E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Octubre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bottom w:val="single" w:sz="6" w:space="0" w:color="FFFFFF"/>
                                    </w:tcBorders>
                                    <w:shd w:val="clear" w:color="auto" w:fill="9BBB59"/>
                                    <w:vAlign w:val="center"/>
                                    <w:hideMark/>
                                  </w:tcPr>
                                  <w:p w14:paraId="67AE44CE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Enero-octubre</w:t>
                                    </w:r>
                                  </w:p>
                                </w:tc>
                              </w:tr>
                              <w:tr w:rsidR="00CD254C" w:rsidRPr="00B03EEC" w14:paraId="288E491B" w14:textId="77777777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right w:val="single" w:sz="6" w:space="0" w:color="FFFFFF"/>
                                    </w:tcBorders>
                                    <w:vAlign w:val="center"/>
                                    <w:hideMark/>
                                  </w:tcPr>
                                  <w:p w14:paraId="48761FEF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vAlign w:val="center"/>
                                    <w:hideMark/>
                                  </w:tcPr>
                                  <w:p w14:paraId="76B3FA2C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vAlign w:val="center"/>
                                    <w:hideMark/>
                                  </w:tcPr>
                                  <w:p w14:paraId="71916ED4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vAlign w:val="center"/>
                                    <w:hideMark/>
                                  </w:tcPr>
                                  <w:p w14:paraId="7355BD2A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Var.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vAlign w:val="center"/>
                                    <w:hideMark/>
                                  </w:tcPr>
                                  <w:p w14:paraId="3B46E1BB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vAlign w:val="center"/>
                                    <w:hideMark/>
                                  </w:tcPr>
                                  <w:p w14:paraId="294E84F2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bottom w:val="single" w:sz="6" w:space="0" w:color="FFFFFF"/>
                                    </w:tcBorders>
                                    <w:shd w:val="clear" w:color="auto" w:fill="9BBB59"/>
                                    <w:vAlign w:val="center"/>
                                    <w:hideMark/>
                                  </w:tcPr>
                                  <w:p w14:paraId="444F12BA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Var. %</w:t>
                                    </w:r>
                                  </w:p>
                                </w:tc>
                              </w:tr>
                              <w:tr w:rsidR="00CD254C" w:rsidRPr="00B03EEC" w14:paraId="6FCD6071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9BBB59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5975AFC" w14:textId="06481A6B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proofErr w:type="gram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Total</w:t>
                                    </w:r>
                                    <w:proofErr w:type="gramEnd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 w:rsidR="00AD40DB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m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enudeo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A8A6F0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3 339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BD1642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4 686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9BBB59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AFB665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991BFF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40.34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77F498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31 889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934296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42 704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9BBB59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125A70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C861B2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33.91</w:t>
                                    </w:r>
                                  </w:p>
                                </w:tc>
                              </w:tr>
                              <w:tr w:rsidR="00CD254C" w:rsidRPr="00B03EEC" w14:paraId="39809565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4F9B9D3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B5AA75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3 335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FD2D70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4 649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690DFC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EE55E7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39.40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064A84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31 858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099AC5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41 795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274CCE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5E4E70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31.19</w:t>
                                    </w:r>
                                  </w:p>
                                </w:tc>
                              </w:tr>
                              <w:tr w:rsidR="00CD254C" w:rsidRPr="00B03EEC" w14:paraId="3E020A4D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4F01BF6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Dina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A6D5EC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0DA74F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7C57B0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E0C77F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F63AEE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E38A75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E79420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CE7A71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5 100.0</w:t>
                                    </w:r>
                                  </w:p>
                                </w:tc>
                              </w:tr>
                              <w:tr w:rsidR="00CD254C" w:rsidRPr="00B03EEC" w14:paraId="49B852B9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F5209DB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Foton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951074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490034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3DAC39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A8F2B9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33.3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187F34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460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78BF5A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883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F5CF1B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BB2141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92.0</w:t>
                                    </w:r>
                                  </w:p>
                                </w:tc>
                              </w:tr>
                              <w:tr w:rsidR="00CD254C" w:rsidRPr="00B03EEC" w14:paraId="4C7C8610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F4A63CA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Freightliner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3E31B6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909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A9EB17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1 155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50A9F1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385D0B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27.1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FA46EB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9 108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2376C5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10 854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3434E7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82632E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19.2</w:t>
                                    </w:r>
                                  </w:p>
                                </w:tc>
                              </w:tr>
                              <w:tr w:rsidR="00CD254C" w:rsidRPr="00B03EEC" w14:paraId="69DD02A3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02FF717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Hino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B27210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229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72B8E3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281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CFBD16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39D858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22.7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D188AE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1 751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19560E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2 387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AB2BB4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5C88D2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36.3</w:t>
                                    </w:r>
                                  </w:p>
                                </w:tc>
                              </w:tr>
                              <w:tr w:rsidR="00CD254C" w:rsidRPr="00B03EEC" w14:paraId="77A9FF72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EBB1AC1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International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AFE3B6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639975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585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A70A66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EAD5CB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10.6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BC9DBE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5 966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A04F79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6 118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B9B462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EE022F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2.5</w:t>
                                    </w:r>
                                  </w:p>
                                </w:tc>
                              </w:tr>
                              <w:tr w:rsidR="00CD254C" w:rsidRPr="00B03EEC" w14:paraId="0FBFA0BE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FB9AEBA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Isuzu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170E83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3896D3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A3055D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B58DD3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52.7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B2A3EF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2 385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EBF9E3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2 369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824AAA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1B45F7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0.7</w:t>
                                    </w:r>
                                  </w:p>
                                </w:tc>
                              </w:tr>
                              <w:tr w:rsidR="00CD254C" w:rsidRPr="00B03EEC" w14:paraId="1286704B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5864F32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Kenworth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C99178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828017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1 082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1CC016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A5E8C7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45.4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840302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6 941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183864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10 206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DC4452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D9D31A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47.0</w:t>
                                    </w:r>
                                  </w:p>
                                </w:tc>
                              </w:tr>
                              <w:tr w:rsidR="00CD254C" w:rsidRPr="00B03EEC" w14:paraId="733C3D75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A8EAFB5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Mack </w:t>
                                    </w:r>
                                    <w:proofErr w:type="spell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Trucks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EF7910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A830D4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0A08FC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AB8368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810E1A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79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AAD091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180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B41F61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C8AC88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127.8</w:t>
                                    </w:r>
                                  </w:p>
                                </w:tc>
                              </w:tr>
                              <w:tr w:rsidR="00CD254C" w:rsidRPr="00B03EEC" w14:paraId="7F311ACD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90E9DEC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0CD60A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20161B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A0ED0A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5672D0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53.8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236116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F472D7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8A7B77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535775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77.0</w:t>
                                    </w:r>
                                  </w:p>
                                </w:tc>
                              </w:tr>
                              <w:tr w:rsidR="00CD254C" w:rsidRPr="00B03EEC" w14:paraId="28644656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9DE1985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Mercedes-Benz Autobuses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885BE4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DE1CE7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470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ABB4E7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EBE799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121.7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C4B2C1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1 791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AE805F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2 909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23A904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BBCE32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62.4</w:t>
                                    </w:r>
                                  </w:p>
                                </w:tc>
                              </w:tr>
                              <w:tr w:rsidR="00CD254C" w:rsidRPr="00B03EEC" w14:paraId="7037FA0B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9EB16ED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Scania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ADB591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BF59CC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299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88C347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5C59F9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346.3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987F59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FE663C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2 702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48D7CD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2FA1D0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347.4</w:t>
                                    </w:r>
                                  </w:p>
                                </w:tc>
                              </w:tr>
                              <w:tr w:rsidR="00CD254C" w:rsidRPr="00B03EEC" w14:paraId="5998886A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E805ECD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Volkswagen Camiones y Autobuses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DC19A0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198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73F5AF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49237D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875C33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15.2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8D016F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2 133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20CC0D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2 186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E4FC9A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5F8170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2.5</w:t>
                                    </w:r>
                                  </w:p>
                                </w:tc>
                              </w:tr>
                              <w:tr w:rsidR="00CD254C" w:rsidRPr="00B03EEC" w14:paraId="2C7BBBDB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BB623AC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Volvo 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5835D2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B9A12B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0CDA78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CA0380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271.0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9929D3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491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8A7238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687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F0B8B6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8EFA43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39.9</w:t>
                                    </w:r>
                                  </w:p>
                                </w:tc>
                              </w:tr>
                              <w:tr w:rsidR="00CD254C" w:rsidRPr="00B03EEC" w14:paraId="58A71B3F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1E28D4A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Volvo </w:t>
                                    </w:r>
                                    <w:proofErr w:type="spell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Trucks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B53035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AB4B21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1211C1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E402C65" w14:textId="17186B1D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n.</w:t>
                                    </w:r>
                                    <w:r w:rsidR="003228DF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c.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EF410C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435A14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877FC2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E1221CA" w14:textId="2FB215D3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n.</w:t>
                                    </w:r>
                                    <w:r w:rsidR="003228DF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c.</w:t>
                                    </w:r>
                                  </w:p>
                                </w:tc>
                              </w:tr>
                              <w:tr w:rsidR="00CD254C" w:rsidRPr="00B03EEC" w14:paraId="4A7ADE07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DCD2A10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No 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2D36A0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3983E1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292586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3578BF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825.00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0A257C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F0F4D1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909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90CF0F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085723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2 832.26</w:t>
                                    </w:r>
                                  </w:p>
                                </w:tc>
                              </w:tr>
                              <w:tr w:rsidR="00CD254C" w:rsidRPr="00B03EEC" w14:paraId="3F9BA505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6A481BD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SHACMAN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0122FA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4BA635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D820CB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12EE24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825.0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EACC70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55BC7E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909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D10045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A8446C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2 832.3</w:t>
                                    </w:r>
                                  </w:p>
                                </w:tc>
                              </w:tr>
                              <w:tr w:rsidR="00CD254C" w:rsidRPr="00B03EEC" w14:paraId="0A7125F3" w14:textId="77777777"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9BBB59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1168629" w14:textId="172A3445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proofErr w:type="gram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Total</w:t>
                                    </w:r>
                                    <w:proofErr w:type="gramEnd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 w:rsidR="00AD40DB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m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ayoreo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825A87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3 540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7BCA15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4 651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A8664B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0D29FB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31.38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B46042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33 012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81A096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44 785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FFFFFF"/>
                                    </w:tcBorders>
                                    <w:shd w:val="clear" w:color="auto" w:fill="9BBB59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9E6DDE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9BBB59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8DABC2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35.66</w:t>
                                    </w:r>
                                  </w:p>
                                </w:tc>
                              </w:tr>
                              <w:tr w:rsidR="00CD254C" w:rsidRPr="00B03EEC" w14:paraId="432FAFEE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1C97F78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A2BEE2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3 517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25CBDB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4 614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AE6E40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6C5E1F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31.19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07B88C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32 917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E3AA99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43 876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B88A5E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452450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33.29</w:t>
                                    </w:r>
                                  </w:p>
                                </w:tc>
                              </w:tr>
                              <w:tr w:rsidR="00CD254C" w:rsidRPr="00B03EEC" w14:paraId="1D8EF588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77D1DBF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Dina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5EAEB8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05A43E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1ECC98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3FCA94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EF78D5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9F54BE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26E5B0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EA5E6A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5 100.0</w:t>
                                    </w:r>
                                  </w:p>
                                </w:tc>
                              </w:tr>
                              <w:tr w:rsidR="00CD254C" w:rsidRPr="00B03EEC" w14:paraId="01CC531D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06E30DC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Foton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E55223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30E7DF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127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E03021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473D6E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122.8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B08AF7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73F532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1 388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364BAC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A5E616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151.4</w:t>
                                    </w:r>
                                  </w:p>
                                </w:tc>
                              </w:tr>
                              <w:tr w:rsidR="00CD254C" w:rsidRPr="00B03EEC" w14:paraId="4DC9FA89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69D4213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Freightliner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9FC91C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898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9710C4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1 157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0F003B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2CB3EB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28.8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A33193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9 471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55B990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10 763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60A0B4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A5FF1B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13.6</w:t>
                                    </w:r>
                                  </w:p>
                                </w:tc>
                              </w:tr>
                              <w:tr w:rsidR="00CD254C" w:rsidRPr="00B03EEC" w14:paraId="716A7637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89D44FE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Hino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46C9B5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229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59034F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84DCCB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BB262A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18.8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57FEEB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1 693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7F5F65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2 387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1F7435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5E01AA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41.0</w:t>
                                    </w:r>
                                  </w:p>
                                </w:tc>
                              </w:tr>
                              <w:tr w:rsidR="00CD254C" w:rsidRPr="00B03EEC" w14:paraId="07BDF97B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C46131E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International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758388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E7E13C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5C86BC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4DB0ED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15.7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2D49F9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6 084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1FAABF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6 770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8A3C30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D7DA20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11.3</w:t>
                                    </w:r>
                                  </w:p>
                                </w:tc>
                              </w:tr>
                              <w:tr w:rsidR="00CD254C" w:rsidRPr="00B03EEC" w14:paraId="4897CB8E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E189ECE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Isuzu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191046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361B1E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305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5F32C1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CEF05D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38.6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8BEAA7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2 477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59F8AE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2 481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49F8AD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79D4CC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0.2</w:t>
                                    </w:r>
                                  </w:p>
                                </w:tc>
                              </w:tr>
                              <w:tr w:rsidR="00CD254C" w:rsidRPr="00B03EEC" w14:paraId="14AB4258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268EF31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Kenworth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EACCDC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759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65FB7E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1 135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11F94A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39796A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49.5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97C3EF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7 161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E896F7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10 594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984FB5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DAC43A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47.9</w:t>
                                    </w:r>
                                  </w:p>
                                </w:tc>
                              </w:tr>
                              <w:tr w:rsidR="00CD254C" w:rsidRPr="00B03EEC" w14:paraId="5670C71E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91CEF0E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Mack </w:t>
                                    </w:r>
                                    <w:proofErr w:type="spell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Trucks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60BB1B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9ACC9A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4C23E7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AE3AA8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115.4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B12FA8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220F67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59AFCE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5E612E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180.3</w:t>
                                    </w:r>
                                  </w:p>
                                </w:tc>
                              </w:tr>
                              <w:tr w:rsidR="00CD254C" w:rsidRPr="00B03EEC" w14:paraId="24A339DE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F93AC81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F4DAC3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1D40A7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EA2BE0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460752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41.3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37C020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170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766E01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0AEF35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2BA6AE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62.4</w:t>
                                    </w:r>
                                  </w:p>
                                </w:tc>
                              </w:tr>
                              <w:tr w:rsidR="00CD254C" w:rsidRPr="00B03EEC" w14:paraId="6467ABB6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4EFC45B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Mercedes-Benz Autobuses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D4C8E3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CF8551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363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DE5BC1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16D523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9F7C0B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2 027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0A8803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3 052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B4AF0F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50AA4F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50.6</w:t>
                                    </w:r>
                                  </w:p>
                                </w:tc>
                              </w:tr>
                              <w:tr w:rsidR="00CD254C" w:rsidRPr="00B03EEC" w14:paraId="1F7780E0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8335B5A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Scania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5447DA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F95A0E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299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A497B1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0048A7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346.3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94087A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BA0700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2 702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4F6811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FC3A40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347.4</w:t>
                                    </w:r>
                                  </w:p>
                                </w:tc>
                              </w:tr>
                              <w:tr w:rsidR="00CD254C" w:rsidRPr="00B03EEC" w14:paraId="6F7CBC94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697C1EE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Volkswagen Camiones y Autobuses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6F795E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33EEC4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FFC2BF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82EEB4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13.1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B05197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2 110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DAF1B8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2 511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1BF414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1387F6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19.0</w:t>
                                    </w:r>
                                  </w:p>
                                </w:tc>
                              </w:tr>
                              <w:tr w:rsidR="00CD254C" w:rsidRPr="00B03EEC" w14:paraId="78D75B4C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F5B6704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Volvo 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08BBD0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BDF6E5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598CD4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209110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271.0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0DF6F1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491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6B5CA0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687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71548D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6990EB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39.9</w:t>
                                    </w:r>
                                  </w:p>
                                </w:tc>
                              </w:tr>
                              <w:tr w:rsidR="00CD254C" w:rsidRPr="00B03EEC" w14:paraId="567E9075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8D66F5D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Volvo </w:t>
                                    </w:r>
                                    <w:proofErr w:type="spell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Trucks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57B2D4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1841B2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412DA1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245C1A2" w14:textId="250FBDCE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n.</w:t>
                                    </w:r>
                                    <w:r w:rsidR="003228DF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c.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922218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D6CB19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DE622F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0D7EBD1" w14:textId="062FEF22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n.</w:t>
                                    </w:r>
                                    <w:r w:rsidR="003228DF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c.</w:t>
                                    </w:r>
                                  </w:p>
                                </w:tc>
                              </w:tr>
                              <w:tr w:rsidR="00CD254C" w:rsidRPr="00B03EEC" w14:paraId="66E550BF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078C90C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No 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4C5A47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D42E0D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9B864C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1FE396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60.87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0EDC0F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C11CBA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909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1BFB24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226D5C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856.84</w:t>
                                    </w:r>
                                  </w:p>
                                </w:tc>
                              </w:tr>
                              <w:tr w:rsidR="00CD254C" w:rsidRPr="00B03EEC" w14:paraId="6C64FF32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6579478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SHACMAN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8E7745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267290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A9D382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C7FDE6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60.9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083CBA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B29261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909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AF1DD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4A6A7B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9BBB59"/>
                                    </w:tcBorders>
                                    <w:shd w:val="clear" w:color="auto" w:fill="EAF1DD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87C877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856.8</w:t>
                                    </w:r>
                                  </w:p>
                                </w:tc>
                              </w:tr>
                              <w:tr w:rsidR="00CD254C" w:rsidRPr="00B03EEC" w14:paraId="678553B1" w14:textId="77777777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single" w:sz="6" w:space="0" w:color="9BBB59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99F18BF" w14:textId="4DCF30C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  <w:vertAlign w:val="superscript"/>
                                      </w:rPr>
                                      <w:t>1/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 </w:t>
                                    </w:r>
                                    <w:r w:rsidR="002D69D3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          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>Incluye la venta al público de vehículos fabricados en México más los vehículos importados.</w:t>
                                    </w:r>
                                  </w:p>
                                </w:tc>
                              </w:tr>
                              <w:tr w:rsidR="00CD254C" w:rsidRPr="00B03EEC" w14:paraId="758F2AFC" w14:textId="77777777">
                                <w:tc>
                                  <w:tcPr>
                                    <w:tcW w:w="0" w:type="auto"/>
                                    <w:gridSpan w:val="9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0E89455" w14:textId="7950425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>n.</w:t>
                                    </w:r>
                                    <w:r w:rsidR="003228D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c. </w:t>
                                    </w:r>
                                    <w:r w:rsidR="002D69D3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     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>No calculable</w:t>
                                    </w:r>
                                  </w:p>
                                </w:tc>
                              </w:tr>
                              <w:tr w:rsidR="00CD254C" w:rsidRPr="00B03EEC" w14:paraId="5B6F2E9A" w14:textId="77777777">
                                <w:tc>
                                  <w:tcPr>
                                    <w:tcW w:w="0" w:type="auto"/>
                                    <w:gridSpan w:val="9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07108E7" w14:textId="4923F3C9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Fuente: </w:t>
                                    </w:r>
                                    <w:proofErr w:type="spellStart"/>
                                    <w:r w:rsidR="007F5F8F" w:rsidRPr="008B2CC4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inegi</w:t>
                                    </w:r>
                                    <w:proofErr w:type="spellEnd"/>
                                    <w:r w:rsidR="007F5F8F"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="007F5F8F" w:rsidRPr="008B2CC4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raiavp</w:t>
                                    </w:r>
                                    <w:proofErr w:type="spellEnd"/>
                                    <w:r w:rsidR="007F5F8F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535BBBFC" w14:textId="77777777" w:rsidR="00CD254C" w:rsidRPr="00B03EEC" w:rsidRDefault="00CD254C" w:rsidP="00CD254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14:paraId="33822560" w14:textId="77777777" w:rsidR="00CD254C" w:rsidRPr="00B03EEC" w:rsidRDefault="00CD254C" w:rsidP="00CD254C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47"/>
                        </w:tblGrid>
                        <w:tr w:rsidR="00CD254C" w:rsidRPr="00B03EEC" w14:paraId="1F9AAC7C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E0A806" w14:textId="77777777" w:rsidR="00CD254C" w:rsidRPr="00B03EEC" w:rsidRDefault="00CD254C" w:rsidP="00CD254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Producción total de vehículos pesados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D254C" w:rsidRPr="00B03EEC" w14:paraId="72AD46FA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BD7D905" w14:textId="67BD0C98" w:rsidR="00CD254C" w:rsidRPr="00B03EEC" w:rsidRDefault="00CD254C" w:rsidP="00CD254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</w:pP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CC5897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número de u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nidades</w:t>
                              </w:r>
                              <w:r w:rsidR="00FD755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 y variación porcentual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</w:p>
                          </w:tc>
                        </w:tr>
                        <w:tr w:rsidR="00CD254C" w:rsidRPr="00B03EEC" w14:paraId="1C69ADCB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F79646"/>
                                  <w:left w:val="single" w:sz="6" w:space="0" w:color="F79646"/>
                                  <w:bottom w:val="single" w:sz="6" w:space="0" w:color="F79646"/>
                                  <w:right w:val="single" w:sz="6" w:space="0" w:color="F79646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45"/>
                                <w:gridCol w:w="209"/>
                                <w:gridCol w:w="626"/>
                                <w:gridCol w:w="2326"/>
                                <w:gridCol w:w="209"/>
                                <w:gridCol w:w="626"/>
                              </w:tblGrid>
                              <w:tr w:rsidR="00CD254C" w:rsidRPr="00B03EEC" w14:paraId="371445C5" w14:textId="77777777"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C88E92E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Octubre 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B6671C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17 281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4281167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Enero-octubre 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03046A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164 052</w:t>
                                    </w:r>
                                  </w:p>
                                </w:tc>
                              </w:tr>
                              <w:tr w:rsidR="00CD254C" w:rsidRPr="00B03EEC" w14:paraId="2C75929D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FC57820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Octubre 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59E2A2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18 756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FC33145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Enero-octubre 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E45F28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186 830</w:t>
                                    </w:r>
                                  </w:p>
                                </w:tc>
                              </w:tr>
                              <w:tr w:rsidR="00CD254C" w:rsidRPr="00B03EEC" w14:paraId="4E605C06" w14:textId="77777777"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58650A6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CD0D24F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shd w:val="clear" w:color="auto" w:fill="FCE4D6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221110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8.54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996AB14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42E1C5F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shd w:val="clear" w:color="auto" w:fill="FCE4D6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80336F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13.88</w:t>
                                    </w:r>
                                  </w:p>
                                </w:tc>
                              </w:tr>
                              <w:tr w:rsidR="00CD254C" w:rsidRPr="00B03EEC" w14:paraId="4837DDA0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1B73828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CF23889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36FD01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1 475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38EC08B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67D8B8F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95FB88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  <w:t>22 778</w:t>
                                    </w:r>
                                  </w:p>
                                </w:tc>
                              </w:tr>
                              <w:tr w:rsidR="00CD254C" w:rsidRPr="00B03EEC" w14:paraId="46346705" w14:textId="77777777">
                                <w:tc>
                                  <w:tcPr>
                                    <w:tcW w:w="0" w:type="auto"/>
                                    <w:gridSpan w:val="6"/>
                                    <w:tcBorders>
                                      <w:top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23E2C40" w14:textId="221D6B5C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Fuente: </w:t>
                                    </w:r>
                                    <w:proofErr w:type="spellStart"/>
                                    <w:r w:rsidR="003228DF" w:rsidRPr="008B2CC4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inegi</w:t>
                                    </w:r>
                                    <w:proofErr w:type="spellEnd"/>
                                    <w:r w:rsidR="003228DF"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="003228DF" w:rsidRPr="008B2CC4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raiavp</w:t>
                                    </w:r>
                                    <w:proofErr w:type="spellEnd"/>
                                    <w:r w:rsidR="003228DF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                                                                                                                  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  <w:t xml:space="preserve">   s</w:t>
                                    </w:r>
                                  </w:p>
                                </w:tc>
                              </w:tr>
                            </w:tbl>
                            <w:p w14:paraId="63610780" w14:textId="77777777" w:rsidR="00CD254C" w:rsidRPr="00B03EEC" w:rsidRDefault="00CD254C" w:rsidP="00CD254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CD254C" w:rsidRPr="00B03EEC" w14:paraId="46817A9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3CF4A1" w14:textId="77777777" w:rsidR="00CD254C" w:rsidRPr="00B03EEC" w:rsidRDefault="00CD254C" w:rsidP="00CD254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Producción total de vehículos pesados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D254C" w:rsidRPr="00B03EEC" w14:paraId="2EF692FB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48ABE0" w14:textId="4FF3C59E" w:rsidR="00CD254C" w:rsidRPr="00B03EEC" w:rsidRDefault="00CD254C" w:rsidP="00CD254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</w:pP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CC5897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número de u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nidades</w:t>
                              </w:r>
                              <w:r w:rsidR="00FD755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 y variación porcentual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</w:p>
                          </w:tc>
                        </w:tr>
                        <w:tr w:rsidR="00CD254C" w:rsidRPr="00B03EEC" w14:paraId="457DE2EF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F79646"/>
                                  <w:left w:val="single" w:sz="6" w:space="0" w:color="F79646"/>
                                  <w:bottom w:val="single" w:sz="6" w:space="0" w:color="F79646"/>
                                  <w:right w:val="single" w:sz="6" w:space="0" w:color="F79646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87"/>
                                <w:gridCol w:w="516"/>
                                <w:gridCol w:w="516"/>
                                <w:gridCol w:w="110"/>
                                <w:gridCol w:w="364"/>
                                <w:gridCol w:w="592"/>
                                <w:gridCol w:w="592"/>
                                <w:gridCol w:w="110"/>
                                <w:gridCol w:w="554"/>
                              </w:tblGrid>
                              <w:tr w:rsidR="00CD254C" w:rsidRPr="00B03EEC" w14:paraId="3B19B4C6" w14:textId="77777777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4718285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Marca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vAlign w:val="center"/>
                                    <w:hideMark/>
                                  </w:tcPr>
                                  <w:p w14:paraId="51A91244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Octubre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bottom w:val="single" w:sz="6" w:space="0" w:color="FFFFFF"/>
                                    </w:tcBorders>
                                    <w:shd w:val="clear" w:color="auto" w:fill="F79646"/>
                                    <w:vAlign w:val="center"/>
                                    <w:hideMark/>
                                  </w:tcPr>
                                  <w:p w14:paraId="5E2E8E66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Enero-octubre</w:t>
                                    </w:r>
                                  </w:p>
                                </w:tc>
                              </w:tr>
                              <w:tr w:rsidR="00CD254C" w:rsidRPr="00B03EEC" w14:paraId="02970635" w14:textId="77777777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right w:val="single" w:sz="6" w:space="0" w:color="FFFFFF"/>
                                    </w:tcBorders>
                                    <w:vAlign w:val="center"/>
                                    <w:hideMark/>
                                  </w:tcPr>
                                  <w:p w14:paraId="6438E1F9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vAlign w:val="center"/>
                                    <w:hideMark/>
                                  </w:tcPr>
                                  <w:p w14:paraId="754209AF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vAlign w:val="center"/>
                                    <w:hideMark/>
                                  </w:tcPr>
                                  <w:p w14:paraId="017A84ED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vAlign w:val="center"/>
                                    <w:hideMark/>
                                  </w:tcPr>
                                  <w:p w14:paraId="544A1F6F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Var.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vAlign w:val="center"/>
                                    <w:hideMark/>
                                  </w:tcPr>
                                  <w:p w14:paraId="3AA4CD07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vAlign w:val="center"/>
                                    <w:hideMark/>
                                  </w:tcPr>
                                  <w:p w14:paraId="5F5A5378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bottom w:val="single" w:sz="6" w:space="0" w:color="FFFFFF"/>
                                    </w:tcBorders>
                                    <w:shd w:val="clear" w:color="auto" w:fill="F79646"/>
                                    <w:vAlign w:val="center"/>
                                    <w:hideMark/>
                                  </w:tcPr>
                                  <w:p w14:paraId="2740F8D7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Var. %</w:t>
                                    </w:r>
                                  </w:p>
                                </w:tc>
                              </w:tr>
                              <w:tr w:rsidR="00CD254C" w:rsidRPr="00B03EEC" w14:paraId="2BA7AF17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6D5D845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4D6D80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17 281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12AC3A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18 756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964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0A1F86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0C43E0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8.54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38B35A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164 052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E96359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 xml:space="preserve">186 830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964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392B2B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7964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DDFBEC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13.88</w:t>
                                    </w:r>
                                  </w:p>
                                </w:tc>
                              </w:tr>
                              <w:tr w:rsidR="00CD254C" w:rsidRPr="00B03EEC" w14:paraId="066E6585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AF4DF6B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F2BF27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17 281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400F2C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18 756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36F982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B2E2AA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8.54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526170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164 034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14DB49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186 748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D15F14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DD6044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13.85</w:t>
                                    </w:r>
                                  </w:p>
                                </w:tc>
                              </w:tr>
                              <w:tr w:rsidR="00CD254C" w:rsidRPr="00B03EEC" w14:paraId="3E563EE9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439575D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Dina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6D95F8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C32A89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E7A8DE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EA3E4F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092A03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419D77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E6CD15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FA8EB4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1 600.0</w:t>
                                    </w:r>
                                  </w:p>
                                </w:tc>
                              </w:tr>
                              <w:tr w:rsidR="00CD254C" w:rsidRPr="00B03EEC" w14:paraId="7A03DE3D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DB834E8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Foton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ED26DF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9D173B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106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35155B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251978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86.0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F2F1EA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DB7321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1 188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808DB3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6CFB94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234.6</w:t>
                                    </w:r>
                                  </w:p>
                                </w:tc>
                              </w:tr>
                              <w:tr w:rsidR="00CD254C" w:rsidRPr="00B03EEC" w14:paraId="0625CBBF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171B743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Freightliner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290247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10 000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ED29EC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11 209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121FF3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0488DB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12.1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A7169D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94 056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BF5439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105 267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B2E57A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BE4DE0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11.9</w:t>
                                    </w:r>
                                  </w:p>
                                </w:tc>
                              </w:tr>
                              <w:tr w:rsidR="00CD254C" w:rsidRPr="00B03EEC" w14:paraId="47545C16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30609C4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Hino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9B1AAE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104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FF7105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43B26C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C4AC70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15.4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BC3311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744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A3FF4E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1 317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2A269A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BBC068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77.0</w:t>
                                    </w:r>
                                  </w:p>
                                </w:tc>
                              </w:tr>
                              <w:tr w:rsidR="00CD254C" w:rsidRPr="00B03EEC" w14:paraId="1A3A1796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A5DA46B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International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57949F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5 221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917E2F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4 901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46C2F0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555B41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6.1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3EB33F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51 274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1367C5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56 500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24D63C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DFAD13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10.2</w:t>
                                    </w:r>
                                  </w:p>
                                </w:tc>
                              </w:tr>
                              <w:tr w:rsidR="00CD254C" w:rsidRPr="00B03EEC" w14:paraId="04852572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1A783DF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Isuzu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27AEC8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0D20F0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5975AA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A7DB41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4.5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3721CF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865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BCDDDF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1 242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3C902F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1841E2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43.6</w:t>
                                    </w:r>
                                  </w:p>
                                </w:tc>
                              </w:tr>
                              <w:tr w:rsidR="00CD254C" w:rsidRPr="00B03EEC" w14:paraId="7682A197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2FA3C24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Kenworth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4E1ED9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1 173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A65BD9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1 615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C27FA2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4B4034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37.7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8EEB09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12 618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7F90C4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15 414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859234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EAB8E6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22.2</w:t>
                                    </w:r>
                                  </w:p>
                                </w:tc>
                              </w:tr>
                              <w:tr w:rsidR="00CD254C" w:rsidRPr="00B03EEC" w14:paraId="072A7C07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C7E0316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94925C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63A30E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1722AC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3E0554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0358DF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193331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71BB95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DA251D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33.3</w:t>
                                    </w:r>
                                  </w:p>
                                </w:tc>
                              </w:tr>
                              <w:tr w:rsidR="00CD254C" w:rsidRPr="00B03EEC" w14:paraId="03834303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3E4C0A2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Mercedes-Benz Autobuses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9BEC12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354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6048E6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419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7D880F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7D7E19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18.4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FF531B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1 947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C823D7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3 230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B7C9FE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70E1D3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65.9</w:t>
                                    </w:r>
                                  </w:p>
                                </w:tc>
                              </w:tr>
                              <w:tr w:rsidR="00CD254C" w:rsidRPr="00B03EEC" w14:paraId="18F902BD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DAE8BE0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Volkswagen Camiones y Autobuses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C38FCA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177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14131D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D21CE2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4EED88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12.4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9F6A6D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1 623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66B451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1 678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C4786E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F0E770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3.4</w:t>
                                    </w:r>
                                  </w:p>
                                </w:tc>
                              </w:tr>
                              <w:tr w:rsidR="00CD254C" w:rsidRPr="00B03EEC" w14:paraId="6F0583B1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3EAD352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Volvo 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2B9AF4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63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886235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98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D07883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500B5B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55.6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748E9C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33C5FA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859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E2DD7D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FBE350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57.3</w:t>
                                    </w:r>
                                  </w:p>
                                </w:tc>
                              </w:tr>
                              <w:tr w:rsidR="00CD254C" w:rsidRPr="00B03EEC" w14:paraId="1DAA61BF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19A0D05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No afiliadas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DF24C1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35CD41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7B41146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AB8870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421596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E6EDAC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14:paraId="2DCB8D1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4EF5C0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3"/>
                                        <w:szCs w:val="13"/>
                                      </w:rPr>
                                      <w:t>355.56</w:t>
                                    </w:r>
                                  </w:p>
                                </w:tc>
                              </w:tr>
                              <w:tr w:rsidR="00CD254C" w:rsidRPr="00B03EEC" w14:paraId="1000614B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C7490C3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SHACMAN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EE2616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DBFA11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B93755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309C58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8EC937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6E2A6A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CE4D6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021489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79646"/>
                                    </w:tcBorders>
                                    <w:shd w:val="clear" w:color="auto" w:fill="FCE4D6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7EB7BF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355.6</w:t>
                                    </w:r>
                                  </w:p>
                                </w:tc>
                              </w:tr>
                              <w:tr w:rsidR="00CD254C" w:rsidRPr="00B03EEC" w14:paraId="0E029929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9A13F8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A10051A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3A07A1C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E79387A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B784B8D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0F75902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C1E7413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757C847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DAB41A7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CD254C" w:rsidRPr="00B03EEC" w14:paraId="4DEEB399" w14:textId="77777777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single" w:sz="6" w:space="0" w:color="F79646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4BA662E" w14:textId="4942D8B2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>n.</w:t>
                                    </w:r>
                                    <w:r w:rsidR="003228D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c. </w:t>
                                    </w:r>
                                    <w:r w:rsidR="002D69D3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     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>No calculable</w:t>
                                    </w:r>
                                  </w:p>
                                </w:tc>
                              </w:tr>
                              <w:tr w:rsidR="00CD254C" w:rsidRPr="00B03EEC" w14:paraId="3FF282FE" w14:textId="77777777">
                                <w:tc>
                                  <w:tcPr>
                                    <w:tcW w:w="0" w:type="auto"/>
                                    <w:gridSpan w:val="9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96CD9F5" w14:textId="3A7EF603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Fuente: </w:t>
                                    </w:r>
                                    <w:proofErr w:type="spellStart"/>
                                    <w:r w:rsidR="0072017C" w:rsidRPr="008B2CC4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inegi</w:t>
                                    </w:r>
                                    <w:proofErr w:type="spellEnd"/>
                                    <w:r w:rsidR="0072017C"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="0072017C" w:rsidRPr="008B2CC4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raiavp</w:t>
                                    </w:r>
                                    <w:proofErr w:type="spellEnd"/>
                                    <w:r w:rsidR="007F5F8F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55980ED5" w14:textId="77777777" w:rsidR="00CD254C" w:rsidRPr="00B03EEC" w:rsidRDefault="00CD254C" w:rsidP="00CD254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CD254C" w:rsidRPr="00B03EEC" w14:paraId="559A9E94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77D7B3" w14:textId="77777777" w:rsidR="00CD254C" w:rsidRPr="00B03EEC" w:rsidRDefault="00CD254C" w:rsidP="00CD254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Exportación de vehículos pesados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D254C" w:rsidRPr="00B03EEC" w14:paraId="6CFE766C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7C28895" w14:textId="33317904" w:rsidR="00CD254C" w:rsidRPr="00B03EEC" w:rsidRDefault="00CD254C" w:rsidP="00CD254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</w:pP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CC5897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número de u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nidades</w:t>
                              </w:r>
                              <w:r w:rsidR="00FD755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 y variación porcentual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</w:p>
                          </w:tc>
                        </w:tr>
                        <w:tr w:rsidR="00CD254C" w:rsidRPr="00B03EEC" w14:paraId="1D2F60D7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0070C0"/>
                                  <w:left w:val="single" w:sz="6" w:space="0" w:color="0070C0"/>
                                  <w:bottom w:val="single" w:sz="6" w:space="0" w:color="0070C0"/>
                                  <w:right w:val="single" w:sz="6" w:space="0" w:color="0070C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59"/>
                                <w:gridCol w:w="175"/>
                                <w:gridCol w:w="525"/>
                                <w:gridCol w:w="2482"/>
                                <w:gridCol w:w="175"/>
                                <w:gridCol w:w="525"/>
                              </w:tblGrid>
                              <w:tr w:rsidR="00CD254C" w:rsidRPr="00B03EEC" w14:paraId="03259E16" w14:textId="77777777"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911F335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Octubre 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0AC40B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14 209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70C0"/>
                                    </w:tcBorders>
                                    <w:shd w:val="clear" w:color="auto" w:fill="A3D8F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B3AE407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Enero-octubre 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D4AA19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136 637</w:t>
                                    </w:r>
                                  </w:p>
                                </w:tc>
                              </w:tr>
                              <w:tr w:rsidR="00CD254C" w:rsidRPr="00B03EEC" w14:paraId="371844FF" w14:textId="77777777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52E5402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Octubre 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D59BC6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14 470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70C0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69D8693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Enero-octubre 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440701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149 066</w:t>
                                    </w:r>
                                  </w:p>
                                </w:tc>
                              </w:tr>
                              <w:tr w:rsidR="00CD254C" w:rsidRPr="00B03EEC" w14:paraId="4E660EB9" w14:textId="77777777"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91BB80A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A3D8F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7702375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shd w:val="clear" w:color="auto" w:fill="A3D8FF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40D38D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1.84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70C0"/>
                                    </w:tcBorders>
                                    <w:shd w:val="clear" w:color="auto" w:fill="A3D8F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A496066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Variación %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shd w:val="clear" w:color="auto" w:fill="A3D8F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C0404EA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shd w:val="clear" w:color="auto" w:fill="A3D8FF"/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13D796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9.10</w:t>
                                    </w:r>
                                  </w:p>
                                </w:tc>
                              </w:tr>
                              <w:tr w:rsidR="00CD254C" w:rsidRPr="00B03EEC" w14:paraId="0E914755" w14:textId="77777777"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0070C0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C4FA78C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bottom w:val="single" w:sz="6" w:space="0" w:color="0070C0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6DB859E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Borders>
                                      <w:bottom w:val="single" w:sz="6" w:space="0" w:color="0070C0"/>
                                    </w:tcBorders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EA1DD7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261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left w:val="single" w:sz="6" w:space="0" w:color="0070C0"/>
                                      <w:bottom w:val="single" w:sz="6" w:space="0" w:color="0070C0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2BAA4C7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Diferencia</w:t>
                                    </w:r>
                                  </w:p>
                                </w:tc>
                                <w:tc>
                                  <w:tcPr>
                                    <w:tcW w:w="150" w:type="dxa"/>
                                    <w:tcBorders>
                                      <w:bottom w:val="single" w:sz="6" w:space="0" w:color="0070C0"/>
                                    </w:tcBorders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D50521E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0" w:type="dxa"/>
                                    <w:tcBorders>
                                      <w:bottom w:val="single" w:sz="6" w:space="0" w:color="0070C0"/>
                                    </w:tcBorders>
                                    <w:tcMar>
                                      <w:top w:w="15" w:type="dxa"/>
                                      <w:left w:w="0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D6B0AF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3"/>
                                        <w:szCs w:val="13"/>
                                      </w:rPr>
                                      <w:t>12 429</w:t>
                                    </w:r>
                                  </w:p>
                                </w:tc>
                              </w:tr>
                              <w:tr w:rsidR="00CD254C" w:rsidRPr="00B03EEC" w14:paraId="64B320E2" w14:textId="77777777">
                                <w:tc>
                                  <w:tcPr>
                                    <w:tcW w:w="0" w:type="auto"/>
                                    <w:gridSpan w:val="6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66A3D00" w14:textId="1A7ACB11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Fuente: </w:t>
                                    </w:r>
                                    <w:proofErr w:type="spellStart"/>
                                    <w:r w:rsidR="0072017C" w:rsidRPr="008B2CC4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inegi</w:t>
                                    </w:r>
                                    <w:proofErr w:type="spellEnd"/>
                                    <w:r w:rsidR="0072017C"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="0072017C" w:rsidRPr="008B2CC4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raiavp</w:t>
                                    </w:r>
                                    <w:proofErr w:type="spellEnd"/>
                                    <w:r w:rsidR="007F5F8F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sz w:val="11"/>
                                        <w:szCs w:val="11"/>
                                      </w:rPr>
                                      <w:t xml:space="preserve">                                                                                    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FFFFFF" w:themeColor="background1"/>
                                        <w:sz w:val="11"/>
                                        <w:szCs w:val="11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</w:tbl>
                            <w:p w14:paraId="47016FEB" w14:textId="77777777" w:rsidR="00CD254C" w:rsidRPr="00B03EEC" w:rsidRDefault="00CD254C" w:rsidP="00CD254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CD254C" w:rsidRPr="00B03EEC" w14:paraId="2CEF7C32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A2E31C" w14:textId="77777777" w:rsidR="00CD254C" w:rsidRPr="00B03EEC" w:rsidRDefault="00CD254C" w:rsidP="00CD254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18"/>
                                  <w:szCs w:val="18"/>
                                </w:rPr>
                                <w:t>Exportación de vehículos pesados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D254C" w:rsidRPr="00B03EEC" w14:paraId="0CD0FD2F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A7C4787" w14:textId="539C2005" w:rsidR="00CD254C" w:rsidRPr="00B03EEC" w:rsidRDefault="00CD254C" w:rsidP="00CD254C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</w:pP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CC5897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número de</w:t>
                              </w:r>
                              <w:r w:rsidR="003228DF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 u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nidades</w:t>
                              </w:r>
                              <w:r w:rsidR="00FD755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 y variación porcentual</w:t>
                              </w:r>
                              <w:r w:rsidRPr="00B03EEC"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</w:p>
                          </w:tc>
                        </w:tr>
                        <w:tr w:rsidR="00CD254C" w:rsidRPr="00B03EEC" w14:paraId="574BB9E0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0070C0"/>
                                  <w:left w:val="single" w:sz="6" w:space="0" w:color="0070C0"/>
                                  <w:bottom w:val="single" w:sz="6" w:space="0" w:color="0070C0"/>
                                  <w:right w:val="single" w:sz="6" w:space="0" w:color="0070C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35"/>
                                <w:gridCol w:w="527"/>
                                <w:gridCol w:w="527"/>
                                <w:gridCol w:w="112"/>
                                <w:gridCol w:w="371"/>
                                <w:gridCol w:w="604"/>
                                <w:gridCol w:w="604"/>
                                <w:gridCol w:w="112"/>
                                <w:gridCol w:w="449"/>
                              </w:tblGrid>
                              <w:tr w:rsidR="00CD254C" w:rsidRPr="00B03EEC" w14:paraId="647095F6" w14:textId="77777777"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0070C0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88DA05B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Marca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70C0"/>
                                    <w:vAlign w:val="center"/>
                                    <w:hideMark/>
                                  </w:tcPr>
                                  <w:p w14:paraId="7C4DAA4E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Octubre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bottom w:val="single" w:sz="6" w:space="0" w:color="FFFFFF"/>
                                    </w:tcBorders>
                                    <w:shd w:val="clear" w:color="auto" w:fill="0070C0"/>
                                    <w:vAlign w:val="center"/>
                                    <w:hideMark/>
                                  </w:tcPr>
                                  <w:p w14:paraId="4A8B7E14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Enero-octubre</w:t>
                                    </w:r>
                                  </w:p>
                                </w:tc>
                              </w:tr>
                              <w:tr w:rsidR="00CD254C" w:rsidRPr="00B03EEC" w14:paraId="183B1913" w14:textId="77777777"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right w:val="single" w:sz="6" w:space="0" w:color="FFFFFF"/>
                                    </w:tcBorders>
                                    <w:vAlign w:val="center"/>
                                    <w:hideMark/>
                                  </w:tcPr>
                                  <w:p w14:paraId="4E35F042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70C0"/>
                                    <w:vAlign w:val="center"/>
                                    <w:hideMark/>
                                  </w:tcPr>
                                  <w:p w14:paraId="064EF16A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0070C0"/>
                                    <w:vAlign w:val="center"/>
                                    <w:hideMark/>
                                  </w:tcPr>
                                  <w:p w14:paraId="1D903664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70C0"/>
                                    <w:vAlign w:val="center"/>
                                    <w:hideMark/>
                                  </w:tcPr>
                                  <w:p w14:paraId="40836DB9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Var. 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70C0"/>
                                    <w:vAlign w:val="center"/>
                                    <w:hideMark/>
                                  </w:tcPr>
                                  <w:p w14:paraId="0D15326B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2022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left w:val="single" w:sz="6" w:space="0" w:color="FFFFFF"/>
                                      <w:bottom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70C0"/>
                                    <w:vAlign w:val="center"/>
                                    <w:hideMark/>
                                  </w:tcPr>
                                  <w:p w14:paraId="013BEF0B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bottom w:val="single" w:sz="6" w:space="0" w:color="FFFFFF"/>
                                    </w:tcBorders>
                                    <w:shd w:val="clear" w:color="auto" w:fill="0070C0"/>
                                    <w:vAlign w:val="center"/>
                                    <w:hideMark/>
                                  </w:tcPr>
                                  <w:p w14:paraId="734E2700" w14:textId="77777777" w:rsidR="00CD254C" w:rsidRPr="00B03EEC" w:rsidRDefault="00CD254C" w:rsidP="00CD254C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13"/>
                                        <w:szCs w:val="13"/>
                                      </w:rPr>
                                      <w:t>Var. %</w:t>
                                    </w:r>
                                  </w:p>
                                </w:tc>
                              </w:tr>
                              <w:tr w:rsidR="00CD254C" w:rsidRPr="00B03EEC" w14:paraId="5F9B7342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70C0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E3DA67A" w14:textId="7777777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0070C0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E284F1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  <w:t>14 209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FFFFFF"/>
                                      <w:right w:val="single" w:sz="6" w:space="0" w:color="FFFFFF"/>
                                    </w:tcBorders>
                                    <w:shd w:val="clear" w:color="auto" w:fill="0070C0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B6FFF9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  <w:t>14 470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070C0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2AD784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0070C0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3EC4AF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  <w:t>1.84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0070C0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B055D7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  <w:t>136 637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FFFFFF"/>
                                    </w:tcBorders>
                                    <w:shd w:val="clear" w:color="auto" w:fill="0070C0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7DEA53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  <w:t xml:space="preserve">149 066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070C0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375483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shd w:val="clear" w:color="auto" w:fill="0070C0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560048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3"/>
                                        <w:szCs w:val="13"/>
                                      </w:rPr>
                                      <w:t>9.10</w:t>
                                    </w:r>
                                  </w:p>
                                </w:tc>
                              </w:tr>
                              <w:tr w:rsidR="00CD254C" w:rsidRPr="00B03EEC" w14:paraId="128B80BF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shd w:val="clear" w:color="auto" w:fill="A3D8F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9A1833D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Dina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434BA5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5DC724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518876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9102993" w14:textId="2A8216A9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n.</w:t>
                                    </w:r>
                                    <w:r w:rsidR="003228D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c.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C17E97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C640D6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563622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0B9CA1D" w14:textId="0EE061BC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n.</w:t>
                                    </w:r>
                                    <w:r w:rsidR="003228D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c.</w:t>
                                    </w:r>
                                  </w:p>
                                </w:tc>
                              </w:tr>
                              <w:tr w:rsidR="00CD254C" w:rsidRPr="00B03EEC" w14:paraId="139FA6E7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CD6DA6F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Freightliner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9868CE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9 092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9D80C5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9 721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05EA66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A22586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6.9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2A5DD2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84 975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021FF6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94 106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350E5C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18B99F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10.7</w:t>
                                    </w:r>
                                  </w:p>
                                </w:tc>
                              </w:tr>
                              <w:tr w:rsidR="00CD254C" w:rsidRPr="00B03EEC" w14:paraId="6EB88238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shd w:val="clear" w:color="auto" w:fill="A3D8F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ED2A8AF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Hino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29E275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8578EC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20CD97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1FF38B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proofErr w:type="spellStart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n.c</w:t>
                                    </w:r>
                                    <w:proofErr w:type="spellEnd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72EBA5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6AE6B0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C4BCAF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2B6827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100.0</w:t>
                                    </w:r>
                                  </w:p>
                                </w:tc>
                              </w:tr>
                              <w:tr w:rsidR="00CD254C" w:rsidRPr="00B03EEC" w14:paraId="44EDDB19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768A0DF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International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3F04EA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4 619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506F72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4 243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7443E6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01AC7EB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8.1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E74355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45 960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B2E786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49 834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0CE326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17086B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8.4</w:t>
                                    </w:r>
                                  </w:p>
                                </w:tc>
                              </w:tr>
                              <w:tr w:rsidR="00CD254C" w:rsidRPr="00B03EEC" w14:paraId="2943DE63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shd w:val="clear" w:color="auto" w:fill="A3D8F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3FB3122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Kenworth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698EA8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494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36901C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499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E76CC0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E7DBEA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1.0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907B030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5 679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6FED8AA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5 065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79CAA03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D71292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10.8</w:t>
                                    </w:r>
                                  </w:p>
                                </w:tc>
                              </w:tr>
                              <w:tr w:rsidR="00CD254C" w:rsidRPr="00B03EEC" w14:paraId="51EF3E00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BB73822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EF144B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8E634E9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288C85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47A17C1" w14:textId="5210B7AD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n.</w:t>
                                    </w:r>
                                    <w:r w:rsidR="003228D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c.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AEE2DC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E5E8C33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C354BC1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3A8130A" w14:textId="392C1D02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n.</w:t>
                                    </w:r>
                                    <w:r w:rsidR="003228D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c.</w:t>
                                    </w:r>
                                  </w:p>
                                </w:tc>
                              </w:tr>
                              <w:tr w:rsidR="00CD254C" w:rsidRPr="00B03EEC" w14:paraId="4B311E43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shd w:val="clear" w:color="auto" w:fill="A3D8FF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622A57E5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Volkswagen Camiones y Autobuses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D7ADA7D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D1CAF46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07CDD4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142E11D" w14:textId="206B2D9A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n.</w:t>
                                    </w:r>
                                    <w:r w:rsidR="003228D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c.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1DC2DEF8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7F083D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3D8FF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0FFC932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shd w:val="clear" w:color="auto" w:fill="A3D8FF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FD64C12" w14:textId="664152E9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n.</w:t>
                                    </w:r>
                                    <w:r w:rsidR="003228D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 xml:space="preserve">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c.</w:t>
                                    </w:r>
                                  </w:p>
                                </w:tc>
                              </w:tr>
                              <w:tr w:rsidR="00CD254C" w:rsidRPr="00B03EEC" w14:paraId="083D9E34" w14:textId="77777777"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662D45F" w14:textId="77777777" w:rsidR="00CD254C" w:rsidRPr="00B03EEC" w:rsidRDefault="00CD254C" w:rsidP="00CD254C">
                                    <w:pPr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Volvo Buses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87A06CC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C63821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083BA1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78864A6F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75.0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2E274DE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4AA3BE5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4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1C89277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right w:val="single" w:sz="6" w:space="0" w:color="0070C0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26A7A3A4" w14:textId="77777777" w:rsidR="00CD254C" w:rsidRPr="00B03EEC" w:rsidRDefault="00CD254C" w:rsidP="00CD254C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3"/>
                                        <w:szCs w:val="13"/>
                                      </w:rPr>
                                      <w:t>205.0</w:t>
                                    </w:r>
                                  </w:p>
                                </w:tc>
                              </w:tr>
                              <w:tr w:rsidR="00CD254C" w:rsidRPr="00B03EEC" w14:paraId="529E4EF6" w14:textId="77777777">
                                <w:tc>
                                  <w:tcPr>
                                    <w:tcW w:w="0" w:type="auto"/>
                                    <w:gridSpan w:val="9"/>
                                    <w:tcBorders>
                                      <w:top w:val="single" w:sz="6" w:space="0" w:color="0070C0"/>
                                    </w:tcBorders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3EEAD947" w14:textId="216B0AA7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>n.</w:t>
                                    </w:r>
                                    <w:r w:rsidR="003228DF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c. </w:t>
                                    </w:r>
                                    <w:r w:rsidR="002D69D3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      </w:t>
                                    </w: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>No calculable</w:t>
                                    </w:r>
                                  </w:p>
                                </w:tc>
                              </w:tr>
                              <w:tr w:rsidR="00CD254C" w:rsidRPr="00B03EEC" w14:paraId="4C88C36D" w14:textId="77777777">
                                <w:tc>
                                  <w:tcPr>
                                    <w:tcW w:w="0" w:type="auto"/>
                                    <w:gridSpan w:val="9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E4808DD" w14:textId="10342430" w:rsidR="00CD254C" w:rsidRPr="00B03EEC" w:rsidRDefault="00CD254C" w:rsidP="00CD254C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</w:pPr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Fuente: </w:t>
                                    </w:r>
                                    <w:proofErr w:type="spellStart"/>
                                    <w:r w:rsidR="002D69D3" w:rsidRPr="00477FD1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inegi</w:t>
                                    </w:r>
                                    <w:proofErr w:type="spellEnd"/>
                                    <w:r w:rsidRPr="00B03EE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1"/>
                                        <w:szCs w:val="11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="008724F5" w:rsidRPr="00477FD1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raiavp</w:t>
                                    </w:r>
                                    <w:proofErr w:type="spellEnd"/>
                                    <w:r w:rsidR="007F5F8F">
                                      <w:rPr>
                                        <w:rFonts w:ascii="Arial" w:eastAsia="Times New Roman" w:hAnsi="Arial" w:cs="Arial"/>
                                        <w:smallCaps/>
                                        <w:color w:val="000000"/>
                                        <w:sz w:val="11"/>
                                        <w:szCs w:val="1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35BE0ED4" w14:textId="77777777" w:rsidR="00CD254C" w:rsidRPr="00B03EEC" w:rsidRDefault="00CD254C" w:rsidP="00CD254C">
                              <w:pPr>
                                <w:spacing w:before="150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14:paraId="0F269E92" w14:textId="0B745D18" w:rsidR="00CD254C" w:rsidRPr="00B03EEC" w:rsidRDefault="00CD254C" w:rsidP="00CD254C">
                        <w:pPr>
                          <w:spacing w:before="150"/>
                          <w:jc w:val="both"/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</w:pPr>
                        <w:r w:rsidRPr="00B03EEC"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  <w:t>Para más información sobre los resultados en este reporte, cons</w:t>
                        </w:r>
                        <w:r w:rsidR="00FD755C"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  <w:t>ulte</w:t>
                        </w:r>
                        <w:r w:rsidRPr="00B03EEC"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  <w:t xml:space="preserve"> la página del Instituto: </w:t>
                        </w:r>
                        <w:hyperlink r:id="rId30" w:history="1">
                          <w:r w:rsidRPr="00B03EEC">
                            <w:rPr>
                              <w:rStyle w:val="Hipervnculo"/>
                              <w:rFonts w:ascii="Arial" w:eastAsia="Times New Roman" w:hAnsi="Arial" w:cs="Arial"/>
                              <w:sz w:val="15"/>
                              <w:szCs w:val="15"/>
                            </w:rPr>
                            <w:t>https://www.inegi.org.mx/datosprimarios/iavp/</w:t>
                          </w:r>
                        </w:hyperlink>
                      </w:p>
                    </w:tc>
                  </w:tr>
                </w:tbl>
                <w:p w14:paraId="616CD976" w14:textId="77777777" w:rsidR="00CD254C" w:rsidRPr="00B03EEC" w:rsidRDefault="00CD254C" w:rsidP="00CD254C">
                  <w:pPr>
                    <w:spacing w:before="150" w:after="150"/>
                    <w:jc w:val="both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</w:tr>
          </w:tbl>
          <w:p w14:paraId="40477858" w14:textId="77777777" w:rsidR="00CD254C" w:rsidRDefault="00CD254C" w:rsidP="00CD254C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15644B99" w14:textId="77777777" w:rsidR="00900D79" w:rsidRDefault="00900D79" w:rsidP="00900D79">
      <w:pPr>
        <w:rPr>
          <w:rFonts w:eastAsia="Times New Roman"/>
        </w:rPr>
      </w:pPr>
    </w:p>
    <w:p w14:paraId="338BB0C5" w14:textId="77777777" w:rsidR="00E82544" w:rsidRPr="00EA4947" w:rsidRDefault="00E82544" w:rsidP="004735FA">
      <w:pPr>
        <w:tabs>
          <w:tab w:val="left" w:pos="5235"/>
        </w:tabs>
        <w:rPr>
          <w:rFonts w:ascii="Arial" w:eastAsia="Times New Roman" w:hAnsi="Arial" w:cs="Arial"/>
          <w:b/>
          <w:sz w:val="20"/>
          <w:szCs w:val="20"/>
        </w:rPr>
      </w:pPr>
    </w:p>
    <w:sectPr w:rsidR="00E82544" w:rsidRPr="00EA4947" w:rsidSect="00854CBA">
      <w:type w:val="continuous"/>
      <w:pgSz w:w="12240" w:h="15840"/>
      <w:pgMar w:top="170" w:right="340" w:bottom="170" w:left="22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7AD4" w14:textId="77777777" w:rsidR="00FC3160" w:rsidRDefault="00FC3160" w:rsidP="007D1F92">
      <w:r>
        <w:separator/>
      </w:r>
    </w:p>
  </w:endnote>
  <w:endnote w:type="continuationSeparator" w:id="0">
    <w:p w14:paraId="78F2262A" w14:textId="77777777" w:rsidR="00FC3160" w:rsidRDefault="00FC3160" w:rsidP="007D1F92">
      <w:r>
        <w:continuationSeparator/>
      </w:r>
    </w:p>
  </w:endnote>
  <w:endnote w:type="continuationNotice" w:id="1">
    <w:p w14:paraId="653CAC81" w14:textId="77777777" w:rsidR="00FC3160" w:rsidRDefault="00FC3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4412" w14:textId="38CC4F7E" w:rsidR="00431E90" w:rsidRPr="006E584A" w:rsidRDefault="00075956" w:rsidP="00D832DD">
    <w:pPr>
      <w:pStyle w:val="Piedepgina"/>
      <w:tabs>
        <w:tab w:val="clear" w:pos="4419"/>
        <w:tab w:val="clear" w:pos="8838"/>
      </w:tabs>
      <w:ind w:right="-518" w:hanging="567"/>
      <w:jc w:val="center"/>
      <w:rPr>
        <w:rFonts w:ascii="Arial" w:hAnsi="Arial" w:cs="Arial"/>
        <w:b/>
        <w:color w:val="003057"/>
        <w:sz w:val="20"/>
        <w:szCs w:val="20"/>
      </w:rPr>
    </w:pPr>
    <w:r>
      <w:rPr>
        <w:rFonts w:ascii="Arial" w:hAnsi="Arial" w:cs="Arial"/>
        <w:b/>
        <w:color w:val="003057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0CBB" w14:textId="77777777" w:rsidR="00FC3160" w:rsidRDefault="00FC3160" w:rsidP="007D1F92">
      <w:r>
        <w:separator/>
      </w:r>
    </w:p>
  </w:footnote>
  <w:footnote w:type="continuationSeparator" w:id="0">
    <w:p w14:paraId="7253CCBB" w14:textId="77777777" w:rsidR="00FC3160" w:rsidRDefault="00FC3160" w:rsidP="007D1F92">
      <w:r>
        <w:continuationSeparator/>
      </w:r>
    </w:p>
  </w:footnote>
  <w:footnote w:type="continuationNotice" w:id="1">
    <w:p w14:paraId="664CDE90" w14:textId="77777777" w:rsidR="00FC3160" w:rsidRDefault="00FC3160"/>
  </w:footnote>
  <w:footnote w:id="2">
    <w:p w14:paraId="1E67EB83" w14:textId="776D21BC" w:rsidR="00431E90" w:rsidRPr="006A658B" w:rsidRDefault="00431E90" w:rsidP="00FC65F3">
      <w:pPr>
        <w:spacing w:before="8"/>
        <w:ind w:left="-426" w:right="-518" w:hanging="141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A45891">
        <w:rPr>
          <w:rStyle w:val="Refdenotaalpie"/>
          <w:rFonts w:ascii="Arial" w:hAnsi="Arial" w:cs="Arial"/>
          <w:color w:val="000000" w:themeColor="text1"/>
          <w:sz w:val="16"/>
          <w:szCs w:val="16"/>
        </w:rPr>
        <w:footnoteRef/>
      </w:r>
      <w:r w:rsidRPr="006A658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A658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6A658B">
        <w:rPr>
          <w:rFonts w:ascii="Arial" w:eastAsia="Arial" w:hAnsi="Arial" w:cs="Arial"/>
          <w:color w:val="000000" w:themeColor="text1"/>
          <w:sz w:val="16"/>
          <w:szCs w:val="16"/>
        </w:rPr>
        <w:t xml:space="preserve">La información que suministran las unidades económicas no se somete a ningún tratamiento de tipo estadístico y mantiene el carácter de registro administrativo. Por esto, será necesario que las y los usuarios consideren las actualizaciones que realicen las empresas y que el </w:t>
      </w:r>
      <w:proofErr w:type="spellStart"/>
      <w:r w:rsidR="00075956" w:rsidRPr="006A658B">
        <w:rPr>
          <w:rFonts w:ascii="Arial" w:eastAsia="Arial" w:hAnsi="Arial" w:cs="Arial"/>
          <w:smallCaps/>
          <w:color w:val="000000" w:themeColor="text1"/>
          <w:sz w:val="16"/>
          <w:szCs w:val="16"/>
        </w:rPr>
        <w:t>inegi</w:t>
      </w:r>
      <w:proofErr w:type="spellEnd"/>
      <w:r w:rsidRPr="006A658B">
        <w:rPr>
          <w:rFonts w:ascii="Arial" w:eastAsia="Arial" w:hAnsi="Arial" w:cs="Arial"/>
          <w:color w:val="000000" w:themeColor="text1"/>
          <w:sz w:val="16"/>
          <w:szCs w:val="16"/>
        </w:rPr>
        <w:t xml:space="preserve"> reflejará en los datos publicados.</w:t>
      </w:r>
    </w:p>
    <w:p w14:paraId="13C2C707" w14:textId="77777777" w:rsidR="00431E90" w:rsidRDefault="00431E90" w:rsidP="00096FF5">
      <w:pPr>
        <w:pStyle w:val="Textonotapie"/>
        <w:tabs>
          <w:tab w:val="left" w:pos="1470"/>
        </w:tabs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127A" w14:textId="5D85DC09" w:rsidR="00431E90" w:rsidRPr="00075956" w:rsidRDefault="004E3A1C" w:rsidP="00007E20">
    <w:pPr>
      <w:ind w:right="-518"/>
      <w:jc w:val="right"/>
      <w:rPr>
        <w:rFonts w:ascii="Arial" w:eastAsia="Arial" w:hAnsi="Arial" w:cs="Arial"/>
        <w:color w:val="003057"/>
      </w:rPr>
    </w:pPr>
    <w:bookmarkStart w:id="2" w:name="_Hlk76738538"/>
    <w:r w:rsidRPr="00075956">
      <w:rPr>
        <w:noProof/>
        <w:color w:val="003057"/>
        <w14:ligatures w14:val="standardContextual"/>
      </w:rPr>
      <w:drawing>
        <wp:anchor distT="0" distB="0" distL="114300" distR="114300" simplePos="0" relativeHeight="251658240" behindDoc="0" locked="0" layoutInCell="1" allowOverlap="1" wp14:anchorId="71D83741" wp14:editId="7D6887C5">
          <wp:simplePos x="0" y="0"/>
          <wp:positionH relativeFrom="margin">
            <wp:posOffset>-438785</wp:posOffset>
          </wp:positionH>
          <wp:positionV relativeFrom="margin">
            <wp:posOffset>-795020</wp:posOffset>
          </wp:positionV>
          <wp:extent cx="2760980" cy="795020"/>
          <wp:effectExtent l="0" t="0" r="1270" b="5080"/>
          <wp:wrapSquare wrapText="bothSides"/>
          <wp:docPr id="1243234048" name="Picture 1243234048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098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931" w:rsidRPr="00075956">
      <w:rPr>
        <w:rFonts w:ascii="Arial" w:hAnsi="Arial"/>
        <w:b/>
        <w:color w:val="003057"/>
        <w:spacing w:val="-1"/>
      </w:rPr>
      <w:t>C</w:t>
    </w:r>
    <w:r w:rsidR="00075956" w:rsidRPr="00075956">
      <w:rPr>
        <w:rFonts w:ascii="Arial" w:hAnsi="Arial"/>
        <w:b/>
        <w:color w:val="003057"/>
        <w:spacing w:val="-1"/>
      </w:rPr>
      <w:t xml:space="preserve">omunicado de prensa número </w:t>
    </w:r>
    <w:r w:rsidR="003F2470">
      <w:rPr>
        <w:rFonts w:ascii="Arial" w:hAnsi="Arial"/>
        <w:b/>
        <w:color w:val="003057"/>
        <w:spacing w:val="-10"/>
      </w:rPr>
      <w:t>661</w:t>
    </w:r>
    <w:r w:rsidR="00431E90" w:rsidRPr="00075956">
      <w:rPr>
        <w:rFonts w:ascii="Arial" w:hAnsi="Arial"/>
        <w:b/>
        <w:color w:val="003057"/>
        <w:spacing w:val="-10"/>
      </w:rPr>
      <w:t>/</w:t>
    </w:r>
    <w:r w:rsidR="00431E90" w:rsidRPr="00075956">
      <w:rPr>
        <w:rFonts w:ascii="Arial" w:hAnsi="Arial"/>
        <w:b/>
        <w:color w:val="003057"/>
      </w:rPr>
      <w:t>23</w:t>
    </w:r>
  </w:p>
  <w:p w14:paraId="7C26A87C" w14:textId="6A651405" w:rsidR="00431E90" w:rsidRPr="00075956" w:rsidRDefault="004E3A1C" w:rsidP="00007E20">
    <w:pPr>
      <w:ind w:right="-518"/>
      <w:jc w:val="right"/>
      <w:rPr>
        <w:rFonts w:ascii="Arial" w:eastAsia="Arial" w:hAnsi="Arial" w:cs="Arial"/>
        <w:color w:val="003057"/>
      </w:rPr>
    </w:pPr>
    <w:bookmarkStart w:id="3" w:name="_Hlk76738788"/>
    <w:bookmarkEnd w:id="2"/>
    <w:r w:rsidRPr="00075956">
      <w:rPr>
        <w:rFonts w:ascii="Arial"/>
        <w:b/>
        <w:color w:val="003057"/>
        <w:spacing w:val="-8"/>
      </w:rPr>
      <w:t>1</w:t>
    </w:r>
    <w:r w:rsidR="00B43EA9">
      <w:rPr>
        <w:rFonts w:ascii="Arial"/>
        <w:b/>
        <w:color w:val="003057"/>
        <w:spacing w:val="-8"/>
      </w:rPr>
      <w:t>0</w:t>
    </w:r>
    <w:r w:rsidR="00C36D4D" w:rsidRPr="00075956">
      <w:rPr>
        <w:rFonts w:ascii="Arial"/>
        <w:b/>
        <w:color w:val="003057"/>
        <w:spacing w:val="-8"/>
      </w:rPr>
      <w:t xml:space="preserve"> </w:t>
    </w:r>
    <w:r w:rsidR="00075956" w:rsidRPr="00075956">
      <w:rPr>
        <w:rFonts w:ascii="Arial"/>
        <w:b/>
        <w:color w:val="003057"/>
        <w:spacing w:val="-8"/>
      </w:rPr>
      <w:t xml:space="preserve">de </w:t>
    </w:r>
    <w:r w:rsidR="00D96C3A">
      <w:rPr>
        <w:rFonts w:ascii="Arial"/>
        <w:b/>
        <w:color w:val="003057"/>
        <w:spacing w:val="-8"/>
      </w:rPr>
      <w:t>noviembre</w:t>
    </w:r>
    <w:r w:rsidR="00075956" w:rsidRPr="00075956">
      <w:rPr>
        <w:rFonts w:ascii="Arial"/>
        <w:b/>
        <w:color w:val="003057"/>
        <w:spacing w:val="-8"/>
      </w:rPr>
      <w:t xml:space="preserve"> de </w:t>
    </w:r>
    <w:r w:rsidR="00431E90" w:rsidRPr="00075956">
      <w:rPr>
        <w:rFonts w:ascii="Arial"/>
        <w:b/>
        <w:color w:val="003057"/>
      </w:rPr>
      <w:t>2023</w:t>
    </w:r>
  </w:p>
  <w:bookmarkEnd w:id="3"/>
  <w:p w14:paraId="721A98E7" w14:textId="3B8CBE03" w:rsidR="00431E90" w:rsidRPr="00075956" w:rsidRDefault="00431E90" w:rsidP="00007E20">
    <w:pPr>
      <w:pStyle w:val="Encabezado"/>
      <w:ind w:right="-518"/>
      <w:jc w:val="right"/>
      <w:rPr>
        <w:color w:val="003057"/>
      </w:rPr>
    </w:pPr>
    <w:r w:rsidRPr="00075956">
      <w:rPr>
        <w:rFonts w:ascii="Arial" w:hAnsi="Arial"/>
        <w:b/>
        <w:color w:val="003057"/>
        <w:spacing w:val="-1"/>
      </w:rPr>
      <w:t>P</w:t>
    </w:r>
    <w:r w:rsidR="00075956" w:rsidRPr="00075956">
      <w:rPr>
        <w:rFonts w:ascii="Arial" w:hAnsi="Arial"/>
        <w:b/>
        <w:color w:val="003057"/>
        <w:spacing w:val="-1"/>
      </w:rPr>
      <w:t>ágina</w:t>
    </w:r>
    <w:r w:rsidRPr="00075956">
      <w:rPr>
        <w:rFonts w:ascii="Arial" w:hAnsi="Arial"/>
        <w:b/>
        <w:color w:val="003057"/>
        <w:spacing w:val="-18"/>
      </w:rPr>
      <w:t xml:space="preserve"> </w:t>
    </w:r>
    <w:r w:rsidRPr="00075956">
      <w:rPr>
        <w:color w:val="003057"/>
      </w:rPr>
      <w:fldChar w:fldCharType="begin"/>
    </w:r>
    <w:r w:rsidRPr="00075956">
      <w:rPr>
        <w:rFonts w:ascii="Arial" w:hAnsi="Arial"/>
        <w:b/>
        <w:color w:val="003057"/>
      </w:rPr>
      <w:instrText xml:space="preserve"> PAGE </w:instrText>
    </w:r>
    <w:r w:rsidRPr="00075956">
      <w:rPr>
        <w:color w:val="003057"/>
      </w:rPr>
      <w:fldChar w:fldCharType="separate"/>
    </w:r>
    <w:r w:rsidRPr="00075956">
      <w:rPr>
        <w:color w:val="003057"/>
      </w:rPr>
      <w:t>1</w:t>
    </w:r>
    <w:r w:rsidRPr="00075956">
      <w:rPr>
        <w:color w:val="003057"/>
      </w:rPr>
      <w:fldChar w:fldCharType="end"/>
    </w:r>
    <w:r w:rsidRPr="00075956">
      <w:rPr>
        <w:rFonts w:ascii="Arial" w:hAnsi="Arial"/>
        <w:b/>
        <w:color w:val="003057"/>
      </w:rPr>
      <w:t>/4</w:t>
    </w:r>
  </w:p>
  <w:p w14:paraId="3ABC28B8" w14:textId="2D7C690A" w:rsidR="00431E90" w:rsidRDefault="00431E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57FC" w14:textId="77777777" w:rsidR="00431E90" w:rsidRPr="00777B3E" w:rsidRDefault="00431E90" w:rsidP="00777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1502E"/>
    <w:multiLevelType w:val="hybridMultilevel"/>
    <w:tmpl w:val="84C27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7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4F"/>
    <w:rsid w:val="0000194E"/>
    <w:rsid w:val="00002F53"/>
    <w:rsid w:val="000077E1"/>
    <w:rsid w:val="00007E20"/>
    <w:rsid w:val="00013278"/>
    <w:rsid w:val="00014D1D"/>
    <w:rsid w:val="000152AD"/>
    <w:rsid w:val="00016317"/>
    <w:rsid w:val="00025F58"/>
    <w:rsid w:val="000310FD"/>
    <w:rsid w:val="00035132"/>
    <w:rsid w:val="00042DA8"/>
    <w:rsid w:val="00052DA6"/>
    <w:rsid w:val="00062986"/>
    <w:rsid w:val="00072EF2"/>
    <w:rsid w:val="00073C82"/>
    <w:rsid w:val="00075956"/>
    <w:rsid w:val="000808FE"/>
    <w:rsid w:val="00083F6E"/>
    <w:rsid w:val="00087B80"/>
    <w:rsid w:val="00093A43"/>
    <w:rsid w:val="00096FF5"/>
    <w:rsid w:val="000A0F18"/>
    <w:rsid w:val="000A4D42"/>
    <w:rsid w:val="000B27FE"/>
    <w:rsid w:val="000C1235"/>
    <w:rsid w:val="000C35D8"/>
    <w:rsid w:val="000C5A82"/>
    <w:rsid w:val="000C7129"/>
    <w:rsid w:val="000D7660"/>
    <w:rsid w:val="000E71BB"/>
    <w:rsid w:val="000F0C8B"/>
    <w:rsid w:val="0010137A"/>
    <w:rsid w:val="00110089"/>
    <w:rsid w:val="0011089B"/>
    <w:rsid w:val="0011160B"/>
    <w:rsid w:val="00114B1D"/>
    <w:rsid w:val="00115921"/>
    <w:rsid w:val="00115DFB"/>
    <w:rsid w:val="00122F4C"/>
    <w:rsid w:val="00133582"/>
    <w:rsid w:val="0013675F"/>
    <w:rsid w:val="00140206"/>
    <w:rsid w:val="0014067F"/>
    <w:rsid w:val="0014097F"/>
    <w:rsid w:val="00144AF3"/>
    <w:rsid w:val="001533C5"/>
    <w:rsid w:val="00170543"/>
    <w:rsid w:val="001728DE"/>
    <w:rsid w:val="00174224"/>
    <w:rsid w:val="001807A3"/>
    <w:rsid w:val="00180D22"/>
    <w:rsid w:val="00182B4E"/>
    <w:rsid w:val="00186755"/>
    <w:rsid w:val="00197416"/>
    <w:rsid w:val="001A3172"/>
    <w:rsid w:val="001A452A"/>
    <w:rsid w:val="001B02E3"/>
    <w:rsid w:val="001B3128"/>
    <w:rsid w:val="001B7B73"/>
    <w:rsid w:val="001C2350"/>
    <w:rsid w:val="001C2D23"/>
    <w:rsid w:val="001D0A0B"/>
    <w:rsid w:val="001D26DB"/>
    <w:rsid w:val="001D7234"/>
    <w:rsid w:val="001E2822"/>
    <w:rsid w:val="001E32F8"/>
    <w:rsid w:val="001E55CE"/>
    <w:rsid w:val="001F5793"/>
    <w:rsid w:val="001F7F47"/>
    <w:rsid w:val="00206577"/>
    <w:rsid w:val="0020665B"/>
    <w:rsid w:val="00206A37"/>
    <w:rsid w:val="00210B4E"/>
    <w:rsid w:val="002116A5"/>
    <w:rsid w:val="00212B35"/>
    <w:rsid w:val="0022220F"/>
    <w:rsid w:val="00224235"/>
    <w:rsid w:val="00225E31"/>
    <w:rsid w:val="002263A1"/>
    <w:rsid w:val="00235538"/>
    <w:rsid w:val="002407BD"/>
    <w:rsid w:val="00242365"/>
    <w:rsid w:val="00244115"/>
    <w:rsid w:val="00250A30"/>
    <w:rsid w:val="0026112E"/>
    <w:rsid w:val="00264ADC"/>
    <w:rsid w:val="002650DD"/>
    <w:rsid w:val="00274D38"/>
    <w:rsid w:val="00276CBA"/>
    <w:rsid w:val="00276FCE"/>
    <w:rsid w:val="00282941"/>
    <w:rsid w:val="00283297"/>
    <w:rsid w:val="00283883"/>
    <w:rsid w:val="00295FC6"/>
    <w:rsid w:val="002A03C2"/>
    <w:rsid w:val="002A0677"/>
    <w:rsid w:val="002A0F34"/>
    <w:rsid w:val="002A21E7"/>
    <w:rsid w:val="002A57AC"/>
    <w:rsid w:val="002B3740"/>
    <w:rsid w:val="002B3EC5"/>
    <w:rsid w:val="002C0797"/>
    <w:rsid w:val="002C28B0"/>
    <w:rsid w:val="002C2968"/>
    <w:rsid w:val="002C3FBA"/>
    <w:rsid w:val="002C72C3"/>
    <w:rsid w:val="002D0932"/>
    <w:rsid w:val="002D1D4B"/>
    <w:rsid w:val="002D36D9"/>
    <w:rsid w:val="002D3876"/>
    <w:rsid w:val="002D63EB"/>
    <w:rsid w:val="002D69D3"/>
    <w:rsid w:val="002E184A"/>
    <w:rsid w:val="002F21C4"/>
    <w:rsid w:val="002F282D"/>
    <w:rsid w:val="003012CA"/>
    <w:rsid w:val="0030191E"/>
    <w:rsid w:val="00302F16"/>
    <w:rsid w:val="00304953"/>
    <w:rsid w:val="0031058D"/>
    <w:rsid w:val="00314AB5"/>
    <w:rsid w:val="003228DF"/>
    <w:rsid w:val="00323466"/>
    <w:rsid w:val="0032405A"/>
    <w:rsid w:val="003259DC"/>
    <w:rsid w:val="00335DCB"/>
    <w:rsid w:val="0034122F"/>
    <w:rsid w:val="003502C2"/>
    <w:rsid w:val="003518C9"/>
    <w:rsid w:val="003525B9"/>
    <w:rsid w:val="00355110"/>
    <w:rsid w:val="00364186"/>
    <w:rsid w:val="003664E4"/>
    <w:rsid w:val="00366794"/>
    <w:rsid w:val="00385E4D"/>
    <w:rsid w:val="00392E2C"/>
    <w:rsid w:val="003963E0"/>
    <w:rsid w:val="003A34D1"/>
    <w:rsid w:val="003B3338"/>
    <w:rsid w:val="003B754C"/>
    <w:rsid w:val="003C07BB"/>
    <w:rsid w:val="003C7C82"/>
    <w:rsid w:val="003D24F4"/>
    <w:rsid w:val="003D2E4A"/>
    <w:rsid w:val="003D7DC9"/>
    <w:rsid w:val="003E5E75"/>
    <w:rsid w:val="003F0A8E"/>
    <w:rsid w:val="003F2470"/>
    <w:rsid w:val="003F4264"/>
    <w:rsid w:val="003F6E5E"/>
    <w:rsid w:val="00403AC2"/>
    <w:rsid w:val="00406F8F"/>
    <w:rsid w:val="00407016"/>
    <w:rsid w:val="004118C0"/>
    <w:rsid w:val="004154FA"/>
    <w:rsid w:val="004177D8"/>
    <w:rsid w:val="00422ECF"/>
    <w:rsid w:val="0042321A"/>
    <w:rsid w:val="00431E90"/>
    <w:rsid w:val="00432205"/>
    <w:rsid w:val="0043514F"/>
    <w:rsid w:val="00444B2F"/>
    <w:rsid w:val="00445017"/>
    <w:rsid w:val="00445B6F"/>
    <w:rsid w:val="0046195D"/>
    <w:rsid w:val="00462C81"/>
    <w:rsid w:val="004635D1"/>
    <w:rsid w:val="004647F9"/>
    <w:rsid w:val="00465A35"/>
    <w:rsid w:val="00466C9E"/>
    <w:rsid w:val="004735FA"/>
    <w:rsid w:val="00473F0B"/>
    <w:rsid w:val="00477FD1"/>
    <w:rsid w:val="004810A4"/>
    <w:rsid w:val="004959A2"/>
    <w:rsid w:val="0049751F"/>
    <w:rsid w:val="004A3C78"/>
    <w:rsid w:val="004B360F"/>
    <w:rsid w:val="004B5F19"/>
    <w:rsid w:val="004B7C8B"/>
    <w:rsid w:val="004C04CA"/>
    <w:rsid w:val="004C0FF8"/>
    <w:rsid w:val="004C1C59"/>
    <w:rsid w:val="004C5738"/>
    <w:rsid w:val="004D286E"/>
    <w:rsid w:val="004D4103"/>
    <w:rsid w:val="004D474E"/>
    <w:rsid w:val="004E3A1C"/>
    <w:rsid w:val="004E3AC7"/>
    <w:rsid w:val="00501A58"/>
    <w:rsid w:val="00501AE6"/>
    <w:rsid w:val="0051247D"/>
    <w:rsid w:val="00520C45"/>
    <w:rsid w:val="0052144F"/>
    <w:rsid w:val="00526836"/>
    <w:rsid w:val="005372E8"/>
    <w:rsid w:val="00542859"/>
    <w:rsid w:val="00543954"/>
    <w:rsid w:val="00545A20"/>
    <w:rsid w:val="00553D41"/>
    <w:rsid w:val="00562309"/>
    <w:rsid w:val="00564D5F"/>
    <w:rsid w:val="00570DEB"/>
    <w:rsid w:val="00574C72"/>
    <w:rsid w:val="005862B5"/>
    <w:rsid w:val="005927D2"/>
    <w:rsid w:val="005A1AA7"/>
    <w:rsid w:val="005A6B80"/>
    <w:rsid w:val="005B4971"/>
    <w:rsid w:val="005B4E47"/>
    <w:rsid w:val="005B6217"/>
    <w:rsid w:val="005C050D"/>
    <w:rsid w:val="005C1105"/>
    <w:rsid w:val="005D077F"/>
    <w:rsid w:val="005D13AD"/>
    <w:rsid w:val="005D5B22"/>
    <w:rsid w:val="005E760B"/>
    <w:rsid w:val="005F0964"/>
    <w:rsid w:val="005F2FA8"/>
    <w:rsid w:val="005F5D23"/>
    <w:rsid w:val="005F7F97"/>
    <w:rsid w:val="00614F57"/>
    <w:rsid w:val="0062017A"/>
    <w:rsid w:val="0062017F"/>
    <w:rsid w:val="00621A4C"/>
    <w:rsid w:val="00636AC3"/>
    <w:rsid w:val="00643134"/>
    <w:rsid w:val="0066422A"/>
    <w:rsid w:val="00665C04"/>
    <w:rsid w:val="006663C3"/>
    <w:rsid w:val="00675F0A"/>
    <w:rsid w:val="0067640C"/>
    <w:rsid w:val="00676E10"/>
    <w:rsid w:val="00682E8A"/>
    <w:rsid w:val="00687528"/>
    <w:rsid w:val="00694D6A"/>
    <w:rsid w:val="006967CB"/>
    <w:rsid w:val="006A658B"/>
    <w:rsid w:val="006A735B"/>
    <w:rsid w:val="006A7ADA"/>
    <w:rsid w:val="006B1026"/>
    <w:rsid w:val="006B5D5D"/>
    <w:rsid w:val="006D1AEB"/>
    <w:rsid w:val="006D222F"/>
    <w:rsid w:val="006D258F"/>
    <w:rsid w:val="006E3850"/>
    <w:rsid w:val="006E443B"/>
    <w:rsid w:val="006E584A"/>
    <w:rsid w:val="006F504D"/>
    <w:rsid w:val="00701FC9"/>
    <w:rsid w:val="007127CF"/>
    <w:rsid w:val="00717082"/>
    <w:rsid w:val="0072017C"/>
    <w:rsid w:val="00722DB0"/>
    <w:rsid w:val="00725B11"/>
    <w:rsid w:val="00726CDF"/>
    <w:rsid w:val="007274A9"/>
    <w:rsid w:val="00743FCD"/>
    <w:rsid w:val="00744B91"/>
    <w:rsid w:val="00750CE0"/>
    <w:rsid w:val="007605AE"/>
    <w:rsid w:val="0076370B"/>
    <w:rsid w:val="00765376"/>
    <w:rsid w:val="00771149"/>
    <w:rsid w:val="00777B3E"/>
    <w:rsid w:val="00782FA1"/>
    <w:rsid w:val="007861ED"/>
    <w:rsid w:val="007C1215"/>
    <w:rsid w:val="007C1B3A"/>
    <w:rsid w:val="007D1AC7"/>
    <w:rsid w:val="007D1F92"/>
    <w:rsid w:val="007D40B5"/>
    <w:rsid w:val="007D57CC"/>
    <w:rsid w:val="007E097F"/>
    <w:rsid w:val="007E74F6"/>
    <w:rsid w:val="007F201E"/>
    <w:rsid w:val="007F4516"/>
    <w:rsid w:val="007F5F8F"/>
    <w:rsid w:val="008000D6"/>
    <w:rsid w:val="00806D56"/>
    <w:rsid w:val="0081398E"/>
    <w:rsid w:val="00822530"/>
    <w:rsid w:val="00832069"/>
    <w:rsid w:val="00835E4D"/>
    <w:rsid w:val="008371B1"/>
    <w:rsid w:val="00837411"/>
    <w:rsid w:val="00840790"/>
    <w:rsid w:val="00842B78"/>
    <w:rsid w:val="00845425"/>
    <w:rsid w:val="00851150"/>
    <w:rsid w:val="00854CBA"/>
    <w:rsid w:val="00861878"/>
    <w:rsid w:val="008623ED"/>
    <w:rsid w:val="008634A1"/>
    <w:rsid w:val="0086725B"/>
    <w:rsid w:val="00867640"/>
    <w:rsid w:val="008724F5"/>
    <w:rsid w:val="00876D7B"/>
    <w:rsid w:val="0088027A"/>
    <w:rsid w:val="008862D6"/>
    <w:rsid w:val="00887831"/>
    <w:rsid w:val="008941A1"/>
    <w:rsid w:val="0089480E"/>
    <w:rsid w:val="008964CD"/>
    <w:rsid w:val="008A5E1C"/>
    <w:rsid w:val="008B4BF9"/>
    <w:rsid w:val="008C0FFE"/>
    <w:rsid w:val="008D6EC6"/>
    <w:rsid w:val="008F417D"/>
    <w:rsid w:val="009009D4"/>
    <w:rsid w:val="00900C12"/>
    <w:rsid w:val="00900D79"/>
    <w:rsid w:val="00901F20"/>
    <w:rsid w:val="009047F9"/>
    <w:rsid w:val="00910CC7"/>
    <w:rsid w:val="009121C1"/>
    <w:rsid w:val="00917456"/>
    <w:rsid w:val="00922984"/>
    <w:rsid w:val="009243F9"/>
    <w:rsid w:val="00926F65"/>
    <w:rsid w:val="00940AE8"/>
    <w:rsid w:val="00943711"/>
    <w:rsid w:val="00956D09"/>
    <w:rsid w:val="00974E3B"/>
    <w:rsid w:val="009774FB"/>
    <w:rsid w:val="00987D31"/>
    <w:rsid w:val="00990CB9"/>
    <w:rsid w:val="009924E5"/>
    <w:rsid w:val="00992FD4"/>
    <w:rsid w:val="00994EBD"/>
    <w:rsid w:val="00995681"/>
    <w:rsid w:val="009A3390"/>
    <w:rsid w:val="009B76A2"/>
    <w:rsid w:val="009C2172"/>
    <w:rsid w:val="009C6523"/>
    <w:rsid w:val="009D37B4"/>
    <w:rsid w:val="009D53D2"/>
    <w:rsid w:val="009D658B"/>
    <w:rsid w:val="009D6BF4"/>
    <w:rsid w:val="009E7D91"/>
    <w:rsid w:val="009F2BF3"/>
    <w:rsid w:val="00A108DF"/>
    <w:rsid w:val="00A20B8B"/>
    <w:rsid w:val="00A21CB1"/>
    <w:rsid w:val="00A21F48"/>
    <w:rsid w:val="00A279C1"/>
    <w:rsid w:val="00A27CAF"/>
    <w:rsid w:val="00A338A1"/>
    <w:rsid w:val="00A344F0"/>
    <w:rsid w:val="00A35E07"/>
    <w:rsid w:val="00A372EA"/>
    <w:rsid w:val="00A45106"/>
    <w:rsid w:val="00A4532E"/>
    <w:rsid w:val="00A45891"/>
    <w:rsid w:val="00A5190A"/>
    <w:rsid w:val="00A53F1B"/>
    <w:rsid w:val="00A5581F"/>
    <w:rsid w:val="00A860EC"/>
    <w:rsid w:val="00A874CF"/>
    <w:rsid w:val="00A87F0F"/>
    <w:rsid w:val="00A928F8"/>
    <w:rsid w:val="00A95AAF"/>
    <w:rsid w:val="00A96E80"/>
    <w:rsid w:val="00A97663"/>
    <w:rsid w:val="00AA0980"/>
    <w:rsid w:val="00AA6D42"/>
    <w:rsid w:val="00AB2B74"/>
    <w:rsid w:val="00AB40C8"/>
    <w:rsid w:val="00AB74E7"/>
    <w:rsid w:val="00AC6B5C"/>
    <w:rsid w:val="00AD1821"/>
    <w:rsid w:val="00AD40DB"/>
    <w:rsid w:val="00AD6F9C"/>
    <w:rsid w:val="00AD7785"/>
    <w:rsid w:val="00AE0273"/>
    <w:rsid w:val="00AF2A85"/>
    <w:rsid w:val="00B16331"/>
    <w:rsid w:val="00B22835"/>
    <w:rsid w:val="00B35FC4"/>
    <w:rsid w:val="00B43EA9"/>
    <w:rsid w:val="00B4732D"/>
    <w:rsid w:val="00B47B61"/>
    <w:rsid w:val="00B52B7E"/>
    <w:rsid w:val="00B546ED"/>
    <w:rsid w:val="00B57054"/>
    <w:rsid w:val="00B65931"/>
    <w:rsid w:val="00B72E4F"/>
    <w:rsid w:val="00B72F3D"/>
    <w:rsid w:val="00B76AC8"/>
    <w:rsid w:val="00B820D6"/>
    <w:rsid w:val="00B828E0"/>
    <w:rsid w:val="00B96336"/>
    <w:rsid w:val="00B97801"/>
    <w:rsid w:val="00BA30BE"/>
    <w:rsid w:val="00BA6E10"/>
    <w:rsid w:val="00BB30E1"/>
    <w:rsid w:val="00BB3F1E"/>
    <w:rsid w:val="00BB4793"/>
    <w:rsid w:val="00BC2BE2"/>
    <w:rsid w:val="00BD1B4A"/>
    <w:rsid w:val="00BD4781"/>
    <w:rsid w:val="00BD51F2"/>
    <w:rsid w:val="00BD62F0"/>
    <w:rsid w:val="00BE5800"/>
    <w:rsid w:val="00C02363"/>
    <w:rsid w:val="00C11E9F"/>
    <w:rsid w:val="00C26851"/>
    <w:rsid w:val="00C26930"/>
    <w:rsid w:val="00C325E4"/>
    <w:rsid w:val="00C36D4D"/>
    <w:rsid w:val="00C37B60"/>
    <w:rsid w:val="00C40C25"/>
    <w:rsid w:val="00C44AC1"/>
    <w:rsid w:val="00C5153C"/>
    <w:rsid w:val="00C57798"/>
    <w:rsid w:val="00C6171D"/>
    <w:rsid w:val="00C709D0"/>
    <w:rsid w:val="00C73658"/>
    <w:rsid w:val="00C82487"/>
    <w:rsid w:val="00C85D6D"/>
    <w:rsid w:val="00C90AD2"/>
    <w:rsid w:val="00CA1C60"/>
    <w:rsid w:val="00CC0C3A"/>
    <w:rsid w:val="00CC1683"/>
    <w:rsid w:val="00CC5897"/>
    <w:rsid w:val="00CD254C"/>
    <w:rsid w:val="00CF1EB5"/>
    <w:rsid w:val="00D17273"/>
    <w:rsid w:val="00D255A2"/>
    <w:rsid w:val="00D25989"/>
    <w:rsid w:val="00D31378"/>
    <w:rsid w:val="00D35306"/>
    <w:rsid w:val="00D437FF"/>
    <w:rsid w:val="00D63AD9"/>
    <w:rsid w:val="00D65E78"/>
    <w:rsid w:val="00D671F7"/>
    <w:rsid w:val="00D7301B"/>
    <w:rsid w:val="00D74604"/>
    <w:rsid w:val="00D832DD"/>
    <w:rsid w:val="00D83FE8"/>
    <w:rsid w:val="00D848C8"/>
    <w:rsid w:val="00D96C3A"/>
    <w:rsid w:val="00DB3F2A"/>
    <w:rsid w:val="00DD273B"/>
    <w:rsid w:val="00DF101E"/>
    <w:rsid w:val="00DF2445"/>
    <w:rsid w:val="00DF67D1"/>
    <w:rsid w:val="00E00154"/>
    <w:rsid w:val="00E05684"/>
    <w:rsid w:val="00E1175A"/>
    <w:rsid w:val="00E25230"/>
    <w:rsid w:val="00E25772"/>
    <w:rsid w:val="00E25B09"/>
    <w:rsid w:val="00E33E0D"/>
    <w:rsid w:val="00E356AC"/>
    <w:rsid w:val="00E40EA2"/>
    <w:rsid w:val="00E441C4"/>
    <w:rsid w:val="00E45DF2"/>
    <w:rsid w:val="00E526D0"/>
    <w:rsid w:val="00E566C4"/>
    <w:rsid w:val="00E63475"/>
    <w:rsid w:val="00E671AD"/>
    <w:rsid w:val="00E752D2"/>
    <w:rsid w:val="00E75A99"/>
    <w:rsid w:val="00E82544"/>
    <w:rsid w:val="00E83218"/>
    <w:rsid w:val="00E8464F"/>
    <w:rsid w:val="00E872C0"/>
    <w:rsid w:val="00E95AE3"/>
    <w:rsid w:val="00EA42A5"/>
    <w:rsid w:val="00EA48E5"/>
    <w:rsid w:val="00EA4947"/>
    <w:rsid w:val="00EB263B"/>
    <w:rsid w:val="00EC34A9"/>
    <w:rsid w:val="00ED6020"/>
    <w:rsid w:val="00ED6DC5"/>
    <w:rsid w:val="00ED7671"/>
    <w:rsid w:val="00EE07BD"/>
    <w:rsid w:val="00EE1795"/>
    <w:rsid w:val="00F0017D"/>
    <w:rsid w:val="00F03594"/>
    <w:rsid w:val="00F038F3"/>
    <w:rsid w:val="00F04B8E"/>
    <w:rsid w:val="00F06BD5"/>
    <w:rsid w:val="00F079F1"/>
    <w:rsid w:val="00F11818"/>
    <w:rsid w:val="00F11C34"/>
    <w:rsid w:val="00F1502C"/>
    <w:rsid w:val="00F255A3"/>
    <w:rsid w:val="00F30CA4"/>
    <w:rsid w:val="00F4091E"/>
    <w:rsid w:val="00F42486"/>
    <w:rsid w:val="00F60A70"/>
    <w:rsid w:val="00F61B1A"/>
    <w:rsid w:val="00F67B10"/>
    <w:rsid w:val="00F72266"/>
    <w:rsid w:val="00F874A7"/>
    <w:rsid w:val="00F910A4"/>
    <w:rsid w:val="00F95AFB"/>
    <w:rsid w:val="00FA197A"/>
    <w:rsid w:val="00FA3751"/>
    <w:rsid w:val="00FA72D0"/>
    <w:rsid w:val="00FB5AED"/>
    <w:rsid w:val="00FC3160"/>
    <w:rsid w:val="00FC65F3"/>
    <w:rsid w:val="00FD4BFD"/>
    <w:rsid w:val="00FD4FBD"/>
    <w:rsid w:val="00FD66A6"/>
    <w:rsid w:val="00FD755C"/>
    <w:rsid w:val="00FE6F86"/>
    <w:rsid w:val="00FF0486"/>
    <w:rsid w:val="00FF0A1D"/>
    <w:rsid w:val="00FF393F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C85A2"/>
  <w15:chartTrackingRefBased/>
  <w15:docId w15:val="{2F821A95-1326-41FE-97A9-7BF998FC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90"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D1F92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D1F92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1F92"/>
    <w:rPr>
      <w:rFonts w:asciiTheme="minorHAnsi" w:eastAsiaTheme="minorHAnsi" w:hAnsiTheme="minorHAnsi" w:cstheme="minorBid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D1F92"/>
    <w:pPr>
      <w:widowControl w:val="0"/>
      <w:ind w:left="25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1F92"/>
    <w:rPr>
      <w:rFonts w:ascii="Arial" w:eastAsia="Arial" w:hAnsi="Arial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7D1F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D1F9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F92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F92"/>
    <w:rPr>
      <w:rFonts w:eastAsiaTheme="minorEastAsia"/>
      <w:sz w:val="24"/>
      <w:szCs w:val="24"/>
    </w:rPr>
  </w:style>
  <w:style w:type="paragraph" w:styleId="Revisin">
    <w:name w:val="Revision"/>
    <w:hidden/>
    <w:uiPriority w:val="99"/>
    <w:semiHidden/>
    <w:rsid w:val="00D437FF"/>
    <w:rPr>
      <w:rFonts w:eastAsiaTheme="minorEastAsia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437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37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37FF"/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7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7FF"/>
    <w:rPr>
      <w:rFonts w:eastAsiaTheme="minorEastAs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2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C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inegi.org.mx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municacionsocial@inegi.org.mx" TargetMode="External"/><Relationship Id="rId23" Type="http://schemas.openxmlformats.org/officeDocument/2006/relationships/image" Target="media/image8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Relationship Id="rId30" Type="http://schemas.openxmlformats.org/officeDocument/2006/relationships/hyperlink" Target="https://www.inegi.org.mx/datosprimarios/iav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0D046-878B-40B7-B2E2-4097D2F442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AED86-8B62-43DD-94CB-92D961442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593D88-063A-453D-BF4A-42699A186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02C9D-8FF0-4130-9056-AF7823522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1320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Pesados</vt:lpstr>
    </vt:vector>
  </TitlesOfParts>
  <Manager>INEG</Manager>
  <Company>INEG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Pesados</dc:title>
  <dc:subject/>
  <dc:creator>INEGI</dc:creator>
  <cp:keywords>Resultados del Registro Administrativo de la Industria Automotriz de Vehículos Pesados.</cp:keywords>
  <dc:description/>
  <cp:lastModifiedBy>DE LA FUENTE GUERRERO JESUS ALBERTO</cp:lastModifiedBy>
  <cp:revision>8</cp:revision>
  <cp:lastPrinted>2023-05-10T20:19:00Z</cp:lastPrinted>
  <dcterms:created xsi:type="dcterms:W3CDTF">2023-11-09T22:15:00Z</dcterms:created>
  <dcterms:modified xsi:type="dcterms:W3CDTF">2023-11-09T22:49:00Z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  <property fmtid="{D5CDD505-2E9C-101B-9397-08002B2CF9AE}" pid="3" name="GrammarlyDocumentId">
    <vt:lpwstr>9beb761b2df398529e0893d3930b8fab2117d6d35ebf15f3cc4661d1d02c80d7</vt:lpwstr>
  </property>
</Properties>
</file>