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6770" w14:textId="02FE74D6" w:rsidR="00522B5C" w:rsidRDefault="00522B5C" w:rsidP="00522B5C">
      <w:pPr>
        <w:spacing w:before="300" w:after="300"/>
        <w:jc w:val="right"/>
        <w:rPr>
          <w:b/>
          <w:bCs/>
          <w:color w:val="07BFBA"/>
        </w:rPr>
      </w:pPr>
      <w:bookmarkStart w:id="0" w:name="_Hlk33002076"/>
      <w:r w:rsidRPr="00487038">
        <w:rPr>
          <w:b/>
          <w:bCs/>
          <w:color w:val="07BFBA"/>
        </w:rPr>
        <w:t xml:space="preserve">Próxima publicación: </w:t>
      </w:r>
      <w:r>
        <w:rPr>
          <w:b/>
          <w:bCs/>
          <w:color w:val="07BFBA"/>
        </w:rPr>
        <w:t>2</w:t>
      </w:r>
      <w:r w:rsidR="00416BAB">
        <w:rPr>
          <w:b/>
          <w:bCs/>
          <w:color w:val="07BFBA"/>
        </w:rPr>
        <w:t>3</w:t>
      </w:r>
      <w:r>
        <w:rPr>
          <w:b/>
          <w:bCs/>
          <w:color w:val="07BFBA"/>
        </w:rPr>
        <w:t xml:space="preserve"> de </w:t>
      </w:r>
      <w:r w:rsidR="00416BAB">
        <w:rPr>
          <w:b/>
          <w:bCs/>
          <w:color w:val="07BFBA"/>
        </w:rPr>
        <w:t>mayo</w:t>
      </w:r>
      <w:r w:rsidR="00AD65BE">
        <w:rPr>
          <w:b/>
          <w:bCs/>
          <w:color w:val="07BFBA"/>
        </w:rPr>
        <w:t xml:space="preserve"> </w:t>
      </w:r>
      <w:r w:rsidRPr="00487038">
        <w:rPr>
          <w:b/>
          <w:bCs/>
          <w:color w:val="07BFBA"/>
        </w:rPr>
        <w:t>de 202</w:t>
      </w:r>
      <w:r w:rsidR="00362BB1">
        <w:rPr>
          <w:b/>
          <w:bCs/>
          <w:color w:val="07BFBA"/>
        </w:rPr>
        <w:t>5</w:t>
      </w:r>
    </w:p>
    <w:tbl>
      <w:tblPr>
        <w:tblStyle w:val="Tablaconcuadrcula"/>
        <w:tblW w:w="816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4A0" w:firstRow="1" w:lastRow="0" w:firstColumn="1" w:lastColumn="0" w:noHBand="0" w:noVBand="1"/>
      </w:tblPr>
      <w:tblGrid>
        <w:gridCol w:w="2609"/>
        <w:gridCol w:w="170"/>
        <w:gridCol w:w="1304"/>
        <w:gridCol w:w="1304"/>
        <w:gridCol w:w="170"/>
        <w:gridCol w:w="1304"/>
        <w:gridCol w:w="1304"/>
      </w:tblGrid>
      <w:tr w:rsidR="00A2505B" w14:paraId="5FBB9661" w14:textId="77777777" w:rsidTr="00295175">
        <w:trPr>
          <w:trHeight w:hRule="exact" w:val="794"/>
          <w:jc w:val="center"/>
        </w:trPr>
        <w:tc>
          <w:tcPr>
            <w:tcW w:w="2608" w:type="dxa"/>
            <w:shd w:val="clear" w:color="auto" w:fill="C0C0C0"/>
            <w:vAlign w:val="center"/>
          </w:tcPr>
          <w:p w14:paraId="4AF6CD30" w14:textId="6C480144" w:rsidR="00A2505B" w:rsidRPr="002E5699" w:rsidRDefault="00A2505B" w:rsidP="002E5699">
            <w:pPr>
              <w:pStyle w:val="Prrafodelista"/>
              <w:ind w:left="0"/>
              <w:jc w:val="center"/>
              <w:rPr>
                <w:b/>
                <w:bCs/>
                <w:sz w:val="20"/>
                <w:szCs w:val="20"/>
              </w:rPr>
            </w:pPr>
            <w:r w:rsidRPr="002E5699">
              <w:rPr>
                <w:b/>
                <w:bCs/>
                <w:kern w:val="24"/>
                <w:sz w:val="20"/>
                <w:szCs w:val="20"/>
                <w:lang w:val="es-ES" w:eastAsia="es-MX"/>
              </w:rPr>
              <w:t>Saldo</w:t>
            </w:r>
          </w:p>
        </w:tc>
        <w:tc>
          <w:tcPr>
            <w:tcW w:w="170" w:type="dxa"/>
            <w:tcBorders>
              <w:top w:val="nil"/>
              <w:bottom w:val="nil"/>
            </w:tcBorders>
            <w:shd w:val="clear" w:color="auto" w:fill="auto"/>
          </w:tcPr>
          <w:p w14:paraId="792A7E94" w14:textId="77777777" w:rsidR="00A2505B" w:rsidRPr="002E5699" w:rsidRDefault="00A2505B" w:rsidP="002E5699">
            <w:pPr>
              <w:pStyle w:val="Prrafodelista"/>
              <w:ind w:left="0"/>
              <w:jc w:val="center"/>
              <w:rPr>
                <w:b/>
                <w:bCs/>
                <w:sz w:val="20"/>
                <w:szCs w:val="20"/>
              </w:rPr>
            </w:pPr>
          </w:p>
        </w:tc>
        <w:tc>
          <w:tcPr>
            <w:tcW w:w="1304" w:type="dxa"/>
            <w:gridSpan w:val="2"/>
            <w:shd w:val="clear" w:color="auto" w:fill="C0C0C0"/>
            <w:vAlign w:val="center"/>
          </w:tcPr>
          <w:p w14:paraId="32F06415" w14:textId="21657C4D" w:rsidR="00A2505B" w:rsidRPr="002E5699" w:rsidRDefault="00A2505B" w:rsidP="002E5699">
            <w:pPr>
              <w:pStyle w:val="Prrafodelista"/>
              <w:ind w:left="0"/>
              <w:jc w:val="center"/>
              <w:rPr>
                <w:b/>
                <w:bCs/>
                <w:sz w:val="20"/>
                <w:szCs w:val="20"/>
              </w:rPr>
            </w:pPr>
            <w:r w:rsidRPr="002E5699">
              <w:rPr>
                <w:b/>
                <w:bCs/>
                <w:kern w:val="24"/>
                <w:sz w:val="20"/>
                <w:szCs w:val="20"/>
                <w:lang w:val="es-ES" w:eastAsia="es-MX"/>
              </w:rPr>
              <w:t>Exportaciones</w:t>
            </w:r>
          </w:p>
        </w:tc>
        <w:tc>
          <w:tcPr>
            <w:tcW w:w="170" w:type="dxa"/>
            <w:tcBorders>
              <w:top w:val="nil"/>
              <w:bottom w:val="nil"/>
            </w:tcBorders>
            <w:shd w:val="clear" w:color="auto" w:fill="auto"/>
          </w:tcPr>
          <w:p w14:paraId="4B3C3964" w14:textId="77777777" w:rsidR="00A2505B" w:rsidRPr="002E5699" w:rsidRDefault="00A2505B" w:rsidP="002E5699">
            <w:pPr>
              <w:pStyle w:val="Prrafodelista"/>
              <w:ind w:left="0"/>
              <w:jc w:val="center"/>
              <w:rPr>
                <w:b/>
                <w:bCs/>
                <w:sz w:val="20"/>
                <w:szCs w:val="20"/>
              </w:rPr>
            </w:pPr>
          </w:p>
        </w:tc>
        <w:tc>
          <w:tcPr>
            <w:tcW w:w="1304" w:type="dxa"/>
            <w:gridSpan w:val="2"/>
            <w:shd w:val="clear" w:color="auto" w:fill="C0C0C0"/>
            <w:vAlign w:val="center"/>
          </w:tcPr>
          <w:p w14:paraId="2437B217" w14:textId="4D5E4D58" w:rsidR="00A2505B" w:rsidRPr="002E5699" w:rsidRDefault="00A2505B" w:rsidP="002E5699">
            <w:pPr>
              <w:pStyle w:val="Prrafodelista"/>
              <w:ind w:left="0"/>
              <w:jc w:val="center"/>
              <w:rPr>
                <w:b/>
                <w:bCs/>
                <w:sz w:val="20"/>
                <w:szCs w:val="20"/>
              </w:rPr>
            </w:pPr>
            <w:r w:rsidRPr="002E5699">
              <w:rPr>
                <w:b/>
                <w:bCs/>
                <w:kern w:val="24"/>
                <w:sz w:val="20"/>
                <w:szCs w:val="20"/>
                <w:lang w:val="es-ES" w:eastAsia="es-MX"/>
              </w:rPr>
              <w:t>Importaciones</w:t>
            </w:r>
          </w:p>
        </w:tc>
      </w:tr>
      <w:tr w:rsidR="00A2505B" w:rsidRPr="00A2505B" w14:paraId="306BC149" w14:textId="77777777" w:rsidTr="00295175">
        <w:trPr>
          <w:trHeight w:hRule="exact" w:val="227"/>
          <w:jc w:val="center"/>
        </w:trPr>
        <w:tc>
          <w:tcPr>
            <w:tcW w:w="2608" w:type="dxa"/>
            <w:shd w:val="clear" w:color="auto" w:fill="F2F2F2"/>
            <w:vAlign w:val="center"/>
          </w:tcPr>
          <w:p w14:paraId="3A84F742" w14:textId="436F34DE" w:rsidR="00A2505B" w:rsidRPr="002E5699" w:rsidRDefault="00190BF5" w:rsidP="002E5699">
            <w:pPr>
              <w:pStyle w:val="Prrafodelista"/>
              <w:ind w:left="0"/>
              <w:jc w:val="center"/>
              <w:rPr>
                <w:sz w:val="18"/>
                <w:szCs w:val="18"/>
              </w:rPr>
            </w:pPr>
            <w:r>
              <w:rPr>
                <w:kern w:val="24"/>
                <w:sz w:val="18"/>
                <w:szCs w:val="18"/>
                <w:lang w:val="es-ES" w:eastAsia="es-MX"/>
              </w:rPr>
              <w:t>marzo</w:t>
            </w:r>
          </w:p>
        </w:tc>
        <w:tc>
          <w:tcPr>
            <w:tcW w:w="170" w:type="dxa"/>
            <w:tcBorders>
              <w:top w:val="nil"/>
              <w:bottom w:val="nil"/>
            </w:tcBorders>
            <w:shd w:val="clear" w:color="auto" w:fill="auto"/>
          </w:tcPr>
          <w:p w14:paraId="1A0E67A9" w14:textId="77777777" w:rsidR="00A2505B" w:rsidRPr="002E5699" w:rsidRDefault="00A2505B" w:rsidP="002E5699">
            <w:pPr>
              <w:pStyle w:val="Prrafodelista"/>
              <w:ind w:left="0"/>
              <w:jc w:val="center"/>
              <w:rPr>
                <w:sz w:val="18"/>
                <w:szCs w:val="18"/>
              </w:rPr>
            </w:pPr>
          </w:p>
        </w:tc>
        <w:tc>
          <w:tcPr>
            <w:tcW w:w="1304" w:type="dxa"/>
            <w:gridSpan w:val="2"/>
            <w:shd w:val="clear" w:color="auto" w:fill="F2F2F2"/>
            <w:vAlign w:val="center"/>
          </w:tcPr>
          <w:p w14:paraId="0E55FD03" w14:textId="783D2B71" w:rsidR="00A2505B" w:rsidRPr="002E5699" w:rsidRDefault="00190BF5" w:rsidP="002E5699">
            <w:pPr>
              <w:pStyle w:val="Prrafodelista"/>
              <w:ind w:left="0"/>
              <w:jc w:val="center"/>
              <w:rPr>
                <w:sz w:val="18"/>
                <w:szCs w:val="18"/>
              </w:rPr>
            </w:pPr>
            <w:r>
              <w:rPr>
                <w:kern w:val="24"/>
                <w:sz w:val="18"/>
                <w:szCs w:val="18"/>
                <w:lang w:val="es-ES" w:eastAsia="es-MX"/>
              </w:rPr>
              <w:t>marzo</w:t>
            </w:r>
          </w:p>
        </w:tc>
        <w:tc>
          <w:tcPr>
            <w:tcW w:w="170" w:type="dxa"/>
            <w:tcBorders>
              <w:top w:val="nil"/>
              <w:bottom w:val="nil"/>
            </w:tcBorders>
            <w:shd w:val="clear" w:color="auto" w:fill="auto"/>
          </w:tcPr>
          <w:p w14:paraId="13D82140" w14:textId="77777777" w:rsidR="00A2505B" w:rsidRPr="002E5699" w:rsidRDefault="00A2505B" w:rsidP="002E5699">
            <w:pPr>
              <w:pStyle w:val="Prrafodelista"/>
              <w:ind w:left="0"/>
              <w:jc w:val="center"/>
              <w:rPr>
                <w:sz w:val="18"/>
                <w:szCs w:val="18"/>
              </w:rPr>
            </w:pPr>
          </w:p>
        </w:tc>
        <w:tc>
          <w:tcPr>
            <w:tcW w:w="1304" w:type="dxa"/>
            <w:gridSpan w:val="2"/>
            <w:shd w:val="clear" w:color="auto" w:fill="F2F2F2"/>
            <w:vAlign w:val="center"/>
          </w:tcPr>
          <w:p w14:paraId="31CF6E80" w14:textId="66332C7C" w:rsidR="00A2505B" w:rsidRPr="002E5699" w:rsidRDefault="00190BF5" w:rsidP="002E5699">
            <w:pPr>
              <w:pStyle w:val="Prrafodelista"/>
              <w:ind w:left="0"/>
              <w:jc w:val="center"/>
              <w:rPr>
                <w:sz w:val="18"/>
                <w:szCs w:val="18"/>
              </w:rPr>
            </w:pPr>
            <w:r>
              <w:rPr>
                <w:kern w:val="24"/>
                <w:sz w:val="18"/>
                <w:szCs w:val="18"/>
                <w:lang w:val="es-ES" w:eastAsia="es-MX"/>
              </w:rPr>
              <w:t>marzo</w:t>
            </w:r>
          </w:p>
        </w:tc>
      </w:tr>
      <w:tr w:rsidR="00A2505B" w:rsidRPr="00A2505B" w14:paraId="1AF7BD30" w14:textId="77777777" w:rsidTr="00295175">
        <w:trPr>
          <w:trHeight w:hRule="exact" w:val="227"/>
          <w:jc w:val="center"/>
        </w:trPr>
        <w:tc>
          <w:tcPr>
            <w:tcW w:w="2608" w:type="dxa"/>
            <w:shd w:val="clear" w:color="auto" w:fill="F2F2F2"/>
            <w:vAlign w:val="center"/>
          </w:tcPr>
          <w:p w14:paraId="30E2E629" w14:textId="32F7A622" w:rsidR="00A2505B" w:rsidRPr="002E5699" w:rsidRDefault="00A2505B" w:rsidP="002E5699">
            <w:pPr>
              <w:pStyle w:val="Prrafodelista"/>
              <w:ind w:left="0"/>
              <w:jc w:val="center"/>
              <w:rPr>
                <w:sz w:val="18"/>
                <w:szCs w:val="18"/>
              </w:rPr>
            </w:pPr>
            <w:r w:rsidRPr="00A2505B">
              <w:rPr>
                <w:kern w:val="24"/>
                <w:sz w:val="18"/>
                <w:szCs w:val="18"/>
                <w:lang w:val="es-ES" w:eastAsia="es-MX"/>
              </w:rPr>
              <w:t>millones de dólares (</w:t>
            </w:r>
            <w:proofErr w:type="spellStart"/>
            <w:r w:rsidRPr="00A2505B">
              <w:rPr>
                <w:kern w:val="24"/>
                <w:sz w:val="18"/>
                <w:szCs w:val="18"/>
                <w:lang w:val="es-ES" w:eastAsia="es-MX"/>
              </w:rPr>
              <w:t>mdd</w:t>
            </w:r>
            <w:proofErr w:type="spellEnd"/>
            <w:r w:rsidRPr="00A2505B">
              <w:rPr>
                <w:kern w:val="24"/>
                <w:sz w:val="18"/>
                <w:szCs w:val="18"/>
                <w:lang w:val="es-ES" w:eastAsia="es-MX"/>
              </w:rPr>
              <w:t>)</w:t>
            </w:r>
          </w:p>
        </w:tc>
        <w:tc>
          <w:tcPr>
            <w:tcW w:w="170" w:type="dxa"/>
            <w:tcBorders>
              <w:top w:val="nil"/>
              <w:bottom w:val="nil"/>
            </w:tcBorders>
            <w:shd w:val="clear" w:color="auto" w:fill="auto"/>
          </w:tcPr>
          <w:p w14:paraId="0BA4882B" w14:textId="77777777" w:rsidR="00A2505B" w:rsidRPr="002E5699" w:rsidRDefault="00A2505B" w:rsidP="002E5699">
            <w:pPr>
              <w:pStyle w:val="Prrafodelista"/>
              <w:ind w:left="0"/>
              <w:jc w:val="center"/>
              <w:rPr>
                <w:sz w:val="18"/>
                <w:szCs w:val="18"/>
              </w:rPr>
            </w:pPr>
          </w:p>
        </w:tc>
        <w:tc>
          <w:tcPr>
            <w:tcW w:w="1304" w:type="dxa"/>
            <w:shd w:val="clear" w:color="auto" w:fill="F2F2F2"/>
            <w:vAlign w:val="center"/>
          </w:tcPr>
          <w:p w14:paraId="420881DC" w14:textId="61AD2B22" w:rsidR="00A2505B" w:rsidRPr="002E5699" w:rsidRDefault="00A2505B" w:rsidP="002E5699">
            <w:pPr>
              <w:pStyle w:val="Prrafodelista"/>
              <w:ind w:left="0"/>
              <w:jc w:val="center"/>
              <w:rPr>
                <w:sz w:val="18"/>
                <w:szCs w:val="18"/>
              </w:rPr>
            </w:pPr>
            <w:proofErr w:type="spellStart"/>
            <w:r w:rsidRPr="00A2505B">
              <w:rPr>
                <w:kern w:val="24"/>
                <w:sz w:val="18"/>
                <w:szCs w:val="18"/>
                <w:lang w:val="es-ES" w:eastAsia="es-MX"/>
              </w:rPr>
              <w:t>mdd</w:t>
            </w:r>
            <w:proofErr w:type="spellEnd"/>
          </w:p>
        </w:tc>
        <w:tc>
          <w:tcPr>
            <w:tcW w:w="1304" w:type="dxa"/>
            <w:shd w:val="clear" w:color="auto" w:fill="F2F2F2"/>
            <w:vAlign w:val="center"/>
          </w:tcPr>
          <w:p w14:paraId="5B6A9D27" w14:textId="4B5CADD0" w:rsidR="00A2505B" w:rsidRPr="002E5699" w:rsidRDefault="00A2505B" w:rsidP="002E5699">
            <w:pPr>
              <w:pStyle w:val="Prrafodelista"/>
              <w:ind w:left="0"/>
              <w:jc w:val="center"/>
              <w:rPr>
                <w:sz w:val="18"/>
                <w:szCs w:val="18"/>
              </w:rPr>
            </w:pPr>
            <w:r w:rsidRPr="00A2505B">
              <w:rPr>
                <w:kern w:val="24"/>
                <w:sz w:val="18"/>
                <w:szCs w:val="18"/>
                <w:lang w:val="es-ES" w:eastAsia="es-MX"/>
              </w:rPr>
              <w:t>variación anual</w:t>
            </w:r>
          </w:p>
        </w:tc>
        <w:tc>
          <w:tcPr>
            <w:tcW w:w="170" w:type="dxa"/>
            <w:tcBorders>
              <w:top w:val="nil"/>
              <w:bottom w:val="nil"/>
            </w:tcBorders>
            <w:shd w:val="clear" w:color="auto" w:fill="auto"/>
          </w:tcPr>
          <w:p w14:paraId="241BBEE8" w14:textId="77777777" w:rsidR="00A2505B" w:rsidRPr="002E5699" w:rsidRDefault="00A2505B" w:rsidP="002E5699">
            <w:pPr>
              <w:pStyle w:val="Prrafodelista"/>
              <w:ind w:left="0"/>
              <w:jc w:val="center"/>
              <w:rPr>
                <w:sz w:val="18"/>
                <w:szCs w:val="18"/>
              </w:rPr>
            </w:pPr>
          </w:p>
        </w:tc>
        <w:tc>
          <w:tcPr>
            <w:tcW w:w="1304" w:type="dxa"/>
            <w:shd w:val="clear" w:color="auto" w:fill="F2F2F2"/>
            <w:vAlign w:val="center"/>
          </w:tcPr>
          <w:p w14:paraId="577786AC" w14:textId="3D84E512" w:rsidR="00A2505B" w:rsidRPr="002E5699" w:rsidRDefault="00A2505B" w:rsidP="002E5699">
            <w:pPr>
              <w:pStyle w:val="Prrafodelista"/>
              <w:ind w:left="0"/>
              <w:jc w:val="center"/>
              <w:rPr>
                <w:sz w:val="18"/>
                <w:szCs w:val="18"/>
              </w:rPr>
            </w:pPr>
            <w:proofErr w:type="spellStart"/>
            <w:r w:rsidRPr="00A2505B">
              <w:rPr>
                <w:kern w:val="24"/>
                <w:sz w:val="18"/>
                <w:szCs w:val="18"/>
                <w:lang w:val="es-ES" w:eastAsia="es-MX"/>
              </w:rPr>
              <w:t>mdd</w:t>
            </w:r>
            <w:proofErr w:type="spellEnd"/>
          </w:p>
        </w:tc>
        <w:tc>
          <w:tcPr>
            <w:tcW w:w="1304" w:type="dxa"/>
            <w:shd w:val="clear" w:color="auto" w:fill="F2F2F2"/>
            <w:vAlign w:val="center"/>
          </w:tcPr>
          <w:p w14:paraId="07457533" w14:textId="2E54BB95" w:rsidR="00A2505B" w:rsidRPr="002E5699" w:rsidRDefault="00A2505B" w:rsidP="002E5699">
            <w:pPr>
              <w:pStyle w:val="Prrafodelista"/>
              <w:ind w:left="0"/>
              <w:jc w:val="center"/>
              <w:rPr>
                <w:sz w:val="18"/>
                <w:szCs w:val="18"/>
              </w:rPr>
            </w:pPr>
            <w:r w:rsidRPr="00A2505B">
              <w:rPr>
                <w:kern w:val="24"/>
                <w:sz w:val="18"/>
                <w:szCs w:val="18"/>
                <w:lang w:val="es-ES" w:eastAsia="es-MX"/>
              </w:rPr>
              <w:t>variación anual</w:t>
            </w:r>
          </w:p>
        </w:tc>
      </w:tr>
      <w:tr w:rsidR="00A2505B" w14:paraId="3346F69A" w14:textId="77777777" w:rsidTr="00D975E3">
        <w:trPr>
          <w:trHeight w:hRule="exact" w:val="567"/>
          <w:jc w:val="center"/>
        </w:trPr>
        <w:tc>
          <w:tcPr>
            <w:tcW w:w="2608" w:type="dxa"/>
            <w:shd w:val="clear" w:color="auto" w:fill="FFFFFF" w:themeFill="background1"/>
            <w:vAlign w:val="center"/>
          </w:tcPr>
          <w:p w14:paraId="2D218885" w14:textId="23D50E70" w:rsidR="00A2505B" w:rsidRPr="002E5699" w:rsidRDefault="00865730" w:rsidP="002E5699">
            <w:pPr>
              <w:pStyle w:val="Prrafodelista"/>
              <w:ind w:left="0"/>
              <w:jc w:val="center"/>
              <w:rPr>
                <w:b/>
                <w:bCs/>
                <w:sz w:val="20"/>
                <w:szCs w:val="20"/>
              </w:rPr>
            </w:pPr>
            <w:r>
              <w:rPr>
                <w:sz w:val="26"/>
                <w:szCs w:val="26"/>
                <w:lang w:val="es-MX" w:eastAsia="es-MX"/>
              </w:rPr>
              <w:t>3 442</w:t>
            </w:r>
          </w:p>
        </w:tc>
        <w:tc>
          <w:tcPr>
            <w:tcW w:w="170" w:type="dxa"/>
            <w:tcBorders>
              <w:top w:val="nil"/>
              <w:bottom w:val="nil"/>
            </w:tcBorders>
            <w:shd w:val="clear" w:color="auto" w:fill="auto"/>
          </w:tcPr>
          <w:p w14:paraId="7A7F24FD" w14:textId="77777777" w:rsidR="00A2505B" w:rsidRPr="002E5699" w:rsidRDefault="00A2505B" w:rsidP="002E5699">
            <w:pPr>
              <w:pStyle w:val="Prrafodelista"/>
              <w:ind w:left="0"/>
              <w:jc w:val="center"/>
              <w:rPr>
                <w:b/>
                <w:bCs/>
                <w:sz w:val="20"/>
                <w:szCs w:val="20"/>
              </w:rPr>
            </w:pPr>
          </w:p>
        </w:tc>
        <w:tc>
          <w:tcPr>
            <w:tcW w:w="1304" w:type="dxa"/>
            <w:shd w:val="clear" w:color="auto" w:fill="FFFFFF" w:themeFill="background1"/>
            <w:vAlign w:val="center"/>
          </w:tcPr>
          <w:p w14:paraId="7ABAF378" w14:textId="1DEB0DC8" w:rsidR="00A2505B" w:rsidRPr="002E5699" w:rsidRDefault="006870EC" w:rsidP="002E5699">
            <w:pPr>
              <w:pStyle w:val="Prrafodelista"/>
              <w:ind w:left="0"/>
              <w:jc w:val="center"/>
              <w:rPr>
                <w:b/>
                <w:bCs/>
                <w:sz w:val="20"/>
                <w:szCs w:val="20"/>
              </w:rPr>
            </w:pPr>
            <w:r>
              <w:rPr>
                <w:sz w:val="26"/>
                <w:szCs w:val="26"/>
                <w:lang w:val="es-MX" w:eastAsia="es-MX"/>
              </w:rPr>
              <w:t>55 527</w:t>
            </w:r>
            <w:r w:rsidR="00A2505B" w:rsidRPr="006F451B">
              <w:rPr>
                <w:sz w:val="26"/>
                <w:szCs w:val="26"/>
                <w:lang w:val="es-MX" w:eastAsia="es-MX"/>
              </w:rPr>
              <w:t xml:space="preserve"> </w:t>
            </w:r>
          </w:p>
        </w:tc>
        <w:tc>
          <w:tcPr>
            <w:tcW w:w="1304" w:type="dxa"/>
            <w:shd w:val="clear" w:color="auto" w:fill="FFFFFF" w:themeFill="background1"/>
            <w:vAlign w:val="center"/>
          </w:tcPr>
          <w:p w14:paraId="711B42A5" w14:textId="712154D1" w:rsidR="00A2505B" w:rsidRPr="002E5699" w:rsidRDefault="006870EC" w:rsidP="002E5699">
            <w:pPr>
              <w:pStyle w:val="Prrafodelista"/>
              <w:ind w:left="0"/>
              <w:jc w:val="center"/>
              <w:rPr>
                <w:b/>
                <w:bCs/>
                <w:sz w:val="20"/>
                <w:szCs w:val="20"/>
              </w:rPr>
            </w:pPr>
            <w:r w:rsidRPr="00D916AC">
              <w:rPr>
                <w:color w:val="808080" w:themeColor="background1" w:themeShade="80"/>
                <w:kern w:val="24"/>
                <w:sz w:val="26"/>
                <w:szCs w:val="26"/>
                <w:lang w:val="es-ES" w:eastAsia="es-MX"/>
              </w:rPr>
              <w:t>▲</w:t>
            </w:r>
            <w:r>
              <w:rPr>
                <w:color w:val="808080" w:themeColor="background1" w:themeShade="80"/>
                <w:kern w:val="24"/>
                <w:sz w:val="26"/>
                <w:szCs w:val="26"/>
                <w:lang w:val="es-ES" w:eastAsia="es-MX"/>
              </w:rPr>
              <w:t xml:space="preserve"> </w:t>
            </w:r>
            <w:r>
              <w:rPr>
                <w:color w:val="000000"/>
                <w:kern w:val="24"/>
                <w:sz w:val="26"/>
                <w:szCs w:val="26"/>
                <w:lang w:val="es-ES" w:eastAsia="es-MX"/>
              </w:rPr>
              <w:t>9.6</w:t>
            </w:r>
            <w:r w:rsidR="00A2505B" w:rsidRPr="006F451B">
              <w:rPr>
                <w:color w:val="000000"/>
                <w:kern w:val="24"/>
                <w:sz w:val="26"/>
                <w:szCs w:val="26"/>
                <w:lang w:val="es-ES" w:eastAsia="es-MX"/>
              </w:rPr>
              <w:t xml:space="preserve"> %</w:t>
            </w:r>
          </w:p>
        </w:tc>
        <w:tc>
          <w:tcPr>
            <w:tcW w:w="170" w:type="dxa"/>
            <w:tcBorders>
              <w:top w:val="nil"/>
              <w:bottom w:val="nil"/>
            </w:tcBorders>
            <w:shd w:val="clear" w:color="auto" w:fill="auto"/>
          </w:tcPr>
          <w:p w14:paraId="3DD89E1E" w14:textId="77777777" w:rsidR="00A2505B" w:rsidRPr="002E5699" w:rsidRDefault="00A2505B" w:rsidP="002E5699">
            <w:pPr>
              <w:pStyle w:val="Prrafodelista"/>
              <w:ind w:left="0"/>
              <w:jc w:val="center"/>
              <w:rPr>
                <w:b/>
                <w:bCs/>
                <w:sz w:val="20"/>
                <w:szCs w:val="20"/>
              </w:rPr>
            </w:pPr>
          </w:p>
        </w:tc>
        <w:tc>
          <w:tcPr>
            <w:tcW w:w="1304" w:type="dxa"/>
            <w:shd w:val="clear" w:color="auto" w:fill="FFFFFF" w:themeFill="background1"/>
            <w:vAlign w:val="center"/>
          </w:tcPr>
          <w:p w14:paraId="3A36A736" w14:textId="2916BAB2" w:rsidR="00A2505B" w:rsidRPr="002E5699" w:rsidRDefault="006870EC" w:rsidP="002E5699">
            <w:pPr>
              <w:pStyle w:val="Prrafodelista"/>
              <w:ind w:left="0"/>
              <w:jc w:val="center"/>
              <w:rPr>
                <w:b/>
                <w:bCs/>
                <w:sz w:val="20"/>
                <w:szCs w:val="20"/>
              </w:rPr>
            </w:pPr>
            <w:r>
              <w:rPr>
                <w:color w:val="000000"/>
                <w:kern w:val="24"/>
                <w:sz w:val="26"/>
                <w:szCs w:val="26"/>
                <w:lang w:val="es-ES" w:eastAsia="es-MX"/>
              </w:rPr>
              <w:t>52 085</w:t>
            </w:r>
            <w:r w:rsidR="00A2505B" w:rsidRPr="006F451B">
              <w:rPr>
                <w:color w:val="000000"/>
                <w:kern w:val="24"/>
                <w:sz w:val="26"/>
                <w:szCs w:val="26"/>
                <w:lang w:val="es-ES" w:eastAsia="es-MX"/>
              </w:rPr>
              <w:t xml:space="preserve"> </w:t>
            </w:r>
          </w:p>
        </w:tc>
        <w:tc>
          <w:tcPr>
            <w:tcW w:w="1304" w:type="dxa"/>
            <w:shd w:val="clear" w:color="auto" w:fill="FFFFFF" w:themeFill="background1"/>
            <w:vAlign w:val="center"/>
          </w:tcPr>
          <w:p w14:paraId="3BB8EC13" w14:textId="1CD7F57D" w:rsidR="00A2505B" w:rsidRPr="002E5699" w:rsidRDefault="006870EC" w:rsidP="002E5699">
            <w:pPr>
              <w:pStyle w:val="Prrafodelista"/>
              <w:ind w:left="0"/>
              <w:jc w:val="center"/>
              <w:rPr>
                <w:b/>
                <w:bCs/>
                <w:sz w:val="20"/>
                <w:szCs w:val="20"/>
              </w:rPr>
            </w:pPr>
            <w:r w:rsidRPr="00D916AC">
              <w:rPr>
                <w:color w:val="808080" w:themeColor="background1" w:themeShade="80"/>
                <w:kern w:val="24"/>
                <w:sz w:val="26"/>
                <w:szCs w:val="26"/>
                <w:lang w:val="es-ES" w:eastAsia="es-MX"/>
              </w:rPr>
              <w:t>▲</w:t>
            </w:r>
            <w:r>
              <w:rPr>
                <w:color w:val="808080" w:themeColor="background1" w:themeShade="80"/>
                <w:kern w:val="24"/>
                <w:sz w:val="26"/>
                <w:szCs w:val="26"/>
                <w:lang w:val="es-ES" w:eastAsia="es-MX"/>
              </w:rPr>
              <w:t xml:space="preserve"> </w:t>
            </w:r>
            <w:r>
              <w:rPr>
                <w:color w:val="000000"/>
                <w:kern w:val="24"/>
                <w:sz w:val="26"/>
                <w:szCs w:val="26"/>
                <w:lang w:val="es-ES" w:eastAsia="es-MX"/>
              </w:rPr>
              <w:t>7.1</w:t>
            </w:r>
            <w:r w:rsidR="00A2505B" w:rsidRPr="006F451B">
              <w:rPr>
                <w:color w:val="000000"/>
                <w:kern w:val="24"/>
                <w:sz w:val="26"/>
                <w:szCs w:val="26"/>
                <w:lang w:val="es-ES" w:eastAsia="es-MX"/>
              </w:rPr>
              <w:t xml:space="preserve"> %</w:t>
            </w:r>
          </w:p>
        </w:tc>
      </w:tr>
    </w:tbl>
    <w:p w14:paraId="60527C8B" w14:textId="49DDE6B9" w:rsidR="002554A9" w:rsidRDefault="006870EC" w:rsidP="007F7DD2">
      <w:pPr>
        <w:pStyle w:val="Prrafodelista"/>
        <w:spacing w:before="120"/>
        <w:ind w:left="0"/>
        <w:jc w:val="center"/>
        <w:rPr>
          <w:rFonts w:ascii="Arial Negrita" w:hAnsi="Arial Negrita"/>
          <w:b/>
          <w:bCs/>
          <w:szCs w:val="28"/>
        </w:rPr>
      </w:pPr>
      <w:r>
        <w:rPr>
          <w:rFonts w:ascii="Arial Negrita" w:hAnsi="Arial Negrita"/>
          <w:b/>
          <w:bCs/>
          <w:szCs w:val="28"/>
        </w:rPr>
        <w:t>Aumentaron</w:t>
      </w:r>
      <w:r w:rsidR="0012091C">
        <w:rPr>
          <w:rFonts w:ascii="Arial Negrita" w:hAnsi="Arial Negrita"/>
          <w:b/>
          <w:bCs/>
          <w:szCs w:val="28"/>
        </w:rPr>
        <w:t xml:space="preserve"> </w:t>
      </w:r>
      <w:r w:rsidR="006E4958">
        <w:rPr>
          <w:rFonts w:ascii="Arial Negrita" w:hAnsi="Arial Negrita"/>
          <w:b/>
          <w:bCs/>
          <w:szCs w:val="28"/>
        </w:rPr>
        <w:t xml:space="preserve">las exportaciones </w:t>
      </w:r>
      <w:r>
        <w:rPr>
          <w:rFonts w:ascii="Arial Negrita" w:hAnsi="Arial Negrita"/>
          <w:b/>
          <w:bCs/>
          <w:szCs w:val="28"/>
        </w:rPr>
        <w:t>9.6</w:t>
      </w:r>
      <w:r w:rsidR="006017DF">
        <w:rPr>
          <w:rFonts w:ascii="Arial Negrita" w:hAnsi="Arial Negrita" w:hint="eastAsia"/>
          <w:b/>
          <w:bCs/>
          <w:szCs w:val="28"/>
        </w:rPr>
        <w:t> </w:t>
      </w:r>
      <w:r w:rsidR="006E4958">
        <w:rPr>
          <w:rFonts w:ascii="Arial Negrita" w:hAnsi="Arial Negrita"/>
          <w:b/>
          <w:bCs/>
          <w:szCs w:val="28"/>
        </w:rPr>
        <w:t xml:space="preserve">% </w:t>
      </w:r>
      <w:r w:rsidR="006017DF">
        <w:rPr>
          <w:rFonts w:ascii="Arial Negrita" w:hAnsi="Arial Negrita"/>
          <w:b/>
          <w:bCs/>
          <w:szCs w:val="28"/>
        </w:rPr>
        <w:br/>
      </w:r>
      <w:r w:rsidR="001231D6">
        <w:rPr>
          <w:rFonts w:ascii="Arial Negrita" w:hAnsi="Arial Negrita"/>
          <w:b/>
          <w:bCs/>
          <w:szCs w:val="28"/>
        </w:rPr>
        <w:t xml:space="preserve"> y las</w:t>
      </w:r>
      <w:r w:rsidR="006E4958">
        <w:rPr>
          <w:rFonts w:ascii="Arial Negrita" w:hAnsi="Arial Negrita"/>
          <w:b/>
          <w:bCs/>
          <w:szCs w:val="28"/>
        </w:rPr>
        <w:t xml:space="preserve"> importaciones</w:t>
      </w:r>
      <w:r w:rsidR="001231D6">
        <w:rPr>
          <w:rFonts w:ascii="Arial Negrita" w:hAnsi="Arial Negrita"/>
          <w:b/>
          <w:bCs/>
          <w:szCs w:val="28"/>
        </w:rPr>
        <w:t>,</w:t>
      </w:r>
      <w:r w:rsidR="006E4958">
        <w:rPr>
          <w:rFonts w:ascii="Arial Negrita" w:hAnsi="Arial Negrita"/>
          <w:b/>
          <w:bCs/>
          <w:szCs w:val="28"/>
        </w:rPr>
        <w:t xml:space="preserve"> </w:t>
      </w:r>
      <w:r>
        <w:rPr>
          <w:rFonts w:ascii="Arial Negrita" w:hAnsi="Arial Negrita"/>
          <w:b/>
          <w:bCs/>
          <w:szCs w:val="28"/>
        </w:rPr>
        <w:t>7.1</w:t>
      </w:r>
      <w:r w:rsidR="006017DF">
        <w:rPr>
          <w:rFonts w:ascii="Arial Negrita" w:hAnsi="Arial Negrita" w:hint="eastAsia"/>
          <w:b/>
          <w:bCs/>
          <w:szCs w:val="28"/>
        </w:rPr>
        <w:t> </w:t>
      </w:r>
      <w:r w:rsidR="006017DF">
        <w:rPr>
          <w:rFonts w:ascii="Arial Negrita" w:hAnsi="Arial Negrita"/>
          <w:b/>
          <w:bCs/>
          <w:szCs w:val="28"/>
        </w:rPr>
        <w:t>%</w:t>
      </w:r>
      <w:r w:rsidR="006E4958">
        <w:rPr>
          <w:rFonts w:ascii="Arial Negrita" w:hAnsi="Arial Negrita"/>
          <w:b/>
          <w:bCs/>
          <w:szCs w:val="28"/>
        </w:rPr>
        <w:t xml:space="preserve"> </w:t>
      </w:r>
      <w:r w:rsidR="006017DF">
        <w:rPr>
          <w:rFonts w:ascii="Arial Negrita" w:hAnsi="Arial Negrita"/>
          <w:b/>
          <w:bCs/>
          <w:szCs w:val="28"/>
        </w:rPr>
        <w:t>a tasa anual</w:t>
      </w:r>
      <w:r w:rsidR="006B513A">
        <w:rPr>
          <w:rFonts w:ascii="Arial Negrita" w:hAnsi="Arial Negrita"/>
          <w:b/>
          <w:bCs/>
          <w:szCs w:val="28"/>
        </w:rPr>
        <w:t>,</w:t>
      </w:r>
      <w:r w:rsidR="00DD1185" w:rsidRPr="00DD1185">
        <w:rPr>
          <w:rFonts w:ascii="Arial Negrita" w:hAnsi="Arial Negrita"/>
          <w:b/>
          <w:bCs/>
          <w:szCs w:val="28"/>
        </w:rPr>
        <w:t xml:space="preserve"> </w:t>
      </w:r>
      <w:r w:rsidR="006B513A">
        <w:rPr>
          <w:rFonts w:ascii="Arial Negrita" w:hAnsi="Arial Negrita"/>
          <w:b/>
          <w:bCs/>
          <w:szCs w:val="28"/>
        </w:rPr>
        <w:t>e</w:t>
      </w:r>
      <w:r w:rsidR="00DD1185">
        <w:rPr>
          <w:rFonts w:ascii="Arial Negrita" w:hAnsi="Arial Negrita"/>
          <w:b/>
          <w:bCs/>
          <w:szCs w:val="28"/>
        </w:rPr>
        <w:t xml:space="preserve">n </w:t>
      </w:r>
      <w:r w:rsidR="00190BF5">
        <w:rPr>
          <w:rFonts w:ascii="Arial Negrita" w:hAnsi="Arial Negrita"/>
          <w:b/>
          <w:bCs/>
          <w:szCs w:val="28"/>
        </w:rPr>
        <w:t>marzo</w:t>
      </w:r>
      <w:r w:rsidR="00DD1185">
        <w:rPr>
          <w:rFonts w:ascii="Arial Negrita" w:hAnsi="Arial Negrita"/>
          <w:b/>
          <w:bCs/>
          <w:szCs w:val="28"/>
        </w:rPr>
        <w:t xml:space="preserve"> de 202</w:t>
      </w:r>
      <w:r w:rsidR="00AD65BE">
        <w:rPr>
          <w:rFonts w:ascii="Arial Negrita" w:hAnsi="Arial Negrita"/>
          <w:b/>
          <w:bCs/>
          <w:szCs w:val="28"/>
        </w:rPr>
        <w:t>5</w:t>
      </w:r>
    </w:p>
    <w:p w14:paraId="56BF425C" w14:textId="77777777" w:rsidR="001231D6" w:rsidRDefault="001231D6" w:rsidP="006552B8">
      <w:pPr>
        <w:pStyle w:val="Prrafodelista"/>
        <w:ind w:left="0"/>
        <w:jc w:val="center"/>
        <w:rPr>
          <w:rFonts w:ascii="Arial Negrita" w:hAnsi="Arial Negrita"/>
          <w:b/>
          <w:bCs/>
          <w:szCs w:val="28"/>
        </w:rPr>
      </w:pPr>
    </w:p>
    <w:p w14:paraId="02BA3EB6" w14:textId="77777777" w:rsidR="001E5BC4" w:rsidRPr="00483CF4" w:rsidRDefault="001E5BC4" w:rsidP="001231D6">
      <w:pPr>
        <w:pStyle w:val="Prrafodelista"/>
        <w:ind w:left="0"/>
        <w:jc w:val="center"/>
        <w:rPr>
          <w:b/>
          <w:bCs/>
          <w:iCs/>
          <w:smallCaps/>
          <w:sz w:val="26"/>
          <w:szCs w:val="26"/>
        </w:rPr>
      </w:pPr>
      <w:bookmarkStart w:id="1" w:name="_Hlk151644455"/>
      <w:bookmarkStart w:id="2" w:name="_Hlk147145049"/>
      <w:bookmarkStart w:id="3" w:name="_Hlk148018231"/>
      <w:bookmarkStart w:id="4" w:name="_Hlk148955175"/>
      <w:r w:rsidRPr="00483CF4">
        <w:rPr>
          <w:b/>
          <w:bCs/>
          <w:iCs/>
          <w:smallCaps/>
          <w:sz w:val="26"/>
          <w:szCs w:val="26"/>
        </w:rPr>
        <w:t>i. cifras originales</w:t>
      </w:r>
    </w:p>
    <w:p w14:paraId="76FCD3D8" w14:textId="520FF827" w:rsidR="00F47DC0" w:rsidRPr="00483CF4" w:rsidRDefault="00F47DC0" w:rsidP="002E5699">
      <w:pPr>
        <w:pStyle w:val="p01"/>
        <w:keepLines w:val="0"/>
        <w:jc w:val="center"/>
        <w:rPr>
          <w:rFonts w:ascii="Arial" w:hAnsi="Arial" w:cs="Arial"/>
          <w:bCs/>
          <w:color w:val="4D565E"/>
          <w:sz w:val="20"/>
          <w:szCs w:val="18"/>
          <w:lang w:val="es-MX"/>
        </w:rPr>
      </w:pPr>
      <w:r w:rsidRPr="00483CF4">
        <w:rPr>
          <w:rFonts w:ascii="Arial" w:hAnsi="Arial" w:cs="Arial"/>
          <w:bCs/>
          <w:color w:val="4D565E"/>
          <w:sz w:val="20"/>
          <w:szCs w:val="18"/>
          <w:lang w:val="es-MX"/>
        </w:rPr>
        <w:t>Cuadro 1</w:t>
      </w:r>
    </w:p>
    <w:p w14:paraId="5C57F26A" w14:textId="2CF48151" w:rsidR="00F47DC0" w:rsidRPr="001E5BC4" w:rsidRDefault="00483CF4" w:rsidP="001E5BC4">
      <w:pPr>
        <w:pStyle w:val="p01"/>
        <w:keepNext/>
        <w:widowControl/>
        <w:spacing w:before="0"/>
        <w:jc w:val="center"/>
        <w:rPr>
          <w:rFonts w:ascii="Arial Negrita" w:hAnsi="Arial Negrita" w:cs="Arial"/>
          <w:b/>
          <w:color w:val="003057"/>
          <w:sz w:val="22"/>
          <w:lang w:val="es-MX"/>
        </w:rPr>
      </w:pPr>
      <w:r w:rsidRPr="001E5BC4">
        <w:rPr>
          <w:rFonts w:ascii="Arial Negrita" w:hAnsi="Arial Negrita" w:cs="Arial"/>
          <w:b/>
          <w:color w:val="003057"/>
          <w:sz w:val="22"/>
          <w:lang w:val="es-MX"/>
        </w:rPr>
        <w:t>Balanza Comercial de Mercancías de México</w:t>
      </w:r>
    </w:p>
    <w:p w14:paraId="237B0991" w14:textId="64F8B5D3" w:rsidR="002441F5" w:rsidRPr="001E5BC4" w:rsidRDefault="00540FC8" w:rsidP="001E5BC4">
      <w:pPr>
        <w:pStyle w:val="p0"/>
        <w:keepNext/>
        <w:widowControl/>
        <w:spacing w:before="0"/>
        <w:ind w:right="-23"/>
        <w:jc w:val="center"/>
        <w:rPr>
          <w:rFonts w:ascii="Arial" w:hAnsi="Arial"/>
          <w:color w:val="27251F"/>
          <w:sz w:val="20"/>
          <w:szCs w:val="20"/>
          <w:lang w:val="es-MX"/>
        </w:rPr>
      </w:pPr>
      <w:r>
        <w:rPr>
          <w:rFonts w:ascii="Arial" w:hAnsi="Arial"/>
          <w:color w:val="27251F"/>
          <w:sz w:val="20"/>
          <w:szCs w:val="20"/>
          <w:lang w:val="es-MX"/>
        </w:rPr>
        <w:t xml:space="preserve">a </w:t>
      </w:r>
      <w:r w:rsidR="00190BF5">
        <w:rPr>
          <w:rFonts w:ascii="Arial" w:hAnsi="Arial"/>
          <w:color w:val="27251F"/>
          <w:sz w:val="20"/>
          <w:szCs w:val="20"/>
          <w:lang w:val="es-MX"/>
        </w:rPr>
        <w:t>marzo</w:t>
      </w:r>
      <w:r w:rsidR="002441F5" w:rsidRPr="001E5BC4">
        <w:rPr>
          <w:rFonts w:ascii="Arial" w:hAnsi="Arial"/>
          <w:color w:val="27251F"/>
          <w:sz w:val="20"/>
          <w:szCs w:val="20"/>
          <w:lang w:val="es-MX"/>
        </w:rPr>
        <w:t xml:space="preserve"> de 202</w:t>
      </w:r>
      <w:r w:rsidR="00AD65BE">
        <w:rPr>
          <w:rFonts w:ascii="Arial" w:hAnsi="Arial"/>
          <w:color w:val="27251F"/>
          <w:sz w:val="20"/>
          <w:szCs w:val="20"/>
          <w:lang w:val="es-MX"/>
        </w:rPr>
        <w:t>5</w:t>
      </w:r>
      <w:r w:rsidR="00295175" w:rsidRPr="00295175">
        <w:rPr>
          <w:rFonts w:ascii="Arial" w:hAnsi="Arial"/>
          <w:color w:val="27251F"/>
          <w:sz w:val="20"/>
          <w:szCs w:val="20"/>
          <w:vertAlign w:val="superscript"/>
          <w:lang w:val="es-MX"/>
        </w:rPr>
        <w:t>1/</w:t>
      </w:r>
    </w:p>
    <w:p w14:paraId="4690F514" w14:textId="77777777" w:rsidR="00540FC8" w:rsidRPr="001E5BC4" w:rsidRDefault="00F47DC0" w:rsidP="00540FC8">
      <w:pPr>
        <w:pStyle w:val="p0"/>
        <w:keepNext/>
        <w:widowControl/>
        <w:spacing w:before="0"/>
        <w:ind w:right="-23"/>
        <w:jc w:val="center"/>
        <w:rPr>
          <w:rFonts w:ascii="Arial" w:hAnsi="Arial"/>
          <w:color w:val="27251F"/>
          <w:sz w:val="18"/>
          <w:szCs w:val="18"/>
          <w:lang w:val="es-MX"/>
        </w:rPr>
      </w:pPr>
      <w:r w:rsidRPr="001E5BC4">
        <w:rPr>
          <w:rFonts w:ascii="Arial" w:hAnsi="Arial"/>
          <w:color w:val="27251F"/>
          <w:sz w:val="18"/>
          <w:szCs w:val="18"/>
          <w:lang w:val="es-MX"/>
        </w:rPr>
        <w:t>(millones de dólares y variación porcentual anual)</w:t>
      </w:r>
    </w:p>
    <w:tbl>
      <w:tblPr>
        <w:tblW w:w="7819"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Look w:val="04A0" w:firstRow="1" w:lastRow="0" w:firstColumn="1" w:lastColumn="0" w:noHBand="0" w:noVBand="1"/>
      </w:tblPr>
      <w:tblGrid>
        <w:gridCol w:w="2747"/>
        <w:gridCol w:w="1198"/>
        <w:gridCol w:w="1199"/>
        <w:gridCol w:w="1337"/>
        <w:gridCol w:w="1338"/>
      </w:tblGrid>
      <w:tr w:rsidR="00540FC8" w14:paraId="7FCE0D42" w14:textId="77777777" w:rsidTr="00F232B2">
        <w:trPr>
          <w:trHeight w:val="340"/>
          <w:jc w:val="center"/>
        </w:trPr>
        <w:tc>
          <w:tcPr>
            <w:tcW w:w="2747" w:type="dxa"/>
            <w:vMerge w:val="restart"/>
            <w:shd w:val="clear" w:color="auto" w:fill="80DDD7"/>
            <w:vAlign w:val="center"/>
          </w:tcPr>
          <w:p w14:paraId="4216E891" w14:textId="77777777" w:rsidR="00540FC8" w:rsidRPr="001E5BC4" w:rsidRDefault="00540FC8" w:rsidP="005A540A">
            <w:pPr>
              <w:widowControl w:val="0"/>
              <w:jc w:val="center"/>
              <w:rPr>
                <w:b/>
                <w:bCs/>
                <w:color w:val="000000"/>
                <w:sz w:val="18"/>
                <w:szCs w:val="18"/>
              </w:rPr>
            </w:pPr>
            <w:r w:rsidRPr="001E5BC4">
              <w:rPr>
                <w:b/>
                <w:bCs/>
                <w:color w:val="000000"/>
                <w:sz w:val="18"/>
                <w:szCs w:val="18"/>
              </w:rPr>
              <w:t>Concepto</w:t>
            </w:r>
          </w:p>
        </w:tc>
        <w:tc>
          <w:tcPr>
            <w:tcW w:w="2397" w:type="dxa"/>
            <w:gridSpan w:val="2"/>
            <w:shd w:val="clear" w:color="auto" w:fill="80DDD7"/>
            <w:vAlign w:val="center"/>
            <w:hideMark/>
          </w:tcPr>
          <w:p w14:paraId="03E4D686" w14:textId="452B7C4B" w:rsidR="00540FC8" w:rsidRPr="001E5BC4" w:rsidRDefault="00190BF5" w:rsidP="00F232B2">
            <w:pPr>
              <w:widowControl w:val="0"/>
              <w:jc w:val="center"/>
              <w:rPr>
                <w:b/>
                <w:bCs/>
                <w:color w:val="000000"/>
                <w:sz w:val="18"/>
                <w:szCs w:val="18"/>
              </w:rPr>
            </w:pPr>
            <w:r>
              <w:rPr>
                <w:b/>
                <w:bCs/>
                <w:color w:val="000000"/>
                <w:sz w:val="18"/>
                <w:szCs w:val="18"/>
              </w:rPr>
              <w:t>Marzo</w:t>
            </w:r>
            <w:r w:rsidR="00E31E09">
              <w:rPr>
                <w:b/>
                <w:bCs/>
                <w:color w:val="000000"/>
                <w:sz w:val="18"/>
                <w:szCs w:val="18"/>
              </w:rPr>
              <w:t xml:space="preserve"> de 2025</w:t>
            </w:r>
          </w:p>
        </w:tc>
        <w:tc>
          <w:tcPr>
            <w:tcW w:w="2675" w:type="dxa"/>
            <w:gridSpan w:val="2"/>
            <w:shd w:val="clear" w:color="auto" w:fill="80DDD7"/>
            <w:vAlign w:val="center"/>
            <w:hideMark/>
          </w:tcPr>
          <w:p w14:paraId="7D068FF8" w14:textId="74886822" w:rsidR="00540FC8" w:rsidRPr="001E5BC4" w:rsidRDefault="00307286" w:rsidP="00F232B2">
            <w:pPr>
              <w:widowControl w:val="0"/>
              <w:jc w:val="center"/>
              <w:rPr>
                <w:b/>
                <w:bCs/>
                <w:color w:val="000000"/>
                <w:sz w:val="18"/>
                <w:szCs w:val="18"/>
              </w:rPr>
            </w:pPr>
            <w:r>
              <w:rPr>
                <w:b/>
                <w:bCs/>
                <w:color w:val="000000"/>
                <w:sz w:val="18"/>
                <w:szCs w:val="18"/>
              </w:rPr>
              <w:t>Enero - marzo</w:t>
            </w:r>
            <w:r w:rsidR="00540FC8" w:rsidRPr="001E5BC4">
              <w:rPr>
                <w:b/>
                <w:bCs/>
                <w:color w:val="000000"/>
                <w:sz w:val="18"/>
                <w:szCs w:val="18"/>
              </w:rPr>
              <w:t xml:space="preserve"> </w:t>
            </w:r>
            <w:r w:rsidR="00E31E09">
              <w:rPr>
                <w:b/>
                <w:bCs/>
                <w:color w:val="000000"/>
                <w:sz w:val="18"/>
                <w:szCs w:val="18"/>
              </w:rPr>
              <w:t>de 2025</w:t>
            </w:r>
          </w:p>
        </w:tc>
      </w:tr>
      <w:tr w:rsidR="00540FC8" w14:paraId="565E962F" w14:textId="77777777" w:rsidTr="00F232B2">
        <w:trPr>
          <w:trHeight w:val="510"/>
          <w:jc w:val="center"/>
        </w:trPr>
        <w:tc>
          <w:tcPr>
            <w:tcW w:w="2747" w:type="dxa"/>
            <w:vMerge/>
            <w:shd w:val="clear" w:color="auto" w:fill="C2D69B" w:themeFill="accent3" w:themeFillTint="99"/>
            <w:vAlign w:val="center"/>
          </w:tcPr>
          <w:p w14:paraId="1EDF9A09" w14:textId="77777777" w:rsidR="00540FC8" w:rsidRPr="001E5BC4" w:rsidRDefault="00540FC8" w:rsidP="00F232B2">
            <w:pPr>
              <w:widowControl w:val="0"/>
              <w:rPr>
                <w:b/>
                <w:bCs/>
                <w:color w:val="000000"/>
                <w:sz w:val="18"/>
                <w:szCs w:val="18"/>
              </w:rPr>
            </w:pPr>
          </w:p>
        </w:tc>
        <w:tc>
          <w:tcPr>
            <w:tcW w:w="1198" w:type="dxa"/>
            <w:shd w:val="clear" w:color="auto" w:fill="BDEDEA"/>
            <w:vAlign w:val="center"/>
            <w:hideMark/>
          </w:tcPr>
          <w:p w14:paraId="032504E5" w14:textId="77777777" w:rsidR="00540FC8" w:rsidRPr="001E5BC4" w:rsidRDefault="00540FC8" w:rsidP="00F232B2">
            <w:pPr>
              <w:widowControl w:val="0"/>
              <w:jc w:val="center"/>
              <w:rPr>
                <w:b/>
                <w:bCs/>
                <w:color w:val="000000"/>
                <w:sz w:val="18"/>
                <w:szCs w:val="18"/>
              </w:rPr>
            </w:pPr>
            <w:r w:rsidRPr="001E5BC4">
              <w:rPr>
                <w:b/>
                <w:bCs/>
                <w:color w:val="000000"/>
                <w:sz w:val="18"/>
                <w:szCs w:val="18"/>
              </w:rPr>
              <w:t xml:space="preserve">millones </w:t>
            </w:r>
            <w:r>
              <w:rPr>
                <w:b/>
                <w:bCs/>
                <w:color w:val="000000"/>
                <w:sz w:val="18"/>
                <w:szCs w:val="18"/>
              </w:rPr>
              <w:br/>
            </w:r>
            <w:r w:rsidRPr="001E5BC4">
              <w:rPr>
                <w:b/>
                <w:bCs/>
                <w:color w:val="000000"/>
                <w:sz w:val="18"/>
                <w:szCs w:val="18"/>
              </w:rPr>
              <w:t>de dólares</w:t>
            </w:r>
          </w:p>
        </w:tc>
        <w:tc>
          <w:tcPr>
            <w:tcW w:w="1199" w:type="dxa"/>
            <w:shd w:val="clear" w:color="auto" w:fill="BDEDEA"/>
            <w:vAlign w:val="center"/>
            <w:hideMark/>
          </w:tcPr>
          <w:p w14:paraId="3E396C74" w14:textId="77777777" w:rsidR="00540FC8" w:rsidRPr="001E5BC4" w:rsidRDefault="00540FC8" w:rsidP="00F232B2">
            <w:pPr>
              <w:widowControl w:val="0"/>
              <w:jc w:val="center"/>
              <w:rPr>
                <w:b/>
                <w:bCs/>
                <w:color w:val="000000"/>
                <w:sz w:val="18"/>
                <w:szCs w:val="18"/>
              </w:rPr>
            </w:pPr>
            <w:r w:rsidRPr="001E5BC4">
              <w:rPr>
                <w:b/>
                <w:bCs/>
                <w:color w:val="000000"/>
                <w:sz w:val="18"/>
                <w:szCs w:val="18"/>
              </w:rPr>
              <w:t xml:space="preserve">variación </w:t>
            </w:r>
            <w:r>
              <w:rPr>
                <w:b/>
                <w:bCs/>
                <w:color w:val="000000"/>
                <w:sz w:val="18"/>
                <w:szCs w:val="18"/>
              </w:rPr>
              <w:br/>
            </w:r>
            <w:r w:rsidRPr="001E5BC4">
              <w:rPr>
                <w:b/>
                <w:bCs/>
                <w:color w:val="000000"/>
                <w:sz w:val="18"/>
                <w:szCs w:val="18"/>
              </w:rPr>
              <w:t>% anual</w:t>
            </w:r>
          </w:p>
        </w:tc>
        <w:tc>
          <w:tcPr>
            <w:tcW w:w="1337" w:type="dxa"/>
            <w:shd w:val="clear" w:color="auto" w:fill="BDEDEA"/>
            <w:vAlign w:val="center"/>
            <w:hideMark/>
          </w:tcPr>
          <w:p w14:paraId="3C027EE0" w14:textId="77777777" w:rsidR="00540FC8" w:rsidRPr="001E5BC4" w:rsidRDefault="00540FC8" w:rsidP="00F232B2">
            <w:pPr>
              <w:widowControl w:val="0"/>
              <w:jc w:val="center"/>
              <w:rPr>
                <w:b/>
                <w:bCs/>
                <w:color w:val="000000"/>
                <w:sz w:val="18"/>
                <w:szCs w:val="18"/>
              </w:rPr>
            </w:pPr>
            <w:r w:rsidRPr="001E5BC4">
              <w:rPr>
                <w:b/>
                <w:bCs/>
                <w:color w:val="000000"/>
                <w:sz w:val="18"/>
                <w:szCs w:val="18"/>
              </w:rPr>
              <w:t xml:space="preserve">millones </w:t>
            </w:r>
            <w:r>
              <w:rPr>
                <w:b/>
                <w:bCs/>
                <w:color w:val="000000"/>
                <w:sz w:val="18"/>
                <w:szCs w:val="18"/>
              </w:rPr>
              <w:br/>
            </w:r>
            <w:r w:rsidRPr="001E5BC4">
              <w:rPr>
                <w:b/>
                <w:bCs/>
                <w:color w:val="000000"/>
                <w:sz w:val="18"/>
                <w:szCs w:val="18"/>
              </w:rPr>
              <w:t>de dólares</w:t>
            </w:r>
          </w:p>
        </w:tc>
        <w:tc>
          <w:tcPr>
            <w:tcW w:w="1338" w:type="dxa"/>
            <w:shd w:val="clear" w:color="auto" w:fill="BDEDEA"/>
            <w:vAlign w:val="center"/>
            <w:hideMark/>
          </w:tcPr>
          <w:p w14:paraId="46CA34F6" w14:textId="77777777" w:rsidR="00540FC8" w:rsidRPr="001E5BC4" w:rsidRDefault="00540FC8" w:rsidP="00F232B2">
            <w:pPr>
              <w:widowControl w:val="0"/>
              <w:jc w:val="center"/>
              <w:rPr>
                <w:b/>
                <w:bCs/>
                <w:color w:val="000000"/>
                <w:sz w:val="18"/>
                <w:szCs w:val="18"/>
              </w:rPr>
            </w:pPr>
            <w:r w:rsidRPr="001E5BC4">
              <w:rPr>
                <w:b/>
                <w:bCs/>
                <w:color w:val="000000"/>
                <w:sz w:val="18"/>
                <w:szCs w:val="18"/>
              </w:rPr>
              <w:t xml:space="preserve">variación </w:t>
            </w:r>
            <w:r>
              <w:rPr>
                <w:b/>
                <w:bCs/>
                <w:color w:val="000000"/>
                <w:sz w:val="18"/>
                <w:szCs w:val="18"/>
              </w:rPr>
              <w:br/>
            </w:r>
            <w:r w:rsidRPr="001E5BC4">
              <w:rPr>
                <w:b/>
                <w:bCs/>
                <w:color w:val="000000"/>
                <w:sz w:val="18"/>
                <w:szCs w:val="18"/>
              </w:rPr>
              <w:t>% anual</w:t>
            </w:r>
          </w:p>
        </w:tc>
      </w:tr>
      <w:tr w:rsidR="00E406F9" w14:paraId="0F8F3FEA" w14:textId="77777777" w:rsidTr="00F232B2">
        <w:trPr>
          <w:trHeight w:val="255"/>
          <w:jc w:val="center"/>
        </w:trPr>
        <w:tc>
          <w:tcPr>
            <w:tcW w:w="2747" w:type="dxa"/>
            <w:shd w:val="clear" w:color="auto" w:fill="F2F2F2"/>
            <w:noWrap/>
            <w:vAlign w:val="center"/>
            <w:hideMark/>
          </w:tcPr>
          <w:p w14:paraId="05B47A98" w14:textId="77777777" w:rsidR="00E406F9" w:rsidRPr="00C24D4B" w:rsidRDefault="00E406F9" w:rsidP="00E406F9">
            <w:pPr>
              <w:widowControl w:val="0"/>
              <w:rPr>
                <w:b/>
                <w:bCs/>
                <w:color w:val="000000"/>
                <w:sz w:val="18"/>
                <w:szCs w:val="18"/>
              </w:rPr>
            </w:pPr>
            <w:r w:rsidRPr="00C24D4B">
              <w:rPr>
                <w:b/>
                <w:bCs/>
                <w:color w:val="000000"/>
                <w:sz w:val="18"/>
                <w:szCs w:val="18"/>
              </w:rPr>
              <w:t>Exportaciones totales</w:t>
            </w:r>
          </w:p>
        </w:tc>
        <w:tc>
          <w:tcPr>
            <w:tcW w:w="1198" w:type="dxa"/>
            <w:shd w:val="clear" w:color="auto" w:fill="F2F2F2"/>
            <w:vAlign w:val="center"/>
            <w:hideMark/>
          </w:tcPr>
          <w:p w14:paraId="77CFD3CF" w14:textId="18B31275" w:rsidR="00E406F9" w:rsidRPr="00C24D4B" w:rsidRDefault="00C040BA" w:rsidP="00E406F9">
            <w:pPr>
              <w:widowControl w:val="0"/>
              <w:tabs>
                <w:tab w:val="decimal" w:pos="340"/>
              </w:tabs>
              <w:jc w:val="left"/>
              <w:rPr>
                <w:b/>
                <w:bCs/>
                <w:color w:val="000000"/>
                <w:sz w:val="18"/>
                <w:szCs w:val="18"/>
              </w:rPr>
            </w:pPr>
            <w:r>
              <w:rPr>
                <w:b/>
                <w:bCs/>
                <w:color w:val="000000"/>
                <w:sz w:val="18"/>
                <w:szCs w:val="18"/>
              </w:rPr>
              <w:t>55</w:t>
            </w:r>
            <w:r w:rsidR="00E406F9" w:rsidRPr="00C24D4B">
              <w:rPr>
                <w:b/>
                <w:bCs/>
                <w:color w:val="000000"/>
                <w:sz w:val="18"/>
                <w:szCs w:val="18"/>
              </w:rPr>
              <w:t xml:space="preserve"> </w:t>
            </w:r>
            <w:r>
              <w:rPr>
                <w:b/>
                <w:bCs/>
                <w:color w:val="000000"/>
                <w:sz w:val="18"/>
                <w:szCs w:val="18"/>
              </w:rPr>
              <w:t>527.3</w:t>
            </w:r>
          </w:p>
        </w:tc>
        <w:tc>
          <w:tcPr>
            <w:tcW w:w="1199" w:type="dxa"/>
            <w:shd w:val="clear" w:color="auto" w:fill="F2F2F2"/>
            <w:vAlign w:val="center"/>
            <w:hideMark/>
          </w:tcPr>
          <w:p w14:paraId="7AFDAE0C" w14:textId="2CBD4051" w:rsidR="00E406F9" w:rsidRPr="00C24D4B" w:rsidRDefault="00A417AA" w:rsidP="00E406F9">
            <w:pPr>
              <w:widowControl w:val="0"/>
              <w:tabs>
                <w:tab w:val="decimal" w:pos="498"/>
              </w:tabs>
              <w:ind w:left="-126" w:right="265"/>
              <w:jc w:val="left"/>
              <w:rPr>
                <w:b/>
                <w:bCs/>
                <w:color w:val="000000"/>
                <w:sz w:val="18"/>
                <w:szCs w:val="18"/>
              </w:rPr>
            </w:pPr>
            <w:r>
              <w:rPr>
                <w:b/>
                <w:bCs/>
                <w:color w:val="000000"/>
                <w:sz w:val="18"/>
                <w:szCs w:val="18"/>
              </w:rPr>
              <w:t>9.6</w:t>
            </w:r>
          </w:p>
        </w:tc>
        <w:tc>
          <w:tcPr>
            <w:tcW w:w="1337" w:type="dxa"/>
            <w:shd w:val="clear" w:color="auto" w:fill="F2F2F2"/>
            <w:vAlign w:val="center"/>
            <w:hideMark/>
          </w:tcPr>
          <w:p w14:paraId="710AFA51" w14:textId="5BB1DFBD" w:rsidR="00E406F9" w:rsidRPr="00C24D4B" w:rsidRDefault="00A417AA" w:rsidP="00E406F9">
            <w:pPr>
              <w:widowControl w:val="0"/>
              <w:ind w:right="211"/>
              <w:jc w:val="right"/>
              <w:rPr>
                <w:b/>
                <w:bCs/>
                <w:color w:val="000000"/>
                <w:sz w:val="18"/>
                <w:szCs w:val="18"/>
              </w:rPr>
            </w:pPr>
            <w:r>
              <w:rPr>
                <w:b/>
                <w:bCs/>
                <w:color w:val="000000"/>
                <w:sz w:val="18"/>
                <w:szCs w:val="18"/>
              </w:rPr>
              <w:t>149</w:t>
            </w:r>
            <w:r w:rsidR="00E406F9">
              <w:rPr>
                <w:b/>
                <w:bCs/>
                <w:color w:val="000000"/>
                <w:sz w:val="18"/>
                <w:szCs w:val="18"/>
              </w:rPr>
              <w:t xml:space="preserve"> </w:t>
            </w:r>
            <w:r>
              <w:rPr>
                <w:b/>
                <w:bCs/>
                <w:color w:val="000000"/>
                <w:sz w:val="18"/>
                <w:szCs w:val="18"/>
              </w:rPr>
              <w:t>253.2</w:t>
            </w:r>
          </w:p>
        </w:tc>
        <w:tc>
          <w:tcPr>
            <w:tcW w:w="1338" w:type="dxa"/>
            <w:shd w:val="clear" w:color="auto" w:fill="F2F2F2"/>
            <w:vAlign w:val="center"/>
            <w:hideMark/>
          </w:tcPr>
          <w:p w14:paraId="4D31EE49" w14:textId="08BDA7BC" w:rsidR="00E406F9" w:rsidRPr="00C24D4B" w:rsidRDefault="006C3F9D" w:rsidP="00E406F9">
            <w:pPr>
              <w:widowControl w:val="0"/>
              <w:tabs>
                <w:tab w:val="decimal" w:pos="523"/>
              </w:tabs>
              <w:ind w:left="227" w:right="113"/>
              <w:jc w:val="left"/>
              <w:rPr>
                <w:b/>
                <w:bCs/>
                <w:color w:val="000000"/>
                <w:sz w:val="18"/>
                <w:szCs w:val="18"/>
              </w:rPr>
            </w:pPr>
            <w:r>
              <w:rPr>
                <w:b/>
                <w:bCs/>
                <w:color w:val="000000"/>
                <w:sz w:val="18"/>
                <w:szCs w:val="18"/>
              </w:rPr>
              <w:t>4.</w:t>
            </w:r>
            <w:r w:rsidR="00E406F9">
              <w:rPr>
                <w:b/>
                <w:bCs/>
                <w:color w:val="000000"/>
                <w:sz w:val="18"/>
                <w:szCs w:val="18"/>
              </w:rPr>
              <w:t>0</w:t>
            </w:r>
          </w:p>
        </w:tc>
      </w:tr>
      <w:tr w:rsidR="00E406F9" w14:paraId="726A904D" w14:textId="77777777" w:rsidTr="00F232B2">
        <w:trPr>
          <w:trHeight w:val="255"/>
          <w:jc w:val="center"/>
        </w:trPr>
        <w:tc>
          <w:tcPr>
            <w:tcW w:w="2747" w:type="dxa"/>
            <w:shd w:val="clear" w:color="auto" w:fill="auto"/>
            <w:vAlign w:val="center"/>
            <w:hideMark/>
          </w:tcPr>
          <w:p w14:paraId="05939BE0" w14:textId="77777777" w:rsidR="00E406F9" w:rsidRPr="00F9707F" w:rsidRDefault="00E406F9" w:rsidP="00E406F9">
            <w:pPr>
              <w:widowControl w:val="0"/>
              <w:ind w:left="113"/>
              <w:rPr>
                <w:color w:val="000000"/>
                <w:sz w:val="18"/>
                <w:szCs w:val="18"/>
              </w:rPr>
            </w:pPr>
            <w:r w:rsidRPr="00F9707F">
              <w:rPr>
                <w:color w:val="000000"/>
                <w:sz w:val="18"/>
                <w:szCs w:val="18"/>
              </w:rPr>
              <w:t>Petroleras</w:t>
            </w:r>
          </w:p>
        </w:tc>
        <w:tc>
          <w:tcPr>
            <w:tcW w:w="1198" w:type="dxa"/>
            <w:shd w:val="clear" w:color="auto" w:fill="auto"/>
            <w:vAlign w:val="center"/>
            <w:hideMark/>
          </w:tcPr>
          <w:p w14:paraId="0ACF85C5" w14:textId="09BCCC0E" w:rsidR="00E406F9" w:rsidRPr="00F9707F" w:rsidRDefault="00C040BA" w:rsidP="00E406F9">
            <w:pPr>
              <w:widowControl w:val="0"/>
              <w:tabs>
                <w:tab w:val="decimal" w:pos="340"/>
              </w:tabs>
              <w:jc w:val="left"/>
              <w:rPr>
                <w:color w:val="000000"/>
                <w:sz w:val="18"/>
                <w:szCs w:val="18"/>
              </w:rPr>
            </w:pPr>
            <w:r>
              <w:rPr>
                <w:bCs/>
                <w:color w:val="000000"/>
                <w:sz w:val="18"/>
                <w:szCs w:val="18"/>
              </w:rPr>
              <w:t>2</w:t>
            </w:r>
            <w:r w:rsidR="00E406F9" w:rsidRPr="00F9707F">
              <w:rPr>
                <w:bCs/>
                <w:color w:val="000000"/>
                <w:sz w:val="18"/>
                <w:szCs w:val="18"/>
              </w:rPr>
              <w:t xml:space="preserve"> </w:t>
            </w:r>
            <w:r>
              <w:rPr>
                <w:bCs/>
                <w:color w:val="000000"/>
                <w:sz w:val="18"/>
                <w:szCs w:val="18"/>
              </w:rPr>
              <w:t>173.1</w:t>
            </w:r>
          </w:p>
        </w:tc>
        <w:tc>
          <w:tcPr>
            <w:tcW w:w="1199" w:type="dxa"/>
            <w:shd w:val="clear" w:color="auto" w:fill="auto"/>
            <w:vAlign w:val="center"/>
            <w:hideMark/>
          </w:tcPr>
          <w:p w14:paraId="564B7C2E" w14:textId="70A90CDB" w:rsidR="00E406F9" w:rsidRPr="00F9707F" w:rsidRDefault="00A417AA" w:rsidP="00E406F9">
            <w:pPr>
              <w:widowControl w:val="0"/>
              <w:tabs>
                <w:tab w:val="decimal" w:pos="498"/>
              </w:tabs>
              <w:ind w:left="-126" w:right="265"/>
              <w:jc w:val="left"/>
              <w:rPr>
                <w:color w:val="000000"/>
                <w:sz w:val="18"/>
                <w:szCs w:val="18"/>
              </w:rPr>
            </w:pPr>
            <w:r>
              <w:rPr>
                <w:bCs/>
                <w:color w:val="000000"/>
                <w:sz w:val="18"/>
                <w:szCs w:val="18"/>
              </w:rPr>
              <w:t>7.1</w:t>
            </w:r>
          </w:p>
        </w:tc>
        <w:tc>
          <w:tcPr>
            <w:tcW w:w="1337" w:type="dxa"/>
            <w:shd w:val="clear" w:color="auto" w:fill="auto"/>
            <w:vAlign w:val="center"/>
            <w:hideMark/>
          </w:tcPr>
          <w:p w14:paraId="28E7D198" w14:textId="5BA42424" w:rsidR="00E406F9" w:rsidRPr="00F9707F" w:rsidRDefault="00A417AA" w:rsidP="00E406F9">
            <w:pPr>
              <w:widowControl w:val="0"/>
              <w:ind w:right="211"/>
              <w:jc w:val="right"/>
              <w:rPr>
                <w:color w:val="000000"/>
                <w:sz w:val="18"/>
                <w:szCs w:val="18"/>
              </w:rPr>
            </w:pPr>
            <w:r>
              <w:rPr>
                <w:bCs/>
                <w:color w:val="000000"/>
                <w:sz w:val="18"/>
                <w:szCs w:val="18"/>
              </w:rPr>
              <w:t>5</w:t>
            </w:r>
            <w:r w:rsidR="00E406F9">
              <w:rPr>
                <w:bCs/>
                <w:color w:val="000000"/>
                <w:sz w:val="18"/>
                <w:szCs w:val="18"/>
              </w:rPr>
              <w:t xml:space="preserve"> </w:t>
            </w:r>
            <w:r>
              <w:rPr>
                <w:bCs/>
                <w:color w:val="000000"/>
                <w:sz w:val="18"/>
                <w:szCs w:val="18"/>
              </w:rPr>
              <w:t>818.5</w:t>
            </w:r>
          </w:p>
        </w:tc>
        <w:tc>
          <w:tcPr>
            <w:tcW w:w="1338" w:type="dxa"/>
            <w:shd w:val="clear" w:color="auto" w:fill="auto"/>
            <w:vAlign w:val="center"/>
            <w:hideMark/>
          </w:tcPr>
          <w:p w14:paraId="606088BC" w14:textId="08177698" w:rsidR="00E406F9" w:rsidRPr="00F9707F" w:rsidRDefault="00E406F9" w:rsidP="00E406F9">
            <w:pPr>
              <w:widowControl w:val="0"/>
              <w:tabs>
                <w:tab w:val="decimal" w:pos="523"/>
              </w:tabs>
              <w:ind w:left="227" w:right="113"/>
              <w:jc w:val="left"/>
              <w:rPr>
                <w:color w:val="000000"/>
                <w:sz w:val="18"/>
                <w:szCs w:val="18"/>
              </w:rPr>
            </w:pPr>
            <w:r>
              <w:rPr>
                <w:bCs/>
                <w:color w:val="000000"/>
                <w:sz w:val="18"/>
                <w:szCs w:val="18"/>
              </w:rPr>
              <w:t>-</w:t>
            </w:r>
            <w:r w:rsidR="006C3F9D">
              <w:rPr>
                <w:bCs/>
                <w:color w:val="000000"/>
                <w:sz w:val="18"/>
                <w:szCs w:val="18"/>
              </w:rPr>
              <w:t>21.9</w:t>
            </w:r>
          </w:p>
        </w:tc>
      </w:tr>
      <w:tr w:rsidR="00E406F9" w14:paraId="3B67960A" w14:textId="77777777" w:rsidTr="00F232B2">
        <w:trPr>
          <w:trHeight w:val="255"/>
          <w:jc w:val="center"/>
        </w:trPr>
        <w:tc>
          <w:tcPr>
            <w:tcW w:w="2747" w:type="dxa"/>
            <w:shd w:val="clear" w:color="auto" w:fill="F2F2F2"/>
            <w:vAlign w:val="center"/>
            <w:hideMark/>
          </w:tcPr>
          <w:p w14:paraId="7D2ECB69" w14:textId="77777777" w:rsidR="00E406F9" w:rsidRPr="00F9707F" w:rsidRDefault="00E406F9" w:rsidP="00E406F9">
            <w:pPr>
              <w:widowControl w:val="0"/>
              <w:ind w:left="113"/>
              <w:rPr>
                <w:color w:val="000000"/>
                <w:sz w:val="18"/>
                <w:szCs w:val="18"/>
              </w:rPr>
            </w:pPr>
            <w:r w:rsidRPr="00F9707F">
              <w:rPr>
                <w:color w:val="000000"/>
                <w:sz w:val="18"/>
                <w:szCs w:val="18"/>
              </w:rPr>
              <w:t>No petroleras</w:t>
            </w:r>
          </w:p>
        </w:tc>
        <w:tc>
          <w:tcPr>
            <w:tcW w:w="1198" w:type="dxa"/>
            <w:shd w:val="clear" w:color="auto" w:fill="F2F2F2"/>
            <w:vAlign w:val="center"/>
            <w:hideMark/>
          </w:tcPr>
          <w:p w14:paraId="073E7BA6" w14:textId="09E770B2" w:rsidR="00E406F9" w:rsidRPr="00F9707F" w:rsidRDefault="00C040BA" w:rsidP="00E406F9">
            <w:pPr>
              <w:widowControl w:val="0"/>
              <w:tabs>
                <w:tab w:val="decimal" w:pos="340"/>
              </w:tabs>
              <w:jc w:val="left"/>
              <w:rPr>
                <w:color w:val="000000"/>
                <w:sz w:val="18"/>
                <w:szCs w:val="18"/>
              </w:rPr>
            </w:pPr>
            <w:r>
              <w:rPr>
                <w:bCs/>
                <w:color w:val="000000"/>
                <w:sz w:val="18"/>
                <w:szCs w:val="18"/>
              </w:rPr>
              <w:t>53</w:t>
            </w:r>
            <w:r w:rsidR="00E406F9" w:rsidRPr="00F9707F">
              <w:rPr>
                <w:bCs/>
                <w:color w:val="000000"/>
                <w:sz w:val="18"/>
                <w:szCs w:val="18"/>
              </w:rPr>
              <w:t xml:space="preserve"> </w:t>
            </w:r>
            <w:r>
              <w:rPr>
                <w:bCs/>
                <w:color w:val="000000"/>
                <w:sz w:val="18"/>
                <w:szCs w:val="18"/>
              </w:rPr>
              <w:t>354.3</w:t>
            </w:r>
          </w:p>
        </w:tc>
        <w:tc>
          <w:tcPr>
            <w:tcW w:w="1199" w:type="dxa"/>
            <w:shd w:val="clear" w:color="auto" w:fill="F2F2F2"/>
            <w:vAlign w:val="center"/>
            <w:hideMark/>
          </w:tcPr>
          <w:p w14:paraId="031A5691" w14:textId="32FE6BFF" w:rsidR="00E406F9" w:rsidRPr="00F9707F" w:rsidRDefault="00A417AA" w:rsidP="00E406F9">
            <w:pPr>
              <w:widowControl w:val="0"/>
              <w:tabs>
                <w:tab w:val="decimal" w:pos="498"/>
              </w:tabs>
              <w:ind w:left="-126" w:right="265"/>
              <w:jc w:val="left"/>
              <w:rPr>
                <w:color w:val="000000"/>
                <w:sz w:val="18"/>
                <w:szCs w:val="18"/>
              </w:rPr>
            </w:pPr>
            <w:r>
              <w:rPr>
                <w:bCs/>
                <w:color w:val="000000"/>
                <w:sz w:val="18"/>
                <w:szCs w:val="18"/>
              </w:rPr>
              <w:t>9.7</w:t>
            </w:r>
          </w:p>
        </w:tc>
        <w:tc>
          <w:tcPr>
            <w:tcW w:w="1337" w:type="dxa"/>
            <w:shd w:val="clear" w:color="auto" w:fill="F2F2F2"/>
            <w:vAlign w:val="center"/>
            <w:hideMark/>
          </w:tcPr>
          <w:p w14:paraId="2477A230" w14:textId="0D733482" w:rsidR="00E406F9" w:rsidRPr="00F9707F" w:rsidRDefault="00A417AA" w:rsidP="00E406F9">
            <w:pPr>
              <w:widowControl w:val="0"/>
              <w:ind w:right="211"/>
              <w:jc w:val="right"/>
              <w:rPr>
                <w:color w:val="000000"/>
                <w:sz w:val="18"/>
                <w:szCs w:val="18"/>
              </w:rPr>
            </w:pPr>
            <w:r>
              <w:rPr>
                <w:bCs/>
                <w:color w:val="000000"/>
                <w:sz w:val="18"/>
                <w:szCs w:val="18"/>
              </w:rPr>
              <w:t>143</w:t>
            </w:r>
            <w:r w:rsidR="00E406F9">
              <w:rPr>
                <w:bCs/>
                <w:color w:val="000000"/>
                <w:sz w:val="18"/>
                <w:szCs w:val="18"/>
              </w:rPr>
              <w:t xml:space="preserve"> </w:t>
            </w:r>
            <w:r>
              <w:rPr>
                <w:bCs/>
                <w:color w:val="000000"/>
                <w:sz w:val="18"/>
                <w:szCs w:val="18"/>
              </w:rPr>
              <w:t>434.7</w:t>
            </w:r>
          </w:p>
        </w:tc>
        <w:tc>
          <w:tcPr>
            <w:tcW w:w="1338" w:type="dxa"/>
            <w:shd w:val="clear" w:color="auto" w:fill="F2F2F2"/>
            <w:vAlign w:val="center"/>
            <w:hideMark/>
          </w:tcPr>
          <w:p w14:paraId="1C95D70C" w14:textId="1F8B8ABC" w:rsidR="00E406F9" w:rsidRPr="00F9707F" w:rsidRDefault="006C3F9D" w:rsidP="00E406F9">
            <w:pPr>
              <w:widowControl w:val="0"/>
              <w:tabs>
                <w:tab w:val="decimal" w:pos="523"/>
              </w:tabs>
              <w:ind w:left="227" w:right="113"/>
              <w:jc w:val="left"/>
              <w:rPr>
                <w:color w:val="000000"/>
                <w:sz w:val="18"/>
                <w:szCs w:val="18"/>
              </w:rPr>
            </w:pPr>
            <w:r>
              <w:rPr>
                <w:color w:val="000000"/>
                <w:sz w:val="18"/>
                <w:szCs w:val="18"/>
              </w:rPr>
              <w:t>5.4</w:t>
            </w:r>
          </w:p>
        </w:tc>
      </w:tr>
      <w:tr w:rsidR="00E406F9" w14:paraId="5ABCFD68" w14:textId="77777777" w:rsidTr="00F232B2">
        <w:trPr>
          <w:trHeight w:val="255"/>
          <w:jc w:val="center"/>
        </w:trPr>
        <w:tc>
          <w:tcPr>
            <w:tcW w:w="2747" w:type="dxa"/>
            <w:shd w:val="clear" w:color="auto" w:fill="auto"/>
            <w:vAlign w:val="center"/>
            <w:hideMark/>
          </w:tcPr>
          <w:p w14:paraId="0FF3DDB2" w14:textId="77777777" w:rsidR="00E406F9" w:rsidRPr="00F9707F" w:rsidRDefault="00E406F9" w:rsidP="00EC40FF">
            <w:pPr>
              <w:widowControl w:val="0"/>
              <w:ind w:left="227"/>
              <w:rPr>
                <w:color w:val="000000"/>
                <w:sz w:val="18"/>
                <w:szCs w:val="18"/>
              </w:rPr>
            </w:pPr>
            <w:r>
              <w:rPr>
                <w:color w:val="000000"/>
                <w:sz w:val="18"/>
                <w:szCs w:val="18"/>
              </w:rPr>
              <w:t>A</w:t>
            </w:r>
            <w:r w:rsidRPr="00F9707F">
              <w:rPr>
                <w:color w:val="000000"/>
                <w:sz w:val="18"/>
                <w:szCs w:val="18"/>
              </w:rPr>
              <w:t>gropecuarias</w:t>
            </w:r>
          </w:p>
        </w:tc>
        <w:tc>
          <w:tcPr>
            <w:tcW w:w="1198" w:type="dxa"/>
            <w:shd w:val="clear" w:color="auto" w:fill="auto"/>
            <w:vAlign w:val="center"/>
            <w:hideMark/>
          </w:tcPr>
          <w:p w14:paraId="198CA3E6" w14:textId="1D507C4B" w:rsidR="00E406F9" w:rsidRPr="00F9707F" w:rsidRDefault="00E406F9" w:rsidP="00E406F9">
            <w:pPr>
              <w:widowControl w:val="0"/>
              <w:tabs>
                <w:tab w:val="decimal" w:pos="340"/>
              </w:tabs>
              <w:jc w:val="left"/>
              <w:rPr>
                <w:color w:val="000000"/>
                <w:sz w:val="18"/>
                <w:szCs w:val="18"/>
              </w:rPr>
            </w:pPr>
            <w:r w:rsidRPr="00A73231">
              <w:rPr>
                <w:bCs/>
                <w:color w:val="000000"/>
                <w:sz w:val="18"/>
                <w:szCs w:val="18"/>
              </w:rPr>
              <w:t xml:space="preserve">2 </w:t>
            </w:r>
            <w:r w:rsidR="00C040BA">
              <w:rPr>
                <w:bCs/>
                <w:color w:val="000000"/>
                <w:sz w:val="18"/>
                <w:szCs w:val="18"/>
              </w:rPr>
              <w:t>299.7</w:t>
            </w:r>
          </w:p>
        </w:tc>
        <w:tc>
          <w:tcPr>
            <w:tcW w:w="1199" w:type="dxa"/>
            <w:shd w:val="clear" w:color="auto" w:fill="auto"/>
            <w:vAlign w:val="center"/>
            <w:hideMark/>
          </w:tcPr>
          <w:p w14:paraId="437864CE" w14:textId="37B68E04" w:rsidR="00E406F9" w:rsidRPr="00F9707F" w:rsidRDefault="00E406F9" w:rsidP="00E406F9">
            <w:pPr>
              <w:widowControl w:val="0"/>
              <w:tabs>
                <w:tab w:val="decimal" w:pos="498"/>
              </w:tabs>
              <w:ind w:left="-126" w:right="265"/>
              <w:jc w:val="left"/>
              <w:rPr>
                <w:color w:val="000000"/>
                <w:sz w:val="18"/>
                <w:szCs w:val="18"/>
              </w:rPr>
            </w:pPr>
            <w:r>
              <w:rPr>
                <w:bCs/>
                <w:color w:val="000000"/>
                <w:sz w:val="18"/>
                <w:szCs w:val="18"/>
              </w:rPr>
              <w:t>-</w:t>
            </w:r>
            <w:r w:rsidR="00A417AA">
              <w:rPr>
                <w:bCs/>
                <w:color w:val="000000"/>
                <w:sz w:val="18"/>
                <w:szCs w:val="18"/>
              </w:rPr>
              <w:t>2.8</w:t>
            </w:r>
          </w:p>
        </w:tc>
        <w:tc>
          <w:tcPr>
            <w:tcW w:w="1337" w:type="dxa"/>
            <w:shd w:val="clear" w:color="auto" w:fill="auto"/>
            <w:vAlign w:val="center"/>
            <w:hideMark/>
          </w:tcPr>
          <w:p w14:paraId="7CBFF9CA" w14:textId="7EB480F0" w:rsidR="00E406F9" w:rsidRPr="00F9707F" w:rsidRDefault="00A417AA" w:rsidP="00E406F9">
            <w:pPr>
              <w:widowControl w:val="0"/>
              <w:ind w:right="211"/>
              <w:jc w:val="right"/>
              <w:rPr>
                <w:color w:val="000000"/>
                <w:sz w:val="18"/>
                <w:szCs w:val="18"/>
              </w:rPr>
            </w:pPr>
            <w:r>
              <w:rPr>
                <w:bCs/>
                <w:color w:val="000000"/>
                <w:sz w:val="18"/>
                <w:szCs w:val="18"/>
              </w:rPr>
              <w:t>6</w:t>
            </w:r>
            <w:r w:rsidR="00E406F9">
              <w:rPr>
                <w:bCs/>
                <w:color w:val="000000"/>
                <w:sz w:val="18"/>
                <w:szCs w:val="18"/>
              </w:rPr>
              <w:t xml:space="preserve"> </w:t>
            </w:r>
            <w:r>
              <w:rPr>
                <w:bCs/>
                <w:color w:val="000000"/>
                <w:sz w:val="18"/>
                <w:szCs w:val="18"/>
              </w:rPr>
              <w:t>648.0</w:t>
            </w:r>
          </w:p>
        </w:tc>
        <w:tc>
          <w:tcPr>
            <w:tcW w:w="1338" w:type="dxa"/>
            <w:shd w:val="clear" w:color="auto" w:fill="auto"/>
            <w:vAlign w:val="center"/>
            <w:hideMark/>
          </w:tcPr>
          <w:p w14:paraId="6BDEBB1B" w14:textId="3429AC6A" w:rsidR="00E406F9" w:rsidRPr="00F9707F" w:rsidRDefault="00E406F9" w:rsidP="00E406F9">
            <w:pPr>
              <w:widowControl w:val="0"/>
              <w:tabs>
                <w:tab w:val="decimal" w:pos="523"/>
              </w:tabs>
              <w:ind w:left="227" w:right="113"/>
              <w:jc w:val="left"/>
              <w:rPr>
                <w:color w:val="000000"/>
                <w:sz w:val="18"/>
                <w:szCs w:val="18"/>
              </w:rPr>
            </w:pPr>
            <w:r>
              <w:rPr>
                <w:color w:val="000000"/>
                <w:sz w:val="18"/>
                <w:szCs w:val="18"/>
              </w:rPr>
              <w:t>-</w:t>
            </w:r>
            <w:r w:rsidR="006C3F9D">
              <w:rPr>
                <w:color w:val="000000"/>
                <w:sz w:val="18"/>
                <w:szCs w:val="18"/>
              </w:rPr>
              <w:t>1.2</w:t>
            </w:r>
          </w:p>
        </w:tc>
      </w:tr>
      <w:tr w:rsidR="00E406F9" w14:paraId="0BC74364" w14:textId="77777777" w:rsidTr="00F232B2">
        <w:trPr>
          <w:trHeight w:val="255"/>
          <w:jc w:val="center"/>
        </w:trPr>
        <w:tc>
          <w:tcPr>
            <w:tcW w:w="2747" w:type="dxa"/>
            <w:shd w:val="clear" w:color="auto" w:fill="F2F2F2"/>
            <w:vAlign w:val="center"/>
            <w:hideMark/>
          </w:tcPr>
          <w:p w14:paraId="1F526FB3" w14:textId="77777777" w:rsidR="00E406F9" w:rsidRPr="00F9707F" w:rsidRDefault="00E406F9" w:rsidP="00EC40FF">
            <w:pPr>
              <w:widowControl w:val="0"/>
              <w:ind w:left="227"/>
              <w:rPr>
                <w:color w:val="000000"/>
                <w:sz w:val="18"/>
                <w:szCs w:val="18"/>
              </w:rPr>
            </w:pPr>
            <w:r w:rsidRPr="00F9707F">
              <w:rPr>
                <w:color w:val="000000"/>
                <w:sz w:val="18"/>
                <w:szCs w:val="18"/>
              </w:rPr>
              <w:t>Extractivas</w:t>
            </w:r>
          </w:p>
        </w:tc>
        <w:tc>
          <w:tcPr>
            <w:tcW w:w="1198" w:type="dxa"/>
            <w:shd w:val="clear" w:color="auto" w:fill="F2F2F2"/>
            <w:vAlign w:val="center"/>
            <w:hideMark/>
          </w:tcPr>
          <w:p w14:paraId="3893F59A" w14:textId="72F26071" w:rsidR="00E406F9" w:rsidRPr="00F9707F" w:rsidRDefault="00C040BA" w:rsidP="005A540A">
            <w:pPr>
              <w:widowControl w:val="0"/>
              <w:tabs>
                <w:tab w:val="decimal" w:pos="340"/>
              </w:tabs>
              <w:jc w:val="left"/>
              <w:rPr>
                <w:color w:val="000000"/>
                <w:sz w:val="18"/>
                <w:szCs w:val="18"/>
              </w:rPr>
            </w:pPr>
            <w:r w:rsidRPr="005A540A">
              <w:rPr>
                <w:bCs/>
                <w:color w:val="000000"/>
                <w:sz w:val="18"/>
                <w:szCs w:val="18"/>
              </w:rPr>
              <w:t>1 064.5</w:t>
            </w:r>
          </w:p>
        </w:tc>
        <w:tc>
          <w:tcPr>
            <w:tcW w:w="1199" w:type="dxa"/>
            <w:shd w:val="clear" w:color="auto" w:fill="F2F2F2"/>
            <w:vAlign w:val="center"/>
            <w:hideMark/>
          </w:tcPr>
          <w:p w14:paraId="1F41EB0A" w14:textId="343E56EE" w:rsidR="00E406F9" w:rsidRPr="00F9707F" w:rsidRDefault="00A417AA" w:rsidP="00E406F9">
            <w:pPr>
              <w:widowControl w:val="0"/>
              <w:tabs>
                <w:tab w:val="decimal" w:pos="498"/>
              </w:tabs>
              <w:ind w:left="-126" w:right="265"/>
              <w:jc w:val="left"/>
              <w:rPr>
                <w:color w:val="000000"/>
                <w:sz w:val="18"/>
                <w:szCs w:val="18"/>
              </w:rPr>
            </w:pPr>
            <w:r>
              <w:rPr>
                <w:bCs/>
                <w:color w:val="000000"/>
                <w:sz w:val="18"/>
                <w:szCs w:val="18"/>
              </w:rPr>
              <w:t>34.1</w:t>
            </w:r>
          </w:p>
        </w:tc>
        <w:tc>
          <w:tcPr>
            <w:tcW w:w="1337" w:type="dxa"/>
            <w:shd w:val="clear" w:color="auto" w:fill="F2F2F2"/>
            <w:vAlign w:val="center"/>
            <w:hideMark/>
          </w:tcPr>
          <w:p w14:paraId="3EE2AD28" w14:textId="0EF9BEE9" w:rsidR="00E406F9" w:rsidRPr="00F9707F" w:rsidRDefault="00A417AA" w:rsidP="00E406F9">
            <w:pPr>
              <w:widowControl w:val="0"/>
              <w:ind w:right="211"/>
              <w:jc w:val="right"/>
              <w:rPr>
                <w:color w:val="000000"/>
                <w:sz w:val="18"/>
                <w:szCs w:val="18"/>
              </w:rPr>
            </w:pPr>
            <w:r>
              <w:rPr>
                <w:bCs/>
                <w:color w:val="000000"/>
                <w:sz w:val="18"/>
                <w:szCs w:val="18"/>
              </w:rPr>
              <w:t>2</w:t>
            </w:r>
            <w:r w:rsidR="00E406F9">
              <w:rPr>
                <w:bCs/>
                <w:color w:val="000000"/>
                <w:sz w:val="18"/>
                <w:szCs w:val="18"/>
              </w:rPr>
              <w:t xml:space="preserve"> </w:t>
            </w:r>
            <w:r>
              <w:rPr>
                <w:bCs/>
                <w:color w:val="000000"/>
                <w:sz w:val="18"/>
                <w:szCs w:val="18"/>
              </w:rPr>
              <w:t>781.9</w:t>
            </w:r>
          </w:p>
        </w:tc>
        <w:tc>
          <w:tcPr>
            <w:tcW w:w="1338" w:type="dxa"/>
            <w:shd w:val="clear" w:color="auto" w:fill="F2F2F2"/>
            <w:vAlign w:val="center"/>
            <w:hideMark/>
          </w:tcPr>
          <w:p w14:paraId="1919BF29" w14:textId="75977B94" w:rsidR="00E406F9" w:rsidRPr="00F9707F" w:rsidRDefault="006C3F9D" w:rsidP="00E406F9">
            <w:pPr>
              <w:widowControl w:val="0"/>
              <w:tabs>
                <w:tab w:val="decimal" w:pos="523"/>
              </w:tabs>
              <w:ind w:left="227" w:right="113"/>
              <w:jc w:val="left"/>
              <w:rPr>
                <w:color w:val="000000"/>
                <w:sz w:val="18"/>
                <w:szCs w:val="18"/>
              </w:rPr>
            </w:pPr>
            <w:r>
              <w:rPr>
                <w:bCs/>
                <w:color w:val="000000"/>
                <w:sz w:val="18"/>
                <w:szCs w:val="18"/>
              </w:rPr>
              <w:t>22.</w:t>
            </w:r>
            <w:r w:rsidR="00821C78">
              <w:rPr>
                <w:bCs/>
                <w:color w:val="000000"/>
                <w:sz w:val="18"/>
                <w:szCs w:val="18"/>
              </w:rPr>
              <w:t>6</w:t>
            </w:r>
          </w:p>
        </w:tc>
      </w:tr>
      <w:tr w:rsidR="00E406F9" w14:paraId="309214CB" w14:textId="77777777" w:rsidTr="00F232B2">
        <w:trPr>
          <w:trHeight w:val="255"/>
          <w:jc w:val="center"/>
        </w:trPr>
        <w:tc>
          <w:tcPr>
            <w:tcW w:w="2747" w:type="dxa"/>
            <w:shd w:val="clear" w:color="auto" w:fill="auto"/>
            <w:vAlign w:val="center"/>
            <w:hideMark/>
          </w:tcPr>
          <w:p w14:paraId="76710F58" w14:textId="77777777" w:rsidR="00E406F9" w:rsidRPr="00F9707F" w:rsidRDefault="00E406F9" w:rsidP="00EC40FF">
            <w:pPr>
              <w:widowControl w:val="0"/>
              <w:ind w:left="227"/>
              <w:rPr>
                <w:color w:val="000000"/>
                <w:sz w:val="18"/>
                <w:szCs w:val="18"/>
              </w:rPr>
            </w:pPr>
            <w:r w:rsidRPr="00F9707F">
              <w:rPr>
                <w:color w:val="000000"/>
                <w:sz w:val="18"/>
                <w:szCs w:val="18"/>
              </w:rPr>
              <w:t>Manufactureras</w:t>
            </w:r>
          </w:p>
        </w:tc>
        <w:tc>
          <w:tcPr>
            <w:tcW w:w="1198" w:type="dxa"/>
            <w:shd w:val="clear" w:color="auto" w:fill="auto"/>
            <w:vAlign w:val="center"/>
            <w:hideMark/>
          </w:tcPr>
          <w:p w14:paraId="6A668FC3" w14:textId="151E5503" w:rsidR="00E406F9" w:rsidRPr="00F9707F" w:rsidRDefault="00E406F9" w:rsidP="00E406F9">
            <w:pPr>
              <w:widowControl w:val="0"/>
              <w:tabs>
                <w:tab w:val="decimal" w:pos="340"/>
              </w:tabs>
              <w:jc w:val="left"/>
              <w:rPr>
                <w:color w:val="000000"/>
                <w:sz w:val="18"/>
                <w:szCs w:val="18"/>
              </w:rPr>
            </w:pPr>
            <w:r>
              <w:rPr>
                <w:bCs/>
                <w:color w:val="000000"/>
                <w:sz w:val="18"/>
                <w:szCs w:val="18"/>
              </w:rPr>
              <w:t>4</w:t>
            </w:r>
            <w:r w:rsidR="00C040BA">
              <w:rPr>
                <w:bCs/>
                <w:color w:val="000000"/>
                <w:sz w:val="18"/>
                <w:szCs w:val="18"/>
              </w:rPr>
              <w:t>9</w:t>
            </w:r>
            <w:r w:rsidRPr="00F9707F">
              <w:rPr>
                <w:bCs/>
                <w:color w:val="000000"/>
                <w:sz w:val="18"/>
                <w:szCs w:val="18"/>
              </w:rPr>
              <w:t xml:space="preserve"> </w:t>
            </w:r>
            <w:r w:rsidR="00C040BA">
              <w:rPr>
                <w:bCs/>
                <w:color w:val="000000"/>
                <w:sz w:val="18"/>
                <w:szCs w:val="18"/>
              </w:rPr>
              <w:t>990.1</w:t>
            </w:r>
          </w:p>
        </w:tc>
        <w:tc>
          <w:tcPr>
            <w:tcW w:w="1199" w:type="dxa"/>
            <w:shd w:val="clear" w:color="auto" w:fill="auto"/>
            <w:vAlign w:val="center"/>
            <w:hideMark/>
          </w:tcPr>
          <w:p w14:paraId="7BA62226" w14:textId="64CB60B6" w:rsidR="00E406F9" w:rsidRPr="00F9707F" w:rsidRDefault="00A417AA" w:rsidP="00E406F9">
            <w:pPr>
              <w:widowControl w:val="0"/>
              <w:tabs>
                <w:tab w:val="decimal" w:pos="498"/>
              </w:tabs>
              <w:ind w:left="-126" w:right="265"/>
              <w:jc w:val="left"/>
              <w:rPr>
                <w:color w:val="000000"/>
                <w:sz w:val="18"/>
                <w:szCs w:val="18"/>
              </w:rPr>
            </w:pPr>
            <w:r>
              <w:rPr>
                <w:bCs/>
                <w:color w:val="000000"/>
                <w:sz w:val="18"/>
                <w:szCs w:val="18"/>
              </w:rPr>
              <w:t>10.0</w:t>
            </w:r>
          </w:p>
        </w:tc>
        <w:tc>
          <w:tcPr>
            <w:tcW w:w="1337" w:type="dxa"/>
            <w:shd w:val="clear" w:color="auto" w:fill="auto"/>
            <w:vAlign w:val="center"/>
            <w:hideMark/>
          </w:tcPr>
          <w:p w14:paraId="2F7904BE" w14:textId="67FB7EA4" w:rsidR="00E406F9" w:rsidRPr="00F9707F" w:rsidRDefault="00A417AA" w:rsidP="00E406F9">
            <w:pPr>
              <w:widowControl w:val="0"/>
              <w:ind w:right="211"/>
              <w:jc w:val="right"/>
              <w:rPr>
                <w:color w:val="000000"/>
                <w:sz w:val="18"/>
                <w:szCs w:val="18"/>
              </w:rPr>
            </w:pPr>
            <w:r>
              <w:rPr>
                <w:bCs/>
                <w:color w:val="000000"/>
                <w:sz w:val="18"/>
                <w:szCs w:val="18"/>
              </w:rPr>
              <w:t>13</w:t>
            </w:r>
            <w:r w:rsidR="00E406F9">
              <w:rPr>
                <w:bCs/>
                <w:color w:val="000000"/>
                <w:sz w:val="18"/>
                <w:szCs w:val="18"/>
              </w:rPr>
              <w:t xml:space="preserve">4 </w:t>
            </w:r>
            <w:r>
              <w:rPr>
                <w:bCs/>
                <w:color w:val="000000"/>
                <w:sz w:val="18"/>
                <w:szCs w:val="18"/>
              </w:rPr>
              <w:t>004.8</w:t>
            </w:r>
          </w:p>
        </w:tc>
        <w:tc>
          <w:tcPr>
            <w:tcW w:w="1338" w:type="dxa"/>
            <w:shd w:val="clear" w:color="auto" w:fill="auto"/>
            <w:vAlign w:val="center"/>
            <w:hideMark/>
          </w:tcPr>
          <w:p w14:paraId="50B7A718" w14:textId="50E1D9F2" w:rsidR="00E406F9" w:rsidRPr="00F9707F" w:rsidRDefault="006C3F9D" w:rsidP="00E406F9">
            <w:pPr>
              <w:widowControl w:val="0"/>
              <w:tabs>
                <w:tab w:val="decimal" w:pos="523"/>
              </w:tabs>
              <w:ind w:left="227" w:right="113"/>
              <w:jc w:val="left"/>
              <w:rPr>
                <w:color w:val="000000"/>
                <w:sz w:val="18"/>
                <w:szCs w:val="18"/>
              </w:rPr>
            </w:pPr>
            <w:r>
              <w:rPr>
                <w:bCs/>
                <w:color w:val="000000"/>
                <w:sz w:val="18"/>
                <w:szCs w:val="18"/>
              </w:rPr>
              <w:t>5.</w:t>
            </w:r>
            <w:r w:rsidR="00821C78">
              <w:rPr>
                <w:bCs/>
                <w:color w:val="000000"/>
                <w:sz w:val="18"/>
                <w:szCs w:val="18"/>
              </w:rPr>
              <w:t>5</w:t>
            </w:r>
          </w:p>
        </w:tc>
      </w:tr>
      <w:tr w:rsidR="00E406F9" w14:paraId="30F108F5" w14:textId="77777777" w:rsidTr="00F232B2">
        <w:trPr>
          <w:trHeight w:val="255"/>
          <w:jc w:val="center"/>
        </w:trPr>
        <w:tc>
          <w:tcPr>
            <w:tcW w:w="2747" w:type="dxa"/>
            <w:shd w:val="clear" w:color="auto" w:fill="F2F2F2"/>
            <w:vAlign w:val="center"/>
            <w:hideMark/>
          </w:tcPr>
          <w:p w14:paraId="6F3477C0" w14:textId="10433021" w:rsidR="00E406F9" w:rsidRPr="004759FF" w:rsidRDefault="005B50FA" w:rsidP="00EC40FF">
            <w:pPr>
              <w:widowControl w:val="0"/>
              <w:ind w:left="340"/>
              <w:rPr>
                <w:color w:val="000000"/>
                <w:sz w:val="18"/>
                <w:szCs w:val="18"/>
              </w:rPr>
            </w:pPr>
            <w:r w:rsidRPr="004759FF">
              <w:rPr>
                <w:color w:val="000000"/>
                <w:sz w:val="18"/>
                <w:szCs w:val="18"/>
              </w:rPr>
              <w:t>Automotriz</w:t>
            </w:r>
          </w:p>
        </w:tc>
        <w:tc>
          <w:tcPr>
            <w:tcW w:w="1198" w:type="dxa"/>
            <w:shd w:val="clear" w:color="auto" w:fill="F2F2F2"/>
            <w:vAlign w:val="center"/>
            <w:hideMark/>
          </w:tcPr>
          <w:p w14:paraId="4AE2EFF1" w14:textId="44ED7526" w:rsidR="00E406F9" w:rsidRPr="00F9707F" w:rsidRDefault="00E406F9" w:rsidP="00E406F9">
            <w:pPr>
              <w:widowControl w:val="0"/>
              <w:tabs>
                <w:tab w:val="decimal" w:pos="340"/>
              </w:tabs>
              <w:jc w:val="left"/>
              <w:rPr>
                <w:bCs/>
                <w:color w:val="000000"/>
                <w:sz w:val="18"/>
                <w:szCs w:val="18"/>
              </w:rPr>
            </w:pPr>
            <w:r>
              <w:rPr>
                <w:bCs/>
                <w:color w:val="000000"/>
                <w:sz w:val="18"/>
                <w:szCs w:val="18"/>
              </w:rPr>
              <w:t>1</w:t>
            </w:r>
            <w:r w:rsidR="00C040BA">
              <w:rPr>
                <w:bCs/>
                <w:color w:val="000000"/>
                <w:sz w:val="18"/>
                <w:szCs w:val="18"/>
              </w:rPr>
              <w:t>7</w:t>
            </w:r>
            <w:r w:rsidRPr="00F9707F">
              <w:rPr>
                <w:bCs/>
                <w:color w:val="000000"/>
                <w:sz w:val="18"/>
                <w:szCs w:val="18"/>
              </w:rPr>
              <w:t xml:space="preserve"> </w:t>
            </w:r>
            <w:r w:rsidR="00C040BA">
              <w:rPr>
                <w:bCs/>
                <w:color w:val="000000"/>
                <w:sz w:val="18"/>
                <w:szCs w:val="18"/>
              </w:rPr>
              <w:t>022.6</w:t>
            </w:r>
          </w:p>
        </w:tc>
        <w:tc>
          <w:tcPr>
            <w:tcW w:w="1199" w:type="dxa"/>
            <w:shd w:val="clear" w:color="auto" w:fill="F2F2F2"/>
            <w:vAlign w:val="center"/>
            <w:hideMark/>
          </w:tcPr>
          <w:p w14:paraId="7F1BDFAA" w14:textId="0E4BE3E5" w:rsidR="00E406F9" w:rsidRPr="00F9707F" w:rsidRDefault="00A417AA" w:rsidP="00E406F9">
            <w:pPr>
              <w:widowControl w:val="0"/>
              <w:tabs>
                <w:tab w:val="decimal" w:pos="498"/>
              </w:tabs>
              <w:ind w:left="-126" w:right="265"/>
              <w:jc w:val="left"/>
              <w:rPr>
                <w:bCs/>
                <w:color w:val="000000"/>
                <w:sz w:val="18"/>
                <w:szCs w:val="18"/>
              </w:rPr>
            </w:pPr>
            <w:r>
              <w:rPr>
                <w:bCs/>
                <w:color w:val="000000"/>
                <w:sz w:val="18"/>
                <w:szCs w:val="18"/>
              </w:rPr>
              <w:t>6.</w:t>
            </w:r>
            <w:r w:rsidR="00821C78">
              <w:rPr>
                <w:bCs/>
                <w:color w:val="000000"/>
                <w:sz w:val="18"/>
                <w:szCs w:val="18"/>
              </w:rPr>
              <w:t>2</w:t>
            </w:r>
          </w:p>
        </w:tc>
        <w:tc>
          <w:tcPr>
            <w:tcW w:w="1337" w:type="dxa"/>
            <w:shd w:val="clear" w:color="auto" w:fill="F2F2F2"/>
            <w:vAlign w:val="center"/>
            <w:hideMark/>
          </w:tcPr>
          <w:p w14:paraId="6B608B45" w14:textId="6B25C67A" w:rsidR="00E406F9" w:rsidRPr="00F9707F" w:rsidRDefault="00A417AA" w:rsidP="00E406F9">
            <w:pPr>
              <w:widowControl w:val="0"/>
              <w:ind w:right="211"/>
              <w:jc w:val="right"/>
              <w:rPr>
                <w:bCs/>
                <w:color w:val="000000"/>
                <w:sz w:val="18"/>
                <w:szCs w:val="18"/>
              </w:rPr>
            </w:pPr>
            <w:r>
              <w:rPr>
                <w:bCs/>
                <w:color w:val="000000"/>
                <w:sz w:val="18"/>
                <w:szCs w:val="18"/>
              </w:rPr>
              <w:t>43</w:t>
            </w:r>
            <w:r w:rsidR="00E406F9">
              <w:rPr>
                <w:bCs/>
                <w:color w:val="000000"/>
                <w:sz w:val="18"/>
                <w:szCs w:val="18"/>
              </w:rPr>
              <w:t xml:space="preserve"> </w:t>
            </w:r>
            <w:r>
              <w:rPr>
                <w:bCs/>
                <w:color w:val="000000"/>
                <w:sz w:val="18"/>
                <w:szCs w:val="18"/>
              </w:rPr>
              <w:t>619.3</w:t>
            </w:r>
          </w:p>
        </w:tc>
        <w:tc>
          <w:tcPr>
            <w:tcW w:w="1338" w:type="dxa"/>
            <w:shd w:val="clear" w:color="auto" w:fill="F2F2F2"/>
            <w:vAlign w:val="center"/>
            <w:hideMark/>
          </w:tcPr>
          <w:p w14:paraId="71CBC27C" w14:textId="55380474" w:rsidR="00E406F9" w:rsidRPr="00F9707F" w:rsidRDefault="00E406F9" w:rsidP="00E406F9">
            <w:pPr>
              <w:widowControl w:val="0"/>
              <w:tabs>
                <w:tab w:val="decimal" w:pos="523"/>
              </w:tabs>
              <w:ind w:left="227" w:right="113"/>
              <w:jc w:val="left"/>
              <w:rPr>
                <w:color w:val="000000"/>
                <w:sz w:val="18"/>
                <w:szCs w:val="18"/>
              </w:rPr>
            </w:pPr>
            <w:r>
              <w:rPr>
                <w:bCs/>
                <w:color w:val="000000"/>
                <w:sz w:val="18"/>
                <w:szCs w:val="18"/>
              </w:rPr>
              <w:t>-</w:t>
            </w:r>
            <w:r w:rsidR="006C3F9D">
              <w:rPr>
                <w:bCs/>
                <w:color w:val="000000"/>
                <w:sz w:val="18"/>
                <w:szCs w:val="18"/>
              </w:rPr>
              <w:t>3.9</w:t>
            </w:r>
          </w:p>
        </w:tc>
      </w:tr>
      <w:tr w:rsidR="00E406F9" w14:paraId="2198BB81" w14:textId="77777777" w:rsidTr="00F232B2">
        <w:trPr>
          <w:trHeight w:val="255"/>
          <w:jc w:val="center"/>
        </w:trPr>
        <w:tc>
          <w:tcPr>
            <w:tcW w:w="2747" w:type="dxa"/>
            <w:shd w:val="clear" w:color="auto" w:fill="auto"/>
            <w:vAlign w:val="center"/>
            <w:hideMark/>
          </w:tcPr>
          <w:p w14:paraId="29F166DD" w14:textId="4ABA6A0D" w:rsidR="00E406F9" w:rsidRPr="004759FF" w:rsidRDefault="005B50FA" w:rsidP="00EC40FF">
            <w:pPr>
              <w:widowControl w:val="0"/>
              <w:ind w:left="340"/>
              <w:rPr>
                <w:color w:val="000000"/>
                <w:sz w:val="18"/>
                <w:szCs w:val="18"/>
              </w:rPr>
            </w:pPr>
            <w:r w:rsidRPr="004759FF">
              <w:rPr>
                <w:color w:val="000000"/>
                <w:sz w:val="18"/>
                <w:szCs w:val="18"/>
              </w:rPr>
              <w:t>Resto</w:t>
            </w:r>
          </w:p>
        </w:tc>
        <w:tc>
          <w:tcPr>
            <w:tcW w:w="1198" w:type="dxa"/>
            <w:shd w:val="clear" w:color="auto" w:fill="auto"/>
            <w:vAlign w:val="center"/>
            <w:hideMark/>
          </w:tcPr>
          <w:p w14:paraId="2D03E72E" w14:textId="2E8EC1F0" w:rsidR="00E406F9" w:rsidRPr="00F9707F" w:rsidRDefault="00E406F9" w:rsidP="00E406F9">
            <w:pPr>
              <w:widowControl w:val="0"/>
              <w:tabs>
                <w:tab w:val="decimal" w:pos="340"/>
              </w:tabs>
              <w:jc w:val="left"/>
              <w:rPr>
                <w:bCs/>
                <w:color w:val="000000"/>
                <w:sz w:val="18"/>
                <w:szCs w:val="18"/>
              </w:rPr>
            </w:pPr>
            <w:r>
              <w:rPr>
                <w:bCs/>
                <w:color w:val="000000"/>
                <w:sz w:val="18"/>
                <w:szCs w:val="18"/>
              </w:rPr>
              <w:t>3</w:t>
            </w:r>
            <w:r w:rsidR="00C040BA">
              <w:rPr>
                <w:bCs/>
                <w:color w:val="000000"/>
                <w:sz w:val="18"/>
                <w:szCs w:val="18"/>
              </w:rPr>
              <w:t>2</w:t>
            </w:r>
            <w:r w:rsidRPr="00F9707F">
              <w:rPr>
                <w:bCs/>
                <w:color w:val="000000"/>
                <w:sz w:val="18"/>
                <w:szCs w:val="18"/>
              </w:rPr>
              <w:t xml:space="preserve"> </w:t>
            </w:r>
            <w:r w:rsidR="00C040BA">
              <w:rPr>
                <w:bCs/>
                <w:color w:val="000000"/>
                <w:sz w:val="18"/>
                <w:szCs w:val="18"/>
              </w:rPr>
              <w:t>967.4</w:t>
            </w:r>
          </w:p>
        </w:tc>
        <w:tc>
          <w:tcPr>
            <w:tcW w:w="1199" w:type="dxa"/>
            <w:shd w:val="clear" w:color="auto" w:fill="auto"/>
            <w:vAlign w:val="center"/>
            <w:hideMark/>
          </w:tcPr>
          <w:p w14:paraId="09C8A0B6" w14:textId="03E967AD" w:rsidR="00E406F9" w:rsidRPr="00F9707F" w:rsidRDefault="00A417AA" w:rsidP="00E406F9">
            <w:pPr>
              <w:widowControl w:val="0"/>
              <w:tabs>
                <w:tab w:val="decimal" w:pos="498"/>
              </w:tabs>
              <w:ind w:left="-126" w:right="265"/>
              <w:jc w:val="left"/>
              <w:rPr>
                <w:bCs/>
                <w:color w:val="000000"/>
                <w:sz w:val="18"/>
                <w:szCs w:val="18"/>
              </w:rPr>
            </w:pPr>
            <w:r>
              <w:rPr>
                <w:bCs/>
                <w:color w:val="000000"/>
                <w:sz w:val="18"/>
                <w:szCs w:val="18"/>
              </w:rPr>
              <w:t>12.1</w:t>
            </w:r>
          </w:p>
        </w:tc>
        <w:tc>
          <w:tcPr>
            <w:tcW w:w="1337" w:type="dxa"/>
            <w:shd w:val="clear" w:color="auto" w:fill="auto"/>
            <w:vAlign w:val="center"/>
            <w:hideMark/>
          </w:tcPr>
          <w:p w14:paraId="70CA2727" w14:textId="66E91506" w:rsidR="00E406F9" w:rsidRPr="00F9707F" w:rsidRDefault="00A417AA" w:rsidP="00E406F9">
            <w:pPr>
              <w:widowControl w:val="0"/>
              <w:ind w:right="211"/>
              <w:jc w:val="right"/>
              <w:rPr>
                <w:bCs/>
                <w:color w:val="000000"/>
                <w:sz w:val="18"/>
                <w:szCs w:val="18"/>
              </w:rPr>
            </w:pPr>
            <w:r>
              <w:rPr>
                <w:bCs/>
                <w:color w:val="000000"/>
                <w:sz w:val="18"/>
                <w:szCs w:val="18"/>
              </w:rPr>
              <w:t>90</w:t>
            </w:r>
            <w:r w:rsidR="00E406F9">
              <w:rPr>
                <w:bCs/>
                <w:color w:val="000000"/>
                <w:sz w:val="18"/>
                <w:szCs w:val="18"/>
              </w:rPr>
              <w:t xml:space="preserve"> </w:t>
            </w:r>
            <w:r>
              <w:rPr>
                <w:bCs/>
                <w:color w:val="000000"/>
                <w:sz w:val="18"/>
                <w:szCs w:val="18"/>
              </w:rPr>
              <w:t>385.5</w:t>
            </w:r>
          </w:p>
        </w:tc>
        <w:tc>
          <w:tcPr>
            <w:tcW w:w="1338" w:type="dxa"/>
            <w:shd w:val="clear" w:color="auto" w:fill="auto"/>
            <w:vAlign w:val="center"/>
            <w:hideMark/>
          </w:tcPr>
          <w:p w14:paraId="164CF67C" w14:textId="23326E82" w:rsidR="00E406F9" w:rsidRPr="00F9707F" w:rsidRDefault="006C3F9D" w:rsidP="00E406F9">
            <w:pPr>
              <w:widowControl w:val="0"/>
              <w:tabs>
                <w:tab w:val="decimal" w:pos="523"/>
              </w:tabs>
              <w:ind w:left="227" w:right="113"/>
              <w:jc w:val="left"/>
              <w:rPr>
                <w:color w:val="000000"/>
                <w:sz w:val="18"/>
                <w:szCs w:val="18"/>
              </w:rPr>
            </w:pPr>
            <w:r>
              <w:rPr>
                <w:bCs/>
                <w:color w:val="000000"/>
                <w:sz w:val="18"/>
                <w:szCs w:val="18"/>
              </w:rPr>
              <w:t>10.7</w:t>
            </w:r>
          </w:p>
        </w:tc>
      </w:tr>
      <w:tr w:rsidR="00E406F9" w14:paraId="68A4A6C8" w14:textId="77777777" w:rsidTr="00F232B2">
        <w:trPr>
          <w:trHeight w:val="255"/>
          <w:jc w:val="center"/>
        </w:trPr>
        <w:tc>
          <w:tcPr>
            <w:tcW w:w="2747" w:type="dxa"/>
            <w:shd w:val="clear" w:color="auto" w:fill="F2F2F2"/>
            <w:noWrap/>
            <w:vAlign w:val="center"/>
            <w:hideMark/>
          </w:tcPr>
          <w:p w14:paraId="7B5E1023" w14:textId="77777777" w:rsidR="00E406F9" w:rsidRPr="00C24D4B" w:rsidRDefault="00E406F9" w:rsidP="00E406F9">
            <w:pPr>
              <w:widowControl w:val="0"/>
              <w:rPr>
                <w:b/>
                <w:bCs/>
                <w:color w:val="000000"/>
                <w:sz w:val="18"/>
                <w:szCs w:val="18"/>
              </w:rPr>
            </w:pPr>
            <w:r w:rsidRPr="00C24D4B">
              <w:rPr>
                <w:b/>
                <w:bCs/>
                <w:color w:val="000000"/>
                <w:sz w:val="18"/>
                <w:szCs w:val="18"/>
              </w:rPr>
              <w:t xml:space="preserve">Importaciones totales </w:t>
            </w:r>
          </w:p>
        </w:tc>
        <w:tc>
          <w:tcPr>
            <w:tcW w:w="1198" w:type="dxa"/>
            <w:shd w:val="clear" w:color="auto" w:fill="F2F2F2"/>
            <w:vAlign w:val="center"/>
            <w:hideMark/>
          </w:tcPr>
          <w:p w14:paraId="629E0B78" w14:textId="33493C10" w:rsidR="00E406F9" w:rsidRPr="00C24D4B" w:rsidRDefault="00C040BA" w:rsidP="00E406F9">
            <w:pPr>
              <w:widowControl w:val="0"/>
              <w:tabs>
                <w:tab w:val="decimal" w:pos="340"/>
              </w:tabs>
              <w:jc w:val="left"/>
              <w:rPr>
                <w:b/>
                <w:color w:val="000000"/>
                <w:sz w:val="18"/>
                <w:szCs w:val="18"/>
              </w:rPr>
            </w:pPr>
            <w:r>
              <w:rPr>
                <w:b/>
                <w:color w:val="000000"/>
                <w:sz w:val="18"/>
                <w:szCs w:val="18"/>
              </w:rPr>
              <w:t>52</w:t>
            </w:r>
            <w:r w:rsidR="00E406F9" w:rsidRPr="00C24D4B">
              <w:rPr>
                <w:b/>
                <w:color w:val="000000"/>
                <w:sz w:val="18"/>
                <w:szCs w:val="18"/>
              </w:rPr>
              <w:t xml:space="preserve"> </w:t>
            </w:r>
            <w:r>
              <w:rPr>
                <w:b/>
                <w:color w:val="000000"/>
                <w:sz w:val="18"/>
                <w:szCs w:val="18"/>
              </w:rPr>
              <w:t>084.9</w:t>
            </w:r>
          </w:p>
        </w:tc>
        <w:tc>
          <w:tcPr>
            <w:tcW w:w="1199" w:type="dxa"/>
            <w:shd w:val="clear" w:color="auto" w:fill="F2F2F2"/>
            <w:vAlign w:val="center"/>
            <w:hideMark/>
          </w:tcPr>
          <w:p w14:paraId="642AE511" w14:textId="6FE77A65" w:rsidR="00E406F9" w:rsidRPr="00C24D4B" w:rsidRDefault="00A417AA" w:rsidP="00E406F9">
            <w:pPr>
              <w:widowControl w:val="0"/>
              <w:tabs>
                <w:tab w:val="decimal" w:pos="498"/>
              </w:tabs>
              <w:ind w:left="-126" w:right="265"/>
              <w:jc w:val="left"/>
              <w:rPr>
                <w:b/>
                <w:color w:val="000000"/>
                <w:sz w:val="18"/>
                <w:szCs w:val="18"/>
              </w:rPr>
            </w:pPr>
            <w:r>
              <w:rPr>
                <w:b/>
                <w:color w:val="000000"/>
                <w:sz w:val="18"/>
                <w:szCs w:val="18"/>
              </w:rPr>
              <w:t>7.1</w:t>
            </w:r>
          </w:p>
        </w:tc>
        <w:tc>
          <w:tcPr>
            <w:tcW w:w="1337" w:type="dxa"/>
            <w:shd w:val="clear" w:color="auto" w:fill="F2F2F2"/>
            <w:vAlign w:val="center"/>
            <w:hideMark/>
          </w:tcPr>
          <w:p w14:paraId="5CA29B49" w14:textId="30126CC4" w:rsidR="00E406F9" w:rsidRPr="00C24D4B" w:rsidRDefault="00A417AA" w:rsidP="00E406F9">
            <w:pPr>
              <w:widowControl w:val="0"/>
              <w:ind w:right="211"/>
              <w:jc w:val="right"/>
              <w:rPr>
                <w:b/>
                <w:color w:val="000000"/>
                <w:sz w:val="18"/>
                <w:szCs w:val="18"/>
              </w:rPr>
            </w:pPr>
            <w:r>
              <w:rPr>
                <w:b/>
                <w:color w:val="000000"/>
                <w:sz w:val="18"/>
                <w:szCs w:val="18"/>
              </w:rPr>
              <w:t>148</w:t>
            </w:r>
            <w:r w:rsidR="00E406F9" w:rsidRPr="00C24D4B">
              <w:rPr>
                <w:b/>
                <w:color w:val="000000"/>
                <w:sz w:val="18"/>
                <w:szCs w:val="18"/>
              </w:rPr>
              <w:t xml:space="preserve"> </w:t>
            </w:r>
            <w:r>
              <w:rPr>
                <w:b/>
                <w:color w:val="000000"/>
                <w:sz w:val="18"/>
                <w:szCs w:val="18"/>
              </w:rPr>
              <w:t>156.3</w:t>
            </w:r>
          </w:p>
        </w:tc>
        <w:tc>
          <w:tcPr>
            <w:tcW w:w="1338" w:type="dxa"/>
            <w:shd w:val="clear" w:color="auto" w:fill="F2F2F2"/>
            <w:vAlign w:val="center"/>
            <w:hideMark/>
          </w:tcPr>
          <w:p w14:paraId="652C1EC0" w14:textId="6C711963" w:rsidR="00E406F9" w:rsidRPr="00C24D4B" w:rsidRDefault="00E406F9" w:rsidP="00E406F9">
            <w:pPr>
              <w:widowControl w:val="0"/>
              <w:tabs>
                <w:tab w:val="decimal" w:pos="523"/>
              </w:tabs>
              <w:ind w:left="227" w:right="113"/>
              <w:jc w:val="left"/>
              <w:rPr>
                <w:b/>
                <w:bCs/>
                <w:color w:val="000000"/>
                <w:sz w:val="18"/>
                <w:szCs w:val="18"/>
              </w:rPr>
            </w:pPr>
            <w:r>
              <w:rPr>
                <w:b/>
                <w:bCs/>
                <w:color w:val="000000"/>
                <w:sz w:val="18"/>
                <w:szCs w:val="18"/>
              </w:rPr>
              <w:t>1.</w:t>
            </w:r>
            <w:r w:rsidR="006C3F9D">
              <w:rPr>
                <w:b/>
                <w:bCs/>
                <w:color w:val="000000"/>
                <w:sz w:val="18"/>
                <w:szCs w:val="18"/>
              </w:rPr>
              <w:t>3</w:t>
            </w:r>
          </w:p>
        </w:tc>
      </w:tr>
      <w:tr w:rsidR="00E406F9" w14:paraId="48CA486A" w14:textId="77777777" w:rsidTr="00F232B2">
        <w:trPr>
          <w:trHeight w:val="255"/>
          <w:jc w:val="center"/>
        </w:trPr>
        <w:tc>
          <w:tcPr>
            <w:tcW w:w="2747" w:type="dxa"/>
            <w:shd w:val="clear" w:color="auto" w:fill="auto"/>
            <w:vAlign w:val="center"/>
            <w:hideMark/>
          </w:tcPr>
          <w:p w14:paraId="0F9F2A3D" w14:textId="77777777" w:rsidR="00E406F9" w:rsidRPr="00F9707F" w:rsidRDefault="00E406F9" w:rsidP="00E406F9">
            <w:pPr>
              <w:widowControl w:val="0"/>
              <w:ind w:left="113"/>
              <w:rPr>
                <w:color w:val="000000"/>
                <w:sz w:val="18"/>
                <w:szCs w:val="18"/>
              </w:rPr>
            </w:pPr>
            <w:r w:rsidRPr="00F9707F">
              <w:rPr>
                <w:color w:val="000000"/>
                <w:sz w:val="18"/>
                <w:szCs w:val="18"/>
              </w:rPr>
              <w:t>Petroleras</w:t>
            </w:r>
          </w:p>
        </w:tc>
        <w:tc>
          <w:tcPr>
            <w:tcW w:w="1198" w:type="dxa"/>
            <w:shd w:val="clear" w:color="auto" w:fill="auto"/>
            <w:vAlign w:val="center"/>
            <w:hideMark/>
          </w:tcPr>
          <w:p w14:paraId="682428FE" w14:textId="2628362F" w:rsidR="00E406F9" w:rsidRPr="00F9707F" w:rsidRDefault="00C040BA" w:rsidP="00E406F9">
            <w:pPr>
              <w:widowControl w:val="0"/>
              <w:tabs>
                <w:tab w:val="decimal" w:pos="340"/>
              </w:tabs>
              <w:jc w:val="left"/>
              <w:rPr>
                <w:bCs/>
                <w:color w:val="000000"/>
                <w:sz w:val="18"/>
                <w:szCs w:val="18"/>
              </w:rPr>
            </w:pPr>
            <w:r>
              <w:rPr>
                <w:bCs/>
                <w:color w:val="000000"/>
                <w:sz w:val="18"/>
                <w:szCs w:val="18"/>
              </w:rPr>
              <w:t>2</w:t>
            </w:r>
            <w:r w:rsidR="00E406F9">
              <w:rPr>
                <w:bCs/>
                <w:color w:val="000000"/>
                <w:sz w:val="18"/>
                <w:szCs w:val="18"/>
              </w:rPr>
              <w:t xml:space="preserve"> </w:t>
            </w:r>
            <w:r>
              <w:rPr>
                <w:bCs/>
                <w:color w:val="000000"/>
                <w:sz w:val="18"/>
                <w:szCs w:val="18"/>
              </w:rPr>
              <w:t>976.6</w:t>
            </w:r>
          </w:p>
        </w:tc>
        <w:tc>
          <w:tcPr>
            <w:tcW w:w="1199" w:type="dxa"/>
            <w:shd w:val="clear" w:color="auto" w:fill="auto"/>
            <w:vAlign w:val="center"/>
            <w:hideMark/>
          </w:tcPr>
          <w:p w14:paraId="4E459960" w14:textId="60C677B0" w:rsidR="00E406F9" w:rsidRPr="00F9707F" w:rsidRDefault="00E406F9" w:rsidP="00E406F9">
            <w:pPr>
              <w:widowControl w:val="0"/>
              <w:tabs>
                <w:tab w:val="decimal" w:pos="498"/>
              </w:tabs>
              <w:ind w:left="-126" w:right="265"/>
              <w:jc w:val="left"/>
              <w:rPr>
                <w:bCs/>
                <w:color w:val="000000"/>
                <w:sz w:val="18"/>
                <w:szCs w:val="18"/>
              </w:rPr>
            </w:pPr>
            <w:r>
              <w:rPr>
                <w:bCs/>
                <w:color w:val="000000"/>
                <w:sz w:val="18"/>
                <w:szCs w:val="18"/>
              </w:rPr>
              <w:t>-</w:t>
            </w:r>
            <w:r w:rsidR="00A417AA">
              <w:rPr>
                <w:bCs/>
                <w:color w:val="000000"/>
                <w:sz w:val="18"/>
                <w:szCs w:val="18"/>
              </w:rPr>
              <w:t>6.3</w:t>
            </w:r>
          </w:p>
        </w:tc>
        <w:tc>
          <w:tcPr>
            <w:tcW w:w="1337" w:type="dxa"/>
            <w:shd w:val="clear" w:color="auto" w:fill="auto"/>
            <w:vAlign w:val="center"/>
            <w:hideMark/>
          </w:tcPr>
          <w:p w14:paraId="5F19D070" w14:textId="08A4B44F" w:rsidR="00E406F9" w:rsidRPr="00F9707F" w:rsidRDefault="00A417AA" w:rsidP="00E406F9">
            <w:pPr>
              <w:widowControl w:val="0"/>
              <w:ind w:right="211"/>
              <w:jc w:val="right"/>
              <w:rPr>
                <w:bCs/>
                <w:color w:val="000000"/>
                <w:sz w:val="18"/>
                <w:szCs w:val="18"/>
              </w:rPr>
            </w:pPr>
            <w:r>
              <w:rPr>
                <w:bCs/>
                <w:color w:val="000000"/>
                <w:sz w:val="18"/>
                <w:szCs w:val="18"/>
              </w:rPr>
              <w:t>9</w:t>
            </w:r>
            <w:r w:rsidR="00E406F9">
              <w:rPr>
                <w:bCs/>
                <w:color w:val="000000"/>
                <w:sz w:val="18"/>
                <w:szCs w:val="18"/>
              </w:rPr>
              <w:t xml:space="preserve"> </w:t>
            </w:r>
            <w:r>
              <w:rPr>
                <w:bCs/>
                <w:color w:val="000000"/>
                <w:sz w:val="18"/>
                <w:szCs w:val="18"/>
              </w:rPr>
              <w:t>762.0</w:t>
            </w:r>
          </w:p>
        </w:tc>
        <w:tc>
          <w:tcPr>
            <w:tcW w:w="1338" w:type="dxa"/>
            <w:shd w:val="clear" w:color="auto" w:fill="auto"/>
            <w:vAlign w:val="center"/>
            <w:hideMark/>
          </w:tcPr>
          <w:p w14:paraId="7C5E4D59" w14:textId="03E9C74E" w:rsidR="00E406F9" w:rsidRPr="00F9707F" w:rsidRDefault="006C3F9D" w:rsidP="00E406F9">
            <w:pPr>
              <w:widowControl w:val="0"/>
              <w:tabs>
                <w:tab w:val="decimal" w:pos="523"/>
              </w:tabs>
              <w:ind w:left="227" w:right="113"/>
              <w:jc w:val="left"/>
              <w:rPr>
                <w:color w:val="000000"/>
                <w:sz w:val="18"/>
                <w:szCs w:val="18"/>
              </w:rPr>
            </w:pPr>
            <w:r>
              <w:rPr>
                <w:bCs/>
                <w:color w:val="000000"/>
                <w:sz w:val="18"/>
                <w:szCs w:val="18"/>
              </w:rPr>
              <w:t>-</w:t>
            </w:r>
            <w:r w:rsidR="00E406F9">
              <w:rPr>
                <w:bCs/>
                <w:color w:val="000000"/>
                <w:sz w:val="18"/>
                <w:szCs w:val="18"/>
              </w:rPr>
              <w:t>1.</w:t>
            </w:r>
            <w:r>
              <w:rPr>
                <w:bCs/>
                <w:color w:val="000000"/>
                <w:sz w:val="18"/>
                <w:szCs w:val="18"/>
              </w:rPr>
              <w:t>3</w:t>
            </w:r>
          </w:p>
        </w:tc>
      </w:tr>
      <w:tr w:rsidR="00E406F9" w14:paraId="67F437D7" w14:textId="77777777" w:rsidTr="00F232B2">
        <w:trPr>
          <w:trHeight w:val="255"/>
          <w:jc w:val="center"/>
        </w:trPr>
        <w:tc>
          <w:tcPr>
            <w:tcW w:w="2747" w:type="dxa"/>
            <w:shd w:val="clear" w:color="auto" w:fill="F2F2F2"/>
            <w:vAlign w:val="center"/>
            <w:hideMark/>
          </w:tcPr>
          <w:p w14:paraId="1348F8BB" w14:textId="77777777" w:rsidR="00E406F9" w:rsidRPr="00F9707F" w:rsidRDefault="00E406F9" w:rsidP="00E406F9">
            <w:pPr>
              <w:widowControl w:val="0"/>
              <w:ind w:left="113"/>
              <w:rPr>
                <w:color w:val="000000"/>
                <w:sz w:val="18"/>
                <w:szCs w:val="18"/>
              </w:rPr>
            </w:pPr>
            <w:r w:rsidRPr="00F9707F">
              <w:rPr>
                <w:color w:val="000000"/>
                <w:sz w:val="18"/>
                <w:szCs w:val="18"/>
              </w:rPr>
              <w:t>No petroleras</w:t>
            </w:r>
          </w:p>
        </w:tc>
        <w:tc>
          <w:tcPr>
            <w:tcW w:w="1198" w:type="dxa"/>
            <w:shd w:val="clear" w:color="auto" w:fill="F2F2F2"/>
            <w:vAlign w:val="center"/>
            <w:hideMark/>
          </w:tcPr>
          <w:p w14:paraId="717AD8D3" w14:textId="3DD4A9F3" w:rsidR="00E406F9" w:rsidRPr="00F9707F" w:rsidRDefault="00C040BA" w:rsidP="00E406F9">
            <w:pPr>
              <w:widowControl w:val="0"/>
              <w:tabs>
                <w:tab w:val="decimal" w:pos="340"/>
              </w:tabs>
              <w:jc w:val="left"/>
              <w:rPr>
                <w:bCs/>
                <w:color w:val="000000"/>
                <w:sz w:val="18"/>
                <w:szCs w:val="18"/>
              </w:rPr>
            </w:pPr>
            <w:r>
              <w:rPr>
                <w:bCs/>
                <w:color w:val="000000"/>
                <w:sz w:val="18"/>
                <w:szCs w:val="18"/>
              </w:rPr>
              <w:t>49</w:t>
            </w:r>
            <w:r w:rsidR="00E406F9">
              <w:rPr>
                <w:bCs/>
                <w:color w:val="000000"/>
                <w:sz w:val="18"/>
                <w:szCs w:val="18"/>
              </w:rPr>
              <w:t xml:space="preserve"> </w:t>
            </w:r>
            <w:r>
              <w:rPr>
                <w:bCs/>
                <w:color w:val="000000"/>
                <w:sz w:val="18"/>
                <w:szCs w:val="18"/>
              </w:rPr>
              <w:t>108.3</w:t>
            </w:r>
          </w:p>
        </w:tc>
        <w:tc>
          <w:tcPr>
            <w:tcW w:w="1199" w:type="dxa"/>
            <w:shd w:val="clear" w:color="auto" w:fill="F2F2F2"/>
            <w:vAlign w:val="center"/>
            <w:hideMark/>
          </w:tcPr>
          <w:p w14:paraId="10DD0E04" w14:textId="393AD3CD" w:rsidR="00E406F9" w:rsidRPr="00F9707F" w:rsidRDefault="00A417AA" w:rsidP="00E406F9">
            <w:pPr>
              <w:widowControl w:val="0"/>
              <w:tabs>
                <w:tab w:val="decimal" w:pos="498"/>
              </w:tabs>
              <w:ind w:left="-126" w:right="265"/>
              <w:jc w:val="left"/>
              <w:rPr>
                <w:bCs/>
                <w:color w:val="000000"/>
                <w:sz w:val="18"/>
                <w:szCs w:val="18"/>
              </w:rPr>
            </w:pPr>
            <w:r>
              <w:rPr>
                <w:bCs/>
                <w:color w:val="000000"/>
                <w:sz w:val="18"/>
                <w:szCs w:val="18"/>
              </w:rPr>
              <w:t>8.0</w:t>
            </w:r>
          </w:p>
        </w:tc>
        <w:tc>
          <w:tcPr>
            <w:tcW w:w="1337" w:type="dxa"/>
            <w:shd w:val="clear" w:color="auto" w:fill="F2F2F2"/>
            <w:vAlign w:val="center"/>
            <w:hideMark/>
          </w:tcPr>
          <w:p w14:paraId="0B6F7092" w14:textId="144CF7AF" w:rsidR="00E406F9" w:rsidRPr="00F9707F" w:rsidRDefault="00A417AA" w:rsidP="00E406F9">
            <w:pPr>
              <w:widowControl w:val="0"/>
              <w:ind w:right="211"/>
              <w:jc w:val="right"/>
              <w:rPr>
                <w:bCs/>
                <w:color w:val="000000"/>
                <w:sz w:val="18"/>
                <w:szCs w:val="18"/>
              </w:rPr>
            </w:pPr>
            <w:r>
              <w:rPr>
                <w:bCs/>
                <w:color w:val="000000"/>
                <w:sz w:val="18"/>
                <w:szCs w:val="18"/>
              </w:rPr>
              <w:t>138</w:t>
            </w:r>
            <w:r w:rsidR="00E406F9">
              <w:rPr>
                <w:bCs/>
                <w:color w:val="000000"/>
                <w:sz w:val="18"/>
                <w:szCs w:val="18"/>
              </w:rPr>
              <w:t xml:space="preserve"> </w:t>
            </w:r>
            <w:r>
              <w:rPr>
                <w:bCs/>
                <w:color w:val="000000"/>
                <w:sz w:val="18"/>
                <w:szCs w:val="18"/>
              </w:rPr>
              <w:t>394.4</w:t>
            </w:r>
          </w:p>
        </w:tc>
        <w:tc>
          <w:tcPr>
            <w:tcW w:w="1338" w:type="dxa"/>
            <w:shd w:val="clear" w:color="auto" w:fill="F2F2F2"/>
            <w:vAlign w:val="center"/>
            <w:hideMark/>
          </w:tcPr>
          <w:p w14:paraId="4D3E3E98" w14:textId="57A73B39" w:rsidR="00E406F9" w:rsidRPr="00F9707F" w:rsidRDefault="00E406F9" w:rsidP="00E406F9">
            <w:pPr>
              <w:widowControl w:val="0"/>
              <w:tabs>
                <w:tab w:val="decimal" w:pos="523"/>
              </w:tabs>
              <w:ind w:left="227" w:right="113"/>
              <w:jc w:val="left"/>
              <w:rPr>
                <w:color w:val="000000"/>
                <w:sz w:val="18"/>
                <w:szCs w:val="18"/>
              </w:rPr>
            </w:pPr>
            <w:r>
              <w:rPr>
                <w:bCs/>
                <w:color w:val="000000"/>
                <w:sz w:val="18"/>
                <w:szCs w:val="18"/>
              </w:rPr>
              <w:t>1.</w:t>
            </w:r>
            <w:r w:rsidR="006C3F9D">
              <w:rPr>
                <w:bCs/>
                <w:color w:val="000000"/>
                <w:sz w:val="18"/>
                <w:szCs w:val="18"/>
              </w:rPr>
              <w:t>5</w:t>
            </w:r>
          </w:p>
        </w:tc>
      </w:tr>
      <w:tr w:rsidR="00E406F9" w14:paraId="235A2B50" w14:textId="77777777" w:rsidTr="00F232B2">
        <w:trPr>
          <w:trHeight w:val="255"/>
          <w:jc w:val="center"/>
        </w:trPr>
        <w:tc>
          <w:tcPr>
            <w:tcW w:w="2747" w:type="dxa"/>
            <w:shd w:val="clear" w:color="auto" w:fill="auto"/>
            <w:vAlign w:val="center"/>
            <w:hideMark/>
          </w:tcPr>
          <w:p w14:paraId="1F0F1F28" w14:textId="77777777" w:rsidR="00E406F9" w:rsidRPr="00F9707F" w:rsidRDefault="00E406F9" w:rsidP="00AC4831">
            <w:pPr>
              <w:widowControl w:val="0"/>
              <w:ind w:left="113"/>
              <w:rPr>
                <w:color w:val="000000"/>
                <w:sz w:val="18"/>
                <w:szCs w:val="18"/>
              </w:rPr>
            </w:pPr>
            <w:r w:rsidRPr="00F9707F">
              <w:rPr>
                <w:color w:val="000000"/>
                <w:sz w:val="18"/>
                <w:szCs w:val="18"/>
              </w:rPr>
              <w:t>Bienes de consumo</w:t>
            </w:r>
          </w:p>
        </w:tc>
        <w:tc>
          <w:tcPr>
            <w:tcW w:w="1198" w:type="dxa"/>
            <w:shd w:val="clear" w:color="auto" w:fill="auto"/>
            <w:vAlign w:val="center"/>
            <w:hideMark/>
          </w:tcPr>
          <w:p w14:paraId="222AF229" w14:textId="0AE1FC64" w:rsidR="00E406F9" w:rsidRPr="00F9707F" w:rsidRDefault="00C040BA" w:rsidP="00E406F9">
            <w:pPr>
              <w:widowControl w:val="0"/>
              <w:tabs>
                <w:tab w:val="decimal" w:pos="340"/>
              </w:tabs>
              <w:jc w:val="left"/>
              <w:rPr>
                <w:bCs/>
                <w:color w:val="000000"/>
                <w:sz w:val="18"/>
                <w:szCs w:val="18"/>
              </w:rPr>
            </w:pPr>
            <w:r>
              <w:rPr>
                <w:bCs/>
                <w:color w:val="000000"/>
                <w:sz w:val="18"/>
                <w:szCs w:val="18"/>
              </w:rPr>
              <w:t>7</w:t>
            </w:r>
            <w:r w:rsidR="00E406F9" w:rsidRPr="00F9707F">
              <w:rPr>
                <w:bCs/>
                <w:color w:val="000000"/>
                <w:sz w:val="18"/>
                <w:szCs w:val="18"/>
              </w:rPr>
              <w:t xml:space="preserve"> </w:t>
            </w:r>
            <w:r>
              <w:rPr>
                <w:bCs/>
                <w:color w:val="000000"/>
                <w:sz w:val="18"/>
                <w:szCs w:val="18"/>
              </w:rPr>
              <w:t>050.8</w:t>
            </w:r>
          </w:p>
        </w:tc>
        <w:tc>
          <w:tcPr>
            <w:tcW w:w="1199" w:type="dxa"/>
            <w:shd w:val="clear" w:color="auto" w:fill="auto"/>
            <w:vAlign w:val="center"/>
            <w:hideMark/>
          </w:tcPr>
          <w:p w14:paraId="6498E450" w14:textId="1668F97B" w:rsidR="00E406F9" w:rsidRPr="00F9707F" w:rsidRDefault="00E406F9" w:rsidP="00E406F9">
            <w:pPr>
              <w:widowControl w:val="0"/>
              <w:tabs>
                <w:tab w:val="decimal" w:pos="498"/>
              </w:tabs>
              <w:ind w:left="-126" w:right="265"/>
              <w:jc w:val="left"/>
              <w:rPr>
                <w:bCs/>
                <w:color w:val="000000"/>
                <w:sz w:val="18"/>
                <w:szCs w:val="18"/>
              </w:rPr>
            </w:pPr>
            <w:r>
              <w:rPr>
                <w:bCs/>
                <w:color w:val="000000"/>
                <w:sz w:val="18"/>
                <w:szCs w:val="18"/>
              </w:rPr>
              <w:t>-1.</w:t>
            </w:r>
            <w:r w:rsidR="00821C78">
              <w:rPr>
                <w:bCs/>
                <w:color w:val="000000"/>
                <w:sz w:val="18"/>
                <w:szCs w:val="18"/>
              </w:rPr>
              <w:t>2</w:t>
            </w:r>
          </w:p>
        </w:tc>
        <w:tc>
          <w:tcPr>
            <w:tcW w:w="1337" w:type="dxa"/>
            <w:shd w:val="clear" w:color="auto" w:fill="auto"/>
            <w:vAlign w:val="center"/>
            <w:hideMark/>
          </w:tcPr>
          <w:p w14:paraId="587BAD99" w14:textId="4BE80B8A" w:rsidR="00E406F9" w:rsidRPr="00F9707F" w:rsidRDefault="00A417AA" w:rsidP="00E406F9">
            <w:pPr>
              <w:widowControl w:val="0"/>
              <w:ind w:right="211"/>
              <w:jc w:val="right"/>
              <w:rPr>
                <w:bCs/>
                <w:color w:val="000000"/>
                <w:sz w:val="18"/>
                <w:szCs w:val="18"/>
              </w:rPr>
            </w:pPr>
            <w:r>
              <w:rPr>
                <w:bCs/>
                <w:color w:val="000000"/>
                <w:sz w:val="18"/>
                <w:szCs w:val="18"/>
              </w:rPr>
              <w:t>20</w:t>
            </w:r>
            <w:r w:rsidR="00E406F9">
              <w:rPr>
                <w:bCs/>
                <w:color w:val="000000"/>
                <w:sz w:val="18"/>
                <w:szCs w:val="18"/>
              </w:rPr>
              <w:t xml:space="preserve"> </w:t>
            </w:r>
            <w:r>
              <w:rPr>
                <w:bCs/>
                <w:color w:val="000000"/>
                <w:sz w:val="18"/>
                <w:szCs w:val="18"/>
              </w:rPr>
              <w:t>221.3</w:t>
            </w:r>
          </w:p>
        </w:tc>
        <w:tc>
          <w:tcPr>
            <w:tcW w:w="1338" w:type="dxa"/>
            <w:shd w:val="clear" w:color="auto" w:fill="auto"/>
            <w:vAlign w:val="center"/>
            <w:hideMark/>
          </w:tcPr>
          <w:p w14:paraId="1BBFACF0" w14:textId="2AF9BAFF" w:rsidR="00E406F9" w:rsidRPr="00F9707F" w:rsidRDefault="00E406F9" w:rsidP="00E406F9">
            <w:pPr>
              <w:widowControl w:val="0"/>
              <w:tabs>
                <w:tab w:val="decimal" w:pos="523"/>
              </w:tabs>
              <w:ind w:left="227" w:right="113"/>
              <w:jc w:val="left"/>
              <w:rPr>
                <w:color w:val="000000"/>
                <w:sz w:val="18"/>
                <w:szCs w:val="18"/>
              </w:rPr>
            </w:pPr>
            <w:r>
              <w:rPr>
                <w:bCs/>
                <w:color w:val="000000"/>
                <w:sz w:val="18"/>
                <w:szCs w:val="18"/>
              </w:rPr>
              <w:t>-</w:t>
            </w:r>
            <w:r w:rsidR="006C3F9D">
              <w:rPr>
                <w:bCs/>
                <w:color w:val="000000"/>
                <w:sz w:val="18"/>
                <w:szCs w:val="18"/>
              </w:rPr>
              <w:t>5.6</w:t>
            </w:r>
          </w:p>
        </w:tc>
      </w:tr>
      <w:tr w:rsidR="00E406F9" w14:paraId="3C63786D" w14:textId="77777777" w:rsidTr="00F232B2">
        <w:trPr>
          <w:trHeight w:val="255"/>
          <w:jc w:val="center"/>
        </w:trPr>
        <w:tc>
          <w:tcPr>
            <w:tcW w:w="2747" w:type="dxa"/>
            <w:shd w:val="clear" w:color="auto" w:fill="F2F2F2"/>
            <w:vAlign w:val="center"/>
            <w:hideMark/>
          </w:tcPr>
          <w:p w14:paraId="553C5169" w14:textId="77777777" w:rsidR="00E406F9" w:rsidRPr="00F9707F" w:rsidRDefault="00E406F9" w:rsidP="00AC4831">
            <w:pPr>
              <w:widowControl w:val="0"/>
              <w:ind w:left="227"/>
              <w:rPr>
                <w:color w:val="000000"/>
                <w:sz w:val="18"/>
                <w:szCs w:val="18"/>
              </w:rPr>
            </w:pPr>
            <w:r w:rsidRPr="00F9707F">
              <w:rPr>
                <w:color w:val="000000"/>
                <w:sz w:val="18"/>
                <w:szCs w:val="18"/>
              </w:rPr>
              <w:t>Petroleras</w:t>
            </w:r>
          </w:p>
        </w:tc>
        <w:tc>
          <w:tcPr>
            <w:tcW w:w="1198" w:type="dxa"/>
            <w:shd w:val="clear" w:color="auto" w:fill="F2F2F2"/>
            <w:vAlign w:val="center"/>
            <w:hideMark/>
          </w:tcPr>
          <w:p w14:paraId="060C0F93" w14:textId="05473890" w:rsidR="00E406F9" w:rsidRPr="00F9707F" w:rsidRDefault="00A417AA" w:rsidP="005A540A">
            <w:pPr>
              <w:widowControl w:val="0"/>
              <w:tabs>
                <w:tab w:val="decimal" w:pos="721"/>
              </w:tabs>
              <w:jc w:val="left"/>
              <w:rPr>
                <w:bCs/>
                <w:color w:val="000000"/>
                <w:sz w:val="18"/>
                <w:szCs w:val="18"/>
              </w:rPr>
            </w:pPr>
            <w:r>
              <w:rPr>
                <w:bCs/>
                <w:color w:val="000000"/>
                <w:sz w:val="18"/>
                <w:szCs w:val="18"/>
              </w:rPr>
              <w:t>551.0</w:t>
            </w:r>
          </w:p>
        </w:tc>
        <w:tc>
          <w:tcPr>
            <w:tcW w:w="1199" w:type="dxa"/>
            <w:shd w:val="clear" w:color="auto" w:fill="F2F2F2"/>
            <w:vAlign w:val="center"/>
            <w:hideMark/>
          </w:tcPr>
          <w:p w14:paraId="17BE397F" w14:textId="15A046EB" w:rsidR="00E406F9" w:rsidRPr="00F9707F" w:rsidRDefault="00E406F9" w:rsidP="00E406F9">
            <w:pPr>
              <w:widowControl w:val="0"/>
              <w:tabs>
                <w:tab w:val="decimal" w:pos="498"/>
              </w:tabs>
              <w:ind w:left="-126" w:right="265"/>
              <w:jc w:val="left"/>
              <w:rPr>
                <w:bCs/>
                <w:color w:val="000000"/>
                <w:sz w:val="18"/>
                <w:szCs w:val="18"/>
              </w:rPr>
            </w:pPr>
            <w:r>
              <w:rPr>
                <w:bCs/>
                <w:color w:val="000000"/>
                <w:sz w:val="18"/>
                <w:szCs w:val="18"/>
              </w:rPr>
              <w:t>-</w:t>
            </w:r>
            <w:r w:rsidR="006C3F9D">
              <w:rPr>
                <w:bCs/>
                <w:color w:val="000000"/>
                <w:sz w:val="18"/>
                <w:szCs w:val="18"/>
              </w:rPr>
              <w:t>4</w:t>
            </w:r>
            <w:r>
              <w:rPr>
                <w:bCs/>
                <w:color w:val="000000"/>
                <w:sz w:val="18"/>
                <w:szCs w:val="18"/>
              </w:rPr>
              <w:t>3.</w:t>
            </w:r>
            <w:r w:rsidR="006C3F9D">
              <w:rPr>
                <w:bCs/>
                <w:color w:val="000000"/>
                <w:sz w:val="18"/>
                <w:szCs w:val="18"/>
              </w:rPr>
              <w:t>7</w:t>
            </w:r>
          </w:p>
        </w:tc>
        <w:tc>
          <w:tcPr>
            <w:tcW w:w="1337" w:type="dxa"/>
            <w:shd w:val="clear" w:color="auto" w:fill="F2F2F2"/>
            <w:vAlign w:val="center"/>
            <w:hideMark/>
          </w:tcPr>
          <w:p w14:paraId="77B06E5D" w14:textId="57307BCC" w:rsidR="00E406F9" w:rsidRPr="00F9707F" w:rsidRDefault="00A417AA" w:rsidP="00E406F9">
            <w:pPr>
              <w:widowControl w:val="0"/>
              <w:ind w:right="211"/>
              <w:jc w:val="right"/>
              <w:rPr>
                <w:bCs/>
                <w:color w:val="000000"/>
                <w:sz w:val="18"/>
                <w:szCs w:val="18"/>
              </w:rPr>
            </w:pPr>
            <w:r>
              <w:rPr>
                <w:bCs/>
                <w:color w:val="000000"/>
                <w:sz w:val="18"/>
                <w:szCs w:val="18"/>
              </w:rPr>
              <w:t>2</w:t>
            </w:r>
            <w:r w:rsidR="00E406F9">
              <w:rPr>
                <w:bCs/>
                <w:color w:val="000000"/>
                <w:sz w:val="18"/>
                <w:szCs w:val="18"/>
              </w:rPr>
              <w:t xml:space="preserve"> </w:t>
            </w:r>
            <w:r>
              <w:rPr>
                <w:bCs/>
                <w:color w:val="000000"/>
                <w:sz w:val="18"/>
                <w:szCs w:val="18"/>
              </w:rPr>
              <w:t>157.8</w:t>
            </w:r>
          </w:p>
        </w:tc>
        <w:tc>
          <w:tcPr>
            <w:tcW w:w="1338" w:type="dxa"/>
            <w:shd w:val="clear" w:color="auto" w:fill="F2F2F2"/>
            <w:vAlign w:val="center"/>
            <w:hideMark/>
          </w:tcPr>
          <w:p w14:paraId="4686CC96" w14:textId="60B989FD" w:rsidR="00E406F9" w:rsidRPr="00F9707F" w:rsidRDefault="006C3F9D" w:rsidP="00E406F9">
            <w:pPr>
              <w:widowControl w:val="0"/>
              <w:tabs>
                <w:tab w:val="decimal" w:pos="523"/>
              </w:tabs>
              <w:ind w:left="227" w:right="113"/>
              <w:jc w:val="left"/>
              <w:rPr>
                <w:color w:val="000000"/>
                <w:sz w:val="18"/>
                <w:szCs w:val="18"/>
              </w:rPr>
            </w:pPr>
            <w:r>
              <w:rPr>
                <w:color w:val="000000"/>
                <w:sz w:val="18"/>
                <w:szCs w:val="18"/>
              </w:rPr>
              <w:t>-14.8</w:t>
            </w:r>
          </w:p>
        </w:tc>
      </w:tr>
      <w:tr w:rsidR="00E406F9" w14:paraId="61B8213A" w14:textId="77777777" w:rsidTr="00F232B2">
        <w:trPr>
          <w:trHeight w:val="255"/>
          <w:jc w:val="center"/>
        </w:trPr>
        <w:tc>
          <w:tcPr>
            <w:tcW w:w="2747" w:type="dxa"/>
            <w:shd w:val="clear" w:color="auto" w:fill="auto"/>
            <w:vAlign w:val="center"/>
            <w:hideMark/>
          </w:tcPr>
          <w:p w14:paraId="4F0FB095" w14:textId="77777777" w:rsidR="00E406F9" w:rsidRPr="00F9707F" w:rsidRDefault="00E406F9" w:rsidP="00AC4831">
            <w:pPr>
              <w:widowControl w:val="0"/>
              <w:ind w:left="227"/>
              <w:rPr>
                <w:color w:val="000000"/>
                <w:sz w:val="18"/>
                <w:szCs w:val="18"/>
              </w:rPr>
            </w:pPr>
            <w:r w:rsidRPr="00F9707F">
              <w:rPr>
                <w:color w:val="000000"/>
                <w:sz w:val="18"/>
                <w:szCs w:val="18"/>
              </w:rPr>
              <w:t>No petroleras</w:t>
            </w:r>
          </w:p>
        </w:tc>
        <w:tc>
          <w:tcPr>
            <w:tcW w:w="1198" w:type="dxa"/>
            <w:shd w:val="clear" w:color="auto" w:fill="auto"/>
            <w:vAlign w:val="center"/>
            <w:hideMark/>
          </w:tcPr>
          <w:p w14:paraId="27F62CCE" w14:textId="48A3A34A" w:rsidR="00E406F9" w:rsidRPr="00F9707F" w:rsidRDefault="00A417AA" w:rsidP="00E406F9">
            <w:pPr>
              <w:widowControl w:val="0"/>
              <w:tabs>
                <w:tab w:val="decimal" w:pos="340"/>
              </w:tabs>
              <w:jc w:val="left"/>
              <w:rPr>
                <w:bCs/>
                <w:color w:val="000000"/>
                <w:sz w:val="18"/>
                <w:szCs w:val="18"/>
              </w:rPr>
            </w:pPr>
            <w:r>
              <w:rPr>
                <w:bCs/>
                <w:color w:val="000000"/>
                <w:sz w:val="18"/>
                <w:szCs w:val="18"/>
              </w:rPr>
              <w:t>6</w:t>
            </w:r>
            <w:r w:rsidR="00E406F9" w:rsidRPr="00F9707F">
              <w:rPr>
                <w:bCs/>
                <w:color w:val="000000"/>
                <w:sz w:val="18"/>
                <w:szCs w:val="18"/>
              </w:rPr>
              <w:t xml:space="preserve"> </w:t>
            </w:r>
            <w:r>
              <w:rPr>
                <w:bCs/>
                <w:color w:val="000000"/>
                <w:sz w:val="18"/>
                <w:szCs w:val="18"/>
              </w:rPr>
              <w:t>499.8</w:t>
            </w:r>
          </w:p>
        </w:tc>
        <w:tc>
          <w:tcPr>
            <w:tcW w:w="1199" w:type="dxa"/>
            <w:shd w:val="clear" w:color="auto" w:fill="auto"/>
            <w:vAlign w:val="center"/>
            <w:hideMark/>
          </w:tcPr>
          <w:p w14:paraId="2A21AB29" w14:textId="32F639C2" w:rsidR="00E406F9" w:rsidRPr="00F9707F" w:rsidRDefault="006C3F9D" w:rsidP="00E406F9">
            <w:pPr>
              <w:widowControl w:val="0"/>
              <w:tabs>
                <w:tab w:val="decimal" w:pos="498"/>
              </w:tabs>
              <w:ind w:left="-126" w:right="265"/>
              <w:jc w:val="left"/>
              <w:rPr>
                <w:bCs/>
                <w:color w:val="000000"/>
                <w:sz w:val="18"/>
                <w:szCs w:val="18"/>
              </w:rPr>
            </w:pPr>
            <w:r>
              <w:rPr>
                <w:bCs/>
                <w:color w:val="000000"/>
                <w:sz w:val="18"/>
                <w:szCs w:val="18"/>
              </w:rPr>
              <w:t>5</w:t>
            </w:r>
            <w:r w:rsidR="00E406F9">
              <w:rPr>
                <w:bCs/>
                <w:color w:val="000000"/>
                <w:sz w:val="18"/>
                <w:szCs w:val="18"/>
              </w:rPr>
              <w:t>.6</w:t>
            </w:r>
          </w:p>
        </w:tc>
        <w:tc>
          <w:tcPr>
            <w:tcW w:w="1337" w:type="dxa"/>
            <w:shd w:val="clear" w:color="auto" w:fill="auto"/>
            <w:vAlign w:val="center"/>
            <w:hideMark/>
          </w:tcPr>
          <w:p w14:paraId="68B012F1" w14:textId="0FB6EEEE" w:rsidR="00E406F9" w:rsidRPr="00F9707F" w:rsidRDefault="00E406F9" w:rsidP="00E406F9">
            <w:pPr>
              <w:widowControl w:val="0"/>
              <w:ind w:right="211"/>
              <w:jc w:val="right"/>
              <w:rPr>
                <w:bCs/>
                <w:color w:val="000000"/>
                <w:sz w:val="18"/>
                <w:szCs w:val="18"/>
              </w:rPr>
            </w:pPr>
            <w:r>
              <w:rPr>
                <w:bCs/>
                <w:color w:val="000000"/>
                <w:sz w:val="18"/>
                <w:szCs w:val="18"/>
              </w:rPr>
              <w:t>1</w:t>
            </w:r>
            <w:r w:rsidR="00A417AA">
              <w:rPr>
                <w:bCs/>
                <w:color w:val="000000"/>
                <w:sz w:val="18"/>
                <w:szCs w:val="18"/>
              </w:rPr>
              <w:t>8</w:t>
            </w:r>
            <w:r>
              <w:rPr>
                <w:bCs/>
                <w:color w:val="000000"/>
                <w:sz w:val="18"/>
                <w:szCs w:val="18"/>
              </w:rPr>
              <w:t xml:space="preserve"> </w:t>
            </w:r>
            <w:r w:rsidR="00A417AA">
              <w:rPr>
                <w:bCs/>
                <w:color w:val="000000"/>
                <w:sz w:val="18"/>
                <w:szCs w:val="18"/>
              </w:rPr>
              <w:t>063.5</w:t>
            </w:r>
          </w:p>
        </w:tc>
        <w:tc>
          <w:tcPr>
            <w:tcW w:w="1338" w:type="dxa"/>
            <w:shd w:val="clear" w:color="auto" w:fill="auto"/>
            <w:vAlign w:val="center"/>
            <w:hideMark/>
          </w:tcPr>
          <w:p w14:paraId="45D39997" w14:textId="38FF8145" w:rsidR="00E406F9" w:rsidRPr="00F9707F" w:rsidRDefault="00E406F9" w:rsidP="00E406F9">
            <w:pPr>
              <w:widowControl w:val="0"/>
              <w:tabs>
                <w:tab w:val="decimal" w:pos="523"/>
              </w:tabs>
              <w:ind w:left="227" w:right="113"/>
              <w:jc w:val="left"/>
              <w:rPr>
                <w:color w:val="000000"/>
                <w:sz w:val="18"/>
                <w:szCs w:val="18"/>
              </w:rPr>
            </w:pPr>
            <w:r>
              <w:rPr>
                <w:bCs/>
                <w:color w:val="000000"/>
                <w:sz w:val="18"/>
                <w:szCs w:val="18"/>
              </w:rPr>
              <w:t>-</w:t>
            </w:r>
            <w:r w:rsidR="006C3F9D">
              <w:rPr>
                <w:bCs/>
                <w:color w:val="000000"/>
                <w:sz w:val="18"/>
                <w:szCs w:val="18"/>
              </w:rPr>
              <w:t>4.4</w:t>
            </w:r>
          </w:p>
        </w:tc>
      </w:tr>
      <w:tr w:rsidR="00E406F9" w14:paraId="35918EDE" w14:textId="77777777" w:rsidTr="00F232B2">
        <w:trPr>
          <w:trHeight w:val="255"/>
          <w:jc w:val="center"/>
        </w:trPr>
        <w:tc>
          <w:tcPr>
            <w:tcW w:w="2747" w:type="dxa"/>
            <w:shd w:val="clear" w:color="auto" w:fill="F2F2F2"/>
            <w:vAlign w:val="center"/>
            <w:hideMark/>
          </w:tcPr>
          <w:p w14:paraId="6FDF9312" w14:textId="77777777" w:rsidR="00E406F9" w:rsidRPr="00F9707F" w:rsidRDefault="00E406F9" w:rsidP="00AC4831">
            <w:pPr>
              <w:widowControl w:val="0"/>
              <w:ind w:left="113"/>
              <w:rPr>
                <w:color w:val="000000"/>
                <w:sz w:val="18"/>
                <w:szCs w:val="18"/>
              </w:rPr>
            </w:pPr>
            <w:r w:rsidRPr="00F9707F">
              <w:rPr>
                <w:color w:val="000000"/>
                <w:sz w:val="18"/>
                <w:szCs w:val="18"/>
              </w:rPr>
              <w:t>Bienes intermedios</w:t>
            </w:r>
          </w:p>
        </w:tc>
        <w:tc>
          <w:tcPr>
            <w:tcW w:w="1198" w:type="dxa"/>
            <w:shd w:val="clear" w:color="auto" w:fill="F2F2F2"/>
            <w:vAlign w:val="center"/>
            <w:hideMark/>
          </w:tcPr>
          <w:p w14:paraId="6F1A140B" w14:textId="432266D4" w:rsidR="00E406F9" w:rsidRPr="00F9707F" w:rsidRDefault="00A417AA" w:rsidP="00E406F9">
            <w:pPr>
              <w:widowControl w:val="0"/>
              <w:tabs>
                <w:tab w:val="decimal" w:pos="340"/>
              </w:tabs>
              <w:jc w:val="left"/>
              <w:rPr>
                <w:bCs/>
                <w:color w:val="000000"/>
                <w:sz w:val="18"/>
                <w:szCs w:val="18"/>
              </w:rPr>
            </w:pPr>
            <w:r>
              <w:rPr>
                <w:bCs/>
                <w:color w:val="000000"/>
                <w:sz w:val="18"/>
                <w:szCs w:val="18"/>
              </w:rPr>
              <w:t>40</w:t>
            </w:r>
            <w:r w:rsidR="00E406F9">
              <w:rPr>
                <w:bCs/>
                <w:color w:val="000000"/>
                <w:sz w:val="18"/>
                <w:szCs w:val="18"/>
              </w:rPr>
              <w:t xml:space="preserve"> </w:t>
            </w:r>
            <w:r>
              <w:rPr>
                <w:bCs/>
                <w:color w:val="000000"/>
                <w:sz w:val="18"/>
                <w:szCs w:val="18"/>
              </w:rPr>
              <w:t>388.5</w:t>
            </w:r>
          </w:p>
        </w:tc>
        <w:tc>
          <w:tcPr>
            <w:tcW w:w="1199" w:type="dxa"/>
            <w:shd w:val="clear" w:color="auto" w:fill="F2F2F2"/>
            <w:vAlign w:val="center"/>
            <w:hideMark/>
          </w:tcPr>
          <w:p w14:paraId="567FE999" w14:textId="5C945DD3" w:rsidR="00E406F9" w:rsidRPr="00F9707F" w:rsidRDefault="006C3F9D" w:rsidP="00E406F9">
            <w:pPr>
              <w:widowControl w:val="0"/>
              <w:tabs>
                <w:tab w:val="decimal" w:pos="498"/>
              </w:tabs>
              <w:ind w:left="-126" w:right="265"/>
              <w:jc w:val="left"/>
              <w:rPr>
                <w:bCs/>
                <w:color w:val="000000"/>
                <w:sz w:val="18"/>
                <w:szCs w:val="18"/>
              </w:rPr>
            </w:pPr>
            <w:r>
              <w:rPr>
                <w:bCs/>
                <w:color w:val="000000"/>
                <w:sz w:val="18"/>
                <w:szCs w:val="18"/>
              </w:rPr>
              <w:t>9.</w:t>
            </w:r>
            <w:r w:rsidR="00E406F9">
              <w:rPr>
                <w:bCs/>
                <w:color w:val="000000"/>
                <w:sz w:val="18"/>
                <w:szCs w:val="18"/>
              </w:rPr>
              <w:t>7</w:t>
            </w:r>
          </w:p>
        </w:tc>
        <w:tc>
          <w:tcPr>
            <w:tcW w:w="1337" w:type="dxa"/>
            <w:shd w:val="clear" w:color="auto" w:fill="F2F2F2"/>
            <w:vAlign w:val="center"/>
            <w:hideMark/>
          </w:tcPr>
          <w:p w14:paraId="04317950" w14:textId="620A67AC" w:rsidR="00E406F9" w:rsidRPr="00F9707F" w:rsidRDefault="00A417AA" w:rsidP="00E406F9">
            <w:pPr>
              <w:widowControl w:val="0"/>
              <w:ind w:right="211"/>
              <w:jc w:val="right"/>
              <w:rPr>
                <w:bCs/>
                <w:color w:val="000000"/>
                <w:sz w:val="18"/>
                <w:szCs w:val="18"/>
              </w:rPr>
            </w:pPr>
            <w:r>
              <w:rPr>
                <w:bCs/>
                <w:color w:val="000000"/>
                <w:sz w:val="18"/>
                <w:szCs w:val="18"/>
              </w:rPr>
              <w:t>114</w:t>
            </w:r>
            <w:r w:rsidR="00E406F9">
              <w:rPr>
                <w:bCs/>
                <w:color w:val="000000"/>
                <w:sz w:val="18"/>
                <w:szCs w:val="18"/>
              </w:rPr>
              <w:t xml:space="preserve"> </w:t>
            </w:r>
            <w:r>
              <w:rPr>
                <w:bCs/>
                <w:color w:val="000000"/>
                <w:sz w:val="18"/>
                <w:szCs w:val="18"/>
              </w:rPr>
              <w:t>335.6</w:t>
            </w:r>
          </w:p>
        </w:tc>
        <w:tc>
          <w:tcPr>
            <w:tcW w:w="1338" w:type="dxa"/>
            <w:shd w:val="clear" w:color="auto" w:fill="F2F2F2"/>
            <w:vAlign w:val="center"/>
            <w:hideMark/>
          </w:tcPr>
          <w:p w14:paraId="7907A6A9" w14:textId="14F36178" w:rsidR="00E406F9" w:rsidRPr="00F9707F" w:rsidRDefault="006C3F9D" w:rsidP="00E406F9">
            <w:pPr>
              <w:widowControl w:val="0"/>
              <w:tabs>
                <w:tab w:val="decimal" w:pos="523"/>
              </w:tabs>
              <w:ind w:left="227" w:right="113"/>
              <w:jc w:val="left"/>
              <w:rPr>
                <w:color w:val="000000"/>
                <w:sz w:val="18"/>
                <w:szCs w:val="18"/>
              </w:rPr>
            </w:pPr>
            <w:r>
              <w:rPr>
                <w:bCs/>
                <w:color w:val="000000"/>
                <w:sz w:val="18"/>
                <w:szCs w:val="18"/>
              </w:rPr>
              <w:t>3.8</w:t>
            </w:r>
          </w:p>
        </w:tc>
      </w:tr>
      <w:tr w:rsidR="00E406F9" w14:paraId="30F7BC7B" w14:textId="77777777" w:rsidTr="00F232B2">
        <w:trPr>
          <w:trHeight w:val="255"/>
          <w:jc w:val="center"/>
        </w:trPr>
        <w:tc>
          <w:tcPr>
            <w:tcW w:w="2747" w:type="dxa"/>
            <w:shd w:val="clear" w:color="auto" w:fill="auto"/>
            <w:vAlign w:val="center"/>
            <w:hideMark/>
          </w:tcPr>
          <w:p w14:paraId="2C229CA9" w14:textId="77777777" w:rsidR="00E406F9" w:rsidRPr="00F9707F" w:rsidRDefault="00E406F9" w:rsidP="00AC4831">
            <w:pPr>
              <w:widowControl w:val="0"/>
              <w:ind w:left="227"/>
              <w:rPr>
                <w:color w:val="000000"/>
                <w:sz w:val="18"/>
                <w:szCs w:val="18"/>
              </w:rPr>
            </w:pPr>
            <w:r w:rsidRPr="00F9707F">
              <w:rPr>
                <w:color w:val="000000"/>
                <w:sz w:val="18"/>
                <w:szCs w:val="18"/>
              </w:rPr>
              <w:t>Petroleras</w:t>
            </w:r>
          </w:p>
        </w:tc>
        <w:tc>
          <w:tcPr>
            <w:tcW w:w="1198" w:type="dxa"/>
            <w:shd w:val="clear" w:color="auto" w:fill="auto"/>
            <w:vAlign w:val="center"/>
            <w:hideMark/>
          </w:tcPr>
          <w:p w14:paraId="46E0DA35" w14:textId="593A3864" w:rsidR="00E406F9" w:rsidRPr="00F9707F" w:rsidRDefault="00E406F9" w:rsidP="00E406F9">
            <w:pPr>
              <w:widowControl w:val="0"/>
              <w:tabs>
                <w:tab w:val="decimal" w:pos="340"/>
              </w:tabs>
              <w:jc w:val="left"/>
              <w:rPr>
                <w:bCs/>
                <w:color w:val="000000"/>
                <w:sz w:val="18"/>
                <w:szCs w:val="18"/>
              </w:rPr>
            </w:pPr>
            <w:r>
              <w:rPr>
                <w:bCs/>
                <w:color w:val="000000"/>
                <w:sz w:val="18"/>
                <w:szCs w:val="18"/>
              </w:rPr>
              <w:t>2</w:t>
            </w:r>
            <w:r w:rsidRPr="00F9707F">
              <w:rPr>
                <w:bCs/>
                <w:color w:val="000000"/>
                <w:sz w:val="18"/>
                <w:szCs w:val="18"/>
              </w:rPr>
              <w:t xml:space="preserve"> </w:t>
            </w:r>
            <w:r>
              <w:rPr>
                <w:bCs/>
                <w:color w:val="000000"/>
                <w:sz w:val="18"/>
                <w:szCs w:val="18"/>
              </w:rPr>
              <w:t>4</w:t>
            </w:r>
            <w:r w:rsidR="00A417AA">
              <w:rPr>
                <w:bCs/>
                <w:color w:val="000000"/>
                <w:sz w:val="18"/>
                <w:szCs w:val="18"/>
              </w:rPr>
              <w:t>25.5</w:t>
            </w:r>
          </w:p>
        </w:tc>
        <w:tc>
          <w:tcPr>
            <w:tcW w:w="1199" w:type="dxa"/>
            <w:shd w:val="clear" w:color="auto" w:fill="auto"/>
            <w:vAlign w:val="center"/>
            <w:hideMark/>
          </w:tcPr>
          <w:p w14:paraId="3B2002CA" w14:textId="5B4E109A" w:rsidR="00E406F9" w:rsidRPr="00F9707F" w:rsidRDefault="006C3F9D" w:rsidP="00E406F9">
            <w:pPr>
              <w:widowControl w:val="0"/>
              <w:tabs>
                <w:tab w:val="decimal" w:pos="498"/>
              </w:tabs>
              <w:ind w:left="-126" w:right="265"/>
              <w:jc w:val="left"/>
              <w:rPr>
                <w:bCs/>
                <w:color w:val="000000"/>
                <w:sz w:val="18"/>
                <w:szCs w:val="18"/>
              </w:rPr>
            </w:pPr>
            <w:r>
              <w:rPr>
                <w:bCs/>
                <w:color w:val="000000"/>
                <w:sz w:val="18"/>
                <w:szCs w:val="18"/>
              </w:rPr>
              <w:t>10.3</w:t>
            </w:r>
          </w:p>
        </w:tc>
        <w:tc>
          <w:tcPr>
            <w:tcW w:w="1337" w:type="dxa"/>
            <w:shd w:val="clear" w:color="auto" w:fill="auto"/>
            <w:vAlign w:val="center"/>
            <w:hideMark/>
          </w:tcPr>
          <w:p w14:paraId="5617C990" w14:textId="59B3F97D" w:rsidR="00E406F9" w:rsidRPr="00F9707F" w:rsidRDefault="00A417AA" w:rsidP="00E406F9">
            <w:pPr>
              <w:widowControl w:val="0"/>
              <w:ind w:right="211"/>
              <w:jc w:val="right"/>
              <w:rPr>
                <w:bCs/>
                <w:color w:val="000000"/>
                <w:sz w:val="18"/>
                <w:szCs w:val="18"/>
              </w:rPr>
            </w:pPr>
            <w:r>
              <w:rPr>
                <w:bCs/>
                <w:color w:val="000000"/>
                <w:sz w:val="18"/>
                <w:szCs w:val="18"/>
              </w:rPr>
              <w:t>7</w:t>
            </w:r>
            <w:r w:rsidR="00E406F9" w:rsidRPr="00F9707F">
              <w:rPr>
                <w:bCs/>
                <w:color w:val="000000"/>
                <w:sz w:val="18"/>
                <w:szCs w:val="18"/>
              </w:rPr>
              <w:t xml:space="preserve"> </w:t>
            </w:r>
            <w:r>
              <w:rPr>
                <w:bCs/>
                <w:color w:val="000000"/>
                <w:sz w:val="18"/>
                <w:szCs w:val="18"/>
              </w:rPr>
              <w:t>604.1</w:t>
            </w:r>
          </w:p>
        </w:tc>
        <w:tc>
          <w:tcPr>
            <w:tcW w:w="1338" w:type="dxa"/>
            <w:shd w:val="clear" w:color="auto" w:fill="auto"/>
            <w:vAlign w:val="center"/>
            <w:hideMark/>
          </w:tcPr>
          <w:p w14:paraId="699C6C68" w14:textId="3E1ED11C" w:rsidR="00E406F9" w:rsidRPr="00F9707F" w:rsidRDefault="006C3F9D" w:rsidP="00E406F9">
            <w:pPr>
              <w:widowControl w:val="0"/>
              <w:tabs>
                <w:tab w:val="decimal" w:pos="523"/>
              </w:tabs>
              <w:ind w:left="227" w:right="113"/>
              <w:jc w:val="left"/>
              <w:rPr>
                <w:color w:val="000000"/>
                <w:sz w:val="18"/>
                <w:szCs w:val="18"/>
              </w:rPr>
            </w:pPr>
            <w:r>
              <w:rPr>
                <w:bCs/>
                <w:color w:val="000000"/>
                <w:sz w:val="18"/>
                <w:szCs w:val="18"/>
              </w:rPr>
              <w:t>3.4</w:t>
            </w:r>
          </w:p>
        </w:tc>
      </w:tr>
      <w:tr w:rsidR="00E406F9" w14:paraId="3A4BDD87" w14:textId="77777777" w:rsidTr="00F232B2">
        <w:trPr>
          <w:trHeight w:val="255"/>
          <w:jc w:val="center"/>
        </w:trPr>
        <w:tc>
          <w:tcPr>
            <w:tcW w:w="2747" w:type="dxa"/>
            <w:shd w:val="clear" w:color="auto" w:fill="F2F2F2"/>
            <w:vAlign w:val="center"/>
            <w:hideMark/>
          </w:tcPr>
          <w:p w14:paraId="2B068756" w14:textId="77777777" w:rsidR="00E406F9" w:rsidRPr="00F9707F" w:rsidRDefault="00E406F9" w:rsidP="00AC4831">
            <w:pPr>
              <w:widowControl w:val="0"/>
              <w:ind w:left="227"/>
              <w:rPr>
                <w:color w:val="000000"/>
                <w:sz w:val="18"/>
                <w:szCs w:val="18"/>
              </w:rPr>
            </w:pPr>
            <w:r w:rsidRPr="00F9707F">
              <w:rPr>
                <w:color w:val="000000"/>
                <w:sz w:val="18"/>
                <w:szCs w:val="18"/>
              </w:rPr>
              <w:t>No petroleras</w:t>
            </w:r>
          </w:p>
        </w:tc>
        <w:tc>
          <w:tcPr>
            <w:tcW w:w="1198" w:type="dxa"/>
            <w:shd w:val="clear" w:color="auto" w:fill="F2F2F2"/>
            <w:vAlign w:val="center"/>
            <w:hideMark/>
          </w:tcPr>
          <w:p w14:paraId="3482C11D" w14:textId="4571B3E2" w:rsidR="00E406F9" w:rsidRPr="00F9707F" w:rsidRDefault="00E406F9" w:rsidP="00E406F9">
            <w:pPr>
              <w:widowControl w:val="0"/>
              <w:tabs>
                <w:tab w:val="decimal" w:pos="340"/>
              </w:tabs>
              <w:jc w:val="left"/>
              <w:rPr>
                <w:color w:val="000000"/>
                <w:sz w:val="18"/>
                <w:szCs w:val="18"/>
              </w:rPr>
            </w:pPr>
            <w:r>
              <w:rPr>
                <w:bCs/>
                <w:color w:val="000000"/>
                <w:sz w:val="18"/>
                <w:szCs w:val="18"/>
              </w:rPr>
              <w:t>3</w:t>
            </w:r>
            <w:r w:rsidR="00A417AA">
              <w:rPr>
                <w:bCs/>
                <w:color w:val="000000"/>
                <w:sz w:val="18"/>
                <w:szCs w:val="18"/>
              </w:rPr>
              <w:t>7</w:t>
            </w:r>
            <w:r>
              <w:rPr>
                <w:bCs/>
                <w:color w:val="000000"/>
                <w:sz w:val="18"/>
                <w:szCs w:val="18"/>
              </w:rPr>
              <w:t xml:space="preserve"> </w:t>
            </w:r>
            <w:r w:rsidR="00A417AA">
              <w:rPr>
                <w:bCs/>
                <w:color w:val="000000"/>
                <w:sz w:val="18"/>
                <w:szCs w:val="18"/>
              </w:rPr>
              <w:t>963.0</w:t>
            </w:r>
          </w:p>
        </w:tc>
        <w:tc>
          <w:tcPr>
            <w:tcW w:w="1199" w:type="dxa"/>
            <w:shd w:val="clear" w:color="auto" w:fill="F2F2F2"/>
            <w:vAlign w:val="center"/>
            <w:hideMark/>
          </w:tcPr>
          <w:p w14:paraId="17374B55" w14:textId="3F8B2788" w:rsidR="00E406F9" w:rsidRPr="00F9707F" w:rsidRDefault="006C3F9D" w:rsidP="00E406F9">
            <w:pPr>
              <w:widowControl w:val="0"/>
              <w:tabs>
                <w:tab w:val="decimal" w:pos="498"/>
              </w:tabs>
              <w:ind w:left="-126" w:right="265"/>
              <w:jc w:val="left"/>
              <w:rPr>
                <w:color w:val="000000"/>
                <w:sz w:val="18"/>
                <w:szCs w:val="18"/>
              </w:rPr>
            </w:pPr>
            <w:r>
              <w:rPr>
                <w:bCs/>
                <w:color w:val="000000"/>
                <w:sz w:val="18"/>
                <w:szCs w:val="18"/>
              </w:rPr>
              <w:t>9.7</w:t>
            </w:r>
          </w:p>
        </w:tc>
        <w:tc>
          <w:tcPr>
            <w:tcW w:w="1337" w:type="dxa"/>
            <w:shd w:val="clear" w:color="auto" w:fill="F2F2F2"/>
            <w:vAlign w:val="center"/>
            <w:hideMark/>
          </w:tcPr>
          <w:p w14:paraId="3F51AE88" w14:textId="79AF9466" w:rsidR="00E406F9" w:rsidRPr="00F9707F" w:rsidRDefault="00A417AA" w:rsidP="00E406F9">
            <w:pPr>
              <w:widowControl w:val="0"/>
              <w:ind w:right="211"/>
              <w:jc w:val="right"/>
              <w:rPr>
                <w:color w:val="000000"/>
                <w:sz w:val="18"/>
                <w:szCs w:val="18"/>
              </w:rPr>
            </w:pPr>
            <w:r>
              <w:rPr>
                <w:bCs/>
                <w:color w:val="000000"/>
                <w:sz w:val="18"/>
                <w:szCs w:val="18"/>
              </w:rPr>
              <w:t>106</w:t>
            </w:r>
            <w:r w:rsidR="00E406F9">
              <w:rPr>
                <w:bCs/>
                <w:color w:val="000000"/>
                <w:sz w:val="18"/>
                <w:szCs w:val="18"/>
              </w:rPr>
              <w:t xml:space="preserve"> </w:t>
            </w:r>
            <w:r>
              <w:rPr>
                <w:bCs/>
                <w:color w:val="000000"/>
                <w:sz w:val="18"/>
                <w:szCs w:val="18"/>
              </w:rPr>
              <w:t>731.4</w:t>
            </w:r>
          </w:p>
        </w:tc>
        <w:tc>
          <w:tcPr>
            <w:tcW w:w="1338" w:type="dxa"/>
            <w:shd w:val="clear" w:color="auto" w:fill="F2F2F2"/>
            <w:vAlign w:val="center"/>
            <w:hideMark/>
          </w:tcPr>
          <w:p w14:paraId="3BA16927" w14:textId="6EB1C6EF" w:rsidR="00E406F9" w:rsidRPr="00F9707F" w:rsidRDefault="006C3F9D" w:rsidP="00E406F9">
            <w:pPr>
              <w:widowControl w:val="0"/>
              <w:tabs>
                <w:tab w:val="decimal" w:pos="523"/>
              </w:tabs>
              <w:ind w:left="227" w:right="113"/>
              <w:jc w:val="left"/>
              <w:rPr>
                <w:color w:val="000000"/>
                <w:sz w:val="18"/>
                <w:szCs w:val="18"/>
              </w:rPr>
            </w:pPr>
            <w:r>
              <w:rPr>
                <w:bCs/>
                <w:color w:val="000000"/>
                <w:sz w:val="18"/>
                <w:szCs w:val="18"/>
              </w:rPr>
              <w:t>3.</w:t>
            </w:r>
            <w:r w:rsidR="00821C78">
              <w:rPr>
                <w:bCs/>
                <w:color w:val="000000"/>
                <w:sz w:val="18"/>
                <w:szCs w:val="18"/>
              </w:rPr>
              <w:t>9</w:t>
            </w:r>
          </w:p>
        </w:tc>
      </w:tr>
      <w:tr w:rsidR="00E406F9" w14:paraId="1C03F4E2" w14:textId="77777777" w:rsidTr="00F232B2">
        <w:trPr>
          <w:trHeight w:val="255"/>
          <w:jc w:val="center"/>
        </w:trPr>
        <w:tc>
          <w:tcPr>
            <w:tcW w:w="2747" w:type="dxa"/>
            <w:shd w:val="clear" w:color="auto" w:fill="auto"/>
            <w:vAlign w:val="center"/>
            <w:hideMark/>
          </w:tcPr>
          <w:p w14:paraId="0B7E4E27" w14:textId="77777777" w:rsidR="00E406F9" w:rsidRPr="00F9707F" w:rsidRDefault="00E406F9" w:rsidP="00AC4831">
            <w:pPr>
              <w:widowControl w:val="0"/>
              <w:ind w:left="113"/>
              <w:rPr>
                <w:color w:val="000000"/>
                <w:sz w:val="18"/>
                <w:szCs w:val="18"/>
              </w:rPr>
            </w:pPr>
            <w:r w:rsidRPr="00F9707F">
              <w:rPr>
                <w:color w:val="000000"/>
                <w:sz w:val="18"/>
                <w:szCs w:val="18"/>
              </w:rPr>
              <w:t>Bienes de capital</w:t>
            </w:r>
          </w:p>
        </w:tc>
        <w:tc>
          <w:tcPr>
            <w:tcW w:w="1198" w:type="dxa"/>
            <w:shd w:val="clear" w:color="auto" w:fill="auto"/>
            <w:vAlign w:val="center"/>
            <w:hideMark/>
          </w:tcPr>
          <w:p w14:paraId="0788D3F0" w14:textId="3475B1BE" w:rsidR="00E406F9" w:rsidRPr="00F9707F" w:rsidRDefault="00E406F9" w:rsidP="00E406F9">
            <w:pPr>
              <w:widowControl w:val="0"/>
              <w:tabs>
                <w:tab w:val="decimal" w:pos="340"/>
              </w:tabs>
              <w:jc w:val="left"/>
              <w:rPr>
                <w:color w:val="000000"/>
                <w:sz w:val="18"/>
                <w:szCs w:val="18"/>
              </w:rPr>
            </w:pPr>
            <w:r>
              <w:rPr>
                <w:bCs/>
                <w:color w:val="000000"/>
                <w:sz w:val="18"/>
                <w:szCs w:val="18"/>
              </w:rPr>
              <w:t>4</w:t>
            </w:r>
            <w:r w:rsidRPr="00F9707F">
              <w:rPr>
                <w:bCs/>
                <w:color w:val="000000"/>
                <w:sz w:val="18"/>
                <w:szCs w:val="18"/>
              </w:rPr>
              <w:t xml:space="preserve"> </w:t>
            </w:r>
            <w:r w:rsidR="00A417AA">
              <w:rPr>
                <w:bCs/>
                <w:color w:val="000000"/>
                <w:sz w:val="18"/>
                <w:szCs w:val="18"/>
              </w:rPr>
              <w:t>645.5</w:t>
            </w:r>
          </w:p>
        </w:tc>
        <w:tc>
          <w:tcPr>
            <w:tcW w:w="1199" w:type="dxa"/>
            <w:shd w:val="clear" w:color="auto" w:fill="auto"/>
            <w:vAlign w:val="center"/>
            <w:hideMark/>
          </w:tcPr>
          <w:p w14:paraId="27374048" w14:textId="614C6C4D" w:rsidR="00E406F9" w:rsidRPr="00F9707F" w:rsidRDefault="00E406F9" w:rsidP="00E406F9">
            <w:pPr>
              <w:widowControl w:val="0"/>
              <w:tabs>
                <w:tab w:val="decimal" w:pos="498"/>
              </w:tabs>
              <w:ind w:left="-126" w:right="265"/>
              <w:jc w:val="left"/>
              <w:rPr>
                <w:color w:val="000000"/>
                <w:sz w:val="18"/>
                <w:szCs w:val="18"/>
              </w:rPr>
            </w:pPr>
            <w:r>
              <w:rPr>
                <w:bCs/>
                <w:color w:val="000000"/>
                <w:sz w:val="18"/>
                <w:szCs w:val="18"/>
              </w:rPr>
              <w:t>-1</w:t>
            </w:r>
            <w:r w:rsidR="006C3F9D">
              <w:rPr>
                <w:bCs/>
                <w:color w:val="000000"/>
                <w:sz w:val="18"/>
                <w:szCs w:val="18"/>
              </w:rPr>
              <w:t>.3</w:t>
            </w:r>
          </w:p>
        </w:tc>
        <w:tc>
          <w:tcPr>
            <w:tcW w:w="1337" w:type="dxa"/>
            <w:shd w:val="clear" w:color="auto" w:fill="auto"/>
            <w:vAlign w:val="center"/>
            <w:hideMark/>
          </w:tcPr>
          <w:p w14:paraId="0DA9D670" w14:textId="1AC10509" w:rsidR="00E406F9" w:rsidRPr="00F9707F" w:rsidRDefault="00A417AA" w:rsidP="00E406F9">
            <w:pPr>
              <w:widowControl w:val="0"/>
              <w:ind w:right="211"/>
              <w:jc w:val="right"/>
              <w:rPr>
                <w:color w:val="000000"/>
                <w:sz w:val="18"/>
                <w:szCs w:val="18"/>
              </w:rPr>
            </w:pPr>
            <w:r>
              <w:rPr>
                <w:bCs/>
                <w:color w:val="000000"/>
                <w:sz w:val="18"/>
                <w:szCs w:val="18"/>
              </w:rPr>
              <w:t>13</w:t>
            </w:r>
            <w:r w:rsidR="00E406F9">
              <w:rPr>
                <w:bCs/>
                <w:color w:val="000000"/>
                <w:sz w:val="18"/>
                <w:szCs w:val="18"/>
              </w:rPr>
              <w:t xml:space="preserve"> </w:t>
            </w:r>
            <w:r>
              <w:rPr>
                <w:bCs/>
                <w:color w:val="000000"/>
                <w:sz w:val="18"/>
                <w:szCs w:val="18"/>
              </w:rPr>
              <w:t>599.5</w:t>
            </w:r>
          </w:p>
        </w:tc>
        <w:tc>
          <w:tcPr>
            <w:tcW w:w="1338" w:type="dxa"/>
            <w:shd w:val="clear" w:color="auto" w:fill="auto"/>
            <w:vAlign w:val="center"/>
            <w:hideMark/>
          </w:tcPr>
          <w:p w14:paraId="479436B7" w14:textId="0EC450C0" w:rsidR="00E406F9" w:rsidRPr="00F9707F" w:rsidRDefault="00E406F9" w:rsidP="00E406F9">
            <w:pPr>
              <w:widowControl w:val="0"/>
              <w:tabs>
                <w:tab w:val="decimal" w:pos="523"/>
              </w:tabs>
              <w:ind w:left="227" w:right="113"/>
              <w:jc w:val="left"/>
              <w:rPr>
                <w:color w:val="000000"/>
                <w:sz w:val="18"/>
                <w:szCs w:val="18"/>
              </w:rPr>
            </w:pPr>
            <w:r>
              <w:rPr>
                <w:bCs/>
                <w:color w:val="000000"/>
                <w:sz w:val="18"/>
                <w:szCs w:val="18"/>
              </w:rPr>
              <w:t>-</w:t>
            </w:r>
            <w:r w:rsidR="006C3F9D">
              <w:rPr>
                <w:bCs/>
                <w:color w:val="000000"/>
                <w:sz w:val="18"/>
                <w:szCs w:val="18"/>
              </w:rPr>
              <w:t>7.3</w:t>
            </w:r>
          </w:p>
        </w:tc>
      </w:tr>
      <w:tr w:rsidR="00E406F9" w14:paraId="493AD663" w14:textId="77777777" w:rsidTr="00F232B2">
        <w:trPr>
          <w:trHeight w:val="255"/>
          <w:jc w:val="center"/>
        </w:trPr>
        <w:tc>
          <w:tcPr>
            <w:tcW w:w="2747" w:type="dxa"/>
            <w:shd w:val="clear" w:color="auto" w:fill="C0C0C0"/>
            <w:noWrap/>
            <w:vAlign w:val="center"/>
            <w:hideMark/>
          </w:tcPr>
          <w:p w14:paraId="5ED632E1" w14:textId="77777777" w:rsidR="00E406F9" w:rsidRPr="00C24D4B" w:rsidRDefault="00E406F9" w:rsidP="00E406F9">
            <w:pPr>
              <w:widowControl w:val="0"/>
              <w:rPr>
                <w:b/>
                <w:bCs/>
                <w:color w:val="000000"/>
                <w:sz w:val="18"/>
                <w:szCs w:val="18"/>
              </w:rPr>
            </w:pPr>
            <w:r w:rsidRPr="00483CF4">
              <w:rPr>
                <w:b/>
                <w:bCs/>
                <w:color w:val="000000"/>
                <w:sz w:val="18"/>
                <w:szCs w:val="18"/>
                <w:shd w:val="clear" w:color="auto" w:fill="C0C0C0"/>
              </w:rPr>
              <w:t>Sa</w:t>
            </w:r>
            <w:r w:rsidRPr="00C24D4B">
              <w:rPr>
                <w:b/>
                <w:bCs/>
                <w:color w:val="000000"/>
                <w:sz w:val="18"/>
                <w:szCs w:val="18"/>
              </w:rPr>
              <w:t>ldo de la balanza comercial</w:t>
            </w:r>
          </w:p>
        </w:tc>
        <w:tc>
          <w:tcPr>
            <w:tcW w:w="1198" w:type="dxa"/>
            <w:shd w:val="clear" w:color="auto" w:fill="C0C0C0"/>
            <w:vAlign w:val="center"/>
            <w:hideMark/>
          </w:tcPr>
          <w:p w14:paraId="5A6AC518" w14:textId="6605B1D5" w:rsidR="00E406F9" w:rsidRPr="00C24D4B" w:rsidRDefault="00A417AA" w:rsidP="00E406F9">
            <w:pPr>
              <w:widowControl w:val="0"/>
              <w:tabs>
                <w:tab w:val="decimal" w:pos="340"/>
              </w:tabs>
              <w:jc w:val="left"/>
              <w:rPr>
                <w:b/>
                <w:bCs/>
                <w:color w:val="000000"/>
                <w:sz w:val="18"/>
                <w:szCs w:val="18"/>
              </w:rPr>
            </w:pPr>
            <w:r>
              <w:rPr>
                <w:b/>
                <w:bCs/>
                <w:color w:val="000000"/>
                <w:sz w:val="18"/>
                <w:szCs w:val="18"/>
              </w:rPr>
              <w:t>3</w:t>
            </w:r>
            <w:r w:rsidR="00E406F9">
              <w:rPr>
                <w:b/>
                <w:bCs/>
                <w:color w:val="000000"/>
                <w:sz w:val="18"/>
                <w:szCs w:val="18"/>
              </w:rPr>
              <w:t xml:space="preserve"> </w:t>
            </w:r>
            <w:r>
              <w:rPr>
                <w:b/>
                <w:bCs/>
                <w:color w:val="000000"/>
                <w:sz w:val="18"/>
                <w:szCs w:val="18"/>
              </w:rPr>
              <w:t>442.5</w:t>
            </w:r>
          </w:p>
        </w:tc>
        <w:tc>
          <w:tcPr>
            <w:tcW w:w="1199" w:type="dxa"/>
            <w:shd w:val="clear" w:color="auto" w:fill="C0C0C0"/>
            <w:vAlign w:val="center"/>
            <w:hideMark/>
          </w:tcPr>
          <w:p w14:paraId="4D17FE03" w14:textId="3799D6C1" w:rsidR="00E406F9" w:rsidRPr="00C24D4B" w:rsidRDefault="00A417AA" w:rsidP="00E406F9">
            <w:pPr>
              <w:widowControl w:val="0"/>
              <w:tabs>
                <w:tab w:val="decimal" w:pos="498"/>
              </w:tabs>
              <w:ind w:left="-126" w:right="265"/>
              <w:jc w:val="left"/>
              <w:rPr>
                <w:b/>
                <w:bCs/>
                <w:color w:val="000000"/>
                <w:sz w:val="18"/>
                <w:szCs w:val="18"/>
              </w:rPr>
            </w:pPr>
            <w:r>
              <w:rPr>
                <w:b/>
                <w:bCs/>
                <w:color w:val="000000"/>
                <w:sz w:val="18"/>
                <w:szCs w:val="18"/>
              </w:rPr>
              <w:t>72.8</w:t>
            </w:r>
          </w:p>
        </w:tc>
        <w:tc>
          <w:tcPr>
            <w:tcW w:w="1337" w:type="dxa"/>
            <w:shd w:val="clear" w:color="auto" w:fill="C0C0C0"/>
            <w:vAlign w:val="center"/>
            <w:hideMark/>
          </w:tcPr>
          <w:p w14:paraId="2C78A031" w14:textId="653DE620" w:rsidR="00E406F9" w:rsidRPr="00C24D4B" w:rsidRDefault="00A417AA" w:rsidP="00E406F9">
            <w:pPr>
              <w:widowControl w:val="0"/>
              <w:ind w:right="211"/>
              <w:jc w:val="right"/>
              <w:rPr>
                <w:b/>
                <w:bCs/>
                <w:color w:val="000000"/>
                <w:sz w:val="18"/>
                <w:szCs w:val="18"/>
              </w:rPr>
            </w:pPr>
            <w:r>
              <w:rPr>
                <w:b/>
                <w:bCs/>
                <w:color w:val="000000"/>
                <w:sz w:val="18"/>
                <w:szCs w:val="18"/>
              </w:rPr>
              <w:t>1</w:t>
            </w:r>
            <w:r w:rsidR="00E406F9">
              <w:rPr>
                <w:b/>
                <w:bCs/>
                <w:color w:val="000000"/>
                <w:sz w:val="18"/>
                <w:szCs w:val="18"/>
              </w:rPr>
              <w:t xml:space="preserve"> </w:t>
            </w:r>
            <w:r>
              <w:rPr>
                <w:b/>
                <w:bCs/>
                <w:color w:val="000000"/>
                <w:sz w:val="18"/>
                <w:szCs w:val="18"/>
              </w:rPr>
              <w:t>096.8</w:t>
            </w:r>
          </w:p>
        </w:tc>
        <w:tc>
          <w:tcPr>
            <w:tcW w:w="1338" w:type="dxa"/>
            <w:shd w:val="clear" w:color="auto" w:fill="C0C0C0"/>
            <w:vAlign w:val="center"/>
            <w:hideMark/>
          </w:tcPr>
          <w:p w14:paraId="2AA64F3E" w14:textId="296AE0FF" w:rsidR="00E406F9" w:rsidRPr="00C24D4B" w:rsidRDefault="006C3F9D" w:rsidP="00E406F9">
            <w:pPr>
              <w:widowControl w:val="0"/>
              <w:tabs>
                <w:tab w:val="decimal" w:pos="523"/>
              </w:tabs>
              <w:ind w:left="227" w:right="113"/>
              <w:jc w:val="left"/>
              <w:rPr>
                <w:b/>
                <w:bCs/>
                <w:color w:val="000000"/>
                <w:sz w:val="18"/>
                <w:szCs w:val="18"/>
              </w:rPr>
            </w:pPr>
            <w:r>
              <w:rPr>
                <w:b/>
                <w:bCs/>
                <w:color w:val="000000"/>
                <w:sz w:val="18"/>
                <w:szCs w:val="18"/>
              </w:rPr>
              <w:t>S.S</w:t>
            </w:r>
            <w:r w:rsidR="00307286">
              <w:rPr>
                <w:b/>
                <w:bCs/>
                <w:color w:val="000000"/>
                <w:sz w:val="18"/>
                <w:szCs w:val="18"/>
              </w:rPr>
              <w:t>.</w:t>
            </w:r>
          </w:p>
        </w:tc>
      </w:tr>
    </w:tbl>
    <w:p w14:paraId="61420538" w14:textId="14DC5571" w:rsidR="00F47DC0" w:rsidRPr="001E5BC4" w:rsidRDefault="00F47DC0" w:rsidP="00FB46A9">
      <w:pPr>
        <w:pStyle w:val="p0"/>
        <w:keepNext/>
        <w:widowControl/>
        <w:spacing w:before="0"/>
        <w:ind w:left="1666" w:right="-227" w:hanging="602"/>
        <w:jc w:val="left"/>
        <w:rPr>
          <w:rFonts w:ascii="Arial" w:hAnsi="Arial"/>
          <w:color w:val="4D565E"/>
          <w:sz w:val="16"/>
          <w:szCs w:val="16"/>
          <w:lang w:val="es-ES"/>
        </w:rPr>
      </w:pPr>
      <w:r w:rsidRPr="001E5BC4">
        <w:rPr>
          <w:rFonts w:ascii="Arial" w:hAnsi="Arial"/>
          <w:color w:val="4D565E"/>
          <w:sz w:val="16"/>
          <w:szCs w:val="16"/>
          <w:lang w:val="es-ES"/>
        </w:rPr>
        <w:t>Nota:</w:t>
      </w:r>
      <w:r w:rsidRPr="001E5BC4">
        <w:rPr>
          <w:color w:val="4D565E"/>
          <w:sz w:val="16"/>
          <w:szCs w:val="16"/>
        </w:rPr>
        <w:tab/>
      </w:r>
      <w:r w:rsidRPr="001E5BC4">
        <w:rPr>
          <w:rFonts w:ascii="Arial" w:hAnsi="Arial"/>
          <w:color w:val="4D565E"/>
          <w:sz w:val="16"/>
          <w:szCs w:val="16"/>
          <w:lang w:val="es-ES"/>
        </w:rPr>
        <w:t>Debido al redondeo de las cifras, las sumas de los parciales pueden no coincidir con los totales.</w:t>
      </w:r>
    </w:p>
    <w:p w14:paraId="3CCF2849" w14:textId="2A78B0F9" w:rsidR="00F47DC0" w:rsidRDefault="002441F5" w:rsidP="00FB46A9">
      <w:pPr>
        <w:pStyle w:val="p0"/>
        <w:keepLines w:val="0"/>
        <w:spacing w:before="0"/>
        <w:ind w:left="1666" w:right="1368" w:hanging="602"/>
        <w:rPr>
          <w:rFonts w:ascii="Arial" w:hAnsi="Arial"/>
          <w:color w:val="4D565E"/>
          <w:sz w:val="16"/>
          <w:szCs w:val="16"/>
        </w:rPr>
      </w:pPr>
      <w:r w:rsidRPr="001E5BC4">
        <w:rPr>
          <w:rFonts w:ascii="Arial" w:hAnsi="Arial"/>
          <w:color w:val="4D565E"/>
          <w:sz w:val="16"/>
          <w:szCs w:val="16"/>
          <w:vertAlign w:val="superscript"/>
        </w:rPr>
        <w:t>1</w:t>
      </w:r>
      <w:r w:rsidR="007B437F">
        <w:rPr>
          <w:rFonts w:ascii="Arial" w:hAnsi="Arial"/>
          <w:color w:val="4D565E"/>
          <w:sz w:val="16"/>
          <w:szCs w:val="16"/>
          <w:vertAlign w:val="superscript"/>
        </w:rPr>
        <w:t>/</w:t>
      </w:r>
      <w:r w:rsidR="00F47DC0" w:rsidRPr="001E5BC4">
        <w:rPr>
          <w:rFonts w:ascii="Arial" w:hAnsi="Arial"/>
          <w:color w:val="4D565E"/>
          <w:sz w:val="16"/>
          <w:szCs w:val="16"/>
        </w:rPr>
        <w:tab/>
        <w:t>Cifras oportunas.</w:t>
      </w:r>
    </w:p>
    <w:p w14:paraId="0D038489" w14:textId="341B35D8" w:rsidR="00E406F9" w:rsidRPr="001E5BC4" w:rsidRDefault="00E406F9" w:rsidP="00FB46A9">
      <w:pPr>
        <w:pStyle w:val="p0"/>
        <w:keepLines w:val="0"/>
        <w:spacing w:before="0"/>
        <w:ind w:left="1666" w:right="1368" w:hanging="602"/>
        <w:rPr>
          <w:rFonts w:ascii="Arial" w:hAnsi="Arial"/>
          <w:color w:val="4D565E"/>
          <w:sz w:val="16"/>
          <w:szCs w:val="16"/>
        </w:rPr>
      </w:pPr>
      <w:r>
        <w:rPr>
          <w:rFonts w:ascii="Arial" w:hAnsi="Arial"/>
          <w:color w:val="4D565E"/>
          <w:sz w:val="16"/>
          <w:szCs w:val="16"/>
        </w:rPr>
        <w:t xml:space="preserve">S.S. </w:t>
      </w:r>
      <w:r>
        <w:rPr>
          <w:rFonts w:ascii="Arial" w:hAnsi="Arial"/>
          <w:color w:val="4D565E"/>
          <w:sz w:val="16"/>
          <w:szCs w:val="16"/>
        </w:rPr>
        <w:tab/>
        <w:t>Sin signific</w:t>
      </w:r>
      <w:r w:rsidR="00F15A94">
        <w:rPr>
          <w:rFonts w:ascii="Arial" w:hAnsi="Arial"/>
          <w:color w:val="4D565E"/>
          <w:sz w:val="16"/>
          <w:szCs w:val="16"/>
        </w:rPr>
        <w:t>ado.</w:t>
      </w:r>
      <w:r>
        <w:rPr>
          <w:rFonts w:ascii="Arial" w:hAnsi="Arial"/>
          <w:color w:val="4D565E"/>
          <w:sz w:val="16"/>
          <w:szCs w:val="16"/>
        </w:rPr>
        <w:t xml:space="preserve"> </w:t>
      </w:r>
    </w:p>
    <w:p w14:paraId="7FD2BD25" w14:textId="71016886" w:rsidR="00925024" w:rsidRDefault="00F47DC0" w:rsidP="00FB46A9">
      <w:pPr>
        <w:pStyle w:val="p0"/>
        <w:keepLines w:val="0"/>
        <w:spacing w:before="0"/>
        <w:ind w:left="1666" w:right="992" w:hanging="602"/>
        <w:rPr>
          <w:rFonts w:ascii="Arial" w:hAnsi="Arial"/>
          <w:color w:val="4D565E"/>
          <w:spacing w:val="-2"/>
          <w:sz w:val="16"/>
          <w:szCs w:val="16"/>
          <w:lang w:val="es-ES"/>
        </w:rPr>
      </w:pPr>
      <w:r w:rsidRPr="00B26483">
        <w:rPr>
          <w:rFonts w:ascii="Arial" w:hAnsi="Arial"/>
          <w:color w:val="4D565E"/>
          <w:sz w:val="16"/>
          <w:szCs w:val="16"/>
        </w:rPr>
        <w:t>Fuente:</w:t>
      </w:r>
      <w:r w:rsidRPr="00B26483">
        <w:rPr>
          <w:rFonts w:ascii="Arial" w:hAnsi="Arial"/>
          <w:color w:val="4D565E"/>
          <w:sz w:val="16"/>
          <w:szCs w:val="16"/>
        </w:rPr>
        <w:tab/>
      </w:r>
      <w:r w:rsidRPr="00B26483">
        <w:rPr>
          <w:rFonts w:ascii="Arial" w:hAnsi="Arial"/>
          <w:color w:val="4D565E"/>
          <w:spacing w:val="-2"/>
          <w:sz w:val="16"/>
          <w:szCs w:val="16"/>
          <w:lang w:val="es-ES"/>
        </w:rPr>
        <w:t>Servicio de Administración Tributaria</w:t>
      </w:r>
      <w:r w:rsidRPr="00B26483">
        <w:rPr>
          <w:rFonts w:ascii="Arial" w:hAnsi="Arial"/>
          <w:color w:val="4D565E"/>
          <w:spacing w:val="-2"/>
          <w:sz w:val="16"/>
          <w:szCs w:val="16"/>
        </w:rPr>
        <w:t xml:space="preserve"> (</w:t>
      </w:r>
      <w:proofErr w:type="spellStart"/>
      <w:r w:rsidRPr="00B26483">
        <w:rPr>
          <w:rFonts w:ascii="Arial" w:hAnsi="Arial"/>
          <w:smallCaps/>
          <w:color w:val="4D565E"/>
          <w:spacing w:val="-2"/>
          <w:sz w:val="16"/>
          <w:szCs w:val="16"/>
          <w:lang w:val="es-ES"/>
        </w:rPr>
        <w:t>sat</w:t>
      </w:r>
      <w:proofErr w:type="spellEnd"/>
      <w:r w:rsidRPr="00B26483">
        <w:rPr>
          <w:rFonts w:ascii="Arial" w:hAnsi="Arial"/>
          <w:smallCaps/>
          <w:color w:val="4D565E"/>
          <w:spacing w:val="-2"/>
          <w:sz w:val="16"/>
          <w:szCs w:val="16"/>
          <w:lang w:val="es-ES"/>
        </w:rPr>
        <w:t>)</w:t>
      </w:r>
      <w:r w:rsidRPr="00B26483">
        <w:rPr>
          <w:rFonts w:ascii="Arial" w:hAnsi="Arial"/>
          <w:color w:val="4D565E"/>
          <w:spacing w:val="-2"/>
          <w:sz w:val="16"/>
          <w:szCs w:val="16"/>
          <w:lang w:val="es-ES"/>
        </w:rPr>
        <w:t>, Secretaría de Economía (</w:t>
      </w:r>
      <w:r w:rsidRPr="00B26483">
        <w:rPr>
          <w:rFonts w:ascii="Arial" w:hAnsi="Arial"/>
          <w:smallCaps/>
          <w:color w:val="4D565E"/>
          <w:spacing w:val="-2"/>
          <w:sz w:val="16"/>
          <w:szCs w:val="16"/>
          <w:lang w:val="es-ES"/>
        </w:rPr>
        <w:t>se)</w:t>
      </w:r>
      <w:r w:rsidRPr="00B26483">
        <w:rPr>
          <w:rFonts w:ascii="Arial" w:hAnsi="Arial"/>
          <w:color w:val="4D565E"/>
          <w:spacing w:val="-2"/>
          <w:sz w:val="16"/>
          <w:szCs w:val="16"/>
          <w:lang w:val="es-ES"/>
        </w:rPr>
        <w:t xml:space="preserve">, Banco de México e </w:t>
      </w:r>
      <w:r w:rsidRPr="00B26483">
        <w:rPr>
          <w:rFonts w:ascii="Arial" w:hAnsi="Arial"/>
          <w:smallCaps/>
          <w:color w:val="4D565E"/>
          <w:spacing w:val="-2"/>
          <w:sz w:val="16"/>
          <w:szCs w:val="16"/>
          <w:lang w:val="es-ES"/>
        </w:rPr>
        <w:t>inegi</w:t>
      </w:r>
      <w:r w:rsidRPr="00B26483">
        <w:rPr>
          <w:rFonts w:ascii="Arial" w:hAnsi="Arial"/>
          <w:color w:val="4D565E"/>
          <w:spacing w:val="-2"/>
          <w:sz w:val="16"/>
          <w:szCs w:val="16"/>
          <w:lang w:val="es-ES"/>
        </w:rPr>
        <w:t>. Balanza Comercial de Mercancías de México</w:t>
      </w:r>
      <w:r w:rsidR="007D213A" w:rsidRPr="00B26483">
        <w:rPr>
          <w:rFonts w:ascii="Arial" w:hAnsi="Arial"/>
          <w:color w:val="4D565E"/>
          <w:spacing w:val="-2"/>
          <w:sz w:val="16"/>
          <w:szCs w:val="16"/>
          <w:lang w:val="es-ES"/>
        </w:rPr>
        <w:t xml:space="preserve"> </w:t>
      </w:r>
      <w:r w:rsidR="007D213A" w:rsidRPr="00B26483">
        <w:rPr>
          <w:rFonts w:ascii="Arial" w:hAnsi="Arial"/>
          <w:color w:val="4D565E"/>
          <w:spacing w:val="3"/>
          <w:sz w:val="16"/>
          <w:szCs w:val="16"/>
          <w:lang w:val="es-ES"/>
        </w:rPr>
        <w:t>(</w:t>
      </w:r>
      <w:proofErr w:type="spellStart"/>
      <w:r w:rsidR="007D213A" w:rsidRPr="00B26483">
        <w:rPr>
          <w:rFonts w:ascii="Arial" w:hAnsi="Arial"/>
          <w:smallCaps/>
          <w:color w:val="4D565E"/>
          <w:spacing w:val="-2"/>
          <w:sz w:val="16"/>
          <w:szCs w:val="16"/>
          <w:lang w:val="es-ES"/>
        </w:rPr>
        <w:t>bcmm</w:t>
      </w:r>
      <w:proofErr w:type="spellEnd"/>
      <w:r w:rsidR="007D213A" w:rsidRPr="00B26483">
        <w:rPr>
          <w:rFonts w:ascii="Arial" w:hAnsi="Arial"/>
          <w:smallCaps/>
          <w:color w:val="4D565E"/>
          <w:spacing w:val="-2"/>
          <w:sz w:val="16"/>
          <w:szCs w:val="16"/>
          <w:lang w:val="es-ES"/>
        </w:rPr>
        <w:t>)</w:t>
      </w:r>
      <w:r w:rsidRPr="00B26483">
        <w:rPr>
          <w:rFonts w:ascii="Arial" w:hAnsi="Arial"/>
          <w:color w:val="4D565E"/>
          <w:spacing w:val="-2"/>
          <w:sz w:val="16"/>
          <w:szCs w:val="16"/>
          <w:lang w:val="es-ES"/>
        </w:rPr>
        <w:t>, 202</w:t>
      </w:r>
      <w:r w:rsidR="007B437F" w:rsidRPr="00B26483">
        <w:rPr>
          <w:rFonts w:ascii="Arial" w:hAnsi="Arial"/>
          <w:color w:val="4D565E"/>
          <w:spacing w:val="-2"/>
          <w:sz w:val="16"/>
          <w:szCs w:val="16"/>
          <w:lang w:val="es-ES"/>
        </w:rPr>
        <w:t>5</w:t>
      </w:r>
      <w:r w:rsidRPr="00B26483">
        <w:rPr>
          <w:rFonts w:ascii="Arial" w:hAnsi="Arial"/>
          <w:color w:val="4D565E"/>
          <w:spacing w:val="-2"/>
          <w:sz w:val="16"/>
          <w:szCs w:val="16"/>
          <w:lang w:val="es-ES"/>
        </w:rPr>
        <w:t>.</w:t>
      </w:r>
    </w:p>
    <w:p w14:paraId="5E13D9E2" w14:textId="77777777" w:rsidR="00925024" w:rsidRDefault="00925024">
      <w:pPr>
        <w:jc w:val="left"/>
        <w:rPr>
          <w:snapToGrid w:val="0"/>
          <w:color w:val="4D565E"/>
          <w:spacing w:val="-2"/>
          <w:sz w:val="16"/>
          <w:szCs w:val="16"/>
          <w:lang w:val="es-ES"/>
        </w:rPr>
      </w:pPr>
      <w:r>
        <w:rPr>
          <w:color w:val="4D565E"/>
          <w:spacing w:val="-2"/>
          <w:sz w:val="16"/>
          <w:szCs w:val="16"/>
          <w:lang w:val="es-ES"/>
        </w:rPr>
        <w:br w:type="page"/>
      </w:r>
    </w:p>
    <w:p w14:paraId="251042A0" w14:textId="4EDC851A" w:rsidR="00F47DC0" w:rsidRDefault="00F47DC0" w:rsidP="00E108E4">
      <w:pPr>
        <w:pStyle w:val="titulos"/>
        <w:spacing w:before="240"/>
        <w:ind w:left="284"/>
        <w:rPr>
          <w:rFonts w:ascii="Arial Negrita" w:hAnsi="Arial Negrita"/>
          <w:i w:val="0"/>
          <w:iCs/>
          <w:u w:val="none"/>
        </w:rPr>
      </w:pPr>
      <w:r w:rsidRPr="00C24D4B">
        <w:rPr>
          <w:rFonts w:ascii="Arial Negrita" w:hAnsi="Arial Negrita"/>
          <w:i w:val="0"/>
          <w:iCs/>
          <w:u w:val="none"/>
        </w:rPr>
        <w:lastRenderedPageBreak/>
        <w:t xml:space="preserve">Saldo de la balanza comercial de mercancías </w:t>
      </w:r>
    </w:p>
    <w:p w14:paraId="4E7AE6AC" w14:textId="32F332E7" w:rsidR="00265891" w:rsidRPr="009C75E6" w:rsidRDefault="002540BA" w:rsidP="00E108E4">
      <w:pPr>
        <w:pStyle w:val="Textoindependiente211"/>
        <w:keepNext/>
        <w:keepLines/>
        <w:numPr>
          <w:ilvl w:val="12"/>
          <w:numId w:val="0"/>
        </w:numPr>
        <w:spacing w:before="240" w:after="0" w:line="300" w:lineRule="exact"/>
        <w:rPr>
          <w:sz w:val="24"/>
          <w:szCs w:val="24"/>
          <w:lang w:val="es-MX"/>
        </w:rPr>
      </w:pPr>
      <w:r w:rsidRPr="009C75E6">
        <w:rPr>
          <w:sz w:val="24"/>
          <w:szCs w:val="24"/>
          <w:lang w:val="es-MX"/>
        </w:rPr>
        <w:t>En</w:t>
      </w:r>
      <w:r w:rsidR="001F7E57" w:rsidRPr="009C75E6">
        <w:rPr>
          <w:sz w:val="24"/>
          <w:szCs w:val="24"/>
          <w:lang w:val="es-MX"/>
        </w:rPr>
        <w:t xml:space="preserve"> </w:t>
      </w:r>
      <w:r w:rsidR="00865730" w:rsidRPr="009C75E6">
        <w:rPr>
          <w:sz w:val="24"/>
          <w:szCs w:val="24"/>
          <w:lang w:val="es-MX"/>
        </w:rPr>
        <w:t>marzo</w:t>
      </w:r>
      <w:r w:rsidR="00E31E09" w:rsidRPr="009C75E6">
        <w:rPr>
          <w:sz w:val="24"/>
          <w:szCs w:val="24"/>
          <w:lang w:val="es-MX"/>
        </w:rPr>
        <w:t xml:space="preserve"> </w:t>
      </w:r>
      <w:r w:rsidRPr="009C75E6">
        <w:rPr>
          <w:sz w:val="24"/>
          <w:szCs w:val="24"/>
          <w:lang w:val="es-MX"/>
        </w:rPr>
        <w:t xml:space="preserve">de 2025, la información oportuna de comercio exterior indicó un </w:t>
      </w:r>
      <w:r w:rsidR="00AD68A2" w:rsidRPr="009C75E6">
        <w:rPr>
          <w:sz w:val="24"/>
          <w:szCs w:val="24"/>
          <w:lang w:val="es-MX"/>
        </w:rPr>
        <w:t>superávit</w:t>
      </w:r>
      <w:r w:rsidRPr="009C75E6">
        <w:rPr>
          <w:sz w:val="24"/>
          <w:szCs w:val="24"/>
          <w:lang w:val="es-MX"/>
        </w:rPr>
        <w:t xml:space="preserve"> comercial de </w:t>
      </w:r>
      <w:r w:rsidR="00865730" w:rsidRPr="009C75E6">
        <w:rPr>
          <w:sz w:val="24"/>
          <w:szCs w:val="24"/>
          <w:lang w:val="es-MX"/>
        </w:rPr>
        <w:t>3</w:t>
      </w:r>
      <w:r w:rsidRPr="009C75E6">
        <w:rPr>
          <w:sz w:val="24"/>
          <w:szCs w:val="24"/>
        </w:rPr>
        <w:t> </w:t>
      </w:r>
      <w:r w:rsidR="00865730" w:rsidRPr="009C75E6">
        <w:rPr>
          <w:sz w:val="24"/>
          <w:szCs w:val="24"/>
          <w:lang w:val="es-MX"/>
        </w:rPr>
        <w:t>442</w:t>
      </w:r>
      <w:r w:rsidRPr="009C75E6">
        <w:rPr>
          <w:sz w:val="24"/>
          <w:szCs w:val="24"/>
          <w:lang w:val="es-MX"/>
        </w:rPr>
        <w:t xml:space="preserve"> millones de dólares. </w:t>
      </w:r>
      <w:r w:rsidR="00265891" w:rsidRPr="009C75E6">
        <w:rPr>
          <w:sz w:val="24"/>
          <w:szCs w:val="24"/>
          <w:lang w:val="es-MX"/>
        </w:rPr>
        <w:t xml:space="preserve">Dicho saldo se compara con el </w:t>
      </w:r>
      <w:r w:rsidR="00FF7831">
        <w:rPr>
          <w:sz w:val="24"/>
          <w:szCs w:val="24"/>
          <w:lang w:val="es-MX"/>
        </w:rPr>
        <w:t>superávit</w:t>
      </w:r>
      <w:r w:rsidR="00265891" w:rsidRPr="009C75E6">
        <w:rPr>
          <w:sz w:val="24"/>
          <w:szCs w:val="24"/>
          <w:lang w:val="es-MX"/>
        </w:rPr>
        <w:t xml:space="preserve"> de </w:t>
      </w:r>
      <w:r w:rsidR="00865730" w:rsidRPr="009C75E6">
        <w:rPr>
          <w:sz w:val="24"/>
          <w:szCs w:val="24"/>
          <w:lang w:val="es-MX"/>
        </w:rPr>
        <w:t>2</w:t>
      </w:r>
      <w:r w:rsidR="00265891" w:rsidRPr="009C75E6">
        <w:rPr>
          <w:sz w:val="24"/>
          <w:szCs w:val="24"/>
        </w:rPr>
        <w:t> </w:t>
      </w:r>
      <w:r w:rsidR="00865730" w:rsidRPr="009C75E6">
        <w:rPr>
          <w:sz w:val="24"/>
          <w:szCs w:val="24"/>
          <w:lang w:val="es-MX"/>
        </w:rPr>
        <w:t>212</w:t>
      </w:r>
      <w:r w:rsidR="00E31E09" w:rsidRPr="009C75E6">
        <w:rPr>
          <w:sz w:val="24"/>
          <w:szCs w:val="24"/>
          <w:lang w:val="es-MX"/>
        </w:rPr>
        <w:t> </w:t>
      </w:r>
      <w:r w:rsidR="00265891" w:rsidRPr="009C75E6">
        <w:rPr>
          <w:sz w:val="24"/>
          <w:szCs w:val="24"/>
          <w:lang w:val="es-MX"/>
        </w:rPr>
        <w:t xml:space="preserve">millones de dólares reportado en </w:t>
      </w:r>
      <w:r w:rsidR="00865730" w:rsidRPr="009C75E6">
        <w:rPr>
          <w:sz w:val="24"/>
          <w:szCs w:val="24"/>
          <w:lang w:val="es-MX"/>
        </w:rPr>
        <w:t>febrero</w:t>
      </w:r>
      <w:r w:rsidR="00265891" w:rsidRPr="009C75E6">
        <w:rPr>
          <w:sz w:val="24"/>
          <w:szCs w:val="24"/>
          <w:lang w:val="es-MX"/>
        </w:rPr>
        <w:t xml:space="preserve">. </w:t>
      </w:r>
      <w:r w:rsidR="00315994" w:rsidRPr="009C75E6">
        <w:rPr>
          <w:sz w:val="24"/>
          <w:szCs w:val="24"/>
        </w:rPr>
        <w:t>El aumento del saldo</w:t>
      </w:r>
      <w:r w:rsidR="00307286">
        <w:rPr>
          <w:sz w:val="24"/>
          <w:szCs w:val="24"/>
        </w:rPr>
        <w:t>,</w:t>
      </w:r>
      <w:r w:rsidR="00315994" w:rsidRPr="009C75E6">
        <w:rPr>
          <w:sz w:val="24"/>
          <w:szCs w:val="24"/>
        </w:rPr>
        <w:t xml:space="preserve"> entre febrero y marzo</w:t>
      </w:r>
      <w:r w:rsidR="00307286">
        <w:rPr>
          <w:sz w:val="24"/>
          <w:szCs w:val="24"/>
        </w:rPr>
        <w:t>,</w:t>
      </w:r>
      <w:r w:rsidR="00315994" w:rsidRPr="009C75E6">
        <w:rPr>
          <w:sz w:val="24"/>
          <w:szCs w:val="24"/>
        </w:rPr>
        <w:t xml:space="preserve"> se originó de un incremento en el superávit de la balanza de productos no petroleros —que pasó de 3</w:t>
      </w:r>
      <w:r w:rsidR="00315994" w:rsidRPr="009C75E6">
        <w:rPr>
          <w:sz w:val="24"/>
          <w:szCs w:val="24"/>
          <w:lang w:val="es-MX"/>
        </w:rPr>
        <w:t> </w:t>
      </w:r>
      <w:r w:rsidR="00315994" w:rsidRPr="009C75E6">
        <w:rPr>
          <w:sz w:val="24"/>
          <w:szCs w:val="24"/>
        </w:rPr>
        <w:t>393 millones de dólares</w:t>
      </w:r>
      <w:r w:rsidR="00307286">
        <w:rPr>
          <w:sz w:val="24"/>
          <w:szCs w:val="24"/>
        </w:rPr>
        <w:t>,</w:t>
      </w:r>
      <w:r w:rsidR="00315994" w:rsidRPr="009C75E6">
        <w:rPr>
          <w:sz w:val="24"/>
          <w:szCs w:val="24"/>
        </w:rPr>
        <w:t xml:space="preserve"> en febrero</w:t>
      </w:r>
      <w:r w:rsidR="00307286">
        <w:rPr>
          <w:sz w:val="24"/>
          <w:szCs w:val="24"/>
        </w:rPr>
        <w:t>,</w:t>
      </w:r>
      <w:r w:rsidR="00315994" w:rsidRPr="009C75E6">
        <w:rPr>
          <w:sz w:val="24"/>
          <w:szCs w:val="24"/>
        </w:rPr>
        <w:t xml:space="preserve"> a 4</w:t>
      </w:r>
      <w:r w:rsidR="00A7195A" w:rsidRPr="009C75E6">
        <w:rPr>
          <w:sz w:val="24"/>
          <w:szCs w:val="24"/>
          <w:lang w:val="es-MX"/>
        </w:rPr>
        <w:t> </w:t>
      </w:r>
      <w:r w:rsidR="00315994" w:rsidRPr="009C75E6">
        <w:rPr>
          <w:sz w:val="24"/>
          <w:szCs w:val="24"/>
        </w:rPr>
        <w:t>246 millones de dólares</w:t>
      </w:r>
      <w:r w:rsidR="00307286">
        <w:rPr>
          <w:sz w:val="24"/>
          <w:szCs w:val="24"/>
        </w:rPr>
        <w:t>,</w:t>
      </w:r>
      <w:r w:rsidR="00315994" w:rsidRPr="009C75E6">
        <w:rPr>
          <w:sz w:val="24"/>
          <w:szCs w:val="24"/>
        </w:rPr>
        <w:t xml:space="preserve"> en marzo— y de un menor déficit de la balanza de productos petroleros —que pasó de 1</w:t>
      </w:r>
      <w:r w:rsidR="00315994" w:rsidRPr="009C75E6">
        <w:rPr>
          <w:sz w:val="24"/>
          <w:szCs w:val="24"/>
          <w:lang w:val="es-MX"/>
        </w:rPr>
        <w:t> </w:t>
      </w:r>
      <w:r w:rsidR="00315994" w:rsidRPr="009C75E6">
        <w:rPr>
          <w:sz w:val="24"/>
          <w:szCs w:val="24"/>
        </w:rPr>
        <w:t>181 millones de</w:t>
      </w:r>
      <w:r w:rsidR="00307286">
        <w:rPr>
          <w:sz w:val="24"/>
          <w:szCs w:val="24"/>
        </w:rPr>
        <w:t> </w:t>
      </w:r>
      <w:r w:rsidR="00315994" w:rsidRPr="009C75E6">
        <w:rPr>
          <w:sz w:val="24"/>
          <w:szCs w:val="24"/>
        </w:rPr>
        <w:t>dólares a 803 millones de dólares</w:t>
      </w:r>
      <w:r w:rsidR="00307286">
        <w:rPr>
          <w:sz w:val="24"/>
          <w:szCs w:val="24"/>
        </w:rPr>
        <w:t>,</w:t>
      </w:r>
      <w:r w:rsidR="00315994" w:rsidRPr="009C75E6">
        <w:rPr>
          <w:sz w:val="24"/>
          <w:szCs w:val="24"/>
        </w:rPr>
        <w:t xml:space="preserve"> en esa misma comparación—.</w:t>
      </w:r>
      <w:r w:rsidR="00315994" w:rsidRPr="009C75E6">
        <w:rPr>
          <w:rFonts w:cs="Arial"/>
          <w:sz w:val="24"/>
          <w:szCs w:val="24"/>
          <w:vertAlign w:val="superscript"/>
        </w:rPr>
        <w:footnoteReference w:id="2"/>
      </w:r>
    </w:p>
    <w:p w14:paraId="10AC6642" w14:textId="5E43AF3D" w:rsidR="005906F0" w:rsidRDefault="005906F0" w:rsidP="002B1E3F">
      <w:pPr>
        <w:pStyle w:val="Textoindependiente21"/>
        <w:numPr>
          <w:ilvl w:val="12"/>
          <w:numId w:val="0"/>
        </w:numPr>
        <w:spacing w:before="240"/>
        <w:rPr>
          <w:color w:val="auto"/>
        </w:rPr>
      </w:pPr>
      <w:r w:rsidRPr="00E074CF">
        <w:rPr>
          <w:color w:val="auto"/>
        </w:rPr>
        <w:t xml:space="preserve">Para </w:t>
      </w:r>
      <w:r>
        <w:rPr>
          <w:color w:val="auto"/>
        </w:rPr>
        <w:t xml:space="preserve">el primer </w:t>
      </w:r>
      <w:r w:rsidR="00865730">
        <w:rPr>
          <w:color w:val="auto"/>
        </w:rPr>
        <w:t>trimestre</w:t>
      </w:r>
      <w:r>
        <w:rPr>
          <w:color w:val="auto"/>
        </w:rPr>
        <w:t xml:space="preserve"> de </w:t>
      </w:r>
      <w:r w:rsidRPr="00E074CF">
        <w:rPr>
          <w:color w:val="auto"/>
        </w:rPr>
        <w:t>202</w:t>
      </w:r>
      <w:r>
        <w:rPr>
          <w:color w:val="auto"/>
        </w:rPr>
        <w:t>5</w:t>
      </w:r>
      <w:r w:rsidRPr="00E074CF">
        <w:rPr>
          <w:color w:val="auto"/>
        </w:rPr>
        <w:t>,</w:t>
      </w:r>
      <w:r w:rsidRPr="005906F0">
        <w:rPr>
          <w:color w:val="auto"/>
        </w:rPr>
        <w:t xml:space="preserve"> la balanza comercial presentó un </w:t>
      </w:r>
      <w:r w:rsidR="00865730">
        <w:rPr>
          <w:color w:val="auto"/>
        </w:rPr>
        <w:t>superávit</w:t>
      </w:r>
      <w:r w:rsidRPr="005906F0">
        <w:rPr>
          <w:color w:val="auto"/>
        </w:rPr>
        <w:t xml:space="preserve"> de </w:t>
      </w:r>
      <w:r w:rsidR="00865730">
        <w:rPr>
          <w:color w:val="auto"/>
        </w:rPr>
        <w:t>1</w:t>
      </w:r>
      <w:r w:rsidRPr="005906F0">
        <w:rPr>
          <w:color w:val="auto"/>
        </w:rPr>
        <w:t> </w:t>
      </w:r>
      <w:r w:rsidR="00865730">
        <w:rPr>
          <w:color w:val="auto"/>
        </w:rPr>
        <w:t>09</w:t>
      </w:r>
      <w:r w:rsidR="00315994">
        <w:rPr>
          <w:color w:val="auto"/>
        </w:rPr>
        <w:t>7</w:t>
      </w:r>
      <w:r w:rsidRPr="005906F0">
        <w:rPr>
          <w:color w:val="auto"/>
        </w:rPr>
        <w:t> millones de dólares. En el mismo periodo de 202</w:t>
      </w:r>
      <w:r w:rsidR="00FA015E">
        <w:rPr>
          <w:color w:val="auto"/>
        </w:rPr>
        <w:t>4</w:t>
      </w:r>
      <w:r w:rsidRPr="005906F0">
        <w:rPr>
          <w:color w:val="auto"/>
        </w:rPr>
        <w:t xml:space="preserve"> registró un déficit de </w:t>
      </w:r>
      <w:r w:rsidR="00865730">
        <w:rPr>
          <w:color w:val="auto"/>
        </w:rPr>
        <w:t>2</w:t>
      </w:r>
      <w:r w:rsidRPr="005906F0">
        <w:rPr>
          <w:color w:val="auto"/>
        </w:rPr>
        <w:t> </w:t>
      </w:r>
      <w:r w:rsidR="00865730">
        <w:rPr>
          <w:color w:val="auto"/>
        </w:rPr>
        <w:t>706</w:t>
      </w:r>
      <w:r w:rsidRPr="005906F0">
        <w:rPr>
          <w:color w:val="auto"/>
        </w:rPr>
        <w:t xml:space="preserve"> millones de dólares.</w:t>
      </w:r>
    </w:p>
    <w:p w14:paraId="44E4B8C4" w14:textId="7DB7D953" w:rsidR="006E4958" w:rsidRPr="003F4F46" w:rsidRDefault="006E4958" w:rsidP="002540BA">
      <w:pPr>
        <w:pStyle w:val="Textoindependiente21"/>
        <w:numPr>
          <w:ilvl w:val="12"/>
          <w:numId w:val="0"/>
        </w:numPr>
        <w:spacing w:before="240"/>
        <w:jc w:val="center"/>
        <w:rPr>
          <w:rFonts w:cs="Arial"/>
          <w:bCs/>
          <w:color w:val="4D565E"/>
          <w:sz w:val="20"/>
          <w:szCs w:val="18"/>
        </w:rPr>
      </w:pPr>
      <w:r w:rsidRPr="003F4F46">
        <w:rPr>
          <w:rFonts w:cs="Arial"/>
          <w:bCs/>
          <w:color w:val="4D565E"/>
          <w:sz w:val="20"/>
          <w:szCs w:val="18"/>
        </w:rPr>
        <w:t>Cuadro 2</w:t>
      </w:r>
    </w:p>
    <w:p w14:paraId="1590FE17" w14:textId="53CEAD2B" w:rsidR="006E4958" w:rsidRPr="003F4F46" w:rsidRDefault="00505E32" w:rsidP="00505E32">
      <w:pPr>
        <w:pStyle w:val="p01"/>
        <w:keepNext/>
        <w:widowControl/>
        <w:spacing w:before="0"/>
        <w:jc w:val="center"/>
        <w:outlineLvl w:val="0"/>
        <w:rPr>
          <w:rFonts w:ascii="Arial" w:hAnsi="Arial" w:cs="Arial"/>
          <w:b/>
          <w:color w:val="003057"/>
          <w:sz w:val="22"/>
          <w:lang w:val="es-MX"/>
        </w:rPr>
      </w:pPr>
      <w:r w:rsidRPr="003F4F46">
        <w:rPr>
          <w:rFonts w:ascii="Arial" w:hAnsi="Arial" w:cs="Arial"/>
          <w:b/>
          <w:color w:val="003057"/>
          <w:sz w:val="22"/>
          <w:lang w:val="es-MX"/>
        </w:rPr>
        <w:t>B</w:t>
      </w:r>
      <w:r w:rsidR="006E4958" w:rsidRPr="003F4F46">
        <w:rPr>
          <w:rFonts w:ascii="Arial" w:hAnsi="Arial" w:cs="Arial"/>
          <w:b/>
          <w:color w:val="003057"/>
          <w:sz w:val="22"/>
          <w:lang w:val="es-MX"/>
        </w:rPr>
        <w:t xml:space="preserve">alanza </w:t>
      </w:r>
      <w:r w:rsidRPr="003F4F46">
        <w:rPr>
          <w:rFonts w:ascii="Arial" w:hAnsi="Arial" w:cs="Arial"/>
          <w:b/>
          <w:color w:val="003057"/>
          <w:sz w:val="22"/>
          <w:lang w:val="es-MX"/>
        </w:rPr>
        <w:t>C</w:t>
      </w:r>
      <w:r w:rsidR="006E4958" w:rsidRPr="003F4F46">
        <w:rPr>
          <w:rFonts w:ascii="Arial" w:hAnsi="Arial" w:cs="Arial"/>
          <w:b/>
          <w:color w:val="003057"/>
          <w:sz w:val="22"/>
          <w:lang w:val="es-MX"/>
        </w:rPr>
        <w:t xml:space="preserve">omercial de </w:t>
      </w:r>
      <w:r w:rsidRPr="003F4F46">
        <w:rPr>
          <w:rFonts w:ascii="Arial" w:hAnsi="Arial" w:cs="Arial"/>
          <w:b/>
          <w:color w:val="003057"/>
          <w:sz w:val="22"/>
          <w:lang w:val="es-MX"/>
        </w:rPr>
        <w:t>M</w:t>
      </w:r>
      <w:r w:rsidR="006E4958" w:rsidRPr="003F4F46">
        <w:rPr>
          <w:rFonts w:ascii="Arial" w:hAnsi="Arial" w:cs="Arial"/>
          <w:b/>
          <w:color w:val="003057"/>
          <w:sz w:val="22"/>
          <w:lang w:val="es-MX"/>
        </w:rPr>
        <w:t xml:space="preserve">ercancías de </w:t>
      </w:r>
      <w:r w:rsidRPr="003F4F46">
        <w:rPr>
          <w:rFonts w:ascii="Arial" w:hAnsi="Arial" w:cs="Arial"/>
          <w:b/>
          <w:color w:val="003057"/>
          <w:sz w:val="22"/>
          <w:lang w:val="es-MX"/>
        </w:rPr>
        <w:t>M</w:t>
      </w:r>
      <w:r w:rsidR="006E4958" w:rsidRPr="003F4F46">
        <w:rPr>
          <w:rFonts w:ascii="Arial" w:hAnsi="Arial" w:cs="Arial"/>
          <w:b/>
          <w:color w:val="003057"/>
          <w:sz w:val="22"/>
          <w:lang w:val="es-MX"/>
        </w:rPr>
        <w:t>éxico</w:t>
      </w:r>
    </w:p>
    <w:p w14:paraId="11CE6C8E" w14:textId="4BAC5357" w:rsidR="002441F5" w:rsidRPr="003F4F46" w:rsidRDefault="002441F5" w:rsidP="002441F5">
      <w:pPr>
        <w:pStyle w:val="BI-cuadrogrficaperiodo"/>
        <w:rPr>
          <w:color w:val="27251F"/>
        </w:rPr>
      </w:pPr>
      <w:r w:rsidRPr="003F4F46">
        <w:rPr>
          <w:color w:val="27251F"/>
        </w:rPr>
        <w:t xml:space="preserve">a </w:t>
      </w:r>
      <w:r w:rsidR="005E2DD7">
        <w:rPr>
          <w:color w:val="27251F"/>
        </w:rPr>
        <w:t>marzo</w:t>
      </w:r>
      <w:r w:rsidRPr="003F4F46">
        <w:rPr>
          <w:color w:val="27251F"/>
        </w:rPr>
        <w:t xml:space="preserve"> de 202</w:t>
      </w:r>
      <w:r w:rsidR="00AD65BE" w:rsidRPr="003F4F46">
        <w:rPr>
          <w:color w:val="27251F"/>
        </w:rPr>
        <w:t>5</w:t>
      </w:r>
    </w:p>
    <w:p w14:paraId="76706562" w14:textId="0821BFF9" w:rsidR="006E4958" w:rsidRPr="003F4F46" w:rsidRDefault="006E4958" w:rsidP="002441F5">
      <w:pPr>
        <w:pStyle w:val="BI-cuadrogrficaperiodo"/>
        <w:rPr>
          <w:color w:val="27251F"/>
          <w:sz w:val="18"/>
          <w:szCs w:val="18"/>
        </w:rPr>
      </w:pPr>
      <w:r w:rsidRPr="003F4F46">
        <w:rPr>
          <w:color w:val="27251F"/>
          <w:sz w:val="18"/>
          <w:szCs w:val="18"/>
        </w:rPr>
        <w:t>(millones de dólares)</w:t>
      </w:r>
    </w:p>
    <w:tbl>
      <w:tblPr>
        <w:tblStyle w:val="Tablaconcuadrcula"/>
        <w:tblW w:w="5000" w:type="pct"/>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0" w:type="dxa"/>
          <w:right w:w="0" w:type="dxa"/>
        </w:tblCellMar>
        <w:tblLook w:val="04A0" w:firstRow="1" w:lastRow="0" w:firstColumn="1" w:lastColumn="0" w:noHBand="0" w:noVBand="1"/>
      </w:tblPr>
      <w:tblGrid>
        <w:gridCol w:w="2738"/>
        <w:gridCol w:w="1165"/>
        <w:gridCol w:w="1174"/>
        <w:gridCol w:w="1174"/>
        <w:gridCol w:w="1173"/>
        <w:gridCol w:w="1174"/>
        <w:gridCol w:w="1173"/>
      </w:tblGrid>
      <w:tr w:rsidR="000F6A9E" w14:paraId="31BA4597" w14:textId="77777777" w:rsidTr="000F6A9E">
        <w:trPr>
          <w:trHeight w:val="283"/>
          <w:jc w:val="center"/>
        </w:trPr>
        <w:tc>
          <w:tcPr>
            <w:tcW w:w="2738" w:type="dxa"/>
            <w:vMerge w:val="restart"/>
            <w:shd w:val="clear" w:color="auto" w:fill="80DDD7"/>
            <w:vAlign w:val="center"/>
          </w:tcPr>
          <w:p w14:paraId="7AD3DAE5" w14:textId="77777777" w:rsidR="000F6A9E" w:rsidRPr="001E5BC4" w:rsidRDefault="000F6A9E" w:rsidP="001E5BC4">
            <w:pPr>
              <w:jc w:val="center"/>
              <w:rPr>
                <w:b/>
                <w:bCs/>
                <w:sz w:val="18"/>
                <w:szCs w:val="18"/>
              </w:rPr>
            </w:pPr>
            <w:r w:rsidRPr="001E5BC4">
              <w:rPr>
                <w:b/>
                <w:bCs/>
                <w:sz w:val="18"/>
                <w:szCs w:val="18"/>
              </w:rPr>
              <w:t>Concepto</w:t>
            </w:r>
          </w:p>
        </w:tc>
        <w:tc>
          <w:tcPr>
            <w:tcW w:w="1165" w:type="dxa"/>
            <w:vMerge w:val="restart"/>
            <w:shd w:val="clear" w:color="auto" w:fill="80DDD7"/>
            <w:vAlign w:val="center"/>
          </w:tcPr>
          <w:p w14:paraId="1693C1F6" w14:textId="1480B73F" w:rsidR="000F6A9E" w:rsidRPr="001E5BC4" w:rsidRDefault="000F6A9E" w:rsidP="000F6A9E">
            <w:pPr>
              <w:jc w:val="center"/>
              <w:rPr>
                <w:b/>
                <w:bCs/>
                <w:sz w:val="18"/>
                <w:szCs w:val="18"/>
              </w:rPr>
            </w:pPr>
            <w:r w:rsidRPr="001E5BC4">
              <w:rPr>
                <w:b/>
                <w:bCs/>
                <w:sz w:val="18"/>
                <w:szCs w:val="18"/>
              </w:rPr>
              <w:t>2023</w:t>
            </w:r>
          </w:p>
        </w:tc>
        <w:tc>
          <w:tcPr>
            <w:tcW w:w="1174" w:type="dxa"/>
            <w:vMerge w:val="restart"/>
            <w:shd w:val="clear" w:color="auto" w:fill="80DDD7"/>
            <w:vAlign w:val="center"/>
          </w:tcPr>
          <w:p w14:paraId="54BA0BEC" w14:textId="3E2E625F" w:rsidR="000F6A9E" w:rsidRPr="001E5BC4" w:rsidRDefault="000F6A9E" w:rsidP="000F6A9E">
            <w:pPr>
              <w:jc w:val="center"/>
              <w:rPr>
                <w:b/>
                <w:bCs/>
                <w:sz w:val="18"/>
                <w:szCs w:val="18"/>
              </w:rPr>
            </w:pPr>
            <w:r w:rsidRPr="001E5BC4">
              <w:rPr>
                <w:b/>
                <w:bCs/>
                <w:sz w:val="18"/>
                <w:szCs w:val="18"/>
              </w:rPr>
              <w:t>2024</w:t>
            </w:r>
          </w:p>
        </w:tc>
        <w:tc>
          <w:tcPr>
            <w:tcW w:w="4694" w:type="dxa"/>
            <w:gridSpan w:val="4"/>
            <w:shd w:val="clear" w:color="auto" w:fill="80DDD7"/>
            <w:vAlign w:val="center"/>
          </w:tcPr>
          <w:p w14:paraId="7FA32B1F" w14:textId="623887F2" w:rsidR="000F6A9E" w:rsidRPr="001E5BC4" w:rsidRDefault="000F6A9E" w:rsidP="001E5BC4">
            <w:pPr>
              <w:jc w:val="center"/>
              <w:rPr>
                <w:b/>
                <w:bCs/>
                <w:sz w:val="18"/>
                <w:szCs w:val="18"/>
              </w:rPr>
            </w:pPr>
            <w:r>
              <w:rPr>
                <w:b/>
                <w:bCs/>
                <w:sz w:val="18"/>
                <w:szCs w:val="18"/>
              </w:rPr>
              <w:t>2025</w:t>
            </w:r>
          </w:p>
        </w:tc>
      </w:tr>
      <w:tr w:rsidR="000F6A9E" w14:paraId="17E40C15" w14:textId="77777777" w:rsidTr="000F6A9E">
        <w:trPr>
          <w:trHeight w:val="283"/>
          <w:jc w:val="center"/>
        </w:trPr>
        <w:tc>
          <w:tcPr>
            <w:tcW w:w="2738" w:type="dxa"/>
            <w:vMerge/>
            <w:vAlign w:val="center"/>
          </w:tcPr>
          <w:p w14:paraId="520C791D" w14:textId="77777777" w:rsidR="000F6A9E" w:rsidRPr="001E5BC4" w:rsidRDefault="000F6A9E" w:rsidP="000F6A9E">
            <w:pPr>
              <w:jc w:val="center"/>
              <w:rPr>
                <w:b/>
                <w:bCs/>
              </w:rPr>
            </w:pPr>
          </w:p>
        </w:tc>
        <w:tc>
          <w:tcPr>
            <w:tcW w:w="1165" w:type="dxa"/>
            <w:vMerge/>
            <w:shd w:val="clear" w:color="auto" w:fill="BDEDEA"/>
            <w:vAlign w:val="center"/>
          </w:tcPr>
          <w:p w14:paraId="438F1D69" w14:textId="284BC707" w:rsidR="000F6A9E" w:rsidRPr="00B10FED" w:rsidRDefault="000F6A9E" w:rsidP="000F6A9E">
            <w:pPr>
              <w:jc w:val="center"/>
              <w:rPr>
                <w:b/>
                <w:bCs/>
                <w:sz w:val="18"/>
                <w:szCs w:val="18"/>
                <w:lang w:val="es-ES"/>
              </w:rPr>
            </w:pPr>
          </w:p>
        </w:tc>
        <w:tc>
          <w:tcPr>
            <w:tcW w:w="1174" w:type="dxa"/>
            <w:vMerge/>
            <w:shd w:val="clear" w:color="auto" w:fill="BDEDEA"/>
            <w:vAlign w:val="center"/>
          </w:tcPr>
          <w:p w14:paraId="646810BF" w14:textId="2CD0EEF1" w:rsidR="000F6A9E" w:rsidRPr="001E5BC4" w:rsidRDefault="000F6A9E" w:rsidP="000F6A9E">
            <w:pPr>
              <w:jc w:val="center"/>
              <w:rPr>
                <w:b/>
                <w:bCs/>
                <w:sz w:val="18"/>
                <w:szCs w:val="18"/>
                <w:lang w:val="es-ES"/>
              </w:rPr>
            </w:pPr>
          </w:p>
        </w:tc>
        <w:tc>
          <w:tcPr>
            <w:tcW w:w="1174" w:type="dxa"/>
            <w:shd w:val="clear" w:color="auto" w:fill="BDEDEA"/>
            <w:vAlign w:val="center"/>
          </w:tcPr>
          <w:p w14:paraId="075753CB" w14:textId="540D2F77" w:rsidR="000F6A9E" w:rsidRPr="001E5BC4" w:rsidRDefault="000F6A9E" w:rsidP="000F6A9E">
            <w:pPr>
              <w:jc w:val="center"/>
              <w:rPr>
                <w:b/>
                <w:bCs/>
                <w:sz w:val="18"/>
                <w:szCs w:val="18"/>
              </w:rPr>
            </w:pPr>
            <w:r>
              <w:rPr>
                <w:b/>
                <w:bCs/>
                <w:sz w:val="18"/>
                <w:szCs w:val="18"/>
                <w:lang w:val="es-ES"/>
              </w:rPr>
              <w:t>en</w:t>
            </w:r>
            <w:r w:rsidR="0041395C">
              <w:rPr>
                <w:b/>
                <w:bCs/>
                <w:sz w:val="18"/>
                <w:szCs w:val="18"/>
                <w:lang w:val="es-ES"/>
              </w:rPr>
              <w:t>e</w:t>
            </w:r>
            <w:r>
              <w:rPr>
                <w:b/>
                <w:bCs/>
                <w:sz w:val="18"/>
                <w:szCs w:val="18"/>
                <w:lang w:val="es-ES"/>
              </w:rPr>
              <w:t>.</w:t>
            </w:r>
          </w:p>
        </w:tc>
        <w:tc>
          <w:tcPr>
            <w:tcW w:w="1173" w:type="dxa"/>
            <w:shd w:val="clear" w:color="auto" w:fill="BDEDEA"/>
            <w:vAlign w:val="center"/>
          </w:tcPr>
          <w:p w14:paraId="3C365582" w14:textId="42C0D354" w:rsidR="000F6A9E" w:rsidRPr="001E5BC4" w:rsidRDefault="000F6A9E" w:rsidP="000F6A9E">
            <w:pPr>
              <w:jc w:val="center"/>
              <w:rPr>
                <w:b/>
                <w:bCs/>
                <w:sz w:val="18"/>
                <w:szCs w:val="18"/>
              </w:rPr>
            </w:pPr>
            <w:r>
              <w:rPr>
                <w:b/>
                <w:bCs/>
                <w:sz w:val="18"/>
                <w:szCs w:val="18"/>
                <w:lang w:val="es-ES"/>
              </w:rPr>
              <w:t>feb.</w:t>
            </w:r>
          </w:p>
        </w:tc>
        <w:tc>
          <w:tcPr>
            <w:tcW w:w="1174" w:type="dxa"/>
            <w:shd w:val="clear" w:color="auto" w:fill="BDEDEA"/>
            <w:vAlign w:val="center"/>
          </w:tcPr>
          <w:p w14:paraId="0B7B3000" w14:textId="55A71C1E" w:rsidR="000F6A9E" w:rsidRPr="00B10FED" w:rsidRDefault="000F6A9E" w:rsidP="000F6A9E">
            <w:pPr>
              <w:jc w:val="center"/>
              <w:rPr>
                <w:b/>
                <w:bCs/>
                <w:sz w:val="18"/>
                <w:szCs w:val="18"/>
                <w:lang w:val="es-ES"/>
              </w:rPr>
            </w:pPr>
            <w:r>
              <w:rPr>
                <w:b/>
                <w:bCs/>
                <w:sz w:val="18"/>
                <w:szCs w:val="18"/>
                <w:lang w:val="es-ES"/>
              </w:rPr>
              <w:t>mz</w:t>
            </w:r>
            <w:r w:rsidR="0041395C">
              <w:rPr>
                <w:b/>
                <w:bCs/>
                <w:sz w:val="18"/>
                <w:szCs w:val="18"/>
                <w:lang w:val="es-ES"/>
              </w:rPr>
              <w:t>o</w:t>
            </w:r>
            <w:r>
              <w:rPr>
                <w:b/>
                <w:bCs/>
                <w:sz w:val="18"/>
                <w:szCs w:val="18"/>
                <w:lang w:val="es-ES"/>
              </w:rPr>
              <w:t>.</w:t>
            </w:r>
            <w:r w:rsidRPr="001E5BC4">
              <w:rPr>
                <w:b/>
                <w:bCs/>
                <w:sz w:val="18"/>
                <w:szCs w:val="18"/>
                <w:vertAlign w:val="superscript"/>
              </w:rPr>
              <w:t>1</w:t>
            </w:r>
            <w:r>
              <w:rPr>
                <w:b/>
                <w:bCs/>
                <w:sz w:val="18"/>
                <w:szCs w:val="18"/>
                <w:vertAlign w:val="superscript"/>
              </w:rPr>
              <w:t>/</w:t>
            </w:r>
          </w:p>
        </w:tc>
        <w:tc>
          <w:tcPr>
            <w:tcW w:w="1173" w:type="dxa"/>
            <w:shd w:val="clear" w:color="auto" w:fill="BDEDEA"/>
            <w:vAlign w:val="center"/>
          </w:tcPr>
          <w:p w14:paraId="0FED2654" w14:textId="0502F89C" w:rsidR="000F6A9E" w:rsidRPr="001E5BC4" w:rsidRDefault="000F6A9E" w:rsidP="000F6A9E">
            <w:pPr>
              <w:ind w:left="-90"/>
              <w:jc w:val="center"/>
              <w:rPr>
                <w:b/>
                <w:bCs/>
                <w:sz w:val="18"/>
                <w:szCs w:val="18"/>
              </w:rPr>
            </w:pPr>
            <w:r>
              <w:rPr>
                <w:b/>
                <w:bCs/>
                <w:sz w:val="18"/>
                <w:szCs w:val="18"/>
              </w:rPr>
              <w:t>e</w:t>
            </w:r>
            <w:r w:rsidRPr="001E5BC4">
              <w:rPr>
                <w:b/>
                <w:bCs/>
                <w:sz w:val="18"/>
                <w:szCs w:val="18"/>
              </w:rPr>
              <w:t>n</w:t>
            </w:r>
            <w:r w:rsidR="0041395C">
              <w:rPr>
                <w:b/>
                <w:bCs/>
                <w:sz w:val="18"/>
                <w:szCs w:val="18"/>
              </w:rPr>
              <w:t>e</w:t>
            </w:r>
            <w:r>
              <w:rPr>
                <w:b/>
                <w:bCs/>
                <w:sz w:val="18"/>
                <w:szCs w:val="18"/>
              </w:rPr>
              <w:t>. - m</w:t>
            </w:r>
            <w:r w:rsidR="0041395C">
              <w:rPr>
                <w:b/>
                <w:bCs/>
                <w:sz w:val="18"/>
                <w:szCs w:val="18"/>
              </w:rPr>
              <w:t>zo</w:t>
            </w:r>
            <w:r>
              <w:rPr>
                <w:b/>
                <w:bCs/>
                <w:sz w:val="18"/>
                <w:szCs w:val="18"/>
              </w:rPr>
              <w:t>.</w:t>
            </w:r>
            <w:r w:rsidRPr="001E5BC4">
              <w:rPr>
                <w:b/>
                <w:bCs/>
                <w:sz w:val="18"/>
                <w:szCs w:val="18"/>
                <w:vertAlign w:val="superscript"/>
              </w:rPr>
              <w:t>1</w:t>
            </w:r>
            <w:r>
              <w:rPr>
                <w:b/>
                <w:bCs/>
                <w:sz w:val="18"/>
                <w:szCs w:val="18"/>
                <w:vertAlign w:val="superscript"/>
              </w:rPr>
              <w:t>/</w:t>
            </w:r>
          </w:p>
        </w:tc>
      </w:tr>
      <w:tr w:rsidR="000F6A9E" w14:paraId="6057714F" w14:textId="77777777" w:rsidTr="000F6A9E">
        <w:trPr>
          <w:trHeight w:val="255"/>
          <w:jc w:val="center"/>
        </w:trPr>
        <w:tc>
          <w:tcPr>
            <w:tcW w:w="2738" w:type="dxa"/>
            <w:shd w:val="clear" w:color="auto" w:fill="F2F2F2" w:themeFill="background1" w:themeFillShade="F2"/>
            <w:vAlign w:val="center"/>
          </w:tcPr>
          <w:p w14:paraId="22B03183" w14:textId="67B85062" w:rsidR="000F6A9E" w:rsidRDefault="000F6A9E" w:rsidP="000F6A9E">
            <w:pPr>
              <w:ind w:left="57"/>
            </w:pPr>
            <w:r w:rsidRPr="00843651">
              <w:rPr>
                <w:b/>
                <w:spacing w:val="-6"/>
                <w:sz w:val="18"/>
                <w:szCs w:val="18"/>
              </w:rPr>
              <w:t xml:space="preserve">Exportaciones </w:t>
            </w:r>
            <w:r>
              <w:rPr>
                <w:b/>
                <w:spacing w:val="-6"/>
                <w:sz w:val="18"/>
                <w:szCs w:val="18"/>
              </w:rPr>
              <w:t>t</w:t>
            </w:r>
            <w:r w:rsidRPr="00843651">
              <w:rPr>
                <w:b/>
                <w:spacing w:val="-6"/>
                <w:sz w:val="18"/>
                <w:szCs w:val="18"/>
              </w:rPr>
              <w:t>otales</w:t>
            </w:r>
          </w:p>
        </w:tc>
        <w:tc>
          <w:tcPr>
            <w:tcW w:w="1165" w:type="dxa"/>
            <w:shd w:val="clear" w:color="auto" w:fill="F2F2F2" w:themeFill="background1" w:themeFillShade="F2"/>
            <w:vAlign w:val="center"/>
          </w:tcPr>
          <w:p w14:paraId="5C6824B0" w14:textId="667BB9DB" w:rsidR="000F6A9E" w:rsidRPr="00751E4B" w:rsidRDefault="000F6A9E" w:rsidP="000F6A9E">
            <w:pPr>
              <w:ind w:right="335"/>
              <w:jc w:val="right"/>
              <w:rPr>
                <w:b/>
                <w:bCs/>
                <w:sz w:val="18"/>
                <w:szCs w:val="18"/>
              </w:rPr>
            </w:pPr>
            <w:r>
              <w:rPr>
                <w:b/>
                <w:bCs/>
                <w:sz w:val="18"/>
                <w:szCs w:val="18"/>
              </w:rPr>
              <w:t>593 005</w:t>
            </w:r>
          </w:p>
        </w:tc>
        <w:tc>
          <w:tcPr>
            <w:tcW w:w="1174" w:type="dxa"/>
            <w:shd w:val="clear" w:color="auto" w:fill="F2F2F2" w:themeFill="background1" w:themeFillShade="F2"/>
            <w:vAlign w:val="center"/>
          </w:tcPr>
          <w:p w14:paraId="22545353" w14:textId="43325E62" w:rsidR="000F6A9E" w:rsidRPr="00751E4B" w:rsidRDefault="000F6A9E" w:rsidP="000F6A9E">
            <w:pPr>
              <w:tabs>
                <w:tab w:val="decimal" w:pos="339"/>
              </w:tabs>
              <w:ind w:right="265"/>
              <w:jc w:val="right"/>
              <w:rPr>
                <w:b/>
                <w:bCs/>
                <w:sz w:val="18"/>
                <w:szCs w:val="18"/>
              </w:rPr>
            </w:pPr>
            <w:r>
              <w:rPr>
                <w:b/>
                <w:bCs/>
                <w:sz w:val="18"/>
                <w:szCs w:val="18"/>
              </w:rPr>
              <w:t>617 100</w:t>
            </w:r>
          </w:p>
        </w:tc>
        <w:tc>
          <w:tcPr>
            <w:tcW w:w="1174" w:type="dxa"/>
            <w:shd w:val="clear" w:color="auto" w:fill="F2F2F2" w:themeFill="background1" w:themeFillShade="F2"/>
            <w:vAlign w:val="center"/>
          </w:tcPr>
          <w:p w14:paraId="180D5366" w14:textId="3CEF72F3" w:rsidR="000F6A9E" w:rsidRDefault="000F6A9E" w:rsidP="000F6A9E">
            <w:pPr>
              <w:tabs>
                <w:tab w:val="decimal" w:pos="339"/>
              </w:tabs>
              <w:ind w:right="301"/>
              <w:jc w:val="right"/>
              <w:rPr>
                <w:b/>
                <w:bCs/>
                <w:sz w:val="18"/>
                <w:szCs w:val="18"/>
              </w:rPr>
            </w:pPr>
            <w:r>
              <w:rPr>
                <w:b/>
                <w:bCs/>
                <w:sz w:val="18"/>
                <w:szCs w:val="18"/>
              </w:rPr>
              <w:t>44 446</w:t>
            </w:r>
          </w:p>
        </w:tc>
        <w:tc>
          <w:tcPr>
            <w:tcW w:w="1173" w:type="dxa"/>
            <w:shd w:val="clear" w:color="auto" w:fill="F2F2F2" w:themeFill="background1" w:themeFillShade="F2"/>
            <w:vAlign w:val="center"/>
          </w:tcPr>
          <w:p w14:paraId="52452507" w14:textId="6D962F55" w:rsidR="000F6A9E" w:rsidRDefault="000F6A9E" w:rsidP="000F6A9E">
            <w:pPr>
              <w:tabs>
                <w:tab w:val="decimal" w:pos="339"/>
              </w:tabs>
              <w:ind w:right="337"/>
              <w:jc w:val="right"/>
              <w:rPr>
                <w:b/>
                <w:bCs/>
                <w:sz w:val="18"/>
                <w:szCs w:val="18"/>
              </w:rPr>
            </w:pPr>
            <w:r>
              <w:rPr>
                <w:b/>
                <w:bCs/>
                <w:sz w:val="18"/>
                <w:szCs w:val="18"/>
              </w:rPr>
              <w:t>49 280</w:t>
            </w:r>
          </w:p>
        </w:tc>
        <w:tc>
          <w:tcPr>
            <w:tcW w:w="1174" w:type="dxa"/>
            <w:shd w:val="clear" w:color="auto" w:fill="F2F2F2" w:themeFill="background1" w:themeFillShade="F2"/>
            <w:vAlign w:val="center"/>
          </w:tcPr>
          <w:p w14:paraId="41AA677E" w14:textId="37D90E6D" w:rsidR="000F6A9E" w:rsidRDefault="000F6A9E" w:rsidP="000F6A9E">
            <w:pPr>
              <w:tabs>
                <w:tab w:val="decimal" w:pos="83"/>
              </w:tabs>
              <w:ind w:right="350"/>
              <w:jc w:val="right"/>
            </w:pPr>
            <w:r>
              <w:rPr>
                <w:b/>
                <w:bCs/>
                <w:sz w:val="18"/>
                <w:szCs w:val="18"/>
              </w:rPr>
              <w:t xml:space="preserve">55 </w:t>
            </w:r>
            <w:r w:rsidR="00A7195A">
              <w:rPr>
                <w:b/>
                <w:bCs/>
                <w:sz w:val="18"/>
                <w:szCs w:val="18"/>
              </w:rPr>
              <w:t>5</w:t>
            </w:r>
            <w:r>
              <w:rPr>
                <w:b/>
                <w:bCs/>
                <w:sz w:val="18"/>
                <w:szCs w:val="18"/>
              </w:rPr>
              <w:t>27</w:t>
            </w:r>
          </w:p>
        </w:tc>
        <w:tc>
          <w:tcPr>
            <w:tcW w:w="1173" w:type="dxa"/>
            <w:shd w:val="clear" w:color="auto" w:fill="F2F2F2" w:themeFill="background1" w:themeFillShade="F2"/>
            <w:vAlign w:val="center"/>
          </w:tcPr>
          <w:p w14:paraId="41512078" w14:textId="50ECF68D" w:rsidR="000F6A9E" w:rsidRDefault="000F6A9E" w:rsidP="000F6A9E">
            <w:pPr>
              <w:tabs>
                <w:tab w:val="decimal" w:pos="463"/>
              </w:tabs>
              <w:ind w:right="337"/>
              <w:jc w:val="right"/>
            </w:pPr>
            <w:r>
              <w:rPr>
                <w:b/>
                <w:bCs/>
                <w:sz w:val="18"/>
                <w:szCs w:val="18"/>
              </w:rPr>
              <w:t>149 253</w:t>
            </w:r>
          </w:p>
        </w:tc>
      </w:tr>
      <w:tr w:rsidR="000F6A9E" w14:paraId="58C2E85A" w14:textId="77777777" w:rsidTr="000F6A9E">
        <w:trPr>
          <w:trHeight w:val="255"/>
          <w:jc w:val="center"/>
        </w:trPr>
        <w:tc>
          <w:tcPr>
            <w:tcW w:w="2738" w:type="dxa"/>
            <w:vAlign w:val="center"/>
          </w:tcPr>
          <w:p w14:paraId="15A2DC1D" w14:textId="24F09F70" w:rsidR="000F6A9E" w:rsidRDefault="000F6A9E" w:rsidP="000F6A9E">
            <w:pPr>
              <w:ind w:left="227"/>
            </w:pPr>
            <w:r w:rsidRPr="00843651">
              <w:rPr>
                <w:sz w:val="18"/>
                <w:szCs w:val="18"/>
              </w:rPr>
              <w:t>Petrolera</w:t>
            </w:r>
            <w:r>
              <w:rPr>
                <w:sz w:val="18"/>
                <w:szCs w:val="18"/>
              </w:rPr>
              <w:t>s</w:t>
            </w:r>
          </w:p>
        </w:tc>
        <w:tc>
          <w:tcPr>
            <w:tcW w:w="1165" w:type="dxa"/>
            <w:vAlign w:val="center"/>
          </w:tcPr>
          <w:p w14:paraId="23E2F40B" w14:textId="1C6EC572" w:rsidR="000F6A9E" w:rsidRPr="00141811" w:rsidRDefault="000F6A9E" w:rsidP="000F6A9E">
            <w:pPr>
              <w:ind w:right="335"/>
              <w:jc w:val="right"/>
              <w:rPr>
                <w:sz w:val="18"/>
                <w:szCs w:val="18"/>
              </w:rPr>
            </w:pPr>
            <w:r>
              <w:rPr>
                <w:sz w:val="18"/>
                <w:szCs w:val="18"/>
              </w:rPr>
              <w:t>33 194</w:t>
            </w:r>
          </w:p>
        </w:tc>
        <w:tc>
          <w:tcPr>
            <w:tcW w:w="1174" w:type="dxa"/>
            <w:vAlign w:val="center"/>
          </w:tcPr>
          <w:p w14:paraId="54B9039D" w14:textId="1C6F4A5B" w:rsidR="000F6A9E" w:rsidRPr="00141811" w:rsidRDefault="000F6A9E" w:rsidP="000F6A9E">
            <w:pPr>
              <w:tabs>
                <w:tab w:val="decimal" w:pos="339"/>
              </w:tabs>
              <w:ind w:right="265"/>
              <w:jc w:val="right"/>
              <w:rPr>
                <w:sz w:val="18"/>
                <w:szCs w:val="18"/>
              </w:rPr>
            </w:pPr>
            <w:r>
              <w:rPr>
                <w:sz w:val="18"/>
                <w:szCs w:val="18"/>
              </w:rPr>
              <w:t>28 426</w:t>
            </w:r>
          </w:p>
        </w:tc>
        <w:tc>
          <w:tcPr>
            <w:tcW w:w="1174" w:type="dxa"/>
            <w:vAlign w:val="center"/>
          </w:tcPr>
          <w:p w14:paraId="58CC9206" w14:textId="7A5339E5" w:rsidR="000F6A9E" w:rsidRDefault="000F6A9E" w:rsidP="000F6A9E">
            <w:pPr>
              <w:tabs>
                <w:tab w:val="decimal" w:pos="339"/>
              </w:tabs>
              <w:ind w:right="301"/>
              <w:jc w:val="right"/>
              <w:rPr>
                <w:sz w:val="18"/>
                <w:szCs w:val="18"/>
              </w:rPr>
            </w:pPr>
            <w:r>
              <w:rPr>
                <w:sz w:val="18"/>
                <w:szCs w:val="18"/>
              </w:rPr>
              <w:t>1 657</w:t>
            </w:r>
          </w:p>
        </w:tc>
        <w:tc>
          <w:tcPr>
            <w:tcW w:w="1173" w:type="dxa"/>
            <w:vAlign w:val="center"/>
          </w:tcPr>
          <w:p w14:paraId="3B0AD0EA" w14:textId="428E41F2" w:rsidR="000F6A9E" w:rsidRDefault="000F6A9E" w:rsidP="000F6A9E">
            <w:pPr>
              <w:tabs>
                <w:tab w:val="decimal" w:pos="339"/>
              </w:tabs>
              <w:ind w:right="337"/>
              <w:jc w:val="right"/>
              <w:rPr>
                <w:sz w:val="18"/>
                <w:szCs w:val="18"/>
              </w:rPr>
            </w:pPr>
            <w:r>
              <w:rPr>
                <w:sz w:val="18"/>
                <w:szCs w:val="18"/>
              </w:rPr>
              <w:t>1 988</w:t>
            </w:r>
          </w:p>
        </w:tc>
        <w:tc>
          <w:tcPr>
            <w:tcW w:w="1174" w:type="dxa"/>
            <w:vAlign w:val="center"/>
          </w:tcPr>
          <w:p w14:paraId="28FD6798" w14:textId="5C87B268" w:rsidR="000F6A9E" w:rsidRDefault="000F6A9E" w:rsidP="000F6A9E">
            <w:pPr>
              <w:tabs>
                <w:tab w:val="decimal" w:pos="83"/>
              </w:tabs>
              <w:ind w:right="350"/>
              <w:jc w:val="right"/>
            </w:pPr>
            <w:r>
              <w:rPr>
                <w:sz w:val="18"/>
                <w:szCs w:val="18"/>
              </w:rPr>
              <w:t>2 173</w:t>
            </w:r>
          </w:p>
        </w:tc>
        <w:tc>
          <w:tcPr>
            <w:tcW w:w="1173" w:type="dxa"/>
            <w:vAlign w:val="center"/>
          </w:tcPr>
          <w:p w14:paraId="1C7BE9BE" w14:textId="638EA840" w:rsidR="000F6A9E" w:rsidRDefault="000F6A9E" w:rsidP="000F6A9E">
            <w:pPr>
              <w:tabs>
                <w:tab w:val="decimal" w:pos="463"/>
              </w:tabs>
              <w:ind w:right="337"/>
              <w:jc w:val="right"/>
            </w:pPr>
            <w:r>
              <w:rPr>
                <w:sz w:val="18"/>
                <w:szCs w:val="18"/>
              </w:rPr>
              <w:t>5 819</w:t>
            </w:r>
          </w:p>
        </w:tc>
      </w:tr>
      <w:tr w:rsidR="000F6A9E" w14:paraId="7D824E42" w14:textId="77777777" w:rsidTr="000F6A9E">
        <w:trPr>
          <w:trHeight w:val="255"/>
          <w:jc w:val="center"/>
        </w:trPr>
        <w:tc>
          <w:tcPr>
            <w:tcW w:w="2738" w:type="dxa"/>
            <w:shd w:val="clear" w:color="auto" w:fill="F2F2F2" w:themeFill="background1" w:themeFillShade="F2"/>
            <w:vAlign w:val="center"/>
          </w:tcPr>
          <w:p w14:paraId="4858A5BA" w14:textId="3E214B61" w:rsidR="000F6A9E" w:rsidRDefault="000F6A9E" w:rsidP="000F6A9E">
            <w:pPr>
              <w:ind w:left="227"/>
            </w:pPr>
            <w:r w:rsidRPr="00843651">
              <w:rPr>
                <w:sz w:val="18"/>
                <w:szCs w:val="18"/>
              </w:rPr>
              <w:t xml:space="preserve">No </w:t>
            </w:r>
            <w:r>
              <w:rPr>
                <w:sz w:val="18"/>
                <w:szCs w:val="18"/>
              </w:rPr>
              <w:t>p</w:t>
            </w:r>
            <w:r w:rsidRPr="00843651">
              <w:rPr>
                <w:sz w:val="18"/>
                <w:szCs w:val="18"/>
              </w:rPr>
              <w:t>etroleras</w:t>
            </w:r>
          </w:p>
        </w:tc>
        <w:tc>
          <w:tcPr>
            <w:tcW w:w="1165" w:type="dxa"/>
            <w:shd w:val="clear" w:color="auto" w:fill="F2F2F2" w:themeFill="background1" w:themeFillShade="F2"/>
            <w:vAlign w:val="center"/>
          </w:tcPr>
          <w:p w14:paraId="0BDAB308" w14:textId="7A4D6121" w:rsidR="000F6A9E" w:rsidRPr="00141811" w:rsidRDefault="000F6A9E" w:rsidP="000F6A9E">
            <w:pPr>
              <w:ind w:right="335"/>
              <w:jc w:val="right"/>
              <w:rPr>
                <w:sz w:val="18"/>
                <w:szCs w:val="18"/>
              </w:rPr>
            </w:pPr>
            <w:r>
              <w:rPr>
                <w:sz w:val="18"/>
                <w:szCs w:val="18"/>
              </w:rPr>
              <w:t>559 811</w:t>
            </w:r>
          </w:p>
        </w:tc>
        <w:tc>
          <w:tcPr>
            <w:tcW w:w="1174" w:type="dxa"/>
            <w:shd w:val="clear" w:color="auto" w:fill="F2F2F2" w:themeFill="background1" w:themeFillShade="F2"/>
            <w:vAlign w:val="center"/>
          </w:tcPr>
          <w:p w14:paraId="6012E0F1" w14:textId="1402FD32" w:rsidR="000F6A9E" w:rsidRPr="00141811" w:rsidRDefault="000F6A9E" w:rsidP="000F6A9E">
            <w:pPr>
              <w:tabs>
                <w:tab w:val="decimal" w:pos="339"/>
              </w:tabs>
              <w:ind w:right="265"/>
              <w:jc w:val="right"/>
              <w:rPr>
                <w:sz w:val="18"/>
                <w:szCs w:val="18"/>
              </w:rPr>
            </w:pPr>
            <w:r>
              <w:rPr>
                <w:sz w:val="18"/>
                <w:szCs w:val="18"/>
              </w:rPr>
              <w:t>588 673</w:t>
            </w:r>
          </w:p>
        </w:tc>
        <w:tc>
          <w:tcPr>
            <w:tcW w:w="1174" w:type="dxa"/>
            <w:shd w:val="clear" w:color="auto" w:fill="F2F2F2" w:themeFill="background1" w:themeFillShade="F2"/>
            <w:vAlign w:val="center"/>
          </w:tcPr>
          <w:p w14:paraId="4F4C6FBE" w14:textId="01A5C623" w:rsidR="000F6A9E" w:rsidRDefault="000F6A9E" w:rsidP="000F6A9E">
            <w:pPr>
              <w:tabs>
                <w:tab w:val="decimal" w:pos="339"/>
              </w:tabs>
              <w:ind w:right="301"/>
              <w:jc w:val="right"/>
              <w:rPr>
                <w:sz w:val="18"/>
                <w:szCs w:val="18"/>
              </w:rPr>
            </w:pPr>
            <w:r>
              <w:rPr>
                <w:sz w:val="18"/>
                <w:szCs w:val="18"/>
              </w:rPr>
              <w:t>42 789</w:t>
            </w:r>
          </w:p>
        </w:tc>
        <w:tc>
          <w:tcPr>
            <w:tcW w:w="1173" w:type="dxa"/>
            <w:shd w:val="clear" w:color="auto" w:fill="F2F2F2" w:themeFill="background1" w:themeFillShade="F2"/>
            <w:vAlign w:val="center"/>
          </w:tcPr>
          <w:p w14:paraId="42679EF8" w14:textId="0B06466C" w:rsidR="000F6A9E" w:rsidRDefault="000F6A9E" w:rsidP="000F6A9E">
            <w:pPr>
              <w:tabs>
                <w:tab w:val="decimal" w:pos="339"/>
              </w:tabs>
              <w:ind w:right="337"/>
              <w:jc w:val="right"/>
              <w:rPr>
                <w:sz w:val="18"/>
                <w:szCs w:val="18"/>
              </w:rPr>
            </w:pPr>
            <w:r>
              <w:rPr>
                <w:sz w:val="18"/>
                <w:szCs w:val="18"/>
              </w:rPr>
              <w:t>47 291</w:t>
            </w:r>
          </w:p>
        </w:tc>
        <w:tc>
          <w:tcPr>
            <w:tcW w:w="1174" w:type="dxa"/>
            <w:shd w:val="clear" w:color="auto" w:fill="F2F2F2" w:themeFill="background1" w:themeFillShade="F2"/>
            <w:vAlign w:val="center"/>
          </w:tcPr>
          <w:p w14:paraId="1C4A6CDC" w14:textId="7C688CA4" w:rsidR="000F6A9E" w:rsidRDefault="000F6A9E" w:rsidP="000F6A9E">
            <w:pPr>
              <w:tabs>
                <w:tab w:val="decimal" w:pos="83"/>
              </w:tabs>
              <w:ind w:right="350"/>
              <w:jc w:val="right"/>
            </w:pPr>
            <w:r>
              <w:rPr>
                <w:sz w:val="18"/>
                <w:szCs w:val="18"/>
              </w:rPr>
              <w:t>53 354</w:t>
            </w:r>
          </w:p>
        </w:tc>
        <w:tc>
          <w:tcPr>
            <w:tcW w:w="1173" w:type="dxa"/>
            <w:shd w:val="clear" w:color="auto" w:fill="F2F2F2" w:themeFill="background1" w:themeFillShade="F2"/>
            <w:vAlign w:val="center"/>
          </w:tcPr>
          <w:p w14:paraId="6E3EE273" w14:textId="287ADAD1" w:rsidR="000F6A9E" w:rsidRDefault="000F6A9E" w:rsidP="000F6A9E">
            <w:pPr>
              <w:tabs>
                <w:tab w:val="decimal" w:pos="463"/>
              </w:tabs>
              <w:ind w:right="337"/>
              <w:jc w:val="right"/>
            </w:pPr>
            <w:r>
              <w:rPr>
                <w:sz w:val="18"/>
                <w:szCs w:val="18"/>
              </w:rPr>
              <w:t>143 435</w:t>
            </w:r>
          </w:p>
        </w:tc>
      </w:tr>
      <w:tr w:rsidR="000F6A9E" w14:paraId="4FD23A76" w14:textId="77777777" w:rsidTr="000F6A9E">
        <w:trPr>
          <w:trHeight w:val="255"/>
          <w:jc w:val="center"/>
        </w:trPr>
        <w:tc>
          <w:tcPr>
            <w:tcW w:w="2738" w:type="dxa"/>
            <w:vAlign w:val="center"/>
          </w:tcPr>
          <w:p w14:paraId="0B013D2E" w14:textId="52BC9307" w:rsidR="000F6A9E" w:rsidRDefault="000F6A9E" w:rsidP="000F6A9E">
            <w:pPr>
              <w:ind w:left="57"/>
            </w:pPr>
            <w:r w:rsidRPr="00843651">
              <w:rPr>
                <w:b/>
                <w:spacing w:val="-6"/>
                <w:sz w:val="18"/>
                <w:szCs w:val="18"/>
              </w:rPr>
              <w:t xml:space="preserve">Importaciones </w:t>
            </w:r>
            <w:r>
              <w:rPr>
                <w:b/>
                <w:spacing w:val="-6"/>
                <w:sz w:val="18"/>
                <w:szCs w:val="18"/>
              </w:rPr>
              <w:t>t</w:t>
            </w:r>
            <w:r w:rsidRPr="00843651">
              <w:rPr>
                <w:b/>
                <w:spacing w:val="-6"/>
                <w:sz w:val="18"/>
                <w:szCs w:val="18"/>
              </w:rPr>
              <w:t>otales</w:t>
            </w:r>
          </w:p>
        </w:tc>
        <w:tc>
          <w:tcPr>
            <w:tcW w:w="1165" w:type="dxa"/>
            <w:vAlign w:val="center"/>
          </w:tcPr>
          <w:p w14:paraId="4994C349" w14:textId="1FCF48F7" w:rsidR="000F6A9E" w:rsidRPr="00751E4B" w:rsidRDefault="000F6A9E" w:rsidP="000F6A9E">
            <w:pPr>
              <w:ind w:right="335"/>
              <w:jc w:val="right"/>
              <w:rPr>
                <w:b/>
                <w:bCs/>
                <w:sz w:val="18"/>
                <w:szCs w:val="18"/>
              </w:rPr>
            </w:pPr>
            <w:r>
              <w:rPr>
                <w:b/>
                <w:bCs/>
                <w:sz w:val="18"/>
                <w:szCs w:val="18"/>
              </w:rPr>
              <w:t>598 475</w:t>
            </w:r>
          </w:p>
        </w:tc>
        <w:tc>
          <w:tcPr>
            <w:tcW w:w="1174" w:type="dxa"/>
            <w:vAlign w:val="center"/>
          </w:tcPr>
          <w:p w14:paraId="6B149C7C" w14:textId="224CAFF0" w:rsidR="000F6A9E" w:rsidRPr="00751E4B" w:rsidRDefault="000F6A9E" w:rsidP="000F6A9E">
            <w:pPr>
              <w:tabs>
                <w:tab w:val="decimal" w:pos="339"/>
              </w:tabs>
              <w:ind w:right="265"/>
              <w:jc w:val="right"/>
              <w:rPr>
                <w:b/>
                <w:bCs/>
                <w:sz w:val="18"/>
                <w:szCs w:val="18"/>
              </w:rPr>
            </w:pPr>
            <w:r>
              <w:rPr>
                <w:b/>
                <w:bCs/>
                <w:sz w:val="18"/>
                <w:szCs w:val="18"/>
              </w:rPr>
              <w:t>625 312</w:t>
            </w:r>
          </w:p>
        </w:tc>
        <w:tc>
          <w:tcPr>
            <w:tcW w:w="1174" w:type="dxa"/>
            <w:vAlign w:val="center"/>
          </w:tcPr>
          <w:p w14:paraId="10C44081" w14:textId="01D03581" w:rsidR="000F6A9E" w:rsidRDefault="000F6A9E" w:rsidP="000F6A9E">
            <w:pPr>
              <w:tabs>
                <w:tab w:val="decimal" w:pos="339"/>
              </w:tabs>
              <w:ind w:right="301"/>
              <w:jc w:val="right"/>
              <w:rPr>
                <w:b/>
                <w:bCs/>
                <w:sz w:val="18"/>
                <w:szCs w:val="18"/>
              </w:rPr>
            </w:pPr>
            <w:r>
              <w:rPr>
                <w:b/>
                <w:bCs/>
                <w:sz w:val="18"/>
                <w:szCs w:val="18"/>
              </w:rPr>
              <w:t>49 004</w:t>
            </w:r>
          </w:p>
        </w:tc>
        <w:tc>
          <w:tcPr>
            <w:tcW w:w="1173" w:type="dxa"/>
            <w:vAlign w:val="center"/>
          </w:tcPr>
          <w:p w14:paraId="53EB474A" w14:textId="4093D5E3" w:rsidR="000F6A9E" w:rsidRDefault="000F6A9E" w:rsidP="000F6A9E">
            <w:pPr>
              <w:tabs>
                <w:tab w:val="decimal" w:pos="339"/>
              </w:tabs>
              <w:ind w:right="337"/>
              <w:jc w:val="right"/>
              <w:rPr>
                <w:b/>
                <w:bCs/>
                <w:sz w:val="18"/>
                <w:szCs w:val="18"/>
              </w:rPr>
            </w:pPr>
            <w:r>
              <w:rPr>
                <w:b/>
                <w:bCs/>
                <w:sz w:val="18"/>
                <w:szCs w:val="18"/>
              </w:rPr>
              <w:t>47 067</w:t>
            </w:r>
          </w:p>
        </w:tc>
        <w:tc>
          <w:tcPr>
            <w:tcW w:w="1174" w:type="dxa"/>
            <w:vAlign w:val="center"/>
          </w:tcPr>
          <w:p w14:paraId="041AC518" w14:textId="10DDFAA1" w:rsidR="000F6A9E" w:rsidRDefault="000F6A9E" w:rsidP="000F6A9E">
            <w:pPr>
              <w:tabs>
                <w:tab w:val="decimal" w:pos="83"/>
              </w:tabs>
              <w:ind w:right="350"/>
              <w:jc w:val="right"/>
            </w:pPr>
            <w:r>
              <w:rPr>
                <w:b/>
                <w:bCs/>
                <w:sz w:val="18"/>
                <w:szCs w:val="18"/>
              </w:rPr>
              <w:t>52 085</w:t>
            </w:r>
          </w:p>
        </w:tc>
        <w:tc>
          <w:tcPr>
            <w:tcW w:w="1173" w:type="dxa"/>
            <w:vAlign w:val="center"/>
          </w:tcPr>
          <w:p w14:paraId="1207C9B7" w14:textId="281558AB" w:rsidR="000F6A9E" w:rsidRDefault="000F6A9E" w:rsidP="000F6A9E">
            <w:pPr>
              <w:tabs>
                <w:tab w:val="decimal" w:pos="463"/>
              </w:tabs>
              <w:ind w:right="337"/>
              <w:jc w:val="right"/>
            </w:pPr>
            <w:r>
              <w:rPr>
                <w:b/>
                <w:bCs/>
                <w:sz w:val="18"/>
                <w:szCs w:val="18"/>
              </w:rPr>
              <w:t>148 156</w:t>
            </w:r>
          </w:p>
        </w:tc>
      </w:tr>
      <w:tr w:rsidR="000F6A9E" w14:paraId="44B55A7C" w14:textId="77777777" w:rsidTr="000F6A9E">
        <w:trPr>
          <w:trHeight w:val="255"/>
          <w:jc w:val="center"/>
        </w:trPr>
        <w:tc>
          <w:tcPr>
            <w:tcW w:w="2738" w:type="dxa"/>
            <w:shd w:val="clear" w:color="auto" w:fill="F2F2F2" w:themeFill="background1" w:themeFillShade="F2"/>
            <w:vAlign w:val="center"/>
          </w:tcPr>
          <w:p w14:paraId="4F19978F" w14:textId="27615879" w:rsidR="000F6A9E" w:rsidRDefault="000F6A9E" w:rsidP="000F6A9E">
            <w:pPr>
              <w:ind w:left="227"/>
            </w:pPr>
            <w:r w:rsidRPr="00843651">
              <w:rPr>
                <w:sz w:val="18"/>
                <w:szCs w:val="18"/>
              </w:rPr>
              <w:t>Petroleras</w:t>
            </w:r>
          </w:p>
        </w:tc>
        <w:tc>
          <w:tcPr>
            <w:tcW w:w="1165" w:type="dxa"/>
            <w:shd w:val="clear" w:color="auto" w:fill="F2F2F2" w:themeFill="background1" w:themeFillShade="F2"/>
            <w:vAlign w:val="center"/>
          </w:tcPr>
          <w:p w14:paraId="23D828DC" w14:textId="19FBC5FC" w:rsidR="000F6A9E" w:rsidRPr="00141811" w:rsidRDefault="000F6A9E" w:rsidP="000F6A9E">
            <w:pPr>
              <w:ind w:right="335"/>
              <w:jc w:val="right"/>
              <w:rPr>
                <w:sz w:val="18"/>
                <w:szCs w:val="18"/>
              </w:rPr>
            </w:pPr>
            <w:r>
              <w:rPr>
                <w:sz w:val="18"/>
                <w:szCs w:val="18"/>
              </w:rPr>
              <w:t>51 755</w:t>
            </w:r>
          </w:p>
        </w:tc>
        <w:tc>
          <w:tcPr>
            <w:tcW w:w="1174" w:type="dxa"/>
            <w:shd w:val="clear" w:color="auto" w:fill="F2F2F2" w:themeFill="background1" w:themeFillShade="F2"/>
            <w:vAlign w:val="center"/>
          </w:tcPr>
          <w:p w14:paraId="36A44695" w14:textId="53611E72" w:rsidR="000F6A9E" w:rsidRPr="00141811" w:rsidRDefault="000F6A9E" w:rsidP="000F6A9E">
            <w:pPr>
              <w:tabs>
                <w:tab w:val="decimal" w:pos="339"/>
              </w:tabs>
              <w:ind w:right="265"/>
              <w:jc w:val="right"/>
              <w:rPr>
                <w:sz w:val="18"/>
                <w:szCs w:val="18"/>
              </w:rPr>
            </w:pPr>
            <w:r>
              <w:rPr>
                <w:sz w:val="18"/>
                <w:szCs w:val="18"/>
              </w:rPr>
              <w:t>38 470</w:t>
            </w:r>
          </w:p>
        </w:tc>
        <w:tc>
          <w:tcPr>
            <w:tcW w:w="1174" w:type="dxa"/>
            <w:shd w:val="clear" w:color="auto" w:fill="F2F2F2" w:themeFill="background1" w:themeFillShade="F2"/>
            <w:vAlign w:val="center"/>
          </w:tcPr>
          <w:p w14:paraId="5734809E" w14:textId="671F8DEA" w:rsidR="000F6A9E" w:rsidRDefault="000F6A9E" w:rsidP="000F6A9E">
            <w:pPr>
              <w:tabs>
                <w:tab w:val="decimal" w:pos="339"/>
              </w:tabs>
              <w:ind w:right="301"/>
              <w:jc w:val="right"/>
              <w:rPr>
                <w:sz w:val="18"/>
                <w:szCs w:val="18"/>
              </w:rPr>
            </w:pPr>
            <w:r>
              <w:rPr>
                <w:sz w:val="18"/>
                <w:szCs w:val="18"/>
              </w:rPr>
              <w:t>3 616</w:t>
            </w:r>
          </w:p>
        </w:tc>
        <w:tc>
          <w:tcPr>
            <w:tcW w:w="1173" w:type="dxa"/>
            <w:shd w:val="clear" w:color="auto" w:fill="F2F2F2" w:themeFill="background1" w:themeFillShade="F2"/>
            <w:vAlign w:val="center"/>
          </w:tcPr>
          <w:p w14:paraId="143719F9" w14:textId="31A8D90E" w:rsidR="000F6A9E" w:rsidRDefault="000F6A9E" w:rsidP="000F6A9E">
            <w:pPr>
              <w:tabs>
                <w:tab w:val="decimal" w:pos="339"/>
              </w:tabs>
              <w:ind w:right="337"/>
              <w:jc w:val="right"/>
              <w:rPr>
                <w:sz w:val="18"/>
                <w:szCs w:val="18"/>
              </w:rPr>
            </w:pPr>
            <w:r>
              <w:rPr>
                <w:sz w:val="18"/>
                <w:szCs w:val="18"/>
              </w:rPr>
              <w:t>3 169</w:t>
            </w:r>
          </w:p>
        </w:tc>
        <w:tc>
          <w:tcPr>
            <w:tcW w:w="1174" w:type="dxa"/>
            <w:shd w:val="clear" w:color="auto" w:fill="F2F2F2" w:themeFill="background1" w:themeFillShade="F2"/>
            <w:vAlign w:val="center"/>
          </w:tcPr>
          <w:p w14:paraId="20EC2081" w14:textId="1AFCA4A1" w:rsidR="000F6A9E" w:rsidRDefault="000F6A9E" w:rsidP="000F6A9E">
            <w:pPr>
              <w:tabs>
                <w:tab w:val="decimal" w:pos="83"/>
              </w:tabs>
              <w:ind w:right="350"/>
              <w:jc w:val="right"/>
            </w:pPr>
            <w:r>
              <w:rPr>
                <w:sz w:val="18"/>
                <w:szCs w:val="18"/>
              </w:rPr>
              <w:t>2 977</w:t>
            </w:r>
          </w:p>
        </w:tc>
        <w:tc>
          <w:tcPr>
            <w:tcW w:w="1173" w:type="dxa"/>
            <w:shd w:val="clear" w:color="auto" w:fill="F2F2F2" w:themeFill="background1" w:themeFillShade="F2"/>
            <w:vAlign w:val="center"/>
          </w:tcPr>
          <w:p w14:paraId="1DA7AD70" w14:textId="46D7621C" w:rsidR="000F6A9E" w:rsidRDefault="000F6A9E" w:rsidP="000F6A9E">
            <w:pPr>
              <w:tabs>
                <w:tab w:val="decimal" w:pos="463"/>
              </w:tabs>
              <w:ind w:right="337"/>
              <w:jc w:val="right"/>
            </w:pPr>
            <w:r>
              <w:rPr>
                <w:sz w:val="18"/>
                <w:szCs w:val="18"/>
              </w:rPr>
              <w:t>9 762</w:t>
            </w:r>
          </w:p>
        </w:tc>
      </w:tr>
      <w:tr w:rsidR="000F6A9E" w14:paraId="1DE71FE4" w14:textId="77777777" w:rsidTr="000F6A9E">
        <w:trPr>
          <w:trHeight w:val="255"/>
          <w:jc w:val="center"/>
        </w:trPr>
        <w:tc>
          <w:tcPr>
            <w:tcW w:w="2738" w:type="dxa"/>
            <w:vAlign w:val="center"/>
          </w:tcPr>
          <w:p w14:paraId="7C5D14BF" w14:textId="5C8BE722" w:rsidR="000F6A9E" w:rsidRDefault="000F6A9E" w:rsidP="000F6A9E">
            <w:pPr>
              <w:ind w:left="227"/>
            </w:pPr>
            <w:r w:rsidRPr="00843651">
              <w:rPr>
                <w:sz w:val="18"/>
                <w:szCs w:val="18"/>
              </w:rPr>
              <w:t xml:space="preserve">No </w:t>
            </w:r>
            <w:r>
              <w:rPr>
                <w:sz w:val="18"/>
                <w:szCs w:val="18"/>
              </w:rPr>
              <w:t>p</w:t>
            </w:r>
            <w:r w:rsidRPr="00843651">
              <w:rPr>
                <w:sz w:val="18"/>
                <w:szCs w:val="18"/>
              </w:rPr>
              <w:t>etroleras</w:t>
            </w:r>
          </w:p>
        </w:tc>
        <w:tc>
          <w:tcPr>
            <w:tcW w:w="1165" w:type="dxa"/>
            <w:vAlign w:val="center"/>
          </w:tcPr>
          <w:p w14:paraId="19F1CB17" w14:textId="3ECC4197" w:rsidR="000F6A9E" w:rsidRPr="00141811" w:rsidRDefault="000F6A9E" w:rsidP="000F6A9E">
            <w:pPr>
              <w:ind w:right="335"/>
              <w:jc w:val="right"/>
              <w:rPr>
                <w:sz w:val="18"/>
                <w:szCs w:val="18"/>
              </w:rPr>
            </w:pPr>
            <w:r>
              <w:rPr>
                <w:sz w:val="18"/>
                <w:szCs w:val="18"/>
              </w:rPr>
              <w:t>546 720</w:t>
            </w:r>
          </w:p>
        </w:tc>
        <w:tc>
          <w:tcPr>
            <w:tcW w:w="1174" w:type="dxa"/>
            <w:vAlign w:val="center"/>
          </w:tcPr>
          <w:p w14:paraId="6C08F3D1" w14:textId="71448263" w:rsidR="000F6A9E" w:rsidRPr="00141811" w:rsidRDefault="000F6A9E" w:rsidP="000F6A9E">
            <w:pPr>
              <w:tabs>
                <w:tab w:val="decimal" w:pos="339"/>
              </w:tabs>
              <w:ind w:right="265"/>
              <w:jc w:val="right"/>
              <w:rPr>
                <w:sz w:val="18"/>
                <w:szCs w:val="18"/>
              </w:rPr>
            </w:pPr>
            <w:r>
              <w:rPr>
                <w:sz w:val="18"/>
                <w:szCs w:val="18"/>
              </w:rPr>
              <w:t>586 842</w:t>
            </w:r>
          </w:p>
        </w:tc>
        <w:tc>
          <w:tcPr>
            <w:tcW w:w="1174" w:type="dxa"/>
            <w:vAlign w:val="center"/>
          </w:tcPr>
          <w:p w14:paraId="2E7E7730" w14:textId="101B9764" w:rsidR="000F6A9E" w:rsidRDefault="000F6A9E" w:rsidP="000F6A9E">
            <w:pPr>
              <w:tabs>
                <w:tab w:val="decimal" w:pos="339"/>
              </w:tabs>
              <w:ind w:right="301"/>
              <w:jc w:val="right"/>
              <w:rPr>
                <w:sz w:val="18"/>
                <w:szCs w:val="18"/>
              </w:rPr>
            </w:pPr>
            <w:r>
              <w:rPr>
                <w:sz w:val="18"/>
                <w:szCs w:val="18"/>
              </w:rPr>
              <w:t>45 388</w:t>
            </w:r>
          </w:p>
        </w:tc>
        <w:tc>
          <w:tcPr>
            <w:tcW w:w="1173" w:type="dxa"/>
            <w:vAlign w:val="center"/>
          </w:tcPr>
          <w:p w14:paraId="44AF3365" w14:textId="323DEFB3" w:rsidR="000F6A9E" w:rsidRDefault="000F6A9E" w:rsidP="000F6A9E">
            <w:pPr>
              <w:tabs>
                <w:tab w:val="decimal" w:pos="339"/>
              </w:tabs>
              <w:ind w:right="337"/>
              <w:jc w:val="right"/>
              <w:rPr>
                <w:sz w:val="18"/>
                <w:szCs w:val="18"/>
              </w:rPr>
            </w:pPr>
            <w:r>
              <w:rPr>
                <w:sz w:val="18"/>
                <w:szCs w:val="18"/>
              </w:rPr>
              <w:t>43 898</w:t>
            </w:r>
          </w:p>
        </w:tc>
        <w:tc>
          <w:tcPr>
            <w:tcW w:w="1174" w:type="dxa"/>
            <w:vAlign w:val="center"/>
          </w:tcPr>
          <w:p w14:paraId="1053840F" w14:textId="30E0323D" w:rsidR="000F6A9E" w:rsidRDefault="000F6A9E" w:rsidP="000F6A9E">
            <w:pPr>
              <w:tabs>
                <w:tab w:val="decimal" w:pos="83"/>
              </w:tabs>
              <w:ind w:right="350"/>
              <w:jc w:val="right"/>
            </w:pPr>
            <w:r>
              <w:rPr>
                <w:sz w:val="18"/>
                <w:szCs w:val="18"/>
              </w:rPr>
              <w:t>49 108</w:t>
            </w:r>
          </w:p>
        </w:tc>
        <w:tc>
          <w:tcPr>
            <w:tcW w:w="1173" w:type="dxa"/>
            <w:vAlign w:val="center"/>
          </w:tcPr>
          <w:p w14:paraId="6EFDE92C" w14:textId="09AD69DE" w:rsidR="000F6A9E" w:rsidRDefault="000F6A9E" w:rsidP="000F6A9E">
            <w:pPr>
              <w:tabs>
                <w:tab w:val="decimal" w:pos="463"/>
              </w:tabs>
              <w:ind w:right="337"/>
              <w:jc w:val="right"/>
            </w:pPr>
            <w:r>
              <w:rPr>
                <w:sz w:val="18"/>
                <w:szCs w:val="18"/>
              </w:rPr>
              <w:t>138 394</w:t>
            </w:r>
          </w:p>
        </w:tc>
      </w:tr>
      <w:tr w:rsidR="000F6A9E" w14:paraId="37E5C4A9" w14:textId="77777777" w:rsidTr="000F6A9E">
        <w:trPr>
          <w:trHeight w:val="255"/>
          <w:jc w:val="center"/>
        </w:trPr>
        <w:tc>
          <w:tcPr>
            <w:tcW w:w="2738" w:type="dxa"/>
            <w:shd w:val="clear" w:color="auto" w:fill="C0C0C0"/>
            <w:vAlign w:val="center"/>
          </w:tcPr>
          <w:p w14:paraId="46BF3EAD" w14:textId="7E2EE0A2" w:rsidR="000F6A9E" w:rsidRPr="00843651" w:rsidRDefault="000F6A9E" w:rsidP="000F6A9E">
            <w:pPr>
              <w:ind w:left="57"/>
              <w:rPr>
                <w:b/>
                <w:sz w:val="18"/>
                <w:szCs w:val="18"/>
              </w:rPr>
            </w:pPr>
            <w:r w:rsidRPr="00843651">
              <w:rPr>
                <w:b/>
                <w:sz w:val="18"/>
                <w:szCs w:val="18"/>
              </w:rPr>
              <w:t xml:space="preserve">Balanza </w:t>
            </w:r>
            <w:r>
              <w:rPr>
                <w:b/>
                <w:sz w:val="18"/>
                <w:szCs w:val="18"/>
              </w:rPr>
              <w:t>c</w:t>
            </w:r>
            <w:r w:rsidRPr="00843651">
              <w:rPr>
                <w:b/>
                <w:sz w:val="18"/>
                <w:szCs w:val="18"/>
              </w:rPr>
              <w:t xml:space="preserve">omercial </w:t>
            </w:r>
            <w:r>
              <w:rPr>
                <w:b/>
                <w:sz w:val="18"/>
                <w:szCs w:val="18"/>
              </w:rPr>
              <w:t>t</w:t>
            </w:r>
            <w:r w:rsidRPr="00843651">
              <w:rPr>
                <w:b/>
                <w:sz w:val="18"/>
                <w:szCs w:val="18"/>
              </w:rPr>
              <w:t>otal</w:t>
            </w:r>
          </w:p>
        </w:tc>
        <w:tc>
          <w:tcPr>
            <w:tcW w:w="1165" w:type="dxa"/>
            <w:shd w:val="clear" w:color="auto" w:fill="C0C0C0"/>
            <w:vAlign w:val="center"/>
          </w:tcPr>
          <w:p w14:paraId="31D44C50" w14:textId="53A8632A" w:rsidR="000F6A9E" w:rsidRPr="00751E4B" w:rsidRDefault="000F6A9E" w:rsidP="000F6A9E">
            <w:pPr>
              <w:ind w:right="335"/>
              <w:jc w:val="right"/>
              <w:rPr>
                <w:b/>
                <w:bCs/>
                <w:sz w:val="18"/>
                <w:szCs w:val="18"/>
              </w:rPr>
            </w:pPr>
            <w:r w:rsidRPr="00751E4B">
              <w:rPr>
                <w:b/>
                <w:bCs/>
                <w:sz w:val="18"/>
                <w:szCs w:val="18"/>
              </w:rPr>
              <w:t>-</w:t>
            </w:r>
            <w:r>
              <w:rPr>
                <w:b/>
                <w:bCs/>
                <w:sz w:val="18"/>
                <w:szCs w:val="18"/>
              </w:rPr>
              <w:t>5 470</w:t>
            </w:r>
          </w:p>
        </w:tc>
        <w:tc>
          <w:tcPr>
            <w:tcW w:w="1174" w:type="dxa"/>
            <w:shd w:val="clear" w:color="auto" w:fill="C0C0C0"/>
            <w:vAlign w:val="center"/>
          </w:tcPr>
          <w:p w14:paraId="38806E42" w14:textId="16E0518F" w:rsidR="000F6A9E" w:rsidRPr="00751E4B" w:rsidRDefault="000F6A9E" w:rsidP="000F6A9E">
            <w:pPr>
              <w:tabs>
                <w:tab w:val="decimal" w:pos="339"/>
              </w:tabs>
              <w:ind w:right="265"/>
              <w:jc w:val="right"/>
              <w:rPr>
                <w:b/>
                <w:bCs/>
                <w:sz w:val="18"/>
                <w:szCs w:val="18"/>
              </w:rPr>
            </w:pPr>
            <w:r w:rsidRPr="00AE5270">
              <w:rPr>
                <w:b/>
                <w:bCs/>
                <w:sz w:val="18"/>
                <w:szCs w:val="18"/>
              </w:rPr>
              <w:t>-</w:t>
            </w:r>
            <w:r>
              <w:rPr>
                <w:b/>
                <w:bCs/>
                <w:sz w:val="18"/>
                <w:szCs w:val="18"/>
              </w:rPr>
              <w:t>8 212</w:t>
            </w:r>
          </w:p>
        </w:tc>
        <w:tc>
          <w:tcPr>
            <w:tcW w:w="1174" w:type="dxa"/>
            <w:shd w:val="clear" w:color="auto" w:fill="C0C0C0"/>
            <w:vAlign w:val="center"/>
          </w:tcPr>
          <w:p w14:paraId="3212A19C" w14:textId="40E80983" w:rsidR="000F6A9E" w:rsidRDefault="000F6A9E" w:rsidP="000F6A9E">
            <w:pPr>
              <w:tabs>
                <w:tab w:val="decimal" w:pos="339"/>
              </w:tabs>
              <w:ind w:right="301"/>
              <w:jc w:val="right"/>
              <w:rPr>
                <w:b/>
                <w:bCs/>
                <w:sz w:val="18"/>
                <w:szCs w:val="18"/>
              </w:rPr>
            </w:pPr>
            <w:r w:rsidRPr="00AE5270">
              <w:rPr>
                <w:b/>
                <w:bCs/>
                <w:sz w:val="18"/>
                <w:szCs w:val="18"/>
              </w:rPr>
              <w:t>-</w:t>
            </w:r>
            <w:r>
              <w:rPr>
                <w:b/>
                <w:bCs/>
                <w:sz w:val="18"/>
                <w:szCs w:val="18"/>
              </w:rPr>
              <w:t>4 558</w:t>
            </w:r>
          </w:p>
        </w:tc>
        <w:tc>
          <w:tcPr>
            <w:tcW w:w="1173" w:type="dxa"/>
            <w:shd w:val="clear" w:color="auto" w:fill="C0C0C0"/>
            <w:vAlign w:val="center"/>
          </w:tcPr>
          <w:p w14:paraId="0FCEAA07" w14:textId="570B5226" w:rsidR="000F6A9E" w:rsidRDefault="000F6A9E" w:rsidP="000F6A9E">
            <w:pPr>
              <w:tabs>
                <w:tab w:val="decimal" w:pos="339"/>
              </w:tabs>
              <w:ind w:right="337"/>
              <w:jc w:val="right"/>
              <w:rPr>
                <w:b/>
                <w:bCs/>
                <w:sz w:val="18"/>
                <w:szCs w:val="18"/>
              </w:rPr>
            </w:pPr>
            <w:r>
              <w:rPr>
                <w:b/>
                <w:bCs/>
                <w:sz w:val="18"/>
                <w:szCs w:val="18"/>
              </w:rPr>
              <w:t>2 212</w:t>
            </w:r>
          </w:p>
        </w:tc>
        <w:tc>
          <w:tcPr>
            <w:tcW w:w="1174" w:type="dxa"/>
            <w:shd w:val="clear" w:color="auto" w:fill="C0C0C0"/>
            <w:vAlign w:val="center"/>
          </w:tcPr>
          <w:p w14:paraId="065D858B" w14:textId="42FA6B6D" w:rsidR="000F6A9E" w:rsidRDefault="000F6A9E" w:rsidP="000F6A9E">
            <w:pPr>
              <w:tabs>
                <w:tab w:val="decimal" w:pos="83"/>
              </w:tabs>
              <w:ind w:right="350"/>
              <w:jc w:val="right"/>
            </w:pPr>
            <w:r>
              <w:rPr>
                <w:b/>
                <w:bCs/>
                <w:sz w:val="18"/>
                <w:szCs w:val="18"/>
              </w:rPr>
              <w:t>3 442</w:t>
            </w:r>
          </w:p>
        </w:tc>
        <w:tc>
          <w:tcPr>
            <w:tcW w:w="1173" w:type="dxa"/>
            <w:shd w:val="clear" w:color="auto" w:fill="C0C0C0"/>
            <w:vAlign w:val="center"/>
          </w:tcPr>
          <w:p w14:paraId="4CD8E569" w14:textId="53235A7D" w:rsidR="000F6A9E" w:rsidRDefault="000F6A9E" w:rsidP="000F6A9E">
            <w:pPr>
              <w:tabs>
                <w:tab w:val="decimal" w:pos="463"/>
              </w:tabs>
              <w:ind w:right="337"/>
              <w:jc w:val="right"/>
            </w:pPr>
            <w:r>
              <w:rPr>
                <w:b/>
                <w:bCs/>
                <w:sz w:val="18"/>
                <w:szCs w:val="18"/>
              </w:rPr>
              <w:t>1 09</w:t>
            </w:r>
            <w:r w:rsidR="00A7195A">
              <w:rPr>
                <w:b/>
                <w:bCs/>
                <w:sz w:val="18"/>
                <w:szCs w:val="18"/>
              </w:rPr>
              <w:t>7</w:t>
            </w:r>
          </w:p>
        </w:tc>
      </w:tr>
      <w:tr w:rsidR="000F6A9E" w14:paraId="33CDB52D" w14:textId="77777777" w:rsidTr="000F6A9E">
        <w:trPr>
          <w:trHeight w:val="255"/>
          <w:jc w:val="center"/>
        </w:trPr>
        <w:tc>
          <w:tcPr>
            <w:tcW w:w="2738" w:type="dxa"/>
            <w:vAlign w:val="center"/>
          </w:tcPr>
          <w:p w14:paraId="04B6673B" w14:textId="676CAC86" w:rsidR="000F6A9E" w:rsidRPr="00843651" w:rsidRDefault="000F6A9E" w:rsidP="000F6A9E">
            <w:pPr>
              <w:ind w:left="227"/>
              <w:rPr>
                <w:sz w:val="18"/>
                <w:szCs w:val="18"/>
              </w:rPr>
            </w:pPr>
            <w:r w:rsidRPr="00843651">
              <w:rPr>
                <w:sz w:val="18"/>
                <w:szCs w:val="18"/>
              </w:rPr>
              <w:t>Petrolera</w:t>
            </w:r>
          </w:p>
        </w:tc>
        <w:tc>
          <w:tcPr>
            <w:tcW w:w="1165" w:type="dxa"/>
            <w:vAlign w:val="center"/>
          </w:tcPr>
          <w:p w14:paraId="64A3021F" w14:textId="26AFF2AB" w:rsidR="000F6A9E" w:rsidRPr="00141811" w:rsidRDefault="000F6A9E" w:rsidP="000F6A9E">
            <w:pPr>
              <w:ind w:right="335"/>
              <w:jc w:val="right"/>
              <w:rPr>
                <w:sz w:val="18"/>
                <w:szCs w:val="18"/>
              </w:rPr>
            </w:pPr>
            <w:r>
              <w:rPr>
                <w:sz w:val="18"/>
                <w:szCs w:val="18"/>
              </w:rPr>
              <w:t>-18 561</w:t>
            </w:r>
          </w:p>
        </w:tc>
        <w:tc>
          <w:tcPr>
            <w:tcW w:w="1174" w:type="dxa"/>
            <w:vAlign w:val="center"/>
          </w:tcPr>
          <w:p w14:paraId="5C95483C" w14:textId="0C2CD10B" w:rsidR="000F6A9E" w:rsidRPr="00141811" w:rsidRDefault="000F6A9E" w:rsidP="000F6A9E">
            <w:pPr>
              <w:tabs>
                <w:tab w:val="decimal" w:pos="339"/>
              </w:tabs>
              <w:ind w:right="265"/>
              <w:jc w:val="right"/>
              <w:rPr>
                <w:sz w:val="18"/>
                <w:szCs w:val="18"/>
              </w:rPr>
            </w:pPr>
            <w:r>
              <w:rPr>
                <w:sz w:val="18"/>
                <w:szCs w:val="18"/>
              </w:rPr>
              <w:t>-10 044</w:t>
            </w:r>
          </w:p>
        </w:tc>
        <w:tc>
          <w:tcPr>
            <w:tcW w:w="1174" w:type="dxa"/>
            <w:vAlign w:val="center"/>
          </w:tcPr>
          <w:p w14:paraId="660111FE" w14:textId="43A131E7" w:rsidR="000F6A9E" w:rsidRPr="00AE5270" w:rsidRDefault="000F6A9E" w:rsidP="000F6A9E">
            <w:pPr>
              <w:tabs>
                <w:tab w:val="decimal" w:pos="339"/>
              </w:tabs>
              <w:ind w:right="301"/>
              <w:jc w:val="right"/>
              <w:rPr>
                <w:sz w:val="18"/>
                <w:szCs w:val="18"/>
              </w:rPr>
            </w:pPr>
            <w:r>
              <w:rPr>
                <w:sz w:val="18"/>
                <w:szCs w:val="18"/>
              </w:rPr>
              <w:t>-1 959</w:t>
            </w:r>
          </w:p>
        </w:tc>
        <w:tc>
          <w:tcPr>
            <w:tcW w:w="1173" w:type="dxa"/>
            <w:vAlign w:val="center"/>
          </w:tcPr>
          <w:p w14:paraId="521C2233" w14:textId="16780402" w:rsidR="000F6A9E" w:rsidRPr="00AE5270" w:rsidRDefault="000F6A9E" w:rsidP="000F6A9E">
            <w:pPr>
              <w:tabs>
                <w:tab w:val="decimal" w:pos="339"/>
              </w:tabs>
              <w:ind w:right="337"/>
              <w:jc w:val="right"/>
              <w:rPr>
                <w:sz w:val="18"/>
                <w:szCs w:val="18"/>
              </w:rPr>
            </w:pPr>
            <w:r>
              <w:rPr>
                <w:sz w:val="18"/>
                <w:szCs w:val="18"/>
              </w:rPr>
              <w:t>-1 181</w:t>
            </w:r>
          </w:p>
        </w:tc>
        <w:tc>
          <w:tcPr>
            <w:tcW w:w="1174" w:type="dxa"/>
            <w:vAlign w:val="center"/>
          </w:tcPr>
          <w:p w14:paraId="1C58F212" w14:textId="2D061D1A" w:rsidR="000F6A9E" w:rsidRPr="005E2DD7" w:rsidRDefault="000F6A9E" w:rsidP="000F6A9E">
            <w:pPr>
              <w:tabs>
                <w:tab w:val="decimal" w:pos="83"/>
              </w:tabs>
              <w:ind w:right="350"/>
              <w:jc w:val="right"/>
              <w:rPr>
                <w:sz w:val="18"/>
                <w:szCs w:val="18"/>
              </w:rPr>
            </w:pPr>
            <w:r>
              <w:rPr>
                <w:sz w:val="18"/>
                <w:szCs w:val="18"/>
              </w:rPr>
              <w:t>-80</w:t>
            </w:r>
            <w:r w:rsidR="005E2DD7" w:rsidRPr="005E2DD7">
              <w:rPr>
                <w:sz w:val="18"/>
                <w:szCs w:val="18"/>
              </w:rPr>
              <w:t>3</w:t>
            </w:r>
          </w:p>
        </w:tc>
        <w:tc>
          <w:tcPr>
            <w:tcW w:w="1173" w:type="dxa"/>
            <w:vAlign w:val="center"/>
          </w:tcPr>
          <w:p w14:paraId="1B4B5377" w14:textId="5A35579F" w:rsidR="000F6A9E" w:rsidRDefault="000F6A9E" w:rsidP="000F6A9E">
            <w:pPr>
              <w:tabs>
                <w:tab w:val="decimal" w:pos="463"/>
              </w:tabs>
              <w:ind w:right="337"/>
              <w:jc w:val="right"/>
            </w:pPr>
            <w:r>
              <w:rPr>
                <w:sz w:val="18"/>
                <w:szCs w:val="18"/>
              </w:rPr>
              <w:t>-3 943</w:t>
            </w:r>
          </w:p>
        </w:tc>
      </w:tr>
      <w:tr w:rsidR="000F6A9E" w14:paraId="197EE1AF" w14:textId="77777777" w:rsidTr="000F6A9E">
        <w:trPr>
          <w:trHeight w:val="255"/>
          <w:jc w:val="center"/>
        </w:trPr>
        <w:tc>
          <w:tcPr>
            <w:tcW w:w="2738" w:type="dxa"/>
            <w:shd w:val="clear" w:color="auto" w:fill="F2F2F2" w:themeFill="background1" w:themeFillShade="F2"/>
            <w:vAlign w:val="center"/>
          </w:tcPr>
          <w:p w14:paraId="75AC5AFB" w14:textId="4F236C51" w:rsidR="000F6A9E" w:rsidRDefault="000F6A9E" w:rsidP="000F6A9E">
            <w:pPr>
              <w:ind w:left="227"/>
              <w:rPr>
                <w:sz w:val="18"/>
                <w:szCs w:val="18"/>
              </w:rPr>
            </w:pPr>
            <w:r w:rsidRPr="00843651">
              <w:rPr>
                <w:sz w:val="18"/>
                <w:szCs w:val="18"/>
              </w:rPr>
              <w:t xml:space="preserve">No </w:t>
            </w:r>
            <w:r>
              <w:rPr>
                <w:sz w:val="18"/>
                <w:szCs w:val="18"/>
              </w:rPr>
              <w:t>p</w:t>
            </w:r>
            <w:r w:rsidRPr="00843651">
              <w:rPr>
                <w:sz w:val="18"/>
                <w:szCs w:val="18"/>
              </w:rPr>
              <w:t>etrolera</w:t>
            </w:r>
          </w:p>
        </w:tc>
        <w:tc>
          <w:tcPr>
            <w:tcW w:w="1165" w:type="dxa"/>
            <w:shd w:val="clear" w:color="auto" w:fill="F2F2F2" w:themeFill="background1" w:themeFillShade="F2"/>
            <w:vAlign w:val="center"/>
          </w:tcPr>
          <w:p w14:paraId="702B5501" w14:textId="7FB1BFE7" w:rsidR="000F6A9E" w:rsidRPr="00141811" w:rsidRDefault="000F6A9E" w:rsidP="000F6A9E">
            <w:pPr>
              <w:ind w:right="335"/>
              <w:jc w:val="right"/>
              <w:rPr>
                <w:sz w:val="18"/>
                <w:szCs w:val="18"/>
              </w:rPr>
            </w:pPr>
            <w:r>
              <w:rPr>
                <w:sz w:val="18"/>
                <w:szCs w:val="18"/>
              </w:rPr>
              <w:t>13 091</w:t>
            </w:r>
          </w:p>
        </w:tc>
        <w:tc>
          <w:tcPr>
            <w:tcW w:w="1174" w:type="dxa"/>
            <w:shd w:val="clear" w:color="auto" w:fill="F2F2F2" w:themeFill="background1" w:themeFillShade="F2"/>
            <w:vAlign w:val="center"/>
          </w:tcPr>
          <w:p w14:paraId="4968F116" w14:textId="26785114" w:rsidR="000F6A9E" w:rsidRPr="00141811" w:rsidRDefault="000F6A9E" w:rsidP="000F6A9E">
            <w:pPr>
              <w:tabs>
                <w:tab w:val="decimal" w:pos="339"/>
              </w:tabs>
              <w:ind w:right="265"/>
              <w:jc w:val="right"/>
              <w:rPr>
                <w:sz w:val="18"/>
                <w:szCs w:val="18"/>
              </w:rPr>
            </w:pPr>
            <w:r>
              <w:rPr>
                <w:sz w:val="18"/>
                <w:szCs w:val="18"/>
              </w:rPr>
              <w:t>1 832</w:t>
            </w:r>
          </w:p>
        </w:tc>
        <w:tc>
          <w:tcPr>
            <w:tcW w:w="1174" w:type="dxa"/>
            <w:shd w:val="clear" w:color="auto" w:fill="F2F2F2" w:themeFill="background1" w:themeFillShade="F2"/>
            <w:vAlign w:val="center"/>
          </w:tcPr>
          <w:p w14:paraId="59F5BE38" w14:textId="2E1F970F" w:rsidR="000F6A9E" w:rsidRDefault="000F6A9E" w:rsidP="000F6A9E">
            <w:pPr>
              <w:tabs>
                <w:tab w:val="decimal" w:pos="339"/>
              </w:tabs>
              <w:ind w:right="301"/>
              <w:jc w:val="right"/>
              <w:rPr>
                <w:sz w:val="18"/>
                <w:szCs w:val="18"/>
              </w:rPr>
            </w:pPr>
            <w:r>
              <w:rPr>
                <w:sz w:val="18"/>
                <w:szCs w:val="18"/>
              </w:rPr>
              <w:t>-2 599</w:t>
            </w:r>
          </w:p>
        </w:tc>
        <w:tc>
          <w:tcPr>
            <w:tcW w:w="1173" w:type="dxa"/>
            <w:shd w:val="clear" w:color="auto" w:fill="F2F2F2" w:themeFill="background1" w:themeFillShade="F2"/>
            <w:vAlign w:val="center"/>
          </w:tcPr>
          <w:p w14:paraId="438F5365" w14:textId="19782F7E" w:rsidR="000F6A9E" w:rsidRDefault="000F6A9E" w:rsidP="000F6A9E">
            <w:pPr>
              <w:tabs>
                <w:tab w:val="decimal" w:pos="339"/>
              </w:tabs>
              <w:ind w:right="337"/>
              <w:jc w:val="right"/>
              <w:rPr>
                <w:sz w:val="18"/>
                <w:szCs w:val="18"/>
              </w:rPr>
            </w:pPr>
            <w:r>
              <w:rPr>
                <w:sz w:val="18"/>
                <w:szCs w:val="18"/>
              </w:rPr>
              <w:t>3 393</w:t>
            </w:r>
          </w:p>
        </w:tc>
        <w:tc>
          <w:tcPr>
            <w:tcW w:w="1174" w:type="dxa"/>
            <w:shd w:val="clear" w:color="auto" w:fill="F2F2F2" w:themeFill="background1" w:themeFillShade="F2"/>
            <w:vAlign w:val="center"/>
          </w:tcPr>
          <w:p w14:paraId="6C7F167E" w14:textId="54B32426" w:rsidR="000F6A9E" w:rsidRPr="00AE5270" w:rsidRDefault="000F6A9E" w:rsidP="000F6A9E">
            <w:pPr>
              <w:tabs>
                <w:tab w:val="decimal" w:pos="83"/>
              </w:tabs>
              <w:ind w:right="350"/>
              <w:jc w:val="right"/>
              <w:rPr>
                <w:sz w:val="18"/>
                <w:szCs w:val="18"/>
              </w:rPr>
            </w:pPr>
            <w:r>
              <w:rPr>
                <w:sz w:val="18"/>
                <w:szCs w:val="18"/>
              </w:rPr>
              <w:t>4 246</w:t>
            </w:r>
          </w:p>
        </w:tc>
        <w:tc>
          <w:tcPr>
            <w:tcW w:w="1173" w:type="dxa"/>
            <w:shd w:val="clear" w:color="auto" w:fill="F2F2F2" w:themeFill="background1" w:themeFillShade="F2"/>
            <w:vAlign w:val="center"/>
          </w:tcPr>
          <w:p w14:paraId="628EC094" w14:textId="44148900" w:rsidR="000F6A9E" w:rsidRDefault="000F6A9E" w:rsidP="000F6A9E">
            <w:pPr>
              <w:tabs>
                <w:tab w:val="decimal" w:pos="463"/>
              </w:tabs>
              <w:ind w:right="337"/>
              <w:jc w:val="right"/>
              <w:rPr>
                <w:sz w:val="18"/>
                <w:szCs w:val="18"/>
              </w:rPr>
            </w:pPr>
            <w:r>
              <w:rPr>
                <w:sz w:val="18"/>
                <w:szCs w:val="18"/>
              </w:rPr>
              <w:t>5 040</w:t>
            </w:r>
          </w:p>
        </w:tc>
      </w:tr>
    </w:tbl>
    <w:p w14:paraId="6BDD00AE" w14:textId="51910329" w:rsidR="006E4958" w:rsidRPr="001E5BC4" w:rsidRDefault="00505E32" w:rsidP="00B56F38">
      <w:pPr>
        <w:pStyle w:val="Textoindependiente211"/>
        <w:numPr>
          <w:ilvl w:val="12"/>
          <w:numId w:val="0"/>
        </w:numPr>
        <w:spacing w:after="0"/>
        <w:ind w:left="672" w:right="49" w:hanging="598"/>
        <w:rPr>
          <w:rFonts w:cs="Arial"/>
          <w:color w:val="4D565E"/>
          <w:sz w:val="16"/>
          <w:szCs w:val="16"/>
        </w:rPr>
      </w:pPr>
      <w:r w:rsidRPr="001E5BC4">
        <w:rPr>
          <w:rFonts w:cs="Arial"/>
          <w:color w:val="4D565E"/>
          <w:sz w:val="16"/>
          <w:szCs w:val="16"/>
          <w:vertAlign w:val="superscript"/>
        </w:rPr>
        <w:t>1</w:t>
      </w:r>
      <w:r w:rsidR="007B437F">
        <w:rPr>
          <w:rFonts w:cs="Arial"/>
          <w:color w:val="4D565E"/>
          <w:sz w:val="16"/>
          <w:szCs w:val="16"/>
          <w:vertAlign w:val="superscript"/>
        </w:rPr>
        <w:t>/</w:t>
      </w:r>
      <w:r w:rsidR="006E4958" w:rsidRPr="001E5BC4">
        <w:rPr>
          <w:rFonts w:cs="Arial"/>
          <w:color w:val="4D565E"/>
          <w:sz w:val="16"/>
          <w:szCs w:val="16"/>
        </w:rPr>
        <w:tab/>
        <w:t>Cifras oportunas.</w:t>
      </w:r>
    </w:p>
    <w:p w14:paraId="29209A22" w14:textId="1B59AD83" w:rsidR="004D1DFF" w:rsidRPr="001E5BC4" w:rsidRDefault="006E4958" w:rsidP="00B56F38">
      <w:pPr>
        <w:pStyle w:val="Textoindependiente211"/>
        <w:numPr>
          <w:ilvl w:val="12"/>
          <w:numId w:val="0"/>
        </w:numPr>
        <w:spacing w:after="0"/>
        <w:ind w:left="672" w:right="49" w:hanging="598"/>
        <w:rPr>
          <w:rFonts w:cs="Arial"/>
          <w:color w:val="4D565E"/>
          <w:sz w:val="16"/>
          <w:szCs w:val="16"/>
          <w:lang w:val="es-ES"/>
        </w:rPr>
      </w:pPr>
      <w:r w:rsidRPr="001E5BC4">
        <w:rPr>
          <w:rFonts w:cs="Arial"/>
          <w:color w:val="4D565E"/>
          <w:sz w:val="16"/>
          <w:szCs w:val="16"/>
        </w:rPr>
        <w:t>Fuente:</w:t>
      </w:r>
      <w:r w:rsidRPr="001E5BC4">
        <w:rPr>
          <w:rFonts w:cs="Arial"/>
          <w:color w:val="4D565E"/>
          <w:sz w:val="16"/>
          <w:szCs w:val="16"/>
        </w:rPr>
        <w:tab/>
      </w:r>
      <w:r w:rsidR="00134F30" w:rsidRPr="001E5BC4">
        <w:rPr>
          <w:color w:val="4D565E"/>
          <w:spacing w:val="-2"/>
          <w:sz w:val="16"/>
          <w:szCs w:val="16"/>
          <w:lang w:val="es-ES"/>
        </w:rPr>
        <w:t>Servicio de Administración Tributaria</w:t>
      </w:r>
      <w:r w:rsidR="00134F30" w:rsidRPr="001E5BC4">
        <w:rPr>
          <w:color w:val="4D565E"/>
          <w:spacing w:val="-2"/>
          <w:sz w:val="16"/>
          <w:szCs w:val="16"/>
        </w:rPr>
        <w:t xml:space="preserve"> (</w:t>
      </w:r>
      <w:proofErr w:type="spellStart"/>
      <w:r w:rsidR="00134F30" w:rsidRPr="001E5BC4">
        <w:rPr>
          <w:smallCaps/>
          <w:color w:val="4D565E"/>
          <w:spacing w:val="-2"/>
          <w:sz w:val="16"/>
          <w:szCs w:val="16"/>
          <w:lang w:val="es-ES"/>
        </w:rPr>
        <w:t>sat</w:t>
      </w:r>
      <w:proofErr w:type="spellEnd"/>
      <w:r w:rsidR="00134F30" w:rsidRPr="001E5BC4">
        <w:rPr>
          <w:smallCaps/>
          <w:color w:val="4D565E"/>
          <w:spacing w:val="-2"/>
          <w:sz w:val="16"/>
          <w:szCs w:val="16"/>
          <w:lang w:val="es-ES"/>
        </w:rPr>
        <w:t>)</w:t>
      </w:r>
      <w:r w:rsidRPr="001E5BC4">
        <w:rPr>
          <w:rFonts w:cs="Arial"/>
          <w:color w:val="4D565E"/>
          <w:spacing w:val="3"/>
          <w:sz w:val="16"/>
          <w:szCs w:val="16"/>
          <w:lang w:val="es-ES"/>
        </w:rPr>
        <w:t xml:space="preserve">, </w:t>
      </w:r>
      <w:r w:rsidR="00134F30" w:rsidRPr="001E5BC4">
        <w:rPr>
          <w:color w:val="4D565E"/>
          <w:spacing w:val="-2"/>
          <w:sz w:val="16"/>
          <w:szCs w:val="16"/>
          <w:lang w:val="es-ES"/>
        </w:rPr>
        <w:t>Secretaría de Economía (</w:t>
      </w:r>
      <w:r w:rsidR="00134F30" w:rsidRPr="005025C3">
        <w:rPr>
          <w:smallCaps/>
          <w:color w:val="4D565E"/>
          <w:spacing w:val="-2"/>
          <w:sz w:val="16"/>
          <w:szCs w:val="16"/>
          <w:lang w:val="es-ES"/>
        </w:rPr>
        <w:t>se</w:t>
      </w:r>
      <w:r w:rsidR="00134F30" w:rsidRPr="001E5BC4">
        <w:rPr>
          <w:smallCaps/>
          <w:color w:val="4D565E"/>
          <w:spacing w:val="-2"/>
          <w:sz w:val="16"/>
          <w:szCs w:val="16"/>
          <w:lang w:val="es-ES"/>
        </w:rPr>
        <w:t>)</w:t>
      </w:r>
      <w:r w:rsidRPr="001E5BC4">
        <w:rPr>
          <w:rFonts w:cs="Arial"/>
          <w:color w:val="4D565E"/>
          <w:spacing w:val="3"/>
          <w:sz w:val="16"/>
          <w:szCs w:val="16"/>
          <w:lang w:val="es-ES"/>
        </w:rPr>
        <w:t xml:space="preserve">, Banco de México e </w:t>
      </w:r>
      <w:r w:rsidRPr="001E5BC4">
        <w:rPr>
          <w:rFonts w:cs="Arial"/>
          <w:smallCaps/>
          <w:color w:val="4D565E"/>
          <w:spacing w:val="3"/>
          <w:sz w:val="16"/>
          <w:szCs w:val="16"/>
          <w:lang w:val="es-ES"/>
        </w:rPr>
        <w:t>inegi</w:t>
      </w:r>
      <w:r w:rsidRPr="001E5BC4">
        <w:rPr>
          <w:rFonts w:cs="Arial"/>
          <w:color w:val="4D565E"/>
          <w:spacing w:val="3"/>
          <w:sz w:val="16"/>
          <w:szCs w:val="16"/>
          <w:lang w:val="es-ES"/>
        </w:rPr>
        <w:t>. Balanza Comercial de Mercancías de México</w:t>
      </w:r>
      <w:r w:rsidR="007D213A">
        <w:rPr>
          <w:rFonts w:cs="Arial"/>
          <w:color w:val="4D565E"/>
          <w:spacing w:val="3"/>
          <w:sz w:val="16"/>
          <w:szCs w:val="16"/>
          <w:lang w:val="es-ES"/>
        </w:rPr>
        <w:t xml:space="preserve"> </w:t>
      </w:r>
      <w:r w:rsidR="007D213A" w:rsidRPr="00E608F9">
        <w:rPr>
          <w:rFonts w:cs="Arial"/>
          <w:color w:val="4D565E"/>
          <w:spacing w:val="3"/>
          <w:sz w:val="16"/>
          <w:szCs w:val="16"/>
          <w:lang w:val="es-ES"/>
        </w:rPr>
        <w:t>(</w:t>
      </w:r>
      <w:proofErr w:type="spellStart"/>
      <w:r w:rsidR="007D213A" w:rsidRPr="00E608F9">
        <w:rPr>
          <w:smallCaps/>
          <w:color w:val="4D565E"/>
          <w:spacing w:val="-2"/>
          <w:sz w:val="16"/>
          <w:szCs w:val="16"/>
          <w:lang w:val="es-ES"/>
        </w:rPr>
        <w:t>bcmm</w:t>
      </w:r>
      <w:proofErr w:type="spellEnd"/>
      <w:r w:rsidR="007D213A" w:rsidRPr="00E608F9">
        <w:rPr>
          <w:smallCaps/>
          <w:color w:val="4D565E"/>
          <w:spacing w:val="-2"/>
          <w:sz w:val="16"/>
          <w:szCs w:val="16"/>
          <w:lang w:val="es-ES"/>
        </w:rPr>
        <w:t>)</w:t>
      </w:r>
      <w:r w:rsidRPr="001E5BC4">
        <w:rPr>
          <w:rFonts w:cs="Arial"/>
          <w:color w:val="4D565E"/>
          <w:spacing w:val="3"/>
          <w:sz w:val="16"/>
          <w:szCs w:val="16"/>
          <w:lang w:val="es-ES"/>
        </w:rPr>
        <w:t>, 202</w:t>
      </w:r>
      <w:r w:rsidR="007B437F">
        <w:rPr>
          <w:rFonts w:cs="Arial"/>
          <w:color w:val="4D565E"/>
          <w:spacing w:val="3"/>
          <w:sz w:val="16"/>
          <w:szCs w:val="16"/>
          <w:lang w:val="es-ES"/>
        </w:rPr>
        <w:t>5</w:t>
      </w:r>
      <w:r w:rsidRPr="001E5BC4">
        <w:rPr>
          <w:rFonts w:cs="Arial"/>
          <w:color w:val="4D565E"/>
          <w:spacing w:val="3"/>
          <w:sz w:val="16"/>
          <w:szCs w:val="16"/>
          <w:lang w:val="es-ES"/>
        </w:rPr>
        <w:t xml:space="preserve">. </w:t>
      </w:r>
    </w:p>
    <w:p w14:paraId="5A541352" w14:textId="7E841B9C" w:rsidR="00B14FDF" w:rsidRPr="00B14FDF" w:rsidRDefault="00B14FDF" w:rsidP="00E108E4">
      <w:pPr>
        <w:pStyle w:val="titulos"/>
        <w:spacing w:before="240"/>
        <w:ind w:left="284"/>
        <w:rPr>
          <w:rFonts w:ascii="Arial Negrita" w:hAnsi="Arial Negrita"/>
          <w:i w:val="0"/>
          <w:iCs/>
          <w:u w:val="none"/>
        </w:rPr>
      </w:pPr>
      <w:r>
        <w:rPr>
          <w:rFonts w:ascii="Arial Negrita" w:hAnsi="Arial Negrita"/>
          <w:i w:val="0"/>
          <w:iCs/>
          <w:u w:val="none"/>
        </w:rPr>
        <w:t>Ex</w:t>
      </w:r>
      <w:r w:rsidRPr="00B14FDF">
        <w:rPr>
          <w:rFonts w:ascii="Arial Negrita" w:hAnsi="Arial Negrita"/>
          <w:i w:val="0"/>
          <w:iCs/>
          <w:u w:val="none"/>
        </w:rPr>
        <w:t>portaciones totales de mercancías</w:t>
      </w:r>
    </w:p>
    <w:p w14:paraId="06243514" w14:textId="190E7EEC" w:rsidR="00213788" w:rsidRDefault="00213788" w:rsidP="00E108E4">
      <w:pPr>
        <w:pStyle w:val="Textoindependiente21"/>
        <w:numPr>
          <w:ilvl w:val="12"/>
          <w:numId w:val="0"/>
        </w:numPr>
        <w:spacing w:before="240"/>
        <w:rPr>
          <w:color w:val="auto"/>
        </w:rPr>
      </w:pPr>
      <w:r w:rsidRPr="00213788">
        <w:rPr>
          <w:color w:val="auto"/>
        </w:rPr>
        <w:t>En el tercer mes del año en curso, el valor de las exportaciones fue de 55</w:t>
      </w:r>
      <w:r w:rsidRPr="006E4958">
        <w:rPr>
          <w:color w:val="auto"/>
        </w:rPr>
        <w:t> </w:t>
      </w:r>
      <w:r w:rsidRPr="00213788">
        <w:rPr>
          <w:color w:val="auto"/>
        </w:rPr>
        <w:t>527 millones de</w:t>
      </w:r>
      <w:r w:rsidR="00057A9C">
        <w:rPr>
          <w:color w:val="auto"/>
        </w:rPr>
        <w:t> </w:t>
      </w:r>
      <w:r w:rsidRPr="00213788">
        <w:rPr>
          <w:color w:val="auto"/>
        </w:rPr>
        <w:t>dólares, monto superior en 9.6</w:t>
      </w:r>
      <w:r w:rsidRPr="006E4958">
        <w:rPr>
          <w:color w:val="auto"/>
        </w:rPr>
        <w:t> </w:t>
      </w:r>
      <w:r w:rsidRPr="00213788">
        <w:rPr>
          <w:color w:val="auto"/>
        </w:rPr>
        <w:t xml:space="preserve">% al del mismo mes de 2024. Dicha </w:t>
      </w:r>
      <w:r w:rsidR="005A540A">
        <w:rPr>
          <w:color w:val="auto"/>
        </w:rPr>
        <w:t xml:space="preserve">tasa </w:t>
      </w:r>
      <w:r>
        <w:rPr>
          <w:color w:val="auto"/>
        </w:rPr>
        <w:t>resultó</w:t>
      </w:r>
      <w:r w:rsidRPr="00213788">
        <w:rPr>
          <w:color w:val="auto"/>
        </w:rPr>
        <w:t xml:space="preserve"> de crecimientos de 9.7</w:t>
      </w:r>
      <w:r w:rsidRPr="006E4958">
        <w:rPr>
          <w:color w:val="auto"/>
        </w:rPr>
        <w:t> </w:t>
      </w:r>
      <w:r w:rsidRPr="00213788">
        <w:rPr>
          <w:color w:val="auto"/>
        </w:rPr>
        <w:t>% en las exportaciones no petroleras y de 7.1</w:t>
      </w:r>
      <w:r w:rsidRPr="006E4958">
        <w:rPr>
          <w:color w:val="auto"/>
        </w:rPr>
        <w:t> </w:t>
      </w:r>
      <w:r w:rsidRPr="00213788">
        <w:rPr>
          <w:color w:val="auto"/>
        </w:rPr>
        <w:t>% en las petroleras.</w:t>
      </w:r>
      <w:r w:rsidR="000B2B1A">
        <w:rPr>
          <w:color w:val="auto"/>
        </w:rPr>
        <w:t xml:space="preserve"> </w:t>
      </w:r>
      <w:r w:rsidR="000524A8">
        <w:rPr>
          <w:color w:val="auto"/>
        </w:rPr>
        <w:br/>
      </w:r>
      <w:r>
        <w:rPr>
          <w:color w:val="auto"/>
        </w:rPr>
        <w:t>A</w:t>
      </w:r>
      <w:r w:rsidRPr="00213788">
        <w:rPr>
          <w:color w:val="auto"/>
        </w:rPr>
        <w:t xml:space="preserve">l interior de las exportaciones no petroleras, las dirigidas a Estados Unidos </w:t>
      </w:r>
      <w:r>
        <w:rPr>
          <w:color w:val="auto"/>
        </w:rPr>
        <w:t xml:space="preserve">avanzaron </w:t>
      </w:r>
      <w:r w:rsidRPr="00213788">
        <w:rPr>
          <w:color w:val="auto"/>
        </w:rPr>
        <w:t>9.0</w:t>
      </w:r>
      <w:r w:rsidRPr="006E4958">
        <w:rPr>
          <w:color w:val="auto"/>
        </w:rPr>
        <w:t> </w:t>
      </w:r>
      <w:r w:rsidRPr="00213788">
        <w:rPr>
          <w:color w:val="auto"/>
        </w:rPr>
        <w:t>% y las canalizadas al resto del mundo</w:t>
      </w:r>
      <w:r>
        <w:rPr>
          <w:color w:val="auto"/>
        </w:rPr>
        <w:t xml:space="preserve">, </w:t>
      </w:r>
      <w:r w:rsidRPr="00213788">
        <w:rPr>
          <w:color w:val="auto"/>
        </w:rPr>
        <w:t>13.7</w:t>
      </w:r>
      <w:r w:rsidRPr="006E4958">
        <w:rPr>
          <w:color w:val="auto"/>
        </w:rPr>
        <w:t> </w:t>
      </w:r>
      <w:r w:rsidRPr="00213788">
        <w:rPr>
          <w:color w:val="auto"/>
        </w:rPr>
        <w:t xml:space="preserve">% </w:t>
      </w:r>
      <w:r>
        <w:rPr>
          <w:color w:val="auto"/>
        </w:rPr>
        <w:t>(ver cuadros 2 y 3)</w:t>
      </w:r>
      <w:r w:rsidRPr="00213788">
        <w:rPr>
          <w:color w:val="auto"/>
        </w:rPr>
        <w:t>.</w:t>
      </w:r>
    </w:p>
    <w:p w14:paraId="1B04CEDB" w14:textId="0083BD23" w:rsidR="00184BA3" w:rsidRDefault="00184BA3">
      <w:pPr>
        <w:jc w:val="left"/>
        <w:rPr>
          <w:rFonts w:cs="Times New Roman"/>
          <w:szCs w:val="20"/>
          <w:lang w:val="es-MX"/>
        </w:rPr>
      </w:pPr>
      <w:r>
        <w:rPr>
          <w:rFonts w:cs="Times New Roman"/>
          <w:szCs w:val="20"/>
          <w:lang w:val="es-MX"/>
        </w:rPr>
        <w:br w:type="page"/>
      </w:r>
    </w:p>
    <w:p w14:paraId="100C5E57" w14:textId="16C607B0" w:rsidR="006E4958" w:rsidRPr="00505E32" w:rsidRDefault="006E4958" w:rsidP="00B904F1">
      <w:pPr>
        <w:pStyle w:val="Textoindependiente21"/>
        <w:numPr>
          <w:ilvl w:val="12"/>
          <w:numId w:val="0"/>
        </w:numPr>
        <w:spacing w:before="240"/>
        <w:jc w:val="center"/>
        <w:rPr>
          <w:rFonts w:cs="Arial"/>
          <w:b/>
          <w:smallCaps/>
          <w:color w:val="4D565E"/>
        </w:rPr>
      </w:pPr>
      <w:r w:rsidRPr="00505E32">
        <w:rPr>
          <w:rFonts w:cs="Arial"/>
          <w:bCs/>
          <w:color w:val="4D565E"/>
          <w:sz w:val="20"/>
          <w:szCs w:val="18"/>
        </w:rPr>
        <w:t>Cuadro 3</w:t>
      </w:r>
    </w:p>
    <w:p w14:paraId="458BF9DC" w14:textId="22CA4D00" w:rsidR="006E4958" w:rsidRPr="001E5BC4" w:rsidRDefault="00505E32" w:rsidP="00754AC4">
      <w:pPr>
        <w:pStyle w:val="p01"/>
        <w:keepNext/>
        <w:widowControl/>
        <w:spacing w:before="0"/>
        <w:jc w:val="center"/>
        <w:outlineLvl w:val="0"/>
        <w:rPr>
          <w:rFonts w:ascii="Arial Negrita" w:hAnsi="Arial Negrita" w:cs="Arial"/>
          <w:b/>
          <w:color w:val="003057"/>
          <w:sz w:val="22"/>
          <w:lang w:val="es-MX"/>
        </w:rPr>
      </w:pPr>
      <w:r w:rsidRPr="001E5BC4">
        <w:rPr>
          <w:rFonts w:ascii="Arial Negrita" w:hAnsi="Arial Negrita" w:cs="Arial"/>
          <w:b/>
          <w:color w:val="003057"/>
          <w:sz w:val="22"/>
          <w:lang w:val="es-MX"/>
        </w:rPr>
        <w:t>Exportaciones no petroleras a distintos mercados</w:t>
      </w:r>
    </w:p>
    <w:p w14:paraId="661E4C37" w14:textId="7766FFC7" w:rsidR="00754AC4" w:rsidRPr="001E5BC4" w:rsidRDefault="00754AC4" w:rsidP="00D50099">
      <w:pPr>
        <w:pStyle w:val="p0"/>
        <w:keepNext/>
        <w:widowControl/>
        <w:spacing w:before="0"/>
        <w:jc w:val="center"/>
        <w:rPr>
          <w:rFonts w:ascii="Arial" w:hAnsi="Arial"/>
          <w:color w:val="27251F"/>
          <w:sz w:val="20"/>
          <w:szCs w:val="20"/>
          <w:lang w:val="es-MX"/>
        </w:rPr>
      </w:pPr>
      <w:r w:rsidRPr="001E5BC4">
        <w:rPr>
          <w:rFonts w:ascii="Arial" w:hAnsi="Arial"/>
          <w:color w:val="27251F"/>
          <w:sz w:val="20"/>
          <w:szCs w:val="20"/>
          <w:lang w:val="es-MX"/>
        </w:rPr>
        <w:t xml:space="preserve">a </w:t>
      </w:r>
      <w:r w:rsidR="00190BF5">
        <w:rPr>
          <w:rFonts w:ascii="Arial" w:hAnsi="Arial"/>
          <w:color w:val="27251F"/>
          <w:sz w:val="20"/>
          <w:szCs w:val="20"/>
          <w:lang w:val="es-MX"/>
        </w:rPr>
        <w:t>marzo</w:t>
      </w:r>
      <w:r w:rsidRPr="001E5BC4">
        <w:rPr>
          <w:rFonts w:ascii="Arial" w:hAnsi="Arial"/>
          <w:color w:val="27251F"/>
          <w:sz w:val="20"/>
          <w:szCs w:val="20"/>
          <w:lang w:val="es-MX"/>
        </w:rPr>
        <w:t xml:space="preserve"> de 202</w:t>
      </w:r>
      <w:r w:rsidR="00AD65BE">
        <w:rPr>
          <w:rFonts w:ascii="Arial" w:hAnsi="Arial"/>
          <w:color w:val="27251F"/>
          <w:sz w:val="20"/>
          <w:szCs w:val="20"/>
          <w:lang w:val="es-MX"/>
        </w:rPr>
        <w:t>5</w:t>
      </w:r>
    </w:p>
    <w:p w14:paraId="314E4363" w14:textId="6EB663C4" w:rsidR="00CE1442" w:rsidRPr="001E5BC4" w:rsidRDefault="006E4958" w:rsidP="00D50099">
      <w:pPr>
        <w:pStyle w:val="p0"/>
        <w:keepNext/>
        <w:widowControl/>
        <w:spacing w:before="0"/>
        <w:jc w:val="center"/>
        <w:rPr>
          <w:rFonts w:ascii="Arial" w:hAnsi="Arial"/>
          <w:color w:val="27251F"/>
          <w:sz w:val="18"/>
          <w:szCs w:val="18"/>
          <w:lang w:val="es-MX"/>
        </w:rPr>
      </w:pPr>
      <w:r w:rsidRPr="001E5BC4">
        <w:rPr>
          <w:rFonts w:ascii="Arial" w:hAnsi="Arial"/>
          <w:color w:val="27251F"/>
          <w:sz w:val="18"/>
          <w:szCs w:val="18"/>
          <w:lang w:val="es-MX"/>
        </w:rPr>
        <w:t>(participación y variación)</w:t>
      </w:r>
    </w:p>
    <w:tbl>
      <w:tblPr>
        <w:tblW w:w="5000" w:type="pct"/>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CellMar>
          <w:left w:w="0" w:type="dxa"/>
          <w:right w:w="0" w:type="dxa"/>
        </w:tblCellMar>
        <w:tblLook w:val="01E0" w:firstRow="1" w:lastRow="1" w:firstColumn="1" w:lastColumn="1" w:noHBand="0" w:noVBand="0"/>
      </w:tblPr>
      <w:tblGrid>
        <w:gridCol w:w="2498"/>
        <w:gridCol w:w="1437"/>
        <w:gridCol w:w="1307"/>
        <w:gridCol w:w="1094"/>
        <w:gridCol w:w="1094"/>
        <w:gridCol w:w="1225"/>
        <w:gridCol w:w="1116"/>
      </w:tblGrid>
      <w:tr w:rsidR="007E41F2" w:rsidRPr="00075546" w14:paraId="650C1199" w14:textId="77777777" w:rsidTr="00DB5EEE">
        <w:trPr>
          <w:trHeight w:val="283"/>
          <w:jc w:val="center"/>
        </w:trPr>
        <w:tc>
          <w:tcPr>
            <w:tcW w:w="1278" w:type="pct"/>
            <w:vMerge w:val="restart"/>
            <w:shd w:val="clear" w:color="auto" w:fill="80DDD7"/>
            <w:vAlign w:val="center"/>
          </w:tcPr>
          <w:p w14:paraId="4F47F015" w14:textId="77777777" w:rsidR="007E41F2" w:rsidRPr="001E5BC4" w:rsidRDefault="007E41F2" w:rsidP="005A540A">
            <w:pPr>
              <w:keepNext/>
              <w:keepLines/>
              <w:widowControl w:val="0"/>
              <w:jc w:val="center"/>
              <w:rPr>
                <w:b/>
                <w:bCs/>
                <w:snapToGrid w:val="0"/>
                <w:sz w:val="18"/>
                <w:szCs w:val="18"/>
                <w:lang w:eastAsia="en-US"/>
              </w:rPr>
            </w:pPr>
            <w:r w:rsidRPr="001E5BC4">
              <w:rPr>
                <w:b/>
                <w:bCs/>
                <w:snapToGrid w:val="0"/>
                <w:sz w:val="18"/>
                <w:szCs w:val="18"/>
                <w:lang w:eastAsia="en-US"/>
              </w:rPr>
              <w:t>Concepto</w:t>
            </w:r>
          </w:p>
        </w:tc>
        <w:tc>
          <w:tcPr>
            <w:tcW w:w="735" w:type="pct"/>
            <w:vMerge w:val="restart"/>
            <w:shd w:val="clear" w:color="auto" w:fill="80DDD7"/>
            <w:vAlign w:val="center"/>
          </w:tcPr>
          <w:p w14:paraId="15D24041" w14:textId="775B2E35" w:rsidR="007E41F2" w:rsidRPr="001E5BC4" w:rsidRDefault="007E41F2" w:rsidP="00CE1442">
            <w:pPr>
              <w:pStyle w:val="Textoindependiente21"/>
              <w:keepNext/>
              <w:keepLines/>
              <w:widowControl w:val="0"/>
              <w:numPr>
                <w:ilvl w:val="12"/>
                <w:numId w:val="0"/>
              </w:numPr>
              <w:spacing w:before="0"/>
              <w:jc w:val="center"/>
              <w:rPr>
                <w:rFonts w:cs="Arial"/>
                <w:b/>
                <w:bCs/>
                <w:color w:val="000000"/>
                <w:sz w:val="18"/>
                <w:szCs w:val="18"/>
                <w:lang w:val="es-ES"/>
              </w:rPr>
            </w:pPr>
            <w:r w:rsidRPr="00A71DDD">
              <w:rPr>
                <w:rFonts w:cs="Arial"/>
                <w:b/>
                <w:bCs/>
                <w:color w:val="000000"/>
                <w:sz w:val="18"/>
                <w:szCs w:val="18"/>
                <w:lang w:val="es-ES"/>
              </w:rPr>
              <w:t>Participación porcentual</w:t>
            </w:r>
            <w:r w:rsidRPr="00A71DDD">
              <w:rPr>
                <w:rFonts w:cs="Arial"/>
                <w:b/>
                <w:bCs/>
                <w:color w:val="000000"/>
                <w:sz w:val="18"/>
                <w:szCs w:val="18"/>
                <w:lang w:val="es-ES"/>
              </w:rPr>
              <w:br/>
            </w:r>
            <w:r w:rsidR="00487FCA">
              <w:rPr>
                <w:rFonts w:cs="Arial"/>
                <w:b/>
                <w:bCs/>
                <w:color w:val="000000"/>
                <w:sz w:val="18"/>
                <w:szCs w:val="18"/>
              </w:rPr>
              <w:t>en</w:t>
            </w:r>
            <w:r w:rsidR="001F2B3F">
              <w:rPr>
                <w:rFonts w:cs="Arial"/>
                <w:b/>
                <w:bCs/>
                <w:color w:val="000000"/>
                <w:sz w:val="18"/>
                <w:szCs w:val="18"/>
              </w:rPr>
              <w:t>e</w:t>
            </w:r>
            <w:r w:rsidR="00D63225">
              <w:rPr>
                <w:rFonts w:cs="Arial"/>
                <w:b/>
                <w:bCs/>
                <w:color w:val="000000"/>
                <w:sz w:val="18"/>
                <w:szCs w:val="18"/>
              </w:rPr>
              <w:t xml:space="preserve">. </w:t>
            </w:r>
            <w:r w:rsidR="00487FCA">
              <w:rPr>
                <w:rFonts w:cs="Arial"/>
                <w:b/>
                <w:bCs/>
                <w:color w:val="000000"/>
                <w:sz w:val="18"/>
                <w:szCs w:val="18"/>
              </w:rPr>
              <w:t>-</w:t>
            </w:r>
            <w:r w:rsidR="00D63225">
              <w:rPr>
                <w:rFonts w:cs="Arial"/>
                <w:b/>
                <w:bCs/>
                <w:color w:val="000000"/>
                <w:sz w:val="18"/>
                <w:szCs w:val="18"/>
              </w:rPr>
              <w:t xml:space="preserve"> </w:t>
            </w:r>
            <w:r w:rsidR="00190BF5">
              <w:rPr>
                <w:rFonts w:cs="Arial"/>
                <w:b/>
                <w:bCs/>
                <w:color w:val="000000"/>
                <w:sz w:val="18"/>
                <w:szCs w:val="18"/>
              </w:rPr>
              <w:t>m</w:t>
            </w:r>
            <w:r w:rsidR="007756E5">
              <w:rPr>
                <w:rFonts w:cs="Arial"/>
                <w:b/>
                <w:bCs/>
                <w:color w:val="000000"/>
                <w:sz w:val="18"/>
                <w:szCs w:val="18"/>
              </w:rPr>
              <w:t>zo</w:t>
            </w:r>
            <w:r w:rsidRPr="00A71DDD">
              <w:rPr>
                <w:rFonts w:cs="Arial"/>
                <w:b/>
                <w:bCs/>
                <w:color w:val="000000"/>
                <w:sz w:val="18"/>
                <w:szCs w:val="18"/>
              </w:rPr>
              <w:t>.</w:t>
            </w:r>
            <w:r>
              <w:rPr>
                <w:rFonts w:cs="Arial"/>
                <w:b/>
                <w:bCs/>
                <w:color w:val="000000"/>
                <w:sz w:val="18"/>
                <w:szCs w:val="18"/>
              </w:rPr>
              <w:t xml:space="preserve"> </w:t>
            </w:r>
            <w:r w:rsidRPr="00A71DDD">
              <w:rPr>
                <w:rFonts w:cs="Arial"/>
                <w:b/>
                <w:bCs/>
                <w:color w:val="000000"/>
                <w:sz w:val="18"/>
                <w:szCs w:val="18"/>
              </w:rPr>
              <w:t>202</w:t>
            </w:r>
            <w:r>
              <w:rPr>
                <w:rFonts w:cs="Arial"/>
                <w:b/>
                <w:bCs/>
                <w:color w:val="000000"/>
                <w:sz w:val="18"/>
                <w:szCs w:val="18"/>
              </w:rPr>
              <w:t>5</w:t>
            </w:r>
            <w:r w:rsidRPr="002E5699">
              <w:rPr>
                <w:rFonts w:ascii="Arial Negrita" w:hAnsi="Arial Negrita" w:cs="Arial"/>
                <w:b/>
                <w:bCs/>
                <w:color w:val="000000"/>
                <w:sz w:val="18"/>
                <w:szCs w:val="18"/>
                <w:vertAlign w:val="superscript"/>
              </w:rPr>
              <w:t>1/</w:t>
            </w:r>
          </w:p>
        </w:tc>
        <w:tc>
          <w:tcPr>
            <w:tcW w:w="2986" w:type="pct"/>
            <w:gridSpan w:val="5"/>
            <w:shd w:val="clear" w:color="auto" w:fill="80DDD7"/>
            <w:vAlign w:val="center"/>
          </w:tcPr>
          <w:p w14:paraId="3DF7C34C" w14:textId="78C2A2C8" w:rsidR="007E41F2" w:rsidRPr="001E5BC4" w:rsidRDefault="007E41F2" w:rsidP="00CE1442">
            <w:pPr>
              <w:pStyle w:val="Textoindependiente21"/>
              <w:keepNext/>
              <w:keepLines/>
              <w:widowControl w:val="0"/>
              <w:numPr>
                <w:ilvl w:val="12"/>
                <w:numId w:val="0"/>
              </w:numPr>
              <w:spacing w:before="0"/>
              <w:jc w:val="center"/>
              <w:rPr>
                <w:rFonts w:cs="Arial"/>
                <w:b/>
                <w:bCs/>
                <w:color w:val="000000"/>
                <w:sz w:val="18"/>
                <w:szCs w:val="18"/>
                <w:lang w:val="es-ES"/>
              </w:rPr>
            </w:pPr>
            <w:r w:rsidRPr="001E5BC4">
              <w:rPr>
                <w:rFonts w:cs="Arial"/>
                <w:b/>
                <w:bCs/>
                <w:color w:val="000000"/>
                <w:sz w:val="18"/>
                <w:szCs w:val="18"/>
                <w:lang w:val="es-ES"/>
              </w:rPr>
              <w:t>Variación porcentual anual</w:t>
            </w:r>
          </w:p>
        </w:tc>
      </w:tr>
      <w:tr w:rsidR="00DB5EEE" w:rsidRPr="00075546" w14:paraId="228B6907" w14:textId="77777777" w:rsidTr="00DB5EEE">
        <w:trPr>
          <w:trHeight w:val="283"/>
          <w:jc w:val="center"/>
        </w:trPr>
        <w:tc>
          <w:tcPr>
            <w:tcW w:w="1278" w:type="pct"/>
            <w:vMerge/>
            <w:shd w:val="clear" w:color="auto" w:fill="C2D69B" w:themeFill="accent3" w:themeFillTint="99"/>
            <w:vAlign w:val="center"/>
          </w:tcPr>
          <w:p w14:paraId="1B0C165E" w14:textId="77777777" w:rsidR="00DB5EEE" w:rsidRPr="001E5BC4" w:rsidRDefault="00DB5EEE" w:rsidP="00CE1442">
            <w:pPr>
              <w:keepNext/>
              <w:keepLines/>
              <w:widowControl w:val="0"/>
              <w:jc w:val="center"/>
              <w:rPr>
                <w:b/>
                <w:bCs/>
                <w:snapToGrid w:val="0"/>
                <w:sz w:val="18"/>
                <w:szCs w:val="18"/>
                <w:lang w:eastAsia="en-US"/>
              </w:rPr>
            </w:pPr>
          </w:p>
        </w:tc>
        <w:tc>
          <w:tcPr>
            <w:tcW w:w="735" w:type="pct"/>
            <w:vMerge/>
            <w:shd w:val="clear" w:color="auto" w:fill="C2D69B" w:themeFill="accent3" w:themeFillTint="99"/>
            <w:vAlign w:val="center"/>
          </w:tcPr>
          <w:p w14:paraId="39C2CA53" w14:textId="77777777" w:rsidR="00DB5EEE" w:rsidRPr="001E5BC4" w:rsidRDefault="00DB5EEE" w:rsidP="00CE1442">
            <w:pPr>
              <w:pStyle w:val="Textoindependiente21"/>
              <w:keepNext/>
              <w:keepLines/>
              <w:widowControl w:val="0"/>
              <w:numPr>
                <w:ilvl w:val="12"/>
                <w:numId w:val="0"/>
              </w:numPr>
              <w:spacing w:before="0"/>
              <w:ind w:left="-109" w:right="-106"/>
              <w:jc w:val="center"/>
              <w:rPr>
                <w:rFonts w:cs="Arial"/>
                <w:b/>
                <w:bCs/>
                <w:color w:val="000000"/>
                <w:sz w:val="18"/>
                <w:szCs w:val="18"/>
                <w:lang w:val="es-ES"/>
              </w:rPr>
            </w:pPr>
          </w:p>
        </w:tc>
        <w:tc>
          <w:tcPr>
            <w:tcW w:w="669" w:type="pct"/>
            <w:vMerge w:val="restart"/>
            <w:shd w:val="clear" w:color="auto" w:fill="BDEDEA"/>
            <w:vAlign w:val="center"/>
          </w:tcPr>
          <w:p w14:paraId="5054841F" w14:textId="5395D979" w:rsidR="00DB5EEE" w:rsidRPr="001E5BC4" w:rsidRDefault="00DB5EEE" w:rsidP="00DB5EEE">
            <w:pPr>
              <w:pStyle w:val="Textoindependiente21"/>
              <w:keepNext/>
              <w:keepLines/>
              <w:widowControl w:val="0"/>
              <w:numPr>
                <w:ilvl w:val="12"/>
                <w:numId w:val="0"/>
              </w:numPr>
              <w:spacing w:before="0"/>
              <w:jc w:val="center"/>
              <w:rPr>
                <w:rFonts w:cs="Arial"/>
                <w:b/>
                <w:bCs/>
                <w:color w:val="000000"/>
                <w:sz w:val="18"/>
                <w:szCs w:val="18"/>
                <w:lang w:val="es-ES"/>
              </w:rPr>
            </w:pPr>
            <w:r w:rsidRPr="001E5BC4">
              <w:rPr>
                <w:rFonts w:cs="Arial"/>
                <w:b/>
                <w:bCs/>
                <w:color w:val="000000"/>
                <w:sz w:val="18"/>
                <w:szCs w:val="18"/>
                <w:lang w:val="es-ES"/>
              </w:rPr>
              <w:t>2024</w:t>
            </w:r>
          </w:p>
        </w:tc>
        <w:tc>
          <w:tcPr>
            <w:tcW w:w="2318" w:type="pct"/>
            <w:gridSpan w:val="4"/>
            <w:shd w:val="clear" w:color="auto" w:fill="BDEDEA"/>
            <w:vAlign w:val="center"/>
          </w:tcPr>
          <w:p w14:paraId="0F6B4D91" w14:textId="7BE3AA84" w:rsidR="00DB5EEE" w:rsidRPr="001E5BC4" w:rsidRDefault="00DB5EEE" w:rsidP="00CE1442">
            <w:pPr>
              <w:pStyle w:val="Textoindependiente21"/>
              <w:keepNext/>
              <w:keepLines/>
              <w:widowControl w:val="0"/>
              <w:numPr>
                <w:ilvl w:val="12"/>
                <w:numId w:val="0"/>
              </w:numPr>
              <w:spacing w:before="0"/>
              <w:jc w:val="center"/>
              <w:rPr>
                <w:rFonts w:cs="Arial"/>
                <w:b/>
                <w:bCs/>
                <w:color w:val="000000"/>
                <w:sz w:val="18"/>
                <w:szCs w:val="18"/>
                <w:lang w:val="es-ES"/>
              </w:rPr>
            </w:pPr>
            <w:r>
              <w:rPr>
                <w:rFonts w:cs="Arial"/>
                <w:b/>
                <w:bCs/>
                <w:color w:val="000000"/>
                <w:sz w:val="18"/>
                <w:szCs w:val="18"/>
                <w:lang w:val="es-ES"/>
              </w:rPr>
              <w:t>2025</w:t>
            </w:r>
          </w:p>
        </w:tc>
      </w:tr>
      <w:tr w:rsidR="00DB5EEE" w:rsidRPr="00075546" w14:paraId="5B140B24" w14:textId="77777777" w:rsidTr="00DB5EEE">
        <w:trPr>
          <w:trHeight w:val="283"/>
          <w:jc w:val="center"/>
        </w:trPr>
        <w:tc>
          <w:tcPr>
            <w:tcW w:w="1278" w:type="pct"/>
            <w:vMerge/>
            <w:shd w:val="clear" w:color="auto" w:fill="C2D69B" w:themeFill="accent3" w:themeFillTint="99"/>
            <w:vAlign w:val="center"/>
          </w:tcPr>
          <w:p w14:paraId="5948FD1B" w14:textId="77777777" w:rsidR="00DB5EEE" w:rsidRPr="001E5BC4" w:rsidRDefault="00DB5EEE" w:rsidP="00190BF5">
            <w:pPr>
              <w:pStyle w:val="Textoindependiente21"/>
              <w:keepNext/>
              <w:keepLines/>
              <w:widowControl w:val="0"/>
              <w:numPr>
                <w:ilvl w:val="12"/>
                <w:numId w:val="0"/>
              </w:numPr>
              <w:spacing w:before="0"/>
              <w:jc w:val="center"/>
              <w:rPr>
                <w:rFonts w:cs="Arial"/>
                <w:b/>
                <w:bCs/>
                <w:color w:val="000000"/>
                <w:sz w:val="18"/>
                <w:szCs w:val="18"/>
                <w:lang w:val="es-ES"/>
              </w:rPr>
            </w:pPr>
          </w:p>
        </w:tc>
        <w:tc>
          <w:tcPr>
            <w:tcW w:w="735" w:type="pct"/>
            <w:vMerge/>
            <w:shd w:val="clear" w:color="auto" w:fill="C2D69B" w:themeFill="accent3" w:themeFillTint="99"/>
            <w:vAlign w:val="center"/>
          </w:tcPr>
          <w:p w14:paraId="6022E8E9" w14:textId="77777777" w:rsidR="00DB5EEE" w:rsidRPr="001E5BC4" w:rsidRDefault="00DB5EEE" w:rsidP="00190BF5">
            <w:pPr>
              <w:pStyle w:val="Textoindependiente21"/>
              <w:keepNext/>
              <w:keepLines/>
              <w:widowControl w:val="0"/>
              <w:numPr>
                <w:ilvl w:val="12"/>
                <w:numId w:val="0"/>
              </w:numPr>
              <w:spacing w:before="0"/>
              <w:ind w:left="-109" w:right="-106"/>
              <w:jc w:val="center"/>
              <w:rPr>
                <w:rFonts w:cs="Arial"/>
                <w:b/>
                <w:bCs/>
                <w:color w:val="000000"/>
                <w:sz w:val="18"/>
                <w:szCs w:val="18"/>
                <w:lang w:val="es-ES"/>
              </w:rPr>
            </w:pPr>
          </w:p>
        </w:tc>
        <w:tc>
          <w:tcPr>
            <w:tcW w:w="669" w:type="pct"/>
            <w:vMerge/>
            <w:shd w:val="clear" w:color="auto" w:fill="BDEDEA"/>
            <w:vAlign w:val="center"/>
          </w:tcPr>
          <w:p w14:paraId="364E0A9C" w14:textId="4FE286E0" w:rsidR="00DB5EEE" w:rsidRPr="001E5BC4" w:rsidRDefault="00DB5EEE" w:rsidP="00190BF5">
            <w:pPr>
              <w:keepNext/>
              <w:keepLines/>
              <w:widowControl w:val="0"/>
              <w:ind w:left="-98" w:right="-94"/>
              <w:jc w:val="center"/>
              <w:rPr>
                <w:b/>
                <w:bCs/>
                <w:color w:val="000000"/>
                <w:sz w:val="18"/>
                <w:szCs w:val="18"/>
              </w:rPr>
            </w:pPr>
          </w:p>
        </w:tc>
        <w:tc>
          <w:tcPr>
            <w:tcW w:w="560" w:type="pct"/>
            <w:shd w:val="clear" w:color="auto" w:fill="80DDD7"/>
            <w:vAlign w:val="center"/>
          </w:tcPr>
          <w:p w14:paraId="6AF9E5F3" w14:textId="7B3897D3" w:rsidR="00DB5EEE" w:rsidRPr="001E5BC4" w:rsidRDefault="00DB5EEE" w:rsidP="00190BF5">
            <w:pPr>
              <w:keepNext/>
              <w:keepLines/>
              <w:widowControl w:val="0"/>
              <w:ind w:left="-98" w:right="-94"/>
              <w:jc w:val="center"/>
              <w:rPr>
                <w:b/>
                <w:bCs/>
                <w:color w:val="000000"/>
                <w:sz w:val="18"/>
                <w:szCs w:val="18"/>
              </w:rPr>
            </w:pPr>
            <w:r>
              <w:rPr>
                <w:b/>
                <w:bCs/>
                <w:sz w:val="18"/>
                <w:szCs w:val="18"/>
                <w:lang w:val="es-ES"/>
              </w:rPr>
              <w:t>en</w:t>
            </w:r>
            <w:r w:rsidR="0041395C">
              <w:rPr>
                <w:b/>
                <w:bCs/>
                <w:sz w:val="18"/>
                <w:szCs w:val="18"/>
                <w:lang w:val="es-ES"/>
              </w:rPr>
              <w:t>e</w:t>
            </w:r>
            <w:r>
              <w:rPr>
                <w:b/>
                <w:bCs/>
                <w:sz w:val="18"/>
                <w:szCs w:val="18"/>
                <w:lang w:val="es-ES"/>
              </w:rPr>
              <w:t>.</w:t>
            </w:r>
          </w:p>
        </w:tc>
        <w:tc>
          <w:tcPr>
            <w:tcW w:w="560" w:type="pct"/>
            <w:shd w:val="clear" w:color="auto" w:fill="80DDD7"/>
            <w:vAlign w:val="center"/>
          </w:tcPr>
          <w:p w14:paraId="0FF78EF8" w14:textId="19236DB8" w:rsidR="00DB5EEE" w:rsidRPr="001E5BC4" w:rsidRDefault="00DB5EEE" w:rsidP="00190BF5">
            <w:pPr>
              <w:keepNext/>
              <w:keepLines/>
              <w:widowControl w:val="0"/>
              <w:ind w:left="-98" w:right="-94"/>
              <w:jc w:val="center"/>
              <w:rPr>
                <w:b/>
                <w:bCs/>
                <w:color w:val="000000"/>
                <w:sz w:val="18"/>
                <w:szCs w:val="18"/>
              </w:rPr>
            </w:pPr>
            <w:r>
              <w:rPr>
                <w:b/>
                <w:bCs/>
                <w:sz w:val="18"/>
                <w:szCs w:val="18"/>
                <w:lang w:val="es-ES"/>
              </w:rPr>
              <w:t>feb.</w:t>
            </w:r>
          </w:p>
        </w:tc>
        <w:tc>
          <w:tcPr>
            <w:tcW w:w="627" w:type="pct"/>
            <w:shd w:val="clear" w:color="auto" w:fill="80DDD7"/>
            <w:vAlign w:val="center"/>
          </w:tcPr>
          <w:p w14:paraId="273484F4" w14:textId="05AA2107" w:rsidR="00DB5EEE" w:rsidRPr="00B10FED" w:rsidRDefault="00DB5EEE" w:rsidP="00190BF5">
            <w:pPr>
              <w:jc w:val="center"/>
              <w:rPr>
                <w:b/>
                <w:bCs/>
                <w:sz w:val="18"/>
                <w:szCs w:val="18"/>
                <w:lang w:val="es-ES"/>
              </w:rPr>
            </w:pPr>
            <w:r>
              <w:rPr>
                <w:b/>
                <w:bCs/>
                <w:sz w:val="18"/>
                <w:szCs w:val="18"/>
                <w:lang w:val="es-ES"/>
              </w:rPr>
              <w:t>m</w:t>
            </w:r>
            <w:r w:rsidR="00F55AB9">
              <w:rPr>
                <w:b/>
                <w:bCs/>
                <w:sz w:val="18"/>
                <w:szCs w:val="18"/>
                <w:lang w:val="es-ES"/>
              </w:rPr>
              <w:t>zo</w:t>
            </w:r>
            <w:r>
              <w:rPr>
                <w:b/>
                <w:bCs/>
                <w:sz w:val="18"/>
                <w:szCs w:val="18"/>
                <w:lang w:val="es-ES"/>
              </w:rPr>
              <w:t>.</w:t>
            </w:r>
            <w:r w:rsidRPr="001E5BC4">
              <w:rPr>
                <w:b/>
                <w:bCs/>
                <w:color w:val="000000"/>
                <w:sz w:val="18"/>
                <w:szCs w:val="18"/>
                <w:vertAlign w:val="superscript"/>
              </w:rPr>
              <w:t>1</w:t>
            </w:r>
            <w:r>
              <w:rPr>
                <w:b/>
                <w:bCs/>
                <w:color w:val="000000"/>
                <w:sz w:val="18"/>
                <w:szCs w:val="18"/>
                <w:vertAlign w:val="superscript"/>
              </w:rPr>
              <w:t>/</w:t>
            </w:r>
          </w:p>
        </w:tc>
        <w:tc>
          <w:tcPr>
            <w:tcW w:w="571" w:type="pct"/>
            <w:shd w:val="clear" w:color="auto" w:fill="80DDD7"/>
            <w:vAlign w:val="center"/>
          </w:tcPr>
          <w:p w14:paraId="24DD5BB6" w14:textId="006EE404" w:rsidR="00DB5EEE" w:rsidRPr="001E5BC4" w:rsidRDefault="00DB5EEE" w:rsidP="00190BF5">
            <w:pPr>
              <w:keepNext/>
              <w:keepLines/>
              <w:widowControl w:val="0"/>
              <w:ind w:left="-98" w:right="-94"/>
              <w:jc w:val="center"/>
              <w:rPr>
                <w:b/>
                <w:bCs/>
                <w:color w:val="000000"/>
                <w:sz w:val="18"/>
                <w:szCs w:val="18"/>
              </w:rPr>
            </w:pPr>
            <w:r>
              <w:rPr>
                <w:b/>
                <w:bCs/>
                <w:color w:val="000000"/>
                <w:sz w:val="18"/>
                <w:szCs w:val="18"/>
              </w:rPr>
              <w:t>e</w:t>
            </w:r>
            <w:r w:rsidRPr="001E5BC4">
              <w:rPr>
                <w:b/>
                <w:bCs/>
                <w:color w:val="000000"/>
                <w:sz w:val="18"/>
                <w:szCs w:val="18"/>
              </w:rPr>
              <w:t>n</w:t>
            </w:r>
            <w:r w:rsidR="00B5086C">
              <w:rPr>
                <w:b/>
                <w:bCs/>
                <w:color w:val="000000"/>
                <w:sz w:val="18"/>
                <w:szCs w:val="18"/>
              </w:rPr>
              <w:t>e</w:t>
            </w:r>
            <w:r w:rsidRPr="001E5BC4">
              <w:rPr>
                <w:b/>
                <w:bCs/>
                <w:color w:val="000000"/>
                <w:sz w:val="18"/>
                <w:szCs w:val="18"/>
              </w:rPr>
              <w:t>.</w:t>
            </w:r>
            <w:r>
              <w:rPr>
                <w:b/>
                <w:bCs/>
                <w:color w:val="000000"/>
                <w:sz w:val="18"/>
                <w:szCs w:val="18"/>
              </w:rPr>
              <w:t xml:space="preserve"> - mz</w:t>
            </w:r>
            <w:r w:rsidR="0041395C">
              <w:rPr>
                <w:b/>
                <w:bCs/>
                <w:color w:val="000000"/>
                <w:sz w:val="18"/>
                <w:szCs w:val="18"/>
              </w:rPr>
              <w:t>o</w:t>
            </w:r>
            <w:r>
              <w:rPr>
                <w:b/>
                <w:bCs/>
                <w:color w:val="000000"/>
                <w:sz w:val="18"/>
                <w:szCs w:val="18"/>
              </w:rPr>
              <w:t>.</w:t>
            </w:r>
            <w:r w:rsidRPr="001E5BC4">
              <w:rPr>
                <w:b/>
                <w:bCs/>
                <w:color w:val="000000"/>
                <w:sz w:val="18"/>
                <w:szCs w:val="18"/>
                <w:vertAlign w:val="superscript"/>
              </w:rPr>
              <w:t>1</w:t>
            </w:r>
            <w:r>
              <w:rPr>
                <w:b/>
                <w:bCs/>
                <w:color w:val="000000"/>
                <w:sz w:val="18"/>
                <w:szCs w:val="18"/>
                <w:vertAlign w:val="superscript"/>
              </w:rPr>
              <w:t>/</w:t>
            </w:r>
          </w:p>
        </w:tc>
      </w:tr>
      <w:tr w:rsidR="00DB5EEE" w:rsidRPr="00CE1442" w14:paraId="3E15D104" w14:textId="77777777" w:rsidTr="00DB5EEE">
        <w:trPr>
          <w:trHeight w:val="255"/>
          <w:jc w:val="center"/>
        </w:trPr>
        <w:tc>
          <w:tcPr>
            <w:tcW w:w="1278" w:type="pct"/>
            <w:shd w:val="clear" w:color="auto" w:fill="C0C0C0"/>
            <w:vAlign w:val="center"/>
          </w:tcPr>
          <w:p w14:paraId="2AFC3C7F" w14:textId="77777777" w:rsidR="00DB5EEE" w:rsidRPr="00CE1442" w:rsidRDefault="00DB5EEE" w:rsidP="00DB5EEE">
            <w:pPr>
              <w:pStyle w:val="Textoindependiente21"/>
              <w:keepNext/>
              <w:keepLines/>
              <w:widowControl w:val="0"/>
              <w:numPr>
                <w:ilvl w:val="12"/>
                <w:numId w:val="0"/>
              </w:numPr>
              <w:spacing w:before="0"/>
              <w:ind w:left="57"/>
              <w:rPr>
                <w:rFonts w:cs="Arial"/>
                <w:b/>
                <w:color w:val="auto"/>
                <w:sz w:val="18"/>
                <w:szCs w:val="18"/>
                <w:lang w:val="es-ES"/>
              </w:rPr>
            </w:pPr>
            <w:r w:rsidRPr="00CE1442">
              <w:rPr>
                <w:rFonts w:cs="Arial"/>
                <w:b/>
                <w:color w:val="auto"/>
                <w:sz w:val="18"/>
                <w:szCs w:val="18"/>
                <w:lang w:val="es-ES"/>
              </w:rPr>
              <w:t>Total</w:t>
            </w:r>
          </w:p>
        </w:tc>
        <w:tc>
          <w:tcPr>
            <w:tcW w:w="735" w:type="pct"/>
            <w:shd w:val="clear" w:color="auto" w:fill="C0C0C0"/>
            <w:vAlign w:val="center"/>
          </w:tcPr>
          <w:p w14:paraId="29A99480" w14:textId="77777777" w:rsidR="00DB5EEE" w:rsidRPr="00CE1442" w:rsidRDefault="00DB5EEE" w:rsidP="00DB5EEE">
            <w:pPr>
              <w:tabs>
                <w:tab w:val="decimal" w:pos="285"/>
              </w:tabs>
              <w:jc w:val="center"/>
              <w:rPr>
                <w:b/>
                <w:sz w:val="18"/>
                <w:szCs w:val="18"/>
              </w:rPr>
            </w:pPr>
            <w:r w:rsidRPr="00CE1442">
              <w:rPr>
                <w:b/>
                <w:bCs/>
                <w:sz w:val="18"/>
                <w:szCs w:val="18"/>
              </w:rPr>
              <w:t>100.00</w:t>
            </w:r>
          </w:p>
        </w:tc>
        <w:tc>
          <w:tcPr>
            <w:tcW w:w="669" w:type="pct"/>
            <w:shd w:val="clear" w:color="auto" w:fill="C0C0C0"/>
            <w:vAlign w:val="center"/>
          </w:tcPr>
          <w:p w14:paraId="69B2CD76" w14:textId="76C4FF87" w:rsidR="00DB5EEE" w:rsidRPr="00CE1442" w:rsidRDefault="007300DE" w:rsidP="00DB5EEE">
            <w:pPr>
              <w:tabs>
                <w:tab w:val="decimal" w:pos="570"/>
              </w:tabs>
              <w:rPr>
                <w:b/>
                <w:bCs/>
                <w:sz w:val="18"/>
                <w:szCs w:val="18"/>
              </w:rPr>
            </w:pPr>
            <w:r>
              <w:rPr>
                <w:b/>
                <w:bCs/>
                <w:sz w:val="18"/>
                <w:szCs w:val="18"/>
              </w:rPr>
              <w:t>5.2</w:t>
            </w:r>
          </w:p>
        </w:tc>
        <w:tc>
          <w:tcPr>
            <w:tcW w:w="560" w:type="pct"/>
            <w:shd w:val="clear" w:color="auto" w:fill="C0C0C0"/>
            <w:vAlign w:val="center"/>
          </w:tcPr>
          <w:p w14:paraId="0B811557" w14:textId="0649FCC2" w:rsidR="00DB5EEE" w:rsidRPr="00CE1442" w:rsidRDefault="00DB5EEE" w:rsidP="00DB5EEE">
            <w:pPr>
              <w:tabs>
                <w:tab w:val="decimal" w:pos="576"/>
              </w:tabs>
              <w:rPr>
                <w:b/>
                <w:bCs/>
                <w:sz w:val="18"/>
                <w:szCs w:val="18"/>
              </w:rPr>
            </w:pPr>
            <w:r>
              <w:rPr>
                <w:b/>
                <w:bCs/>
                <w:sz w:val="18"/>
                <w:szCs w:val="18"/>
              </w:rPr>
              <w:t>8.7</w:t>
            </w:r>
          </w:p>
        </w:tc>
        <w:tc>
          <w:tcPr>
            <w:tcW w:w="560" w:type="pct"/>
            <w:shd w:val="clear" w:color="auto" w:fill="C0C0C0"/>
            <w:vAlign w:val="center"/>
          </w:tcPr>
          <w:p w14:paraId="721C6C8A" w14:textId="7046CC21" w:rsidR="00DB5EEE" w:rsidRPr="00CE1442" w:rsidRDefault="00DB5EEE" w:rsidP="00DB5EEE">
            <w:pPr>
              <w:tabs>
                <w:tab w:val="decimal" w:pos="536"/>
              </w:tabs>
              <w:rPr>
                <w:b/>
                <w:bCs/>
                <w:sz w:val="18"/>
                <w:szCs w:val="18"/>
              </w:rPr>
            </w:pPr>
            <w:r>
              <w:rPr>
                <w:b/>
                <w:bCs/>
                <w:sz w:val="18"/>
                <w:szCs w:val="18"/>
              </w:rPr>
              <w:t>-1.7</w:t>
            </w:r>
          </w:p>
        </w:tc>
        <w:tc>
          <w:tcPr>
            <w:tcW w:w="627" w:type="pct"/>
            <w:shd w:val="clear" w:color="auto" w:fill="C0C0C0"/>
            <w:vAlign w:val="center"/>
          </w:tcPr>
          <w:p w14:paraId="477CE457" w14:textId="2A6D50D3" w:rsidR="00DB5EEE" w:rsidRPr="00CE1442" w:rsidRDefault="007300DE" w:rsidP="00DB5EEE">
            <w:pPr>
              <w:tabs>
                <w:tab w:val="decimal" w:pos="536"/>
              </w:tabs>
              <w:rPr>
                <w:b/>
                <w:bCs/>
                <w:sz w:val="18"/>
                <w:szCs w:val="18"/>
              </w:rPr>
            </w:pPr>
            <w:r>
              <w:rPr>
                <w:b/>
                <w:bCs/>
                <w:sz w:val="18"/>
                <w:szCs w:val="18"/>
              </w:rPr>
              <w:t>9.7</w:t>
            </w:r>
          </w:p>
        </w:tc>
        <w:tc>
          <w:tcPr>
            <w:tcW w:w="571" w:type="pct"/>
            <w:shd w:val="clear" w:color="auto" w:fill="C0C0C0"/>
            <w:vAlign w:val="center"/>
          </w:tcPr>
          <w:p w14:paraId="1D50C156" w14:textId="4996B4A5" w:rsidR="00DB5EEE" w:rsidRPr="00CE1442" w:rsidRDefault="007300DE" w:rsidP="00DB5EEE">
            <w:pPr>
              <w:tabs>
                <w:tab w:val="decimal" w:pos="536"/>
              </w:tabs>
              <w:rPr>
                <w:b/>
                <w:bCs/>
                <w:sz w:val="18"/>
                <w:szCs w:val="18"/>
              </w:rPr>
            </w:pPr>
            <w:r>
              <w:rPr>
                <w:b/>
                <w:bCs/>
                <w:sz w:val="18"/>
                <w:szCs w:val="18"/>
              </w:rPr>
              <w:t>5.4</w:t>
            </w:r>
          </w:p>
        </w:tc>
      </w:tr>
      <w:tr w:rsidR="00DB5EEE" w:rsidRPr="00CE1442" w14:paraId="422F0618" w14:textId="77777777" w:rsidTr="00DB5EEE">
        <w:trPr>
          <w:trHeight w:val="255"/>
          <w:jc w:val="center"/>
        </w:trPr>
        <w:tc>
          <w:tcPr>
            <w:tcW w:w="1278" w:type="pct"/>
            <w:vAlign w:val="center"/>
          </w:tcPr>
          <w:p w14:paraId="660058F2" w14:textId="77777777" w:rsidR="00DB5EEE" w:rsidRPr="00CE1442" w:rsidRDefault="00DB5EEE" w:rsidP="00DB5EEE">
            <w:pPr>
              <w:pStyle w:val="Textoindependiente21"/>
              <w:keepNext/>
              <w:keepLines/>
              <w:widowControl w:val="0"/>
              <w:numPr>
                <w:ilvl w:val="12"/>
                <w:numId w:val="0"/>
              </w:numPr>
              <w:spacing w:before="0"/>
              <w:ind w:left="113"/>
              <w:rPr>
                <w:rFonts w:cs="Arial"/>
                <w:b/>
                <w:color w:val="auto"/>
                <w:sz w:val="18"/>
                <w:szCs w:val="18"/>
                <w:lang w:val="es-ES"/>
              </w:rPr>
            </w:pPr>
            <w:r w:rsidRPr="00CE1442">
              <w:rPr>
                <w:rFonts w:cs="Arial"/>
                <w:b/>
                <w:color w:val="auto"/>
                <w:sz w:val="18"/>
                <w:szCs w:val="18"/>
                <w:lang w:val="es-ES"/>
              </w:rPr>
              <w:t>Estados Unidos</w:t>
            </w:r>
          </w:p>
        </w:tc>
        <w:tc>
          <w:tcPr>
            <w:tcW w:w="735" w:type="pct"/>
            <w:vAlign w:val="center"/>
          </w:tcPr>
          <w:p w14:paraId="36613B98" w14:textId="478108B4" w:rsidR="00DB5EEE" w:rsidRPr="00CE1442" w:rsidRDefault="00DB5EEE" w:rsidP="00DB5EEE">
            <w:pPr>
              <w:tabs>
                <w:tab w:val="decimal" w:pos="285"/>
              </w:tabs>
              <w:jc w:val="center"/>
              <w:rPr>
                <w:b/>
                <w:bCs/>
                <w:sz w:val="18"/>
                <w:szCs w:val="18"/>
              </w:rPr>
            </w:pPr>
            <w:r>
              <w:rPr>
                <w:b/>
                <w:bCs/>
                <w:sz w:val="18"/>
                <w:szCs w:val="18"/>
              </w:rPr>
              <w:t>84.</w:t>
            </w:r>
            <w:r w:rsidR="007300DE">
              <w:rPr>
                <w:b/>
                <w:bCs/>
                <w:sz w:val="18"/>
                <w:szCs w:val="18"/>
              </w:rPr>
              <w:t>50</w:t>
            </w:r>
          </w:p>
        </w:tc>
        <w:tc>
          <w:tcPr>
            <w:tcW w:w="669" w:type="pct"/>
            <w:vAlign w:val="center"/>
          </w:tcPr>
          <w:p w14:paraId="4B37FD7A" w14:textId="54AF21AB" w:rsidR="00DB5EEE" w:rsidRPr="00CE1442" w:rsidRDefault="00DB5EEE" w:rsidP="00DB5EEE">
            <w:pPr>
              <w:tabs>
                <w:tab w:val="decimal" w:pos="570"/>
              </w:tabs>
              <w:rPr>
                <w:b/>
                <w:bCs/>
                <w:sz w:val="18"/>
                <w:szCs w:val="18"/>
              </w:rPr>
            </w:pPr>
            <w:r w:rsidRPr="00CE1442">
              <w:rPr>
                <w:b/>
                <w:bCs/>
                <w:sz w:val="18"/>
                <w:szCs w:val="18"/>
              </w:rPr>
              <w:t>6.</w:t>
            </w:r>
            <w:r w:rsidR="007300DE">
              <w:rPr>
                <w:b/>
                <w:bCs/>
                <w:sz w:val="18"/>
                <w:szCs w:val="18"/>
              </w:rPr>
              <w:t>1</w:t>
            </w:r>
          </w:p>
        </w:tc>
        <w:tc>
          <w:tcPr>
            <w:tcW w:w="560" w:type="pct"/>
            <w:vAlign w:val="center"/>
          </w:tcPr>
          <w:p w14:paraId="3E040132" w14:textId="406867AF" w:rsidR="00DB5EEE" w:rsidRPr="00CE1442" w:rsidRDefault="00DB5EEE" w:rsidP="00DB5EEE">
            <w:pPr>
              <w:tabs>
                <w:tab w:val="decimal" w:pos="576"/>
              </w:tabs>
              <w:rPr>
                <w:b/>
                <w:bCs/>
                <w:sz w:val="18"/>
                <w:szCs w:val="18"/>
              </w:rPr>
            </w:pPr>
            <w:r>
              <w:rPr>
                <w:b/>
                <w:bCs/>
                <w:sz w:val="18"/>
                <w:szCs w:val="18"/>
              </w:rPr>
              <w:t>10.6</w:t>
            </w:r>
          </w:p>
        </w:tc>
        <w:tc>
          <w:tcPr>
            <w:tcW w:w="560" w:type="pct"/>
            <w:vAlign w:val="center"/>
          </w:tcPr>
          <w:p w14:paraId="3AAEA6C4" w14:textId="391F11EA" w:rsidR="00DB5EEE" w:rsidRPr="00CE1442" w:rsidRDefault="00DB5EEE" w:rsidP="00DB5EEE">
            <w:pPr>
              <w:tabs>
                <w:tab w:val="decimal" w:pos="536"/>
              </w:tabs>
              <w:rPr>
                <w:b/>
                <w:bCs/>
                <w:sz w:val="18"/>
                <w:szCs w:val="18"/>
              </w:rPr>
            </w:pPr>
            <w:r>
              <w:rPr>
                <w:b/>
                <w:bCs/>
                <w:sz w:val="18"/>
                <w:szCs w:val="18"/>
              </w:rPr>
              <w:t>-0.2</w:t>
            </w:r>
          </w:p>
        </w:tc>
        <w:tc>
          <w:tcPr>
            <w:tcW w:w="627" w:type="pct"/>
            <w:vAlign w:val="center"/>
          </w:tcPr>
          <w:p w14:paraId="5940919B" w14:textId="6AC87E80" w:rsidR="00DB5EEE" w:rsidRPr="00CE1442" w:rsidRDefault="007300DE" w:rsidP="00DB5EEE">
            <w:pPr>
              <w:tabs>
                <w:tab w:val="decimal" w:pos="536"/>
              </w:tabs>
              <w:rPr>
                <w:b/>
                <w:bCs/>
                <w:sz w:val="18"/>
                <w:szCs w:val="18"/>
              </w:rPr>
            </w:pPr>
            <w:r>
              <w:rPr>
                <w:b/>
                <w:bCs/>
                <w:sz w:val="18"/>
                <w:szCs w:val="18"/>
              </w:rPr>
              <w:t>9.0</w:t>
            </w:r>
          </w:p>
        </w:tc>
        <w:tc>
          <w:tcPr>
            <w:tcW w:w="571" w:type="pct"/>
            <w:vAlign w:val="center"/>
          </w:tcPr>
          <w:p w14:paraId="1D1ED06F" w14:textId="134D5CA2" w:rsidR="00DB5EEE" w:rsidRPr="00CE1442" w:rsidRDefault="007300DE" w:rsidP="00DB5EEE">
            <w:pPr>
              <w:tabs>
                <w:tab w:val="decimal" w:pos="536"/>
              </w:tabs>
              <w:rPr>
                <w:b/>
                <w:bCs/>
                <w:sz w:val="18"/>
                <w:szCs w:val="18"/>
              </w:rPr>
            </w:pPr>
            <w:r>
              <w:rPr>
                <w:b/>
                <w:bCs/>
                <w:sz w:val="18"/>
                <w:szCs w:val="18"/>
              </w:rPr>
              <w:t>6.2</w:t>
            </w:r>
          </w:p>
        </w:tc>
      </w:tr>
      <w:tr w:rsidR="00DB5EEE" w:rsidRPr="00CE1442" w14:paraId="5B1A2537" w14:textId="77777777" w:rsidTr="00DB5EEE">
        <w:trPr>
          <w:trHeight w:val="255"/>
          <w:jc w:val="center"/>
        </w:trPr>
        <w:tc>
          <w:tcPr>
            <w:tcW w:w="1278" w:type="pct"/>
            <w:shd w:val="clear" w:color="auto" w:fill="F2F2F2"/>
            <w:vAlign w:val="center"/>
          </w:tcPr>
          <w:p w14:paraId="2109A368" w14:textId="77777777" w:rsidR="00DB5EEE" w:rsidRPr="00CE1442" w:rsidRDefault="00DB5EEE" w:rsidP="00DB5EEE">
            <w:pPr>
              <w:pStyle w:val="Textoindependiente21"/>
              <w:keepNext/>
              <w:keepLines/>
              <w:widowControl w:val="0"/>
              <w:numPr>
                <w:ilvl w:val="12"/>
                <w:numId w:val="0"/>
              </w:numPr>
              <w:spacing w:before="0"/>
              <w:ind w:left="227"/>
              <w:rPr>
                <w:rFonts w:cs="Arial"/>
                <w:color w:val="auto"/>
                <w:sz w:val="18"/>
                <w:szCs w:val="18"/>
                <w:lang w:val="es-ES"/>
              </w:rPr>
            </w:pPr>
            <w:r w:rsidRPr="00CE1442">
              <w:rPr>
                <w:rFonts w:cs="Arial"/>
                <w:color w:val="auto"/>
                <w:sz w:val="18"/>
                <w:szCs w:val="18"/>
                <w:lang w:val="es-ES"/>
              </w:rPr>
              <w:t>Automotriz</w:t>
            </w:r>
          </w:p>
        </w:tc>
        <w:tc>
          <w:tcPr>
            <w:tcW w:w="735" w:type="pct"/>
            <w:shd w:val="clear" w:color="auto" w:fill="F2F2F2"/>
            <w:vAlign w:val="center"/>
          </w:tcPr>
          <w:p w14:paraId="09CE9AB6" w14:textId="55FA1EBE" w:rsidR="00DB5EEE" w:rsidRPr="00CE1442" w:rsidRDefault="007300DE" w:rsidP="00DB5EEE">
            <w:pPr>
              <w:tabs>
                <w:tab w:val="decimal" w:pos="285"/>
              </w:tabs>
              <w:jc w:val="center"/>
              <w:rPr>
                <w:sz w:val="18"/>
                <w:szCs w:val="18"/>
              </w:rPr>
            </w:pPr>
            <w:r>
              <w:rPr>
                <w:sz w:val="18"/>
                <w:szCs w:val="18"/>
              </w:rPr>
              <w:t>26.60</w:t>
            </w:r>
          </w:p>
        </w:tc>
        <w:tc>
          <w:tcPr>
            <w:tcW w:w="669" w:type="pct"/>
            <w:shd w:val="clear" w:color="auto" w:fill="F2F2F2"/>
            <w:vAlign w:val="center"/>
          </w:tcPr>
          <w:p w14:paraId="5611E7FF" w14:textId="45568754" w:rsidR="00DB5EEE" w:rsidRPr="00CE1442" w:rsidRDefault="007300DE" w:rsidP="00DB5EEE">
            <w:pPr>
              <w:tabs>
                <w:tab w:val="decimal" w:pos="570"/>
              </w:tabs>
              <w:rPr>
                <w:sz w:val="18"/>
                <w:szCs w:val="18"/>
              </w:rPr>
            </w:pPr>
            <w:r>
              <w:rPr>
                <w:sz w:val="18"/>
                <w:szCs w:val="18"/>
              </w:rPr>
              <w:t>5.1</w:t>
            </w:r>
          </w:p>
        </w:tc>
        <w:tc>
          <w:tcPr>
            <w:tcW w:w="560" w:type="pct"/>
            <w:shd w:val="clear" w:color="auto" w:fill="F2F2F2"/>
            <w:vAlign w:val="center"/>
          </w:tcPr>
          <w:p w14:paraId="07FDFE1A" w14:textId="4221F154" w:rsidR="00DB5EEE" w:rsidRPr="00CE1442" w:rsidRDefault="00DB5EEE" w:rsidP="00DB5EEE">
            <w:pPr>
              <w:tabs>
                <w:tab w:val="decimal" w:pos="576"/>
              </w:tabs>
              <w:rPr>
                <w:sz w:val="18"/>
                <w:szCs w:val="18"/>
              </w:rPr>
            </w:pPr>
            <w:r>
              <w:rPr>
                <w:sz w:val="18"/>
                <w:szCs w:val="18"/>
              </w:rPr>
              <w:t>-3.1</w:t>
            </w:r>
          </w:p>
        </w:tc>
        <w:tc>
          <w:tcPr>
            <w:tcW w:w="560" w:type="pct"/>
            <w:shd w:val="clear" w:color="auto" w:fill="F2F2F2"/>
            <w:vAlign w:val="center"/>
          </w:tcPr>
          <w:p w14:paraId="3609E477" w14:textId="0CF2B7A9" w:rsidR="00DB5EEE" w:rsidRPr="00CE1442" w:rsidRDefault="00DB5EEE" w:rsidP="00DB5EEE">
            <w:pPr>
              <w:tabs>
                <w:tab w:val="decimal" w:pos="536"/>
              </w:tabs>
              <w:rPr>
                <w:sz w:val="18"/>
                <w:szCs w:val="18"/>
              </w:rPr>
            </w:pPr>
            <w:r>
              <w:rPr>
                <w:sz w:val="18"/>
                <w:szCs w:val="18"/>
              </w:rPr>
              <w:t>-10.7</w:t>
            </w:r>
          </w:p>
        </w:tc>
        <w:tc>
          <w:tcPr>
            <w:tcW w:w="627" w:type="pct"/>
            <w:shd w:val="clear" w:color="auto" w:fill="F2F2F2"/>
            <w:vAlign w:val="center"/>
          </w:tcPr>
          <w:p w14:paraId="348E8BD6" w14:textId="418448FD" w:rsidR="00DB5EEE" w:rsidRPr="00CE1442" w:rsidRDefault="007300DE" w:rsidP="00DB5EEE">
            <w:pPr>
              <w:tabs>
                <w:tab w:val="decimal" w:pos="536"/>
              </w:tabs>
              <w:rPr>
                <w:sz w:val="18"/>
                <w:szCs w:val="18"/>
              </w:rPr>
            </w:pPr>
            <w:r>
              <w:rPr>
                <w:sz w:val="18"/>
                <w:szCs w:val="18"/>
              </w:rPr>
              <w:t>6.5</w:t>
            </w:r>
          </w:p>
        </w:tc>
        <w:tc>
          <w:tcPr>
            <w:tcW w:w="571" w:type="pct"/>
            <w:shd w:val="clear" w:color="auto" w:fill="F2F2F2"/>
            <w:vAlign w:val="center"/>
          </w:tcPr>
          <w:p w14:paraId="5B976C14" w14:textId="19E75FBC" w:rsidR="00DB5EEE" w:rsidRPr="00CE1442" w:rsidRDefault="007300DE" w:rsidP="00DB5EEE">
            <w:pPr>
              <w:tabs>
                <w:tab w:val="decimal" w:pos="536"/>
              </w:tabs>
              <w:rPr>
                <w:sz w:val="18"/>
                <w:szCs w:val="18"/>
              </w:rPr>
            </w:pPr>
            <w:r>
              <w:rPr>
                <w:sz w:val="18"/>
                <w:szCs w:val="18"/>
              </w:rPr>
              <w:t>-2.4</w:t>
            </w:r>
          </w:p>
        </w:tc>
      </w:tr>
      <w:tr w:rsidR="00DB5EEE" w:rsidRPr="00CE1442" w14:paraId="44794F64" w14:textId="77777777" w:rsidTr="00DB5EEE">
        <w:trPr>
          <w:trHeight w:val="255"/>
          <w:jc w:val="center"/>
        </w:trPr>
        <w:tc>
          <w:tcPr>
            <w:tcW w:w="1278" w:type="pct"/>
            <w:vAlign w:val="center"/>
          </w:tcPr>
          <w:p w14:paraId="151282AE" w14:textId="77777777" w:rsidR="00DB5EEE" w:rsidRPr="00CE1442" w:rsidRDefault="00DB5EEE" w:rsidP="00DB5EEE">
            <w:pPr>
              <w:pStyle w:val="Textoindependiente21"/>
              <w:keepNext/>
              <w:keepLines/>
              <w:widowControl w:val="0"/>
              <w:numPr>
                <w:ilvl w:val="12"/>
                <w:numId w:val="0"/>
              </w:numPr>
              <w:spacing w:before="0"/>
              <w:ind w:left="227"/>
              <w:rPr>
                <w:rFonts w:cs="Arial"/>
                <w:color w:val="auto"/>
                <w:sz w:val="18"/>
                <w:szCs w:val="18"/>
                <w:lang w:val="es-ES"/>
              </w:rPr>
            </w:pPr>
            <w:r w:rsidRPr="00CE1442">
              <w:rPr>
                <w:rFonts w:cs="Arial"/>
                <w:color w:val="auto"/>
                <w:sz w:val="18"/>
                <w:szCs w:val="18"/>
                <w:lang w:val="es-ES"/>
              </w:rPr>
              <w:t>Otras</w:t>
            </w:r>
          </w:p>
        </w:tc>
        <w:tc>
          <w:tcPr>
            <w:tcW w:w="735" w:type="pct"/>
            <w:vAlign w:val="center"/>
          </w:tcPr>
          <w:p w14:paraId="022BFC92" w14:textId="15AB99EC" w:rsidR="00DB5EEE" w:rsidRPr="00CE1442" w:rsidRDefault="007300DE" w:rsidP="00DB5EEE">
            <w:pPr>
              <w:tabs>
                <w:tab w:val="decimal" w:pos="285"/>
              </w:tabs>
              <w:jc w:val="center"/>
              <w:rPr>
                <w:bCs/>
                <w:sz w:val="18"/>
                <w:szCs w:val="18"/>
              </w:rPr>
            </w:pPr>
            <w:r>
              <w:rPr>
                <w:sz w:val="18"/>
                <w:szCs w:val="18"/>
              </w:rPr>
              <w:t>57.90</w:t>
            </w:r>
          </w:p>
        </w:tc>
        <w:tc>
          <w:tcPr>
            <w:tcW w:w="669" w:type="pct"/>
            <w:vAlign w:val="center"/>
          </w:tcPr>
          <w:p w14:paraId="6C8518B8" w14:textId="46287483" w:rsidR="00DB5EEE" w:rsidRPr="00CE1442" w:rsidRDefault="007300DE" w:rsidP="00DB5EEE">
            <w:pPr>
              <w:tabs>
                <w:tab w:val="decimal" w:pos="570"/>
              </w:tabs>
              <w:rPr>
                <w:sz w:val="18"/>
                <w:szCs w:val="18"/>
              </w:rPr>
            </w:pPr>
            <w:r>
              <w:rPr>
                <w:sz w:val="18"/>
                <w:szCs w:val="18"/>
              </w:rPr>
              <w:t>6.5</w:t>
            </w:r>
          </w:p>
        </w:tc>
        <w:tc>
          <w:tcPr>
            <w:tcW w:w="560" w:type="pct"/>
            <w:vAlign w:val="center"/>
          </w:tcPr>
          <w:p w14:paraId="49124714" w14:textId="05CA7DC4" w:rsidR="00DB5EEE" w:rsidRPr="00CE1442" w:rsidRDefault="00DB5EEE" w:rsidP="00DB5EEE">
            <w:pPr>
              <w:tabs>
                <w:tab w:val="decimal" w:pos="576"/>
              </w:tabs>
              <w:rPr>
                <w:sz w:val="18"/>
                <w:szCs w:val="18"/>
              </w:rPr>
            </w:pPr>
            <w:r>
              <w:rPr>
                <w:sz w:val="18"/>
                <w:szCs w:val="18"/>
              </w:rPr>
              <w:t>17.6</w:t>
            </w:r>
          </w:p>
        </w:tc>
        <w:tc>
          <w:tcPr>
            <w:tcW w:w="560" w:type="pct"/>
            <w:vAlign w:val="center"/>
          </w:tcPr>
          <w:p w14:paraId="5D3D9AF6" w14:textId="7FB7AEE4" w:rsidR="00DB5EEE" w:rsidRPr="00CE1442" w:rsidRDefault="00DB5EEE" w:rsidP="00DB5EEE">
            <w:pPr>
              <w:tabs>
                <w:tab w:val="decimal" w:pos="536"/>
              </w:tabs>
              <w:rPr>
                <w:sz w:val="18"/>
                <w:szCs w:val="18"/>
              </w:rPr>
            </w:pPr>
            <w:r>
              <w:rPr>
                <w:sz w:val="18"/>
                <w:szCs w:val="18"/>
              </w:rPr>
              <w:t>5.4</w:t>
            </w:r>
          </w:p>
        </w:tc>
        <w:tc>
          <w:tcPr>
            <w:tcW w:w="627" w:type="pct"/>
            <w:vAlign w:val="center"/>
          </w:tcPr>
          <w:p w14:paraId="1F6EC143" w14:textId="15A6A0D3" w:rsidR="00DB5EEE" w:rsidRPr="00CE1442" w:rsidRDefault="007300DE" w:rsidP="00DB5EEE">
            <w:pPr>
              <w:tabs>
                <w:tab w:val="decimal" w:pos="536"/>
              </w:tabs>
              <w:rPr>
                <w:sz w:val="18"/>
                <w:szCs w:val="18"/>
              </w:rPr>
            </w:pPr>
            <w:r>
              <w:rPr>
                <w:sz w:val="18"/>
                <w:szCs w:val="18"/>
              </w:rPr>
              <w:t>10.4</w:t>
            </w:r>
          </w:p>
        </w:tc>
        <w:tc>
          <w:tcPr>
            <w:tcW w:w="571" w:type="pct"/>
            <w:vAlign w:val="center"/>
          </w:tcPr>
          <w:p w14:paraId="76F8DE69" w14:textId="17878274" w:rsidR="00DB5EEE" w:rsidRPr="00CE1442" w:rsidRDefault="007300DE" w:rsidP="00DB5EEE">
            <w:pPr>
              <w:tabs>
                <w:tab w:val="decimal" w:pos="536"/>
              </w:tabs>
              <w:rPr>
                <w:sz w:val="18"/>
                <w:szCs w:val="18"/>
              </w:rPr>
            </w:pPr>
            <w:r>
              <w:rPr>
                <w:sz w:val="18"/>
                <w:szCs w:val="18"/>
              </w:rPr>
              <w:t>10.7</w:t>
            </w:r>
          </w:p>
        </w:tc>
      </w:tr>
      <w:tr w:rsidR="00DB5EEE" w:rsidRPr="00CE1442" w14:paraId="746A7B47" w14:textId="77777777" w:rsidTr="00DB5EEE">
        <w:trPr>
          <w:trHeight w:val="255"/>
          <w:jc w:val="center"/>
        </w:trPr>
        <w:tc>
          <w:tcPr>
            <w:tcW w:w="1278" w:type="pct"/>
            <w:shd w:val="clear" w:color="auto" w:fill="F2F2F2"/>
            <w:vAlign w:val="center"/>
          </w:tcPr>
          <w:p w14:paraId="7CE782DF" w14:textId="3F79B2FE" w:rsidR="00DB5EEE" w:rsidRPr="00CE1442" w:rsidRDefault="00DB5EEE" w:rsidP="00DB5EEE">
            <w:pPr>
              <w:pStyle w:val="Textoindependiente21"/>
              <w:keepNext/>
              <w:keepLines/>
              <w:widowControl w:val="0"/>
              <w:numPr>
                <w:ilvl w:val="12"/>
                <w:numId w:val="0"/>
              </w:numPr>
              <w:spacing w:before="0"/>
              <w:ind w:left="113"/>
              <w:rPr>
                <w:rFonts w:cs="Arial"/>
                <w:b/>
                <w:color w:val="auto"/>
                <w:sz w:val="18"/>
                <w:szCs w:val="18"/>
                <w:lang w:val="es-ES"/>
              </w:rPr>
            </w:pPr>
            <w:r w:rsidRPr="00CE1442">
              <w:rPr>
                <w:rFonts w:cs="Arial"/>
                <w:b/>
                <w:color w:val="auto"/>
                <w:sz w:val="18"/>
                <w:szCs w:val="18"/>
                <w:lang w:val="es-ES"/>
              </w:rPr>
              <w:t xml:space="preserve">Resto del </w:t>
            </w:r>
            <w:r>
              <w:rPr>
                <w:rFonts w:cs="Arial"/>
                <w:b/>
                <w:color w:val="auto"/>
                <w:sz w:val="18"/>
                <w:szCs w:val="18"/>
                <w:lang w:val="es-ES"/>
              </w:rPr>
              <w:t>m</w:t>
            </w:r>
            <w:r w:rsidRPr="00CE1442">
              <w:rPr>
                <w:rFonts w:cs="Arial"/>
                <w:b/>
                <w:color w:val="auto"/>
                <w:sz w:val="18"/>
                <w:szCs w:val="18"/>
                <w:lang w:val="es-ES"/>
              </w:rPr>
              <w:t>undo</w:t>
            </w:r>
          </w:p>
        </w:tc>
        <w:tc>
          <w:tcPr>
            <w:tcW w:w="735" w:type="pct"/>
            <w:shd w:val="clear" w:color="auto" w:fill="F2F2F2"/>
            <w:vAlign w:val="center"/>
          </w:tcPr>
          <w:p w14:paraId="58949328" w14:textId="704027EC" w:rsidR="00DB5EEE" w:rsidRPr="00CE1442" w:rsidRDefault="00DB5EEE" w:rsidP="00DB5EEE">
            <w:pPr>
              <w:tabs>
                <w:tab w:val="decimal" w:pos="285"/>
              </w:tabs>
              <w:jc w:val="center"/>
              <w:rPr>
                <w:b/>
                <w:bCs/>
                <w:sz w:val="18"/>
                <w:szCs w:val="18"/>
              </w:rPr>
            </w:pPr>
            <w:r>
              <w:rPr>
                <w:b/>
                <w:bCs/>
                <w:sz w:val="18"/>
                <w:szCs w:val="18"/>
              </w:rPr>
              <w:t>15.</w:t>
            </w:r>
            <w:r w:rsidR="007300DE">
              <w:rPr>
                <w:b/>
                <w:bCs/>
                <w:sz w:val="18"/>
                <w:szCs w:val="18"/>
              </w:rPr>
              <w:t>50</w:t>
            </w:r>
          </w:p>
        </w:tc>
        <w:tc>
          <w:tcPr>
            <w:tcW w:w="669" w:type="pct"/>
            <w:shd w:val="clear" w:color="auto" w:fill="F2F2F2"/>
            <w:vAlign w:val="center"/>
          </w:tcPr>
          <w:p w14:paraId="56DE3FF8" w14:textId="3CC8E0F1" w:rsidR="00DB5EEE" w:rsidRPr="00CE1442" w:rsidRDefault="007300DE" w:rsidP="00DB5EEE">
            <w:pPr>
              <w:tabs>
                <w:tab w:val="decimal" w:pos="570"/>
              </w:tabs>
              <w:rPr>
                <w:b/>
                <w:bCs/>
                <w:sz w:val="18"/>
                <w:szCs w:val="18"/>
              </w:rPr>
            </w:pPr>
            <w:r>
              <w:rPr>
                <w:b/>
                <w:bCs/>
                <w:sz w:val="18"/>
                <w:szCs w:val="18"/>
              </w:rPr>
              <w:t>0.7</w:t>
            </w:r>
          </w:p>
        </w:tc>
        <w:tc>
          <w:tcPr>
            <w:tcW w:w="560" w:type="pct"/>
            <w:shd w:val="clear" w:color="auto" w:fill="F2F2F2"/>
            <w:vAlign w:val="center"/>
          </w:tcPr>
          <w:p w14:paraId="2748F027" w14:textId="050777E5" w:rsidR="00DB5EEE" w:rsidRPr="00CE1442" w:rsidRDefault="00DB5EEE" w:rsidP="00DB5EEE">
            <w:pPr>
              <w:tabs>
                <w:tab w:val="decimal" w:pos="576"/>
              </w:tabs>
              <w:rPr>
                <w:b/>
                <w:bCs/>
                <w:sz w:val="18"/>
                <w:szCs w:val="18"/>
              </w:rPr>
            </w:pPr>
            <w:r>
              <w:rPr>
                <w:b/>
                <w:bCs/>
                <w:sz w:val="18"/>
                <w:szCs w:val="18"/>
              </w:rPr>
              <w:t>0.1</w:t>
            </w:r>
          </w:p>
        </w:tc>
        <w:tc>
          <w:tcPr>
            <w:tcW w:w="560" w:type="pct"/>
            <w:shd w:val="clear" w:color="auto" w:fill="F2F2F2"/>
            <w:vAlign w:val="center"/>
          </w:tcPr>
          <w:p w14:paraId="3431C097" w14:textId="2DFB9BC7" w:rsidR="00DB5EEE" w:rsidRPr="00CE1442" w:rsidRDefault="00DB5EEE" w:rsidP="00DB5EEE">
            <w:pPr>
              <w:tabs>
                <w:tab w:val="decimal" w:pos="536"/>
              </w:tabs>
              <w:rPr>
                <w:b/>
                <w:bCs/>
                <w:sz w:val="18"/>
                <w:szCs w:val="18"/>
              </w:rPr>
            </w:pPr>
            <w:r>
              <w:rPr>
                <w:b/>
                <w:bCs/>
                <w:sz w:val="18"/>
                <w:szCs w:val="18"/>
              </w:rPr>
              <w:t>-9.5</w:t>
            </w:r>
          </w:p>
        </w:tc>
        <w:tc>
          <w:tcPr>
            <w:tcW w:w="627" w:type="pct"/>
            <w:shd w:val="clear" w:color="auto" w:fill="F2F2F2"/>
            <w:vAlign w:val="center"/>
          </w:tcPr>
          <w:p w14:paraId="73B63213" w14:textId="7B7B8A8B" w:rsidR="00DB5EEE" w:rsidRPr="00CE1442" w:rsidRDefault="007300DE" w:rsidP="00DB5EEE">
            <w:pPr>
              <w:tabs>
                <w:tab w:val="decimal" w:pos="536"/>
              </w:tabs>
              <w:rPr>
                <w:b/>
                <w:bCs/>
                <w:sz w:val="18"/>
                <w:szCs w:val="18"/>
              </w:rPr>
            </w:pPr>
            <w:r>
              <w:rPr>
                <w:b/>
                <w:bCs/>
                <w:sz w:val="18"/>
                <w:szCs w:val="18"/>
              </w:rPr>
              <w:t>13.7</w:t>
            </w:r>
          </w:p>
        </w:tc>
        <w:tc>
          <w:tcPr>
            <w:tcW w:w="571" w:type="pct"/>
            <w:shd w:val="clear" w:color="auto" w:fill="F2F2F2"/>
            <w:vAlign w:val="center"/>
          </w:tcPr>
          <w:p w14:paraId="2FABFF36" w14:textId="01123903" w:rsidR="00DB5EEE" w:rsidRPr="00CE1442" w:rsidRDefault="007300DE" w:rsidP="00DB5EEE">
            <w:pPr>
              <w:tabs>
                <w:tab w:val="decimal" w:pos="536"/>
              </w:tabs>
              <w:rPr>
                <w:b/>
                <w:bCs/>
                <w:sz w:val="18"/>
                <w:szCs w:val="18"/>
              </w:rPr>
            </w:pPr>
            <w:r>
              <w:rPr>
                <w:b/>
                <w:bCs/>
                <w:sz w:val="18"/>
                <w:szCs w:val="18"/>
              </w:rPr>
              <w:t>1.3</w:t>
            </w:r>
          </w:p>
        </w:tc>
      </w:tr>
      <w:tr w:rsidR="00DB5EEE" w:rsidRPr="00CE1442" w14:paraId="563DBE3F" w14:textId="77777777" w:rsidTr="00DB5EEE">
        <w:trPr>
          <w:trHeight w:val="255"/>
          <w:jc w:val="center"/>
        </w:trPr>
        <w:tc>
          <w:tcPr>
            <w:tcW w:w="1278" w:type="pct"/>
            <w:vAlign w:val="center"/>
          </w:tcPr>
          <w:p w14:paraId="340849A1" w14:textId="77777777" w:rsidR="00DB5EEE" w:rsidRPr="00CE1442" w:rsidRDefault="00DB5EEE" w:rsidP="00DB5EEE">
            <w:pPr>
              <w:pStyle w:val="Textoindependiente21"/>
              <w:keepNext/>
              <w:keepLines/>
              <w:widowControl w:val="0"/>
              <w:numPr>
                <w:ilvl w:val="12"/>
                <w:numId w:val="0"/>
              </w:numPr>
              <w:spacing w:before="0"/>
              <w:ind w:left="227"/>
              <w:rPr>
                <w:rFonts w:cs="Arial"/>
                <w:color w:val="auto"/>
                <w:sz w:val="18"/>
                <w:szCs w:val="18"/>
                <w:lang w:val="es-ES"/>
              </w:rPr>
            </w:pPr>
            <w:r w:rsidRPr="00CE1442">
              <w:rPr>
                <w:rFonts w:cs="Arial"/>
                <w:color w:val="auto"/>
                <w:sz w:val="18"/>
                <w:szCs w:val="18"/>
                <w:lang w:val="es-ES"/>
              </w:rPr>
              <w:t>Automotriz</w:t>
            </w:r>
          </w:p>
        </w:tc>
        <w:tc>
          <w:tcPr>
            <w:tcW w:w="735" w:type="pct"/>
            <w:vAlign w:val="center"/>
          </w:tcPr>
          <w:p w14:paraId="3CFD82A0" w14:textId="46EFC42B" w:rsidR="00DB5EEE" w:rsidRPr="00CE1442" w:rsidRDefault="00DB5EEE" w:rsidP="00DB5EEE">
            <w:pPr>
              <w:tabs>
                <w:tab w:val="decimal" w:pos="285"/>
              </w:tabs>
              <w:jc w:val="center"/>
              <w:rPr>
                <w:sz w:val="18"/>
                <w:szCs w:val="18"/>
              </w:rPr>
            </w:pPr>
            <w:r>
              <w:rPr>
                <w:sz w:val="18"/>
                <w:szCs w:val="18"/>
              </w:rPr>
              <w:t>3.</w:t>
            </w:r>
            <w:r w:rsidR="007300DE">
              <w:rPr>
                <w:sz w:val="18"/>
                <w:szCs w:val="18"/>
              </w:rPr>
              <w:t>81</w:t>
            </w:r>
          </w:p>
        </w:tc>
        <w:tc>
          <w:tcPr>
            <w:tcW w:w="669" w:type="pct"/>
            <w:vAlign w:val="center"/>
          </w:tcPr>
          <w:p w14:paraId="6489057F" w14:textId="65BBDF1D" w:rsidR="00DB5EEE" w:rsidRPr="00CE1442" w:rsidRDefault="00DB5EEE" w:rsidP="00DB5EEE">
            <w:pPr>
              <w:tabs>
                <w:tab w:val="decimal" w:pos="570"/>
              </w:tabs>
              <w:rPr>
                <w:sz w:val="18"/>
                <w:szCs w:val="18"/>
              </w:rPr>
            </w:pPr>
            <w:r w:rsidRPr="00CE1442">
              <w:rPr>
                <w:sz w:val="18"/>
                <w:szCs w:val="18"/>
              </w:rPr>
              <w:t>-</w:t>
            </w:r>
            <w:r>
              <w:rPr>
                <w:sz w:val="18"/>
                <w:szCs w:val="18"/>
              </w:rPr>
              <w:t>10.</w:t>
            </w:r>
            <w:r w:rsidR="007300DE">
              <w:rPr>
                <w:sz w:val="18"/>
                <w:szCs w:val="18"/>
              </w:rPr>
              <w:t>1</w:t>
            </w:r>
          </w:p>
        </w:tc>
        <w:tc>
          <w:tcPr>
            <w:tcW w:w="560" w:type="pct"/>
            <w:vAlign w:val="center"/>
          </w:tcPr>
          <w:p w14:paraId="77A4BD03" w14:textId="365EDFB7" w:rsidR="00DB5EEE" w:rsidRPr="00CE1442" w:rsidRDefault="00DB5EEE" w:rsidP="00DB5EEE">
            <w:pPr>
              <w:tabs>
                <w:tab w:val="decimal" w:pos="576"/>
              </w:tabs>
              <w:rPr>
                <w:sz w:val="18"/>
                <w:szCs w:val="18"/>
              </w:rPr>
            </w:pPr>
            <w:r>
              <w:rPr>
                <w:sz w:val="18"/>
                <w:szCs w:val="18"/>
              </w:rPr>
              <w:t>5.2</w:t>
            </w:r>
          </w:p>
        </w:tc>
        <w:tc>
          <w:tcPr>
            <w:tcW w:w="560" w:type="pct"/>
            <w:vAlign w:val="center"/>
          </w:tcPr>
          <w:p w14:paraId="05F4212B" w14:textId="4F5581B0" w:rsidR="00DB5EEE" w:rsidRPr="00CE1442" w:rsidRDefault="00DB5EEE" w:rsidP="00DB5EEE">
            <w:pPr>
              <w:tabs>
                <w:tab w:val="decimal" w:pos="536"/>
              </w:tabs>
              <w:rPr>
                <w:sz w:val="18"/>
                <w:szCs w:val="18"/>
              </w:rPr>
            </w:pPr>
            <w:r w:rsidRPr="00CE1442">
              <w:rPr>
                <w:sz w:val="18"/>
                <w:szCs w:val="18"/>
              </w:rPr>
              <w:t>-</w:t>
            </w:r>
            <w:r>
              <w:rPr>
                <w:sz w:val="18"/>
                <w:szCs w:val="18"/>
              </w:rPr>
              <w:t>40.2</w:t>
            </w:r>
          </w:p>
        </w:tc>
        <w:tc>
          <w:tcPr>
            <w:tcW w:w="627" w:type="pct"/>
            <w:vAlign w:val="center"/>
          </w:tcPr>
          <w:p w14:paraId="01A91284" w14:textId="17FC0608" w:rsidR="00DB5EEE" w:rsidRPr="00CE1442" w:rsidRDefault="007300DE" w:rsidP="00DB5EEE">
            <w:pPr>
              <w:tabs>
                <w:tab w:val="decimal" w:pos="536"/>
              </w:tabs>
              <w:rPr>
                <w:sz w:val="18"/>
                <w:szCs w:val="18"/>
              </w:rPr>
            </w:pPr>
            <w:r>
              <w:rPr>
                <w:sz w:val="18"/>
                <w:szCs w:val="18"/>
              </w:rPr>
              <w:t>4.0</w:t>
            </w:r>
          </w:p>
        </w:tc>
        <w:tc>
          <w:tcPr>
            <w:tcW w:w="571" w:type="pct"/>
            <w:vAlign w:val="center"/>
          </w:tcPr>
          <w:p w14:paraId="4E3805A7" w14:textId="5662A9A3" w:rsidR="00DB5EEE" w:rsidRPr="00CE1442" w:rsidRDefault="007300DE" w:rsidP="00DB5EEE">
            <w:pPr>
              <w:tabs>
                <w:tab w:val="decimal" w:pos="536"/>
              </w:tabs>
              <w:rPr>
                <w:sz w:val="18"/>
                <w:szCs w:val="18"/>
              </w:rPr>
            </w:pPr>
            <w:r>
              <w:rPr>
                <w:sz w:val="18"/>
                <w:szCs w:val="18"/>
              </w:rPr>
              <w:t>-13.4</w:t>
            </w:r>
          </w:p>
        </w:tc>
      </w:tr>
      <w:tr w:rsidR="00DB5EEE" w:rsidRPr="00CE1442" w14:paraId="36DE0A0C" w14:textId="77777777" w:rsidTr="00DB5EEE">
        <w:trPr>
          <w:trHeight w:val="255"/>
          <w:jc w:val="center"/>
        </w:trPr>
        <w:tc>
          <w:tcPr>
            <w:tcW w:w="1278" w:type="pct"/>
            <w:shd w:val="clear" w:color="auto" w:fill="F2F2F2"/>
            <w:vAlign w:val="center"/>
          </w:tcPr>
          <w:p w14:paraId="19B84F61" w14:textId="77777777" w:rsidR="00DB5EEE" w:rsidRPr="00CE1442" w:rsidRDefault="00DB5EEE" w:rsidP="00DB5EEE">
            <w:pPr>
              <w:pStyle w:val="Textoindependiente21"/>
              <w:keepNext/>
              <w:keepLines/>
              <w:widowControl w:val="0"/>
              <w:numPr>
                <w:ilvl w:val="12"/>
                <w:numId w:val="0"/>
              </w:numPr>
              <w:spacing w:before="0"/>
              <w:ind w:left="227"/>
              <w:rPr>
                <w:rFonts w:cs="Arial"/>
                <w:color w:val="auto"/>
                <w:sz w:val="18"/>
                <w:szCs w:val="18"/>
                <w:lang w:val="es-ES"/>
              </w:rPr>
            </w:pPr>
            <w:r w:rsidRPr="00CE1442">
              <w:rPr>
                <w:rFonts w:cs="Arial"/>
                <w:color w:val="auto"/>
                <w:sz w:val="18"/>
                <w:szCs w:val="18"/>
                <w:lang w:val="es-ES"/>
              </w:rPr>
              <w:t>Otras</w:t>
            </w:r>
          </w:p>
        </w:tc>
        <w:tc>
          <w:tcPr>
            <w:tcW w:w="735" w:type="pct"/>
            <w:shd w:val="clear" w:color="auto" w:fill="F2F2F2"/>
            <w:vAlign w:val="center"/>
          </w:tcPr>
          <w:p w14:paraId="4ECA0392" w14:textId="37003080" w:rsidR="00DB5EEE" w:rsidRPr="00CE1442" w:rsidRDefault="00DB5EEE" w:rsidP="00DB5EEE">
            <w:pPr>
              <w:tabs>
                <w:tab w:val="decimal" w:pos="285"/>
              </w:tabs>
              <w:jc w:val="center"/>
              <w:rPr>
                <w:bCs/>
                <w:sz w:val="18"/>
                <w:szCs w:val="18"/>
              </w:rPr>
            </w:pPr>
            <w:r>
              <w:rPr>
                <w:sz w:val="18"/>
                <w:szCs w:val="18"/>
              </w:rPr>
              <w:t>11.</w:t>
            </w:r>
            <w:r w:rsidR="007300DE">
              <w:rPr>
                <w:sz w:val="18"/>
                <w:szCs w:val="18"/>
              </w:rPr>
              <w:t>69</w:t>
            </w:r>
          </w:p>
        </w:tc>
        <w:tc>
          <w:tcPr>
            <w:tcW w:w="669" w:type="pct"/>
            <w:shd w:val="clear" w:color="auto" w:fill="F2F2F2"/>
            <w:vAlign w:val="center"/>
          </w:tcPr>
          <w:p w14:paraId="36F7CEE2" w14:textId="1AC0A4AC" w:rsidR="00DB5EEE" w:rsidRPr="00CE1442" w:rsidRDefault="007300DE" w:rsidP="00DB5EEE">
            <w:pPr>
              <w:tabs>
                <w:tab w:val="decimal" w:pos="570"/>
              </w:tabs>
              <w:rPr>
                <w:sz w:val="18"/>
                <w:szCs w:val="18"/>
              </w:rPr>
            </w:pPr>
            <w:r>
              <w:rPr>
                <w:sz w:val="18"/>
                <w:szCs w:val="18"/>
              </w:rPr>
              <w:t>5.9</w:t>
            </w:r>
          </w:p>
        </w:tc>
        <w:tc>
          <w:tcPr>
            <w:tcW w:w="560" w:type="pct"/>
            <w:shd w:val="clear" w:color="auto" w:fill="F2F2F2"/>
            <w:vAlign w:val="center"/>
          </w:tcPr>
          <w:p w14:paraId="5BC87B95" w14:textId="0C3F22FF" w:rsidR="00DB5EEE" w:rsidRPr="00CE1442" w:rsidRDefault="00DB5EEE" w:rsidP="00DB5EEE">
            <w:pPr>
              <w:tabs>
                <w:tab w:val="decimal" w:pos="576"/>
              </w:tabs>
              <w:rPr>
                <w:sz w:val="18"/>
                <w:szCs w:val="18"/>
              </w:rPr>
            </w:pPr>
            <w:r>
              <w:rPr>
                <w:sz w:val="18"/>
                <w:szCs w:val="18"/>
              </w:rPr>
              <w:t>-1.6</w:t>
            </w:r>
          </w:p>
        </w:tc>
        <w:tc>
          <w:tcPr>
            <w:tcW w:w="560" w:type="pct"/>
            <w:shd w:val="clear" w:color="auto" w:fill="F2F2F2"/>
            <w:vAlign w:val="center"/>
          </w:tcPr>
          <w:p w14:paraId="3539E7E9" w14:textId="7550B5AD" w:rsidR="00DB5EEE" w:rsidRPr="00CE1442" w:rsidRDefault="00DB5EEE" w:rsidP="00DB5EEE">
            <w:pPr>
              <w:tabs>
                <w:tab w:val="decimal" w:pos="536"/>
              </w:tabs>
              <w:rPr>
                <w:sz w:val="18"/>
                <w:szCs w:val="18"/>
              </w:rPr>
            </w:pPr>
            <w:r>
              <w:rPr>
                <w:sz w:val="18"/>
                <w:szCs w:val="18"/>
              </w:rPr>
              <w:t>5.5</w:t>
            </w:r>
          </w:p>
        </w:tc>
        <w:tc>
          <w:tcPr>
            <w:tcW w:w="627" w:type="pct"/>
            <w:shd w:val="clear" w:color="auto" w:fill="F2F2F2"/>
            <w:vAlign w:val="center"/>
          </w:tcPr>
          <w:p w14:paraId="098294E3" w14:textId="4CF69D53" w:rsidR="00DB5EEE" w:rsidRPr="00CE1442" w:rsidRDefault="007300DE" w:rsidP="00DB5EEE">
            <w:pPr>
              <w:tabs>
                <w:tab w:val="decimal" w:pos="536"/>
              </w:tabs>
              <w:rPr>
                <w:sz w:val="18"/>
                <w:szCs w:val="18"/>
              </w:rPr>
            </w:pPr>
            <w:r>
              <w:rPr>
                <w:sz w:val="18"/>
                <w:szCs w:val="18"/>
              </w:rPr>
              <w:t>17</w:t>
            </w:r>
            <w:r w:rsidR="00DB5EEE">
              <w:rPr>
                <w:sz w:val="18"/>
                <w:szCs w:val="18"/>
              </w:rPr>
              <w:t>.5</w:t>
            </w:r>
          </w:p>
        </w:tc>
        <w:tc>
          <w:tcPr>
            <w:tcW w:w="571" w:type="pct"/>
            <w:shd w:val="clear" w:color="auto" w:fill="F2F2F2"/>
            <w:vAlign w:val="center"/>
          </w:tcPr>
          <w:p w14:paraId="719687A0" w14:textId="67E023B0" w:rsidR="00DB5EEE" w:rsidRPr="00CE1442" w:rsidRDefault="007300DE" w:rsidP="00DB5EEE">
            <w:pPr>
              <w:tabs>
                <w:tab w:val="decimal" w:pos="536"/>
              </w:tabs>
              <w:rPr>
                <w:sz w:val="18"/>
                <w:szCs w:val="18"/>
              </w:rPr>
            </w:pPr>
            <w:r>
              <w:rPr>
                <w:sz w:val="18"/>
                <w:szCs w:val="18"/>
              </w:rPr>
              <w:t>7.2</w:t>
            </w:r>
          </w:p>
        </w:tc>
      </w:tr>
    </w:tbl>
    <w:p w14:paraId="45AEE290" w14:textId="3BFDBD69" w:rsidR="006E4958" w:rsidRPr="003F4F46" w:rsidRDefault="007B437F" w:rsidP="002E5699">
      <w:pPr>
        <w:pStyle w:val="titulos"/>
        <w:widowControl/>
        <w:spacing w:before="0"/>
        <w:ind w:left="756" w:right="35" w:hanging="616"/>
        <w:rPr>
          <w:rFonts w:cs="Arial"/>
          <w:b w:val="0"/>
          <w:i w:val="0"/>
          <w:color w:val="4D565E"/>
          <w:sz w:val="16"/>
          <w:szCs w:val="16"/>
          <w:u w:val="none"/>
          <w:lang w:val="es-MX"/>
        </w:rPr>
      </w:pPr>
      <w:r w:rsidRPr="003F4F46">
        <w:rPr>
          <w:rFonts w:cs="Arial"/>
          <w:b w:val="0"/>
          <w:i w:val="0"/>
          <w:color w:val="4D565E"/>
          <w:sz w:val="16"/>
          <w:szCs w:val="16"/>
          <w:u w:val="none"/>
          <w:vertAlign w:val="superscript"/>
          <w:lang w:val="es-MX"/>
        </w:rPr>
        <w:t>1</w:t>
      </w:r>
      <w:r w:rsidRPr="003F4F46">
        <w:rPr>
          <w:rFonts w:cs="Arial"/>
          <w:b w:val="0"/>
          <w:bCs/>
          <w:i w:val="0"/>
          <w:iCs/>
          <w:color w:val="4D565E"/>
          <w:sz w:val="16"/>
          <w:szCs w:val="16"/>
          <w:u w:val="none"/>
          <w:vertAlign w:val="superscript"/>
        </w:rPr>
        <w:t>/</w:t>
      </w:r>
      <w:r w:rsidRPr="003F4F46">
        <w:rPr>
          <w:rFonts w:cs="Arial"/>
          <w:b w:val="0"/>
          <w:i w:val="0"/>
          <w:color w:val="4D565E"/>
          <w:sz w:val="16"/>
          <w:szCs w:val="16"/>
          <w:u w:val="none"/>
          <w:vertAlign w:val="superscript"/>
          <w:lang w:val="es-MX"/>
        </w:rPr>
        <w:tab/>
      </w:r>
      <w:r w:rsidR="006E4958" w:rsidRPr="003F4F46">
        <w:rPr>
          <w:rFonts w:cs="Arial"/>
          <w:b w:val="0"/>
          <w:i w:val="0"/>
          <w:color w:val="4D565E"/>
          <w:sz w:val="16"/>
          <w:szCs w:val="16"/>
          <w:u w:val="none"/>
          <w:lang w:val="es-MX"/>
        </w:rPr>
        <w:t>Cifras oportunas.</w:t>
      </w:r>
    </w:p>
    <w:p w14:paraId="61369736" w14:textId="24415D8C" w:rsidR="006E4958" w:rsidRPr="003F4F46" w:rsidRDefault="006E4958" w:rsidP="002E5699">
      <w:pPr>
        <w:pStyle w:val="Textoindependiente211"/>
        <w:numPr>
          <w:ilvl w:val="12"/>
          <w:numId w:val="0"/>
        </w:numPr>
        <w:spacing w:after="0"/>
        <w:ind w:left="756" w:right="35" w:hanging="616"/>
        <w:rPr>
          <w:b/>
          <w:bCs/>
          <w:i/>
          <w:iCs/>
          <w:color w:val="4D565E"/>
          <w:sz w:val="16"/>
          <w:szCs w:val="14"/>
        </w:rPr>
      </w:pPr>
      <w:r w:rsidRPr="003F4F46">
        <w:rPr>
          <w:rFonts w:cs="Arial"/>
          <w:bCs/>
          <w:iCs/>
          <w:color w:val="4D565E"/>
          <w:sz w:val="16"/>
          <w:szCs w:val="16"/>
        </w:rPr>
        <w:t>Fuente:</w:t>
      </w:r>
      <w:r w:rsidRPr="003F4F46">
        <w:rPr>
          <w:rFonts w:cs="Arial"/>
          <w:b/>
          <w:bCs/>
          <w:i/>
          <w:iCs/>
          <w:color w:val="4D565E"/>
          <w:sz w:val="16"/>
          <w:szCs w:val="16"/>
        </w:rPr>
        <w:tab/>
      </w:r>
      <w:r w:rsidR="00134F30" w:rsidRPr="003F4F46">
        <w:rPr>
          <w:color w:val="4D565E"/>
          <w:sz w:val="16"/>
          <w:szCs w:val="16"/>
          <w:lang w:val="es-ES"/>
        </w:rPr>
        <w:t>Servicio de Administración Tributaria</w:t>
      </w:r>
      <w:r w:rsidR="00134F30" w:rsidRPr="003F4F46">
        <w:rPr>
          <w:color w:val="4D565E"/>
          <w:sz w:val="16"/>
          <w:szCs w:val="16"/>
        </w:rPr>
        <w:t xml:space="preserve"> (</w:t>
      </w:r>
      <w:proofErr w:type="spellStart"/>
      <w:r w:rsidR="00134F30" w:rsidRPr="003F4F46">
        <w:rPr>
          <w:smallCaps/>
          <w:color w:val="4D565E"/>
          <w:sz w:val="16"/>
          <w:szCs w:val="16"/>
          <w:lang w:val="es-ES"/>
        </w:rPr>
        <w:t>sat</w:t>
      </w:r>
      <w:proofErr w:type="spellEnd"/>
      <w:r w:rsidR="00134F30" w:rsidRPr="003F4F46">
        <w:rPr>
          <w:smallCaps/>
          <w:color w:val="4D565E"/>
          <w:sz w:val="16"/>
          <w:szCs w:val="16"/>
          <w:lang w:val="es-ES"/>
        </w:rPr>
        <w:t>)</w:t>
      </w:r>
      <w:r w:rsidRPr="003F4F46">
        <w:rPr>
          <w:rFonts w:cs="Arial"/>
          <w:bCs/>
          <w:iCs/>
          <w:color w:val="4D565E"/>
          <w:sz w:val="16"/>
          <w:szCs w:val="16"/>
          <w:lang w:val="es-ES"/>
        </w:rPr>
        <w:t xml:space="preserve">, </w:t>
      </w:r>
      <w:r w:rsidR="007D213A" w:rsidRPr="003F4F46">
        <w:rPr>
          <w:color w:val="4D565E"/>
          <w:sz w:val="16"/>
          <w:szCs w:val="16"/>
          <w:lang w:val="es-ES"/>
        </w:rPr>
        <w:t>Secretaría de Economía (</w:t>
      </w:r>
      <w:r w:rsidR="007D213A" w:rsidRPr="003F4F46">
        <w:rPr>
          <w:smallCaps/>
          <w:color w:val="4D565E"/>
          <w:sz w:val="16"/>
          <w:szCs w:val="16"/>
          <w:lang w:val="es-ES"/>
        </w:rPr>
        <w:t>se)</w:t>
      </w:r>
      <w:r w:rsidR="007D213A" w:rsidRPr="003F4F46">
        <w:rPr>
          <w:rFonts w:cs="Arial"/>
          <w:color w:val="4D565E"/>
          <w:sz w:val="16"/>
          <w:szCs w:val="16"/>
          <w:lang w:val="es-ES"/>
        </w:rPr>
        <w:t xml:space="preserve">, </w:t>
      </w:r>
      <w:r w:rsidRPr="003F4F46">
        <w:rPr>
          <w:rFonts w:cs="Arial"/>
          <w:bCs/>
          <w:iCs/>
          <w:color w:val="4D565E"/>
          <w:sz w:val="16"/>
          <w:szCs w:val="16"/>
          <w:lang w:val="es-ES"/>
        </w:rPr>
        <w:t xml:space="preserve">Banco de México e </w:t>
      </w:r>
      <w:r w:rsidRPr="003F4F46">
        <w:rPr>
          <w:rFonts w:cs="Arial"/>
          <w:bCs/>
          <w:iCs/>
          <w:smallCaps/>
          <w:color w:val="4D565E"/>
          <w:sz w:val="16"/>
          <w:szCs w:val="16"/>
          <w:lang w:val="es-ES"/>
        </w:rPr>
        <w:t>inegi</w:t>
      </w:r>
      <w:r w:rsidRPr="003F4F46">
        <w:rPr>
          <w:rFonts w:cs="Arial"/>
          <w:bCs/>
          <w:iCs/>
          <w:color w:val="4D565E"/>
          <w:sz w:val="16"/>
          <w:szCs w:val="16"/>
          <w:lang w:val="es-ES"/>
        </w:rPr>
        <w:t>. Balanza Comercial de Mercancías de México</w:t>
      </w:r>
      <w:r w:rsidR="007D213A" w:rsidRPr="003F4F46">
        <w:rPr>
          <w:rFonts w:cs="Arial"/>
          <w:bCs/>
          <w:iCs/>
          <w:color w:val="4D565E"/>
          <w:sz w:val="16"/>
          <w:szCs w:val="16"/>
          <w:lang w:val="es-ES"/>
        </w:rPr>
        <w:t xml:space="preserve"> </w:t>
      </w:r>
      <w:r w:rsidR="007D213A" w:rsidRPr="003F4F46">
        <w:rPr>
          <w:rFonts w:cs="Arial"/>
          <w:color w:val="4D565E"/>
          <w:sz w:val="16"/>
          <w:szCs w:val="16"/>
          <w:lang w:val="es-ES"/>
        </w:rPr>
        <w:t>(</w:t>
      </w:r>
      <w:proofErr w:type="spellStart"/>
      <w:r w:rsidR="007D213A" w:rsidRPr="003F4F46">
        <w:rPr>
          <w:smallCaps/>
          <w:color w:val="4D565E"/>
          <w:sz w:val="16"/>
          <w:szCs w:val="16"/>
          <w:lang w:val="es-ES"/>
        </w:rPr>
        <w:t>bcmm</w:t>
      </w:r>
      <w:proofErr w:type="spellEnd"/>
      <w:r w:rsidR="007D213A" w:rsidRPr="003F4F46">
        <w:rPr>
          <w:smallCaps/>
          <w:color w:val="4D565E"/>
          <w:sz w:val="16"/>
          <w:szCs w:val="16"/>
          <w:lang w:val="es-ES"/>
        </w:rPr>
        <w:t>)</w:t>
      </w:r>
      <w:r w:rsidR="007D213A" w:rsidRPr="003F4F46">
        <w:rPr>
          <w:rFonts w:cs="Arial"/>
          <w:color w:val="4D565E"/>
          <w:sz w:val="16"/>
          <w:szCs w:val="16"/>
          <w:lang w:val="es-ES"/>
        </w:rPr>
        <w:t>,</w:t>
      </w:r>
      <w:r w:rsidRPr="003F4F46">
        <w:rPr>
          <w:rFonts w:cs="Arial"/>
          <w:bCs/>
          <w:iCs/>
          <w:color w:val="4D565E"/>
          <w:sz w:val="16"/>
          <w:szCs w:val="16"/>
          <w:lang w:val="es-ES"/>
        </w:rPr>
        <w:t xml:space="preserve"> 202</w:t>
      </w:r>
      <w:r w:rsidR="007B437F" w:rsidRPr="003F4F46">
        <w:rPr>
          <w:rFonts w:cs="Arial"/>
          <w:bCs/>
          <w:iCs/>
          <w:color w:val="4D565E"/>
          <w:sz w:val="16"/>
          <w:szCs w:val="16"/>
          <w:lang w:val="es-ES"/>
        </w:rPr>
        <w:t>5</w:t>
      </w:r>
      <w:r w:rsidRPr="003F4F46">
        <w:rPr>
          <w:rFonts w:cs="Arial"/>
          <w:bCs/>
          <w:iCs/>
          <w:color w:val="4D565E"/>
          <w:sz w:val="16"/>
          <w:szCs w:val="16"/>
          <w:lang w:val="es-ES"/>
        </w:rPr>
        <w:t>.</w:t>
      </w:r>
    </w:p>
    <w:p w14:paraId="598C6284" w14:textId="613E6A50" w:rsidR="006E4958" w:rsidRPr="0046613E" w:rsidRDefault="006E4958" w:rsidP="002B1E3F">
      <w:pPr>
        <w:pStyle w:val="titulos"/>
        <w:spacing w:before="240"/>
        <w:ind w:left="567"/>
        <w:rPr>
          <w:rFonts w:ascii="Arial Negrita" w:hAnsi="Arial Negrita"/>
          <w:i w:val="0"/>
          <w:iCs/>
          <w:u w:val="none"/>
        </w:rPr>
      </w:pPr>
      <w:r w:rsidRPr="0046613E">
        <w:rPr>
          <w:rFonts w:ascii="Arial Negrita" w:hAnsi="Arial Negrita"/>
          <w:i w:val="0"/>
          <w:iCs/>
          <w:u w:val="none"/>
        </w:rPr>
        <w:t>Exportaciones por tipo de mercancía</w:t>
      </w:r>
    </w:p>
    <w:p w14:paraId="1C4519B6" w14:textId="0A674313" w:rsidR="00E325E1" w:rsidRDefault="00E325E1" w:rsidP="00E108E4">
      <w:pPr>
        <w:pStyle w:val="Textoindependiente21"/>
        <w:numPr>
          <w:ilvl w:val="12"/>
          <w:numId w:val="0"/>
        </w:numPr>
        <w:spacing w:before="240"/>
        <w:rPr>
          <w:color w:val="auto"/>
        </w:rPr>
      </w:pPr>
      <w:r>
        <w:rPr>
          <w:color w:val="auto"/>
        </w:rPr>
        <w:t>En el mes de referencia, l</w:t>
      </w:r>
      <w:r w:rsidRPr="00E325E1">
        <w:rPr>
          <w:color w:val="auto"/>
        </w:rPr>
        <w:t>as exportaciones de productos manufacturados fueron de</w:t>
      </w:r>
      <w:r>
        <w:rPr>
          <w:color w:val="auto"/>
        </w:rPr>
        <w:t xml:space="preserve"> </w:t>
      </w:r>
      <w:r w:rsidRPr="00E325E1">
        <w:rPr>
          <w:color w:val="auto"/>
        </w:rPr>
        <w:t>49</w:t>
      </w:r>
      <w:r w:rsidRPr="006E4958">
        <w:rPr>
          <w:color w:val="auto"/>
        </w:rPr>
        <w:t> </w:t>
      </w:r>
      <w:r w:rsidRPr="00E325E1">
        <w:rPr>
          <w:color w:val="auto"/>
        </w:rPr>
        <w:t>990</w:t>
      </w:r>
      <w:r w:rsidR="00057A9C">
        <w:rPr>
          <w:color w:val="auto"/>
        </w:rPr>
        <w:t> </w:t>
      </w:r>
      <w:r w:rsidRPr="00E325E1">
        <w:rPr>
          <w:color w:val="auto"/>
        </w:rPr>
        <w:t xml:space="preserve">millones de dólares, lo que representó un </w:t>
      </w:r>
      <w:r w:rsidR="00057A9C">
        <w:rPr>
          <w:color w:val="auto"/>
        </w:rPr>
        <w:t xml:space="preserve">incremento </w:t>
      </w:r>
      <w:r w:rsidRPr="00E325E1">
        <w:rPr>
          <w:color w:val="auto"/>
        </w:rPr>
        <w:t>de 10.0</w:t>
      </w:r>
      <w:r w:rsidRPr="006E4958">
        <w:rPr>
          <w:color w:val="auto"/>
        </w:rPr>
        <w:t> </w:t>
      </w:r>
      <w:r w:rsidRPr="00E325E1">
        <w:rPr>
          <w:color w:val="auto"/>
        </w:rPr>
        <w:t xml:space="preserve">% a tasa anual. </w:t>
      </w:r>
      <w:r w:rsidR="00E108E4">
        <w:rPr>
          <w:color w:val="auto"/>
        </w:rPr>
        <w:br/>
      </w:r>
      <w:r w:rsidRPr="00E325E1">
        <w:rPr>
          <w:color w:val="auto"/>
        </w:rPr>
        <w:t xml:space="preserve">Las </w:t>
      </w:r>
      <w:r>
        <w:rPr>
          <w:color w:val="auto"/>
        </w:rPr>
        <w:t>alzas</w:t>
      </w:r>
      <w:r w:rsidRPr="00E325E1">
        <w:rPr>
          <w:color w:val="auto"/>
        </w:rPr>
        <w:t xml:space="preserve"> más importantes se observaron en las exportaciones de maquinaria y equipo especial para industrias diversas (50.2</w:t>
      </w:r>
      <w:r w:rsidRPr="006E4958">
        <w:rPr>
          <w:color w:val="auto"/>
        </w:rPr>
        <w:t> </w:t>
      </w:r>
      <w:r w:rsidRPr="00E325E1">
        <w:rPr>
          <w:color w:val="auto"/>
        </w:rPr>
        <w:t xml:space="preserve">%), de productos de la </w:t>
      </w:r>
      <w:proofErr w:type="spellStart"/>
      <w:r w:rsidRPr="00E325E1">
        <w:rPr>
          <w:color w:val="auto"/>
        </w:rPr>
        <w:t>minerometalurgia</w:t>
      </w:r>
      <w:proofErr w:type="spellEnd"/>
      <w:r w:rsidRPr="00E325E1">
        <w:rPr>
          <w:color w:val="auto"/>
        </w:rPr>
        <w:t xml:space="preserve"> (31.9</w:t>
      </w:r>
      <w:r w:rsidRPr="006E4958">
        <w:rPr>
          <w:color w:val="auto"/>
        </w:rPr>
        <w:t> </w:t>
      </w:r>
      <w:r w:rsidRPr="00E325E1">
        <w:rPr>
          <w:color w:val="auto"/>
        </w:rPr>
        <w:t>%), de productos metálicos de uso doméstico (11.2</w:t>
      </w:r>
      <w:r w:rsidRPr="006E4958">
        <w:rPr>
          <w:color w:val="auto"/>
        </w:rPr>
        <w:t> </w:t>
      </w:r>
      <w:r w:rsidRPr="00E325E1">
        <w:rPr>
          <w:color w:val="auto"/>
        </w:rPr>
        <w:t>%), de equipo profesional y científico (11.0</w:t>
      </w:r>
      <w:r w:rsidRPr="006E4958">
        <w:rPr>
          <w:color w:val="auto"/>
        </w:rPr>
        <w:t> </w:t>
      </w:r>
      <w:r w:rsidRPr="00E325E1">
        <w:rPr>
          <w:color w:val="auto"/>
        </w:rPr>
        <w:t>%) y de productos automotrices (6.2</w:t>
      </w:r>
      <w:r w:rsidRPr="006E4958">
        <w:rPr>
          <w:color w:val="auto"/>
        </w:rPr>
        <w:t> </w:t>
      </w:r>
      <w:r w:rsidRPr="00E325E1">
        <w:rPr>
          <w:color w:val="auto"/>
        </w:rPr>
        <w:t>%). A su vez, el aumento anual de las exportaciones de productos automotrices se derivó de incrementos de 6.5</w:t>
      </w:r>
      <w:r w:rsidRPr="006E4958">
        <w:rPr>
          <w:color w:val="auto"/>
        </w:rPr>
        <w:t> </w:t>
      </w:r>
      <w:r w:rsidRPr="00E325E1">
        <w:rPr>
          <w:color w:val="auto"/>
        </w:rPr>
        <w:t>% en las ventas canalizadas a Estados Unidos y de 4.0</w:t>
      </w:r>
      <w:r w:rsidRPr="006E4958">
        <w:rPr>
          <w:color w:val="auto"/>
        </w:rPr>
        <w:t> </w:t>
      </w:r>
      <w:r w:rsidRPr="00E325E1">
        <w:rPr>
          <w:color w:val="auto"/>
        </w:rPr>
        <w:t>%</w:t>
      </w:r>
      <w:r w:rsidR="00057A9C">
        <w:rPr>
          <w:color w:val="auto"/>
        </w:rPr>
        <w:t>,</w:t>
      </w:r>
      <w:r w:rsidRPr="00E325E1">
        <w:rPr>
          <w:color w:val="auto"/>
        </w:rPr>
        <w:t xml:space="preserve"> en las dirigidas a otros mercados</w:t>
      </w:r>
      <w:r>
        <w:rPr>
          <w:color w:val="auto"/>
        </w:rPr>
        <w:t xml:space="preserve"> (ver cuadro 3)</w:t>
      </w:r>
      <w:r w:rsidRPr="00E325E1">
        <w:rPr>
          <w:color w:val="auto"/>
        </w:rPr>
        <w:t>.</w:t>
      </w:r>
    </w:p>
    <w:p w14:paraId="65296ED5" w14:textId="6CCC3330" w:rsidR="006A56ED" w:rsidRDefault="006A56ED" w:rsidP="00E108E4">
      <w:pPr>
        <w:pStyle w:val="Textoindependiente21"/>
        <w:numPr>
          <w:ilvl w:val="12"/>
          <w:numId w:val="0"/>
        </w:numPr>
        <w:spacing w:before="240"/>
        <w:rPr>
          <w:color w:val="auto"/>
        </w:rPr>
      </w:pPr>
      <w:r w:rsidRPr="006A56ED">
        <w:rPr>
          <w:color w:val="auto"/>
        </w:rPr>
        <w:t>En marzo de 2025, el valor de las exportaciones petroleras fue de 2</w:t>
      </w:r>
      <w:r w:rsidRPr="006E4958">
        <w:rPr>
          <w:color w:val="auto"/>
        </w:rPr>
        <w:t> </w:t>
      </w:r>
      <w:r w:rsidRPr="006A56ED">
        <w:rPr>
          <w:color w:val="auto"/>
        </w:rPr>
        <w:t>173 millones de dólares. Este monto se integró por 1</w:t>
      </w:r>
      <w:r w:rsidRPr="006E4958">
        <w:rPr>
          <w:color w:val="auto"/>
        </w:rPr>
        <w:t> </w:t>
      </w:r>
      <w:r w:rsidRPr="006A56ED">
        <w:rPr>
          <w:color w:val="auto"/>
        </w:rPr>
        <w:t>654 millones de dólares de ventas de petróleo crudo</w:t>
      </w:r>
      <w:r w:rsidRPr="00831ED5">
        <w:rPr>
          <w:rFonts w:cs="Arial"/>
          <w:color w:val="auto"/>
          <w:szCs w:val="24"/>
          <w:vertAlign w:val="superscript"/>
        </w:rPr>
        <w:footnoteReference w:id="3"/>
      </w:r>
      <w:r w:rsidRPr="006A56ED">
        <w:rPr>
          <w:color w:val="auto"/>
        </w:rPr>
        <w:t xml:space="preserve"> y por</w:t>
      </w:r>
      <w:r>
        <w:rPr>
          <w:color w:val="auto"/>
        </w:rPr>
        <w:t xml:space="preserve"> </w:t>
      </w:r>
      <w:r>
        <w:rPr>
          <w:color w:val="auto"/>
        </w:rPr>
        <w:br/>
      </w:r>
      <w:r w:rsidRPr="006A56ED">
        <w:rPr>
          <w:color w:val="auto"/>
        </w:rPr>
        <w:t>519 millones de dólares de exportaciones de otros productos petroleros. En ese mes, el precio promedio de la mezcla mexicana de crudo de exportación se situó en 65.79 dólares por barril, cifra menor en 3.20 dólares a la del mes previo y en 8.22 dólares en relación con la de marzo de 2024. En cuanto al volumen de crudo exportado, este se ubicó</w:t>
      </w:r>
      <w:r w:rsidR="00057A9C">
        <w:rPr>
          <w:color w:val="auto"/>
        </w:rPr>
        <w:t>,</w:t>
      </w:r>
      <w:r w:rsidRPr="006A56ED">
        <w:rPr>
          <w:color w:val="auto"/>
        </w:rPr>
        <w:t xml:space="preserve"> en el mes de referencia</w:t>
      </w:r>
      <w:r w:rsidR="00057A9C">
        <w:rPr>
          <w:color w:val="auto"/>
        </w:rPr>
        <w:t>,</w:t>
      </w:r>
      <w:r w:rsidRPr="006A56ED">
        <w:rPr>
          <w:color w:val="auto"/>
        </w:rPr>
        <w:t xml:space="preserve"> en 811 </w:t>
      </w:r>
      <w:r>
        <w:rPr>
          <w:color w:val="auto"/>
        </w:rPr>
        <w:t>mil</w:t>
      </w:r>
      <w:r w:rsidRPr="006A56ED">
        <w:rPr>
          <w:color w:val="auto"/>
        </w:rPr>
        <w:t xml:space="preserve"> barriles diarios, nivel superior al de 752 </w:t>
      </w:r>
      <w:r>
        <w:rPr>
          <w:color w:val="auto"/>
        </w:rPr>
        <w:t>mil</w:t>
      </w:r>
      <w:r w:rsidRPr="006A56ED">
        <w:rPr>
          <w:color w:val="auto"/>
        </w:rPr>
        <w:t xml:space="preserve"> barriles diarios de febrero y al de 705 </w:t>
      </w:r>
      <w:r>
        <w:rPr>
          <w:color w:val="auto"/>
        </w:rPr>
        <w:t>mil</w:t>
      </w:r>
      <w:r w:rsidRPr="006A56ED">
        <w:rPr>
          <w:color w:val="auto"/>
        </w:rPr>
        <w:t xml:space="preserve"> barriles diarios de marzo de 2024.</w:t>
      </w:r>
    </w:p>
    <w:p w14:paraId="5EC369CB" w14:textId="61F74964" w:rsidR="006742B1" w:rsidRDefault="006A56ED" w:rsidP="00E108E4">
      <w:pPr>
        <w:pStyle w:val="Textoindependiente211"/>
        <w:numPr>
          <w:ilvl w:val="12"/>
          <w:numId w:val="0"/>
        </w:numPr>
        <w:spacing w:before="240" w:after="0"/>
        <w:rPr>
          <w:sz w:val="24"/>
        </w:rPr>
      </w:pPr>
      <w:r>
        <w:rPr>
          <w:sz w:val="24"/>
        </w:rPr>
        <w:t>E</w:t>
      </w:r>
      <w:r w:rsidRPr="006A56ED">
        <w:rPr>
          <w:sz w:val="24"/>
        </w:rPr>
        <w:t>n el tercer mes de 2025</w:t>
      </w:r>
      <w:r>
        <w:rPr>
          <w:sz w:val="24"/>
        </w:rPr>
        <w:t>, e</w:t>
      </w:r>
      <w:r w:rsidRPr="006A56ED">
        <w:rPr>
          <w:sz w:val="24"/>
        </w:rPr>
        <w:t>l valor de las exportaciones agropecuarias y pesqueras fue de</w:t>
      </w:r>
      <w:r w:rsidR="004759FF">
        <w:rPr>
          <w:sz w:val="24"/>
        </w:rPr>
        <w:t xml:space="preserve"> </w:t>
      </w:r>
      <w:r w:rsidRPr="006A56ED">
        <w:rPr>
          <w:sz w:val="24"/>
        </w:rPr>
        <w:t>2</w:t>
      </w:r>
      <w:r w:rsidRPr="006E4958">
        <w:t> </w:t>
      </w:r>
      <w:r w:rsidRPr="006A56ED">
        <w:rPr>
          <w:sz w:val="24"/>
        </w:rPr>
        <w:t>300 millones de dólares, monto que implicó una reducción anual de 2.8</w:t>
      </w:r>
      <w:r>
        <w:rPr>
          <w:sz w:val="24"/>
        </w:rPr>
        <w:t xml:space="preserve"> por ciento</w:t>
      </w:r>
      <w:r w:rsidRPr="006A56ED">
        <w:rPr>
          <w:sz w:val="24"/>
        </w:rPr>
        <w:t xml:space="preserve">. Las </w:t>
      </w:r>
      <w:r>
        <w:rPr>
          <w:sz w:val="24"/>
        </w:rPr>
        <w:t>caídas</w:t>
      </w:r>
      <w:r w:rsidRPr="006A56ED">
        <w:rPr>
          <w:sz w:val="24"/>
        </w:rPr>
        <w:t xml:space="preserve"> más importantes se registraron en las exportaciones de fresas frescas (37.4</w:t>
      </w:r>
      <w:r w:rsidRPr="006E4958">
        <w:t> </w:t>
      </w:r>
      <w:r w:rsidRPr="006A56ED">
        <w:rPr>
          <w:sz w:val="24"/>
        </w:rPr>
        <w:t>%), de cebollas y ajos (34.2</w:t>
      </w:r>
      <w:r w:rsidRPr="006E4958">
        <w:t> </w:t>
      </w:r>
      <w:r w:rsidRPr="006A56ED">
        <w:rPr>
          <w:sz w:val="24"/>
        </w:rPr>
        <w:t>%), de pepino (30.9</w:t>
      </w:r>
      <w:r w:rsidRPr="006E4958">
        <w:t> </w:t>
      </w:r>
      <w:r w:rsidRPr="006A56ED">
        <w:rPr>
          <w:sz w:val="24"/>
        </w:rPr>
        <w:t>%), de legumbres y hortalizas frescas (27.2</w:t>
      </w:r>
      <w:r w:rsidRPr="006E4958">
        <w:t> </w:t>
      </w:r>
      <w:r w:rsidRPr="006A56ED">
        <w:rPr>
          <w:sz w:val="24"/>
        </w:rPr>
        <w:t>%) y de</w:t>
      </w:r>
      <w:r>
        <w:rPr>
          <w:sz w:val="24"/>
        </w:rPr>
        <w:t xml:space="preserve"> </w:t>
      </w:r>
      <w:r w:rsidRPr="006A56ED">
        <w:rPr>
          <w:sz w:val="24"/>
        </w:rPr>
        <w:t>jitomate (23.8</w:t>
      </w:r>
      <w:r w:rsidRPr="006E4958">
        <w:t> </w:t>
      </w:r>
      <w:r w:rsidRPr="006A56ED">
        <w:rPr>
          <w:sz w:val="24"/>
        </w:rPr>
        <w:t>%). En contraste, l</w:t>
      </w:r>
      <w:r>
        <w:rPr>
          <w:sz w:val="24"/>
        </w:rPr>
        <w:t>o</w:t>
      </w:r>
      <w:r w:rsidRPr="006A56ED">
        <w:rPr>
          <w:sz w:val="24"/>
        </w:rPr>
        <w:t xml:space="preserve">s </w:t>
      </w:r>
      <w:r>
        <w:rPr>
          <w:sz w:val="24"/>
        </w:rPr>
        <w:t>aumentos</w:t>
      </w:r>
      <w:r w:rsidRPr="006A56ED">
        <w:rPr>
          <w:sz w:val="24"/>
        </w:rPr>
        <w:t xml:space="preserve"> anuales más relevantes se presentaron en las exportaciones de aguacate (28.4</w:t>
      </w:r>
      <w:r w:rsidRPr="006E4958">
        <w:t> </w:t>
      </w:r>
      <w:r w:rsidRPr="006A56ED">
        <w:rPr>
          <w:sz w:val="24"/>
        </w:rPr>
        <w:t>%) y de melón, sandía y papaya (31.9</w:t>
      </w:r>
      <w:r w:rsidRPr="006E4958">
        <w:t> </w:t>
      </w:r>
      <w:r w:rsidRPr="006A56ED">
        <w:rPr>
          <w:sz w:val="24"/>
        </w:rPr>
        <w:t>%).</w:t>
      </w:r>
      <w:r w:rsidR="006742B1" w:rsidRPr="006742B1">
        <w:rPr>
          <w:sz w:val="24"/>
        </w:rPr>
        <w:t xml:space="preserve"> </w:t>
      </w:r>
      <w:r w:rsidR="006742B1" w:rsidRPr="0046613E">
        <w:rPr>
          <w:sz w:val="24"/>
        </w:rPr>
        <w:t xml:space="preserve">Las exportaciones extractivas se ubicaron en </w:t>
      </w:r>
      <w:r>
        <w:rPr>
          <w:sz w:val="24"/>
        </w:rPr>
        <w:t>1</w:t>
      </w:r>
      <w:r w:rsidRPr="006E4958">
        <w:t> </w:t>
      </w:r>
      <w:r>
        <w:rPr>
          <w:sz w:val="24"/>
        </w:rPr>
        <w:t>064</w:t>
      </w:r>
      <w:r w:rsidR="006742B1" w:rsidRPr="0046613E">
        <w:rPr>
          <w:sz w:val="24"/>
        </w:rPr>
        <w:t xml:space="preserve"> millones de dólares, con un avance </w:t>
      </w:r>
      <w:r w:rsidR="006742B1">
        <w:rPr>
          <w:sz w:val="24"/>
        </w:rPr>
        <w:t xml:space="preserve">anual </w:t>
      </w:r>
      <w:r w:rsidR="006742B1" w:rsidRPr="0046613E">
        <w:rPr>
          <w:sz w:val="24"/>
        </w:rPr>
        <w:t xml:space="preserve">de </w:t>
      </w:r>
      <w:r>
        <w:rPr>
          <w:sz w:val="24"/>
        </w:rPr>
        <w:t>34.1</w:t>
      </w:r>
      <w:r w:rsidR="006742B1" w:rsidRPr="0046613E">
        <w:rPr>
          <w:sz w:val="24"/>
        </w:rPr>
        <w:t xml:space="preserve"> por ciento.</w:t>
      </w:r>
    </w:p>
    <w:p w14:paraId="2A1D60BF" w14:textId="2C442B75" w:rsidR="005906F0" w:rsidRPr="005A7310" w:rsidRDefault="006A56ED" w:rsidP="00E108E4">
      <w:pPr>
        <w:pStyle w:val="Textoindependiente211"/>
        <w:numPr>
          <w:ilvl w:val="12"/>
          <w:numId w:val="0"/>
        </w:numPr>
        <w:spacing w:before="240" w:after="0"/>
        <w:rPr>
          <w:sz w:val="24"/>
        </w:rPr>
      </w:pPr>
      <w:r w:rsidRPr="006A56ED">
        <w:rPr>
          <w:sz w:val="24"/>
        </w:rPr>
        <w:t>En el primer trimestre de 2025, el valor de las exportaciones totales sumó</w:t>
      </w:r>
      <w:r>
        <w:rPr>
          <w:sz w:val="24"/>
        </w:rPr>
        <w:t xml:space="preserve"> </w:t>
      </w:r>
      <w:r w:rsidRPr="006A56ED">
        <w:rPr>
          <w:sz w:val="24"/>
        </w:rPr>
        <w:t>149</w:t>
      </w:r>
      <w:r w:rsidRPr="006E4958">
        <w:t> </w:t>
      </w:r>
      <w:r w:rsidRPr="006A56ED">
        <w:rPr>
          <w:sz w:val="24"/>
        </w:rPr>
        <w:t>253 millones de dólares, lo que significó un crecimiento anual de 4.0</w:t>
      </w:r>
      <w:r>
        <w:rPr>
          <w:sz w:val="24"/>
        </w:rPr>
        <w:t xml:space="preserve"> por ciento</w:t>
      </w:r>
      <w:r w:rsidRPr="006A56ED">
        <w:rPr>
          <w:sz w:val="24"/>
        </w:rPr>
        <w:t>. Dicha tasa result</w:t>
      </w:r>
      <w:r w:rsidR="004759FF">
        <w:rPr>
          <w:sz w:val="24"/>
        </w:rPr>
        <w:t>ó</w:t>
      </w:r>
      <w:r w:rsidRPr="006A56ED">
        <w:rPr>
          <w:sz w:val="24"/>
        </w:rPr>
        <w:t xml:space="preserve"> de un avance de 5.4</w:t>
      </w:r>
      <w:r w:rsidRPr="006E4958">
        <w:t> </w:t>
      </w:r>
      <w:r w:rsidRPr="006A56ED">
        <w:rPr>
          <w:sz w:val="24"/>
        </w:rPr>
        <w:t>% en las exportaciones no petroleras y de una caída de 21.9</w:t>
      </w:r>
      <w:r w:rsidRPr="006E4958">
        <w:t> </w:t>
      </w:r>
      <w:r w:rsidRPr="006A56ED">
        <w:rPr>
          <w:sz w:val="24"/>
        </w:rPr>
        <w:t>% en las petroleras.</w:t>
      </w:r>
    </w:p>
    <w:p w14:paraId="5685DF01" w14:textId="56F5133A" w:rsidR="006E4958" w:rsidRPr="001F3EDD" w:rsidRDefault="006E4958" w:rsidP="00E108E4">
      <w:pPr>
        <w:pStyle w:val="titulos"/>
        <w:spacing w:before="240"/>
        <w:ind w:left="567"/>
        <w:rPr>
          <w:rFonts w:ascii="Arial Negrita" w:hAnsi="Arial Negrita" w:cs="Arial"/>
          <w:i w:val="0"/>
          <w:iCs/>
          <w:u w:val="none"/>
        </w:rPr>
      </w:pPr>
      <w:r w:rsidRPr="001F3EDD">
        <w:rPr>
          <w:rFonts w:ascii="Arial Negrita" w:hAnsi="Arial Negrita" w:cs="Arial"/>
          <w:i w:val="0"/>
          <w:iCs/>
          <w:u w:val="none"/>
        </w:rPr>
        <w:t>Estructura de las exportaciones</w:t>
      </w:r>
    </w:p>
    <w:p w14:paraId="190B9881" w14:textId="4893504A" w:rsidR="009E5DCF" w:rsidRPr="006C0183" w:rsidRDefault="007B4666" w:rsidP="00E108E4">
      <w:pPr>
        <w:pStyle w:val="Textoindependiente211"/>
        <w:numPr>
          <w:ilvl w:val="12"/>
          <w:numId w:val="0"/>
        </w:numPr>
        <w:spacing w:before="240" w:after="0"/>
        <w:rPr>
          <w:sz w:val="24"/>
        </w:rPr>
      </w:pPr>
      <w:r>
        <w:rPr>
          <w:sz w:val="24"/>
        </w:rPr>
        <w:t>D</w:t>
      </w:r>
      <w:r w:rsidRPr="006A56ED">
        <w:rPr>
          <w:sz w:val="24"/>
        </w:rPr>
        <w:t xml:space="preserve">urante los primeros tres meses de </w:t>
      </w:r>
      <w:r>
        <w:rPr>
          <w:sz w:val="24"/>
        </w:rPr>
        <w:t>este año, l</w:t>
      </w:r>
      <w:r w:rsidR="006A56ED" w:rsidRPr="006A56ED">
        <w:rPr>
          <w:sz w:val="24"/>
        </w:rPr>
        <w:t>a estructura del valor de las exportaciones de mercancías fue la siguiente: bienes manufacturados, 89.8</w:t>
      </w:r>
      <w:r w:rsidRPr="006E4958">
        <w:t> </w:t>
      </w:r>
      <w:r w:rsidR="006A56ED" w:rsidRPr="006A56ED">
        <w:rPr>
          <w:sz w:val="24"/>
        </w:rPr>
        <w:t>%; productos petroleros, 3.9</w:t>
      </w:r>
      <w:r w:rsidRPr="006E4958">
        <w:t> </w:t>
      </w:r>
      <w:r w:rsidR="006A56ED" w:rsidRPr="006A56ED">
        <w:rPr>
          <w:sz w:val="24"/>
        </w:rPr>
        <w:t>%; bienes agropecuarios, 4.4</w:t>
      </w:r>
      <w:r w:rsidRPr="006E4958">
        <w:t> </w:t>
      </w:r>
      <w:r w:rsidR="006A56ED" w:rsidRPr="006A56ED">
        <w:rPr>
          <w:sz w:val="24"/>
        </w:rPr>
        <w:t>%</w:t>
      </w:r>
      <w:r w:rsidR="004759FF">
        <w:rPr>
          <w:sz w:val="24"/>
        </w:rPr>
        <w:t>,</w:t>
      </w:r>
      <w:r w:rsidR="006A56ED" w:rsidRPr="006A56ED">
        <w:rPr>
          <w:sz w:val="24"/>
        </w:rPr>
        <w:t xml:space="preserve"> y productos extractivos no petroleros, 1.9</w:t>
      </w:r>
      <w:r>
        <w:rPr>
          <w:sz w:val="24"/>
        </w:rPr>
        <w:t xml:space="preserve"> por ciento</w:t>
      </w:r>
      <w:r w:rsidR="006A56ED" w:rsidRPr="006A56ED">
        <w:rPr>
          <w:sz w:val="24"/>
        </w:rPr>
        <w:t>.</w:t>
      </w:r>
    </w:p>
    <w:p w14:paraId="77D26AD2" w14:textId="61F1233D" w:rsidR="006E4958" w:rsidRPr="00F00C8A" w:rsidRDefault="006E4958" w:rsidP="00E108E4">
      <w:pPr>
        <w:pStyle w:val="titulos"/>
        <w:spacing w:before="240"/>
        <w:ind w:left="284"/>
        <w:rPr>
          <w:i w:val="0"/>
          <w:iCs/>
          <w:u w:val="none"/>
        </w:rPr>
      </w:pPr>
      <w:r w:rsidRPr="001F3EDD">
        <w:rPr>
          <w:rFonts w:ascii="Arial Negrita" w:hAnsi="Arial Negrita"/>
          <w:i w:val="0"/>
          <w:iCs/>
          <w:u w:val="none"/>
        </w:rPr>
        <w:t>Importaciones totales de mercancías</w:t>
      </w:r>
    </w:p>
    <w:p w14:paraId="1960AD28" w14:textId="318031B3" w:rsidR="00C0556D" w:rsidRDefault="00C85C26" w:rsidP="00E108E4">
      <w:pPr>
        <w:pStyle w:val="Textoindependiente211"/>
        <w:numPr>
          <w:ilvl w:val="12"/>
          <w:numId w:val="0"/>
        </w:numPr>
        <w:spacing w:before="240" w:after="0"/>
        <w:rPr>
          <w:sz w:val="24"/>
        </w:rPr>
      </w:pPr>
      <w:r>
        <w:rPr>
          <w:sz w:val="24"/>
        </w:rPr>
        <w:t>E</w:t>
      </w:r>
      <w:r w:rsidRPr="00C85C26">
        <w:rPr>
          <w:sz w:val="24"/>
        </w:rPr>
        <w:t>n marzo de 2025</w:t>
      </w:r>
      <w:r>
        <w:rPr>
          <w:sz w:val="24"/>
        </w:rPr>
        <w:t>,</w:t>
      </w:r>
      <w:r w:rsidRPr="00C85C26">
        <w:rPr>
          <w:sz w:val="24"/>
        </w:rPr>
        <w:t xml:space="preserve"> </w:t>
      </w:r>
      <w:r>
        <w:rPr>
          <w:sz w:val="24"/>
        </w:rPr>
        <w:t>e</w:t>
      </w:r>
      <w:r w:rsidRPr="00C85C26">
        <w:rPr>
          <w:sz w:val="24"/>
        </w:rPr>
        <w:t>l valor de las importaciones de mercancías fue de 52</w:t>
      </w:r>
      <w:r w:rsidRPr="006E4958">
        <w:t> </w:t>
      </w:r>
      <w:r w:rsidRPr="00C85C26">
        <w:rPr>
          <w:sz w:val="24"/>
        </w:rPr>
        <w:t>085 millones de</w:t>
      </w:r>
      <w:r w:rsidR="004759FF">
        <w:rPr>
          <w:sz w:val="24"/>
        </w:rPr>
        <w:t> </w:t>
      </w:r>
      <w:r w:rsidRPr="00C85C26">
        <w:rPr>
          <w:sz w:val="24"/>
        </w:rPr>
        <w:t>dólares, que representó un alza anual de 7.1</w:t>
      </w:r>
      <w:r>
        <w:rPr>
          <w:sz w:val="24"/>
        </w:rPr>
        <w:t xml:space="preserve"> </w:t>
      </w:r>
      <w:r w:rsidR="00C0556D">
        <w:rPr>
          <w:sz w:val="24"/>
        </w:rPr>
        <w:t>por ciento</w:t>
      </w:r>
      <w:r w:rsidR="00C0556D" w:rsidRPr="00C0556D">
        <w:rPr>
          <w:sz w:val="24"/>
        </w:rPr>
        <w:t>.</w:t>
      </w:r>
    </w:p>
    <w:p w14:paraId="428EF9B0" w14:textId="798EE521" w:rsidR="006E4958" w:rsidRDefault="006E4958" w:rsidP="00E108E4">
      <w:pPr>
        <w:pStyle w:val="titulos"/>
        <w:spacing w:before="240"/>
        <w:ind w:left="567"/>
        <w:rPr>
          <w:i w:val="0"/>
          <w:iCs/>
          <w:u w:val="none"/>
        </w:rPr>
      </w:pPr>
      <w:r w:rsidRPr="001F3EDD">
        <w:rPr>
          <w:rFonts w:ascii="Arial Negrita" w:hAnsi="Arial Negrita" w:cs="Arial"/>
          <w:i w:val="0"/>
          <w:iCs/>
          <w:u w:val="none"/>
        </w:rPr>
        <w:t>Importaciones por tipo de bien</w:t>
      </w:r>
    </w:p>
    <w:p w14:paraId="406DFD1D" w14:textId="765C68D5" w:rsidR="00F5787D" w:rsidRDefault="00F5787D" w:rsidP="00E108E4">
      <w:pPr>
        <w:pStyle w:val="Textoindependiente211"/>
        <w:numPr>
          <w:ilvl w:val="12"/>
          <w:numId w:val="0"/>
        </w:numPr>
        <w:spacing w:before="240" w:after="0"/>
        <w:rPr>
          <w:sz w:val="24"/>
        </w:rPr>
      </w:pPr>
      <w:r w:rsidRPr="00F5787D">
        <w:rPr>
          <w:sz w:val="24"/>
        </w:rPr>
        <w:t>Las importaciones de bienes de consumo ascendieron a 7</w:t>
      </w:r>
      <w:r w:rsidRPr="006E4958">
        <w:t> </w:t>
      </w:r>
      <w:r w:rsidRPr="00F5787D">
        <w:rPr>
          <w:sz w:val="24"/>
        </w:rPr>
        <w:t xml:space="preserve">051 millones de dólares, cifra que </w:t>
      </w:r>
      <w:r w:rsidR="002B1E3F">
        <w:rPr>
          <w:sz w:val="24"/>
        </w:rPr>
        <w:t>signific</w:t>
      </w:r>
      <w:r w:rsidR="002B1E3F" w:rsidRPr="00F5787D">
        <w:rPr>
          <w:sz w:val="24"/>
        </w:rPr>
        <w:t xml:space="preserve">ó </w:t>
      </w:r>
      <w:r w:rsidRPr="00F5787D">
        <w:rPr>
          <w:sz w:val="24"/>
        </w:rPr>
        <w:t>un descenso anual de 1.2</w:t>
      </w:r>
      <w:r>
        <w:rPr>
          <w:sz w:val="24"/>
        </w:rPr>
        <w:t xml:space="preserve"> por ciento</w:t>
      </w:r>
      <w:r w:rsidRPr="00F5787D">
        <w:rPr>
          <w:sz w:val="24"/>
        </w:rPr>
        <w:t>. Dicha tasa se originó de un aumento de 5.6</w:t>
      </w:r>
      <w:r w:rsidRPr="006E4958">
        <w:t> </w:t>
      </w:r>
      <w:r w:rsidRPr="00F5787D">
        <w:rPr>
          <w:sz w:val="24"/>
        </w:rPr>
        <w:t xml:space="preserve">% en las importaciones de bienes de consumo no petroleros y de una </w:t>
      </w:r>
      <w:r>
        <w:rPr>
          <w:sz w:val="24"/>
        </w:rPr>
        <w:t>reducción</w:t>
      </w:r>
      <w:r w:rsidRPr="00F5787D">
        <w:rPr>
          <w:sz w:val="24"/>
        </w:rPr>
        <w:t xml:space="preserve"> de 43.7</w:t>
      </w:r>
      <w:r w:rsidRPr="006E4958">
        <w:t> </w:t>
      </w:r>
      <w:r w:rsidRPr="00F5787D">
        <w:rPr>
          <w:sz w:val="24"/>
        </w:rPr>
        <w:t xml:space="preserve">% en las de bienes de consumo petroleros (gasolina y gas butano y propano). </w:t>
      </w:r>
    </w:p>
    <w:p w14:paraId="0B3B7FEE" w14:textId="3074DA09" w:rsidR="00F5787D" w:rsidRDefault="002B1E3F" w:rsidP="00E108E4">
      <w:pPr>
        <w:pStyle w:val="Textoindependiente211"/>
        <w:numPr>
          <w:ilvl w:val="12"/>
          <w:numId w:val="0"/>
        </w:numPr>
        <w:spacing w:before="240" w:after="0"/>
        <w:rPr>
          <w:sz w:val="24"/>
        </w:rPr>
      </w:pPr>
      <w:r>
        <w:rPr>
          <w:sz w:val="24"/>
        </w:rPr>
        <w:t>S</w:t>
      </w:r>
      <w:r w:rsidR="00F5787D" w:rsidRPr="00F5787D">
        <w:rPr>
          <w:sz w:val="24"/>
        </w:rPr>
        <w:t>e importaron bienes de uso intermedio por un valor de 40</w:t>
      </w:r>
      <w:r w:rsidR="00F5787D" w:rsidRPr="006E4958">
        <w:t> </w:t>
      </w:r>
      <w:r w:rsidR="00F5787D" w:rsidRPr="00F5787D">
        <w:rPr>
          <w:sz w:val="24"/>
        </w:rPr>
        <w:t>389 millones de dólares, nivel superior en 9.7</w:t>
      </w:r>
      <w:r w:rsidR="00F5787D" w:rsidRPr="006E4958">
        <w:t> </w:t>
      </w:r>
      <w:r w:rsidR="00F5787D" w:rsidRPr="00F5787D">
        <w:rPr>
          <w:sz w:val="24"/>
        </w:rPr>
        <w:t>% al reportado en marzo de 2024. A su vez, esta tasa result</w:t>
      </w:r>
      <w:r>
        <w:rPr>
          <w:sz w:val="24"/>
        </w:rPr>
        <w:t>ó</w:t>
      </w:r>
      <w:r w:rsidR="00F5787D" w:rsidRPr="00F5787D">
        <w:rPr>
          <w:sz w:val="24"/>
        </w:rPr>
        <w:t xml:space="preserve"> de incrementos de 9.7</w:t>
      </w:r>
      <w:r w:rsidR="00F5787D" w:rsidRPr="006E4958">
        <w:t> </w:t>
      </w:r>
      <w:r w:rsidR="00F5787D" w:rsidRPr="00F5787D">
        <w:rPr>
          <w:sz w:val="24"/>
        </w:rPr>
        <w:t>% en las importaciones de bienes de uso intermedio no petroleros y de 10.3</w:t>
      </w:r>
      <w:r w:rsidR="00F5787D" w:rsidRPr="006E4958">
        <w:t> </w:t>
      </w:r>
      <w:r w:rsidR="00F5787D" w:rsidRPr="00F5787D">
        <w:rPr>
          <w:sz w:val="24"/>
        </w:rPr>
        <w:t>%</w:t>
      </w:r>
      <w:r>
        <w:rPr>
          <w:sz w:val="24"/>
        </w:rPr>
        <w:t>,</w:t>
      </w:r>
      <w:r w:rsidR="00F5787D" w:rsidRPr="00F5787D">
        <w:rPr>
          <w:sz w:val="24"/>
        </w:rPr>
        <w:t xml:space="preserve"> en</w:t>
      </w:r>
      <w:r w:rsidR="000524A8">
        <w:rPr>
          <w:sz w:val="24"/>
        </w:rPr>
        <w:t> </w:t>
      </w:r>
      <w:r w:rsidR="00F5787D" w:rsidRPr="00F5787D">
        <w:rPr>
          <w:sz w:val="24"/>
        </w:rPr>
        <w:t xml:space="preserve">productos </w:t>
      </w:r>
      <w:r w:rsidR="0032738F" w:rsidRPr="00F5787D">
        <w:rPr>
          <w:sz w:val="24"/>
        </w:rPr>
        <w:t xml:space="preserve">petroleros </w:t>
      </w:r>
      <w:r w:rsidR="00F5787D" w:rsidRPr="00F5787D">
        <w:rPr>
          <w:sz w:val="24"/>
        </w:rPr>
        <w:t xml:space="preserve">de uso intermedio. </w:t>
      </w:r>
    </w:p>
    <w:p w14:paraId="1128DDC5" w14:textId="2705B273" w:rsidR="00F5787D" w:rsidRPr="00F5787D" w:rsidRDefault="00F5787D" w:rsidP="00E108E4">
      <w:pPr>
        <w:pStyle w:val="Textoindependiente211"/>
        <w:numPr>
          <w:ilvl w:val="12"/>
          <w:numId w:val="0"/>
        </w:numPr>
        <w:spacing w:before="240" w:after="0"/>
        <w:rPr>
          <w:sz w:val="24"/>
        </w:rPr>
      </w:pPr>
      <w:r>
        <w:rPr>
          <w:sz w:val="24"/>
        </w:rPr>
        <w:t>En</w:t>
      </w:r>
      <w:r w:rsidRPr="00F5787D">
        <w:rPr>
          <w:sz w:val="24"/>
        </w:rPr>
        <w:t xml:space="preserve"> lo que corresponde a las importaciones de bienes de capital, estas alcanzaron </w:t>
      </w:r>
      <w:r>
        <w:rPr>
          <w:sz w:val="24"/>
        </w:rPr>
        <w:t xml:space="preserve">un monto de </w:t>
      </w:r>
      <w:r w:rsidRPr="00F5787D">
        <w:rPr>
          <w:sz w:val="24"/>
        </w:rPr>
        <w:t>4</w:t>
      </w:r>
      <w:r w:rsidRPr="006E4958">
        <w:t> </w:t>
      </w:r>
      <w:r w:rsidRPr="00F5787D">
        <w:rPr>
          <w:sz w:val="24"/>
        </w:rPr>
        <w:t xml:space="preserve">646 millones de dólares, </w:t>
      </w:r>
      <w:r>
        <w:rPr>
          <w:sz w:val="24"/>
        </w:rPr>
        <w:t>que</w:t>
      </w:r>
      <w:r w:rsidRPr="00F5787D">
        <w:rPr>
          <w:sz w:val="24"/>
        </w:rPr>
        <w:t xml:space="preserve"> implicó un retroceso anual de 1.3</w:t>
      </w:r>
      <w:r>
        <w:rPr>
          <w:sz w:val="24"/>
        </w:rPr>
        <w:t xml:space="preserve"> por ciento</w:t>
      </w:r>
      <w:r w:rsidRPr="00F5787D">
        <w:rPr>
          <w:sz w:val="24"/>
        </w:rPr>
        <w:t>.</w:t>
      </w:r>
    </w:p>
    <w:p w14:paraId="7132F2B5" w14:textId="6DEDACC2" w:rsidR="00B12D22" w:rsidRDefault="00F5787D" w:rsidP="00E108E4">
      <w:pPr>
        <w:pStyle w:val="Textoindependiente211"/>
        <w:numPr>
          <w:ilvl w:val="12"/>
          <w:numId w:val="0"/>
        </w:numPr>
        <w:spacing w:before="240" w:after="0"/>
        <w:rPr>
          <w:sz w:val="24"/>
        </w:rPr>
      </w:pPr>
      <w:r w:rsidRPr="00F5787D">
        <w:rPr>
          <w:sz w:val="24"/>
        </w:rPr>
        <w:t>En el periodo enero-marzo de 2025, el valor de las importaciones totales fue de</w:t>
      </w:r>
      <w:r w:rsidR="002B1E3F">
        <w:rPr>
          <w:sz w:val="24"/>
        </w:rPr>
        <w:t xml:space="preserve"> </w:t>
      </w:r>
      <w:r w:rsidRPr="00F5787D">
        <w:rPr>
          <w:sz w:val="24"/>
        </w:rPr>
        <w:t>148</w:t>
      </w:r>
      <w:r w:rsidR="00D654DF" w:rsidRPr="006E4958">
        <w:t> </w:t>
      </w:r>
      <w:r w:rsidRPr="00F5787D">
        <w:rPr>
          <w:sz w:val="24"/>
        </w:rPr>
        <w:t>156</w:t>
      </w:r>
      <w:r w:rsidR="002B1E3F">
        <w:rPr>
          <w:sz w:val="24"/>
        </w:rPr>
        <w:t> </w:t>
      </w:r>
      <w:r w:rsidRPr="00F5787D">
        <w:rPr>
          <w:sz w:val="24"/>
        </w:rPr>
        <w:t>millones de dólares, monto superior en 1.3</w:t>
      </w:r>
      <w:r w:rsidR="00D654DF" w:rsidRPr="006E4958">
        <w:t> </w:t>
      </w:r>
      <w:r w:rsidRPr="00F5787D">
        <w:rPr>
          <w:sz w:val="24"/>
        </w:rPr>
        <w:t xml:space="preserve">% al observado en igual lapso de 2024. </w:t>
      </w:r>
      <w:r w:rsidR="00D654DF">
        <w:rPr>
          <w:sz w:val="24"/>
        </w:rPr>
        <w:t>A</w:t>
      </w:r>
      <w:r w:rsidRPr="00F5787D">
        <w:rPr>
          <w:sz w:val="24"/>
        </w:rPr>
        <w:t xml:space="preserve"> su interior, las importaciones no petroleras crecieron 1.5</w:t>
      </w:r>
      <w:r w:rsidR="00D654DF" w:rsidRPr="006E4958">
        <w:t> </w:t>
      </w:r>
      <w:r w:rsidRPr="00F5787D">
        <w:rPr>
          <w:sz w:val="24"/>
        </w:rPr>
        <w:t>%</w:t>
      </w:r>
      <w:r w:rsidR="00D654DF">
        <w:rPr>
          <w:sz w:val="24"/>
        </w:rPr>
        <w:t xml:space="preserve"> </w:t>
      </w:r>
      <w:r w:rsidR="002B1E3F" w:rsidRPr="00F5787D">
        <w:rPr>
          <w:sz w:val="24"/>
        </w:rPr>
        <w:t xml:space="preserve">a tasa anual </w:t>
      </w:r>
      <w:r w:rsidR="00D654DF">
        <w:rPr>
          <w:sz w:val="24"/>
        </w:rPr>
        <w:t xml:space="preserve">y </w:t>
      </w:r>
      <w:r w:rsidRPr="00F5787D">
        <w:rPr>
          <w:sz w:val="24"/>
        </w:rPr>
        <w:t>las petroleras disminuyeron 1.3</w:t>
      </w:r>
      <w:r w:rsidR="00D654DF">
        <w:rPr>
          <w:sz w:val="24"/>
        </w:rPr>
        <w:t xml:space="preserve"> por ciento</w:t>
      </w:r>
      <w:r w:rsidRPr="00F5787D">
        <w:rPr>
          <w:sz w:val="24"/>
        </w:rPr>
        <w:t>.</w:t>
      </w:r>
    </w:p>
    <w:p w14:paraId="07AC7784" w14:textId="79631111" w:rsidR="006E4958" w:rsidRPr="001F3EDD" w:rsidRDefault="006E4958" w:rsidP="00E108E4">
      <w:pPr>
        <w:pStyle w:val="titulos"/>
        <w:keepNext/>
        <w:keepLines/>
        <w:spacing w:before="240"/>
        <w:ind w:left="567"/>
        <w:rPr>
          <w:rFonts w:ascii="Arial Negrita" w:hAnsi="Arial Negrita" w:cs="Arial"/>
          <w:i w:val="0"/>
          <w:iCs/>
          <w:u w:val="none"/>
        </w:rPr>
      </w:pPr>
      <w:r w:rsidRPr="001F3EDD">
        <w:rPr>
          <w:rFonts w:ascii="Arial Negrita" w:hAnsi="Arial Negrita" w:cs="Arial"/>
          <w:i w:val="0"/>
          <w:iCs/>
          <w:u w:val="none"/>
        </w:rPr>
        <w:t>Estructura de las importaciones</w:t>
      </w:r>
    </w:p>
    <w:p w14:paraId="3F0E8401" w14:textId="57C2A11F" w:rsidR="00D654DF" w:rsidRDefault="00622A42" w:rsidP="00E108E4">
      <w:pPr>
        <w:pStyle w:val="Textoindependiente211"/>
        <w:keepNext/>
        <w:keepLines/>
        <w:numPr>
          <w:ilvl w:val="12"/>
          <w:numId w:val="0"/>
        </w:numPr>
        <w:spacing w:before="240" w:after="0"/>
      </w:pPr>
      <w:r>
        <w:rPr>
          <w:sz w:val="24"/>
        </w:rPr>
        <w:t>E</w:t>
      </w:r>
      <w:r w:rsidRPr="00D654DF">
        <w:rPr>
          <w:sz w:val="24"/>
        </w:rPr>
        <w:t xml:space="preserve">n los primeros tres meses </w:t>
      </w:r>
      <w:r>
        <w:rPr>
          <w:sz w:val="24"/>
        </w:rPr>
        <w:t>del año en curso, l</w:t>
      </w:r>
      <w:r w:rsidR="00D654DF" w:rsidRPr="00D654DF">
        <w:rPr>
          <w:sz w:val="24"/>
        </w:rPr>
        <w:t>a estructura del valor de las importaciones fue la siguiente: bienes de uso intermedio, 77.2</w:t>
      </w:r>
      <w:r w:rsidRPr="006E4958">
        <w:t> </w:t>
      </w:r>
      <w:r w:rsidR="00D654DF" w:rsidRPr="00D654DF">
        <w:rPr>
          <w:sz w:val="24"/>
        </w:rPr>
        <w:t>%; bienes de consumo, 13.6</w:t>
      </w:r>
      <w:r w:rsidRPr="006E4958">
        <w:t> </w:t>
      </w:r>
      <w:r w:rsidR="00D654DF" w:rsidRPr="00D654DF">
        <w:rPr>
          <w:sz w:val="24"/>
        </w:rPr>
        <w:t>%</w:t>
      </w:r>
      <w:r w:rsidR="002B1E3F">
        <w:rPr>
          <w:sz w:val="24"/>
        </w:rPr>
        <w:t>,</w:t>
      </w:r>
      <w:r w:rsidR="00D654DF" w:rsidRPr="00D654DF">
        <w:rPr>
          <w:sz w:val="24"/>
        </w:rPr>
        <w:t xml:space="preserve"> y bienes de</w:t>
      </w:r>
      <w:r w:rsidR="002B1E3F">
        <w:rPr>
          <w:sz w:val="24"/>
        </w:rPr>
        <w:t> </w:t>
      </w:r>
      <w:r w:rsidR="00D654DF" w:rsidRPr="00D654DF">
        <w:rPr>
          <w:sz w:val="24"/>
        </w:rPr>
        <w:t>capital, 9.2</w:t>
      </w:r>
      <w:r w:rsidR="00A85070" w:rsidRPr="00A85070">
        <w:rPr>
          <w:sz w:val="24"/>
        </w:rPr>
        <w:t xml:space="preserve"> </w:t>
      </w:r>
      <w:r w:rsidR="00BC28BE">
        <w:rPr>
          <w:sz w:val="24"/>
        </w:rPr>
        <w:t>por ciento</w:t>
      </w:r>
      <w:r w:rsidR="00BC28BE" w:rsidRPr="00BC28BE">
        <w:rPr>
          <w:sz w:val="24"/>
        </w:rPr>
        <w:t>.</w:t>
      </w:r>
    </w:p>
    <w:p w14:paraId="2D426B58" w14:textId="4CAE3A2F" w:rsidR="0046613E" w:rsidRPr="00A62700" w:rsidRDefault="00A62700" w:rsidP="00B12D22">
      <w:pPr>
        <w:pStyle w:val="titulos"/>
        <w:spacing w:before="240"/>
        <w:jc w:val="center"/>
        <w:rPr>
          <w:i w:val="0"/>
          <w:smallCaps/>
          <w:sz w:val="26"/>
          <w:szCs w:val="26"/>
          <w:u w:val="none"/>
          <w:lang w:val="es-ES"/>
        </w:rPr>
      </w:pPr>
      <w:proofErr w:type="spellStart"/>
      <w:r w:rsidRPr="7ECA0861">
        <w:rPr>
          <w:i w:val="0"/>
          <w:smallCaps/>
          <w:sz w:val="26"/>
          <w:szCs w:val="26"/>
          <w:u w:val="none"/>
          <w:lang w:val="es-ES"/>
        </w:rPr>
        <w:t>ii</w:t>
      </w:r>
      <w:proofErr w:type="spellEnd"/>
      <w:r w:rsidRPr="7ECA0861">
        <w:rPr>
          <w:i w:val="0"/>
          <w:smallCaps/>
          <w:sz w:val="26"/>
          <w:szCs w:val="26"/>
          <w:u w:val="none"/>
          <w:lang w:val="es-ES"/>
        </w:rPr>
        <w:t xml:space="preserve">. </w:t>
      </w:r>
      <w:r w:rsidR="0046613E" w:rsidRPr="7ECA0861">
        <w:rPr>
          <w:i w:val="0"/>
          <w:smallCaps/>
          <w:sz w:val="26"/>
          <w:szCs w:val="26"/>
          <w:u w:val="none"/>
          <w:lang w:val="es-ES"/>
        </w:rPr>
        <w:t>cifras desestacionalizadas</w:t>
      </w:r>
    </w:p>
    <w:p w14:paraId="610BD218" w14:textId="23593C21" w:rsidR="005B6213" w:rsidRDefault="005B6213" w:rsidP="00B12D22">
      <w:pPr>
        <w:pStyle w:val="Textoindependiente211"/>
        <w:spacing w:before="120" w:after="0"/>
        <w:ind w:firstLine="0"/>
        <w:rPr>
          <w:sz w:val="24"/>
          <w:szCs w:val="24"/>
          <w:lang w:val="es-ES"/>
        </w:rPr>
      </w:pPr>
      <w:r>
        <w:rPr>
          <w:sz w:val="24"/>
          <w:szCs w:val="24"/>
          <w:lang w:val="es-ES"/>
        </w:rPr>
        <w:t>E</w:t>
      </w:r>
      <w:r w:rsidRPr="005B6213">
        <w:rPr>
          <w:sz w:val="24"/>
          <w:szCs w:val="24"/>
          <w:lang w:val="es-ES"/>
        </w:rPr>
        <w:t>n marzo de 2025</w:t>
      </w:r>
      <w:r>
        <w:rPr>
          <w:sz w:val="24"/>
          <w:szCs w:val="24"/>
          <w:lang w:val="es-ES"/>
        </w:rPr>
        <w:t xml:space="preserve"> y c</w:t>
      </w:r>
      <w:r w:rsidRPr="005B6213">
        <w:rPr>
          <w:sz w:val="24"/>
          <w:szCs w:val="24"/>
          <w:lang w:val="es-ES"/>
        </w:rPr>
        <w:t>on cifras desestacionalizadas,</w:t>
      </w:r>
      <w:r w:rsidRPr="7ECA0861">
        <w:rPr>
          <w:rStyle w:val="Refdenotaalpie"/>
          <w:smallCaps/>
          <w:sz w:val="24"/>
          <w:szCs w:val="24"/>
          <w:lang w:val="es-ES"/>
        </w:rPr>
        <w:footnoteReference w:id="4"/>
      </w:r>
      <w:r w:rsidRPr="005B6213">
        <w:rPr>
          <w:sz w:val="24"/>
          <w:szCs w:val="24"/>
          <w:lang w:val="es-ES"/>
        </w:rPr>
        <w:t xml:space="preserve"> la balanza comercial registró un superávit de 1</w:t>
      </w:r>
      <w:r w:rsidR="001B0030">
        <w:rPr>
          <w:sz w:val="24"/>
        </w:rPr>
        <w:t> </w:t>
      </w:r>
      <w:r w:rsidRPr="005B6213">
        <w:rPr>
          <w:sz w:val="24"/>
          <w:szCs w:val="24"/>
          <w:lang w:val="es-ES"/>
        </w:rPr>
        <w:t xml:space="preserve">035 millones de dólares, que se compara con el </w:t>
      </w:r>
      <w:r w:rsidR="002B1E3F">
        <w:rPr>
          <w:sz w:val="24"/>
          <w:szCs w:val="24"/>
          <w:lang w:val="es-ES"/>
        </w:rPr>
        <w:t>de</w:t>
      </w:r>
      <w:r w:rsidR="001B0030" w:rsidRPr="005B6213">
        <w:rPr>
          <w:sz w:val="24"/>
          <w:szCs w:val="24"/>
          <w:lang w:val="es-ES"/>
        </w:rPr>
        <w:t xml:space="preserve"> febrero</w:t>
      </w:r>
      <w:r w:rsidR="00E450C8">
        <w:rPr>
          <w:sz w:val="24"/>
          <w:szCs w:val="24"/>
          <w:lang w:val="es-ES"/>
        </w:rPr>
        <w:t>,</w:t>
      </w:r>
      <w:r w:rsidR="001B0030" w:rsidRPr="005B6213">
        <w:rPr>
          <w:sz w:val="24"/>
          <w:szCs w:val="24"/>
          <w:lang w:val="es-ES"/>
        </w:rPr>
        <w:t xml:space="preserve"> </w:t>
      </w:r>
      <w:r w:rsidRPr="005B6213">
        <w:rPr>
          <w:sz w:val="24"/>
          <w:szCs w:val="24"/>
          <w:lang w:val="es-ES"/>
        </w:rPr>
        <w:t>de 1</w:t>
      </w:r>
      <w:r w:rsidR="001B0030">
        <w:rPr>
          <w:sz w:val="24"/>
        </w:rPr>
        <w:t> </w:t>
      </w:r>
      <w:r w:rsidRPr="005B6213">
        <w:rPr>
          <w:sz w:val="24"/>
          <w:szCs w:val="24"/>
          <w:lang w:val="es-ES"/>
        </w:rPr>
        <w:t>724 millones de dólares. La reducción del saldo ajustado por estacionalidad</w:t>
      </w:r>
      <w:r w:rsidR="00E450C8">
        <w:rPr>
          <w:sz w:val="24"/>
          <w:szCs w:val="24"/>
          <w:lang w:val="es-ES"/>
        </w:rPr>
        <w:t>,</w:t>
      </w:r>
      <w:r w:rsidRPr="005B6213">
        <w:rPr>
          <w:sz w:val="24"/>
          <w:szCs w:val="24"/>
          <w:lang w:val="es-ES"/>
        </w:rPr>
        <w:t xml:space="preserve"> entre febrero y marzo</w:t>
      </w:r>
      <w:r w:rsidR="00E450C8">
        <w:rPr>
          <w:sz w:val="24"/>
          <w:szCs w:val="24"/>
          <w:lang w:val="es-ES"/>
        </w:rPr>
        <w:t>,</w:t>
      </w:r>
      <w:r w:rsidRPr="005B6213">
        <w:rPr>
          <w:sz w:val="24"/>
          <w:szCs w:val="24"/>
          <w:lang w:val="es-ES"/>
        </w:rPr>
        <w:t xml:space="preserve"> se derivó de una disminución del saldo de la balanza de productos no petroleros </w:t>
      </w:r>
      <w:r w:rsidR="001B0030" w:rsidRPr="7ECA0861">
        <w:rPr>
          <w:sz w:val="24"/>
          <w:szCs w:val="24"/>
          <w:lang w:val="es-ES"/>
        </w:rPr>
        <w:t>—</w:t>
      </w:r>
      <w:r w:rsidRPr="005B6213">
        <w:rPr>
          <w:sz w:val="24"/>
          <w:szCs w:val="24"/>
          <w:lang w:val="es-ES"/>
        </w:rPr>
        <w:t>que pasó de un superávit de 2</w:t>
      </w:r>
      <w:r w:rsidR="001B0030">
        <w:rPr>
          <w:sz w:val="24"/>
        </w:rPr>
        <w:t> </w:t>
      </w:r>
      <w:r w:rsidRPr="005B6213">
        <w:rPr>
          <w:sz w:val="24"/>
          <w:szCs w:val="24"/>
          <w:lang w:val="es-ES"/>
        </w:rPr>
        <w:t>908 millones de dólares</w:t>
      </w:r>
      <w:r w:rsidR="00E450C8">
        <w:rPr>
          <w:sz w:val="24"/>
          <w:szCs w:val="24"/>
          <w:lang w:val="es-ES"/>
        </w:rPr>
        <w:t>,</w:t>
      </w:r>
      <w:r w:rsidRPr="005B6213">
        <w:rPr>
          <w:sz w:val="24"/>
          <w:szCs w:val="24"/>
          <w:lang w:val="es-ES"/>
        </w:rPr>
        <w:t xml:space="preserve"> en febrero</w:t>
      </w:r>
      <w:r w:rsidR="00E450C8">
        <w:rPr>
          <w:sz w:val="24"/>
          <w:szCs w:val="24"/>
          <w:lang w:val="es-ES"/>
        </w:rPr>
        <w:t>,</w:t>
      </w:r>
      <w:r w:rsidRPr="005B6213">
        <w:rPr>
          <w:sz w:val="24"/>
          <w:szCs w:val="24"/>
          <w:lang w:val="es-ES"/>
        </w:rPr>
        <w:t xml:space="preserve"> a uno de 1</w:t>
      </w:r>
      <w:r w:rsidR="001B0030">
        <w:rPr>
          <w:sz w:val="24"/>
        </w:rPr>
        <w:t> </w:t>
      </w:r>
      <w:r w:rsidRPr="005B6213">
        <w:rPr>
          <w:sz w:val="24"/>
          <w:szCs w:val="24"/>
          <w:lang w:val="es-ES"/>
        </w:rPr>
        <w:t>953 millones de dólares</w:t>
      </w:r>
      <w:r w:rsidR="00E450C8">
        <w:rPr>
          <w:sz w:val="24"/>
          <w:szCs w:val="24"/>
          <w:lang w:val="es-ES"/>
        </w:rPr>
        <w:t>,</w:t>
      </w:r>
      <w:r w:rsidRPr="005B6213">
        <w:rPr>
          <w:sz w:val="24"/>
          <w:szCs w:val="24"/>
          <w:lang w:val="es-ES"/>
        </w:rPr>
        <w:t xml:space="preserve"> en marzo</w:t>
      </w:r>
      <w:r w:rsidR="001B0030" w:rsidRPr="7ECA0861">
        <w:rPr>
          <w:sz w:val="24"/>
          <w:szCs w:val="24"/>
          <w:lang w:val="es-ES"/>
        </w:rPr>
        <w:t>—</w:t>
      </w:r>
      <w:r w:rsidRPr="005B6213">
        <w:rPr>
          <w:sz w:val="24"/>
          <w:szCs w:val="24"/>
          <w:lang w:val="es-ES"/>
        </w:rPr>
        <w:t xml:space="preserve"> y de un menor déficit de la balanza de productos petroleros </w:t>
      </w:r>
      <w:r w:rsidR="001B0030" w:rsidRPr="7ECA0861">
        <w:rPr>
          <w:sz w:val="24"/>
          <w:szCs w:val="24"/>
          <w:lang w:val="es-ES"/>
        </w:rPr>
        <w:t>—</w:t>
      </w:r>
      <w:r w:rsidRPr="005B6213">
        <w:rPr>
          <w:sz w:val="24"/>
          <w:szCs w:val="24"/>
          <w:lang w:val="es-ES"/>
        </w:rPr>
        <w:t>que pasó de 1</w:t>
      </w:r>
      <w:r w:rsidR="001B0030">
        <w:rPr>
          <w:sz w:val="24"/>
        </w:rPr>
        <w:t> </w:t>
      </w:r>
      <w:r w:rsidRPr="005B6213">
        <w:rPr>
          <w:sz w:val="24"/>
          <w:szCs w:val="24"/>
          <w:lang w:val="es-ES"/>
        </w:rPr>
        <w:t>183</w:t>
      </w:r>
      <w:r w:rsidR="00E450C8">
        <w:rPr>
          <w:sz w:val="24"/>
          <w:szCs w:val="24"/>
          <w:lang w:val="es-ES"/>
        </w:rPr>
        <w:t> </w:t>
      </w:r>
      <w:r w:rsidRPr="005B6213">
        <w:rPr>
          <w:sz w:val="24"/>
          <w:szCs w:val="24"/>
          <w:lang w:val="es-ES"/>
        </w:rPr>
        <w:t>millones de dólares a 919 millones de dólares</w:t>
      </w:r>
      <w:r w:rsidR="00E450C8">
        <w:rPr>
          <w:sz w:val="24"/>
          <w:szCs w:val="24"/>
          <w:lang w:val="es-ES"/>
        </w:rPr>
        <w:t>,</w:t>
      </w:r>
      <w:r w:rsidRPr="005B6213">
        <w:rPr>
          <w:sz w:val="24"/>
          <w:szCs w:val="24"/>
          <w:lang w:val="es-ES"/>
        </w:rPr>
        <w:t xml:space="preserve"> en esa misma comparación</w:t>
      </w:r>
      <w:r w:rsidR="001B0030" w:rsidRPr="7ECA0861">
        <w:rPr>
          <w:sz w:val="24"/>
          <w:szCs w:val="24"/>
          <w:lang w:val="es-ES"/>
        </w:rPr>
        <w:t>—</w:t>
      </w:r>
      <w:r w:rsidRPr="005B6213">
        <w:rPr>
          <w:sz w:val="24"/>
          <w:szCs w:val="24"/>
          <w:lang w:val="es-ES"/>
        </w:rPr>
        <w:t>.</w:t>
      </w:r>
    </w:p>
    <w:p w14:paraId="3E1822C0" w14:textId="6614DB48" w:rsidR="006E4958" w:rsidRPr="003F4F46" w:rsidRDefault="006E4958" w:rsidP="00E108E4">
      <w:pPr>
        <w:pStyle w:val="Textoindependiente21"/>
        <w:numPr>
          <w:ilvl w:val="12"/>
          <w:numId w:val="0"/>
        </w:numPr>
        <w:spacing w:before="240"/>
        <w:jc w:val="center"/>
        <w:rPr>
          <w:rFonts w:cs="Arial"/>
          <w:bCs/>
          <w:color w:val="4D565E"/>
          <w:sz w:val="20"/>
          <w:szCs w:val="18"/>
        </w:rPr>
      </w:pPr>
      <w:bookmarkStart w:id="5" w:name="_Hlk43973138"/>
      <w:r w:rsidRPr="003F4F46">
        <w:rPr>
          <w:rFonts w:cs="Arial"/>
          <w:bCs/>
          <w:color w:val="4D565E"/>
          <w:sz w:val="20"/>
          <w:szCs w:val="18"/>
        </w:rPr>
        <w:t>Gráfica 1</w:t>
      </w:r>
    </w:p>
    <w:p w14:paraId="3EF9FB3D" w14:textId="6FE0C0CF" w:rsidR="006E4958" w:rsidRPr="003F4F46" w:rsidRDefault="00A62700" w:rsidP="00754AC4">
      <w:pPr>
        <w:pStyle w:val="Textoindependiente217"/>
        <w:numPr>
          <w:ilvl w:val="12"/>
          <w:numId w:val="0"/>
        </w:numPr>
        <w:spacing w:after="0"/>
        <w:jc w:val="center"/>
        <w:rPr>
          <w:rFonts w:cs="Arial"/>
          <w:b/>
          <w:color w:val="003057"/>
          <w:lang w:val="es-MX"/>
        </w:rPr>
      </w:pPr>
      <w:r w:rsidRPr="003F4F46">
        <w:rPr>
          <w:rFonts w:cs="Arial"/>
          <w:b/>
          <w:color w:val="003057"/>
          <w:lang w:val="es-MX"/>
        </w:rPr>
        <w:t xml:space="preserve">Serie desestacionalizada </w:t>
      </w:r>
      <w:r w:rsidR="00754AC4" w:rsidRPr="003F4F46">
        <w:rPr>
          <w:rFonts w:cs="Arial"/>
          <w:b/>
          <w:color w:val="003057"/>
          <w:lang w:val="es-MX"/>
        </w:rPr>
        <w:t>y de tendencia-ciclo</w:t>
      </w:r>
      <w:r w:rsidRPr="003F4F46">
        <w:rPr>
          <w:rFonts w:cs="Arial"/>
          <w:b/>
          <w:color w:val="003057"/>
          <w:lang w:val="es-MX"/>
        </w:rPr>
        <w:br/>
        <w:t>del saldo de la Balanza Comercial de Mercancías de México</w:t>
      </w:r>
    </w:p>
    <w:p w14:paraId="172824AF" w14:textId="19880DF1" w:rsidR="006E4958" w:rsidRPr="003F4F46" w:rsidRDefault="00B14FDF" w:rsidP="006E4958">
      <w:pPr>
        <w:pStyle w:val="Textoindependiente217"/>
        <w:keepNext/>
        <w:keepLines/>
        <w:numPr>
          <w:ilvl w:val="12"/>
          <w:numId w:val="0"/>
        </w:numPr>
        <w:spacing w:after="0"/>
        <w:jc w:val="center"/>
        <w:rPr>
          <w:rFonts w:cs="Arial"/>
          <w:bCs/>
          <w:color w:val="27251F"/>
          <w:sz w:val="20"/>
          <w:szCs w:val="18"/>
          <w:lang w:val="es-ES"/>
        </w:rPr>
      </w:pPr>
      <w:r w:rsidRPr="003F4F46">
        <w:rPr>
          <w:rFonts w:cs="Arial"/>
          <w:bCs/>
          <w:color w:val="27251F"/>
          <w:sz w:val="20"/>
          <w:szCs w:val="18"/>
          <w:lang w:val="es-ES"/>
        </w:rPr>
        <w:t xml:space="preserve">enero </w:t>
      </w:r>
      <w:r w:rsidR="00754AC4" w:rsidRPr="003F4F46">
        <w:rPr>
          <w:rFonts w:cs="Arial"/>
          <w:bCs/>
          <w:color w:val="27251F"/>
          <w:sz w:val="20"/>
          <w:szCs w:val="18"/>
          <w:lang w:val="es-ES"/>
        </w:rPr>
        <w:t xml:space="preserve">de </w:t>
      </w:r>
      <w:r w:rsidR="00E467FC" w:rsidRPr="003F4F46">
        <w:rPr>
          <w:rFonts w:cs="Arial"/>
          <w:bCs/>
          <w:color w:val="27251F"/>
          <w:sz w:val="20"/>
          <w:szCs w:val="18"/>
          <w:lang w:val="es-ES"/>
        </w:rPr>
        <w:t>202</w:t>
      </w:r>
      <w:r w:rsidR="00AD65BE" w:rsidRPr="003F4F46">
        <w:rPr>
          <w:rFonts w:cs="Arial"/>
          <w:bCs/>
          <w:color w:val="27251F"/>
          <w:sz w:val="20"/>
          <w:szCs w:val="18"/>
          <w:lang w:val="es-ES"/>
        </w:rPr>
        <w:t>1</w:t>
      </w:r>
      <w:r w:rsidR="00E467FC" w:rsidRPr="003F4F46">
        <w:rPr>
          <w:rFonts w:cs="Arial"/>
          <w:bCs/>
          <w:color w:val="27251F"/>
          <w:sz w:val="20"/>
          <w:szCs w:val="18"/>
          <w:lang w:val="es-ES"/>
        </w:rPr>
        <w:t xml:space="preserve"> </w:t>
      </w:r>
      <w:r w:rsidR="006E4958" w:rsidRPr="003F4F46">
        <w:rPr>
          <w:rFonts w:cs="Arial"/>
          <w:bCs/>
          <w:color w:val="27251F"/>
          <w:sz w:val="20"/>
          <w:szCs w:val="18"/>
          <w:lang w:val="es-ES"/>
        </w:rPr>
        <w:t xml:space="preserve">a </w:t>
      </w:r>
      <w:r w:rsidR="00190BF5">
        <w:rPr>
          <w:rFonts w:cs="Arial"/>
          <w:bCs/>
          <w:color w:val="27251F"/>
          <w:sz w:val="20"/>
          <w:szCs w:val="18"/>
          <w:lang w:val="es-ES"/>
        </w:rPr>
        <w:t>marzo</w:t>
      </w:r>
      <w:r w:rsidR="00B346FE" w:rsidRPr="003F4F46">
        <w:rPr>
          <w:rFonts w:cs="Arial"/>
          <w:bCs/>
          <w:color w:val="27251F"/>
          <w:sz w:val="20"/>
          <w:szCs w:val="18"/>
          <w:lang w:val="es-ES"/>
        </w:rPr>
        <w:t xml:space="preserve"> </w:t>
      </w:r>
      <w:r w:rsidR="006E4958" w:rsidRPr="003F4F46">
        <w:rPr>
          <w:rFonts w:cs="Arial"/>
          <w:bCs/>
          <w:color w:val="27251F"/>
          <w:sz w:val="20"/>
          <w:szCs w:val="18"/>
          <w:lang w:val="es-ES"/>
        </w:rPr>
        <w:t>de 202</w:t>
      </w:r>
      <w:r w:rsidR="00AD65BE" w:rsidRPr="003F4F46">
        <w:rPr>
          <w:rFonts w:cs="Arial"/>
          <w:bCs/>
          <w:color w:val="27251F"/>
          <w:sz w:val="20"/>
          <w:szCs w:val="18"/>
          <w:lang w:val="es-ES"/>
        </w:rPr>
        <w:t>5</w:t>
      </w:r>
      <w:r w:rsidR="00B346FE" w:rsidRPr="003F4F46">
        <w:rPr>
          <w:rFonts w:cs="Arial"/>
          <w:bCs/>
          <w:color w:val="27251F"/>
          <w:sz w:val="20"/>
          <w:szCs w:val="18"/>
          <w:vertAlign w:val="superscript"/>
          <w:lang w:val="es-ES"/>
        </w:rPr>
        <w:t>1/</w:t>
      </w:r>
    </w:p>
    <w:p w14:paraId="7A141906" w14:textId="77777777" w:rsidR="006E4958" w:rsidRPr="001E5BC4" w:rsidRDefault="006E4958" w:rsidP="00D938F7">
      <w:pPr>
        <w:pStyle w:val="Textoindependiente217"/>
        <w:keepNext/>
        <w:keepLines/>
        <w:numPr>
          <w:ilvl w:val="12"/>
          <w:numId w:val="0"/>
        </w:numPr>
        <w:spacing w:after="0"/>
        <w:jc w:val="center"/>
        <w:rPr>
          <w:color w:val="27251F"/>
          <w:sz w:val="20"/>
          <w:lang w:val="es-ES"/>
        </w:rPr>
      </w:pPr>
      <w:r w:rsidRPr="003F4F46">
        <w:rPr>
          <w:rFonts w:cs="Arial"/>
          <w:color w:val="27251F"/>
          <w:sz w:val="18"/>
          <w:lang w:val="es-ES"/>
        </w:rPr>
        <w:t>(millones de dólares)</w:t>
      </w:r>
    </w:p>
    <w:p w14:paraId="7010F802" w14:textId="719D4820" w:rsidR="006E4958" w:rsidRPr="00144E34" w:rsidRDefault="000976AA" w:rsidP="00D938F7">
      <w:pPr>
        <w:pStyle w:val="Textoindependiente217"/>
        <w:keepNext/>
        <w:keepLines/>
        <w:widowControl w:val="0"/>
        <w:numPr>
          <w:ilvl w:val="12"/>
          <w:numId w:val="0"/>
        </w:numPr>
        <w:spacing w:after="0"/>
        <w:ind w:hanging="11"/>
        <w:jc w:val="center"/>
        <w:rPr>
          <w:sz w:val="18"/>
          <w:szCs w:val="18"/>
          <w:lang w:val="es-ES"/>
        </w:rPr>
      </w:pPr>
      <w:r>
        <w:rPr>
          <w:noProof/>
        </w:rPr>
        <w:drawing>
          <wp:inline distT="0" distB="0" distL="0" distR="0" wp14:anchorId="39E4E96A" wp14:editId="1DDB4FAB">
            <wp:extent cx="5760000" cy="1800000"/>
            <wp:effectExtent l="0" t="0" r="0" b="0"/>
            <wp:docPr id="714265093" name="Gráfico 1">
              <a:extLst xmlns:a="http://schemas.openxmlformats.org/drawingml/2006/main">
                <a:ext uri="{FF2B5EF4-FFF2-40B4-BE49-F238E27FC236}">
                  <a16:creationId xmlns:a16="http://schemas.microsoft.com/office/drawing/2014/main" id="{97B09D01-D674-4E9C-98AC-C2BC9DF77C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583567" w14:textId="0159659E" w:rsidR="00D62E8D" w:rsidRPr="008D772E" w:rsidRDefault="00D62E8D" w:rsidP="002E5699">
      <w:pPr>
        <w:pStyle w:val="Textoindependiente217"/>
        <w:keepNext/>
        <w:keepLines/>
        <w:widowControl w:val="0"/>
        <w:numPr>
          <w:ilvl w:val="12"/>
          <w:numId w:val="0"/>
        </w:numPr>
        <w:spacing w:after="0"/>
        <w:ind w:left="1162" w:right="595" w:hanging="588"/>
        <w:rPr>
          <w:color w:val="4D565E"/>
          <w:sz w:val="16"/>
          <w:szCs w:val="16"/>
          <w:lang w:val="es-ES"/>
        </w:rPr>
      </w:pPr>
      <w:r w:rsidRPr="008D772E">
        <w:rPr>
          <w:color w:val="4D565E"/>
          <w:sz w:val="16"/>
          <w:szCs w:val="16"/>
          <w:lang w:val="es-ES"/>
        </w:rPr>
        <w:t>Nota:</w:t>
      </w:r>
      <w:r w:rsidRPr="008D772E">
        <w:rPr>
          <w:color w:val="4D565E"/>
          <w:sz w:val="16"/>
          <w:szCs w:val="16"/>
          <w:lang w:val="es-ES"/>
        </w:rPr>
        <w:tab/>
      </w:r>
      <w:r w:rsidRPr="008D772E">
        <w:rPr>
          <w:rFonts w:cs="Arial"/>
          <w:color w:val="4D565E"/>
          <w:sz w:val="16"/>
          <w:szCs w:val="16"/>
          <w:lang w:val="es-ES"/>
        </w:rPr>
        <w:t>Serie</w:t>
      </w:r>
      <w:r w:rsidR="00F15678">
        <w:rPr>
          <w:rFonts w:cs="Arial"/>
          <w:color w:val="4D565E"/>
          <w:sz w:val="16"/>
          <w:szCs w:val="16"/>
          <w:lang w:val="es-ES"/>
        </w:rPr>
        <w:t>s</w:t>
      </w:r>
      <w:r w:rsidRPr="008D772E">
        <w:rPr>
          <w:rFonts w:cs="Arial"/>
          <w:color w:val="4D565E"/>
          <w:sz w:val="16"/>
          <w:szCs w:val="16"/>
          <w:lang w:val="es-ES"/>
        </w:rPr>
        <w:t xml:space="preserve"> elaborada</w:t>
      </w:r>
      <w:r w:rsidR="00F15678">
        <w:rPr>
          <w:rFonts w:cs="Arial"/>
          <w:color w:val="4D565E"/>
          <w:sz w:val="16"/>
          <w:szCs w:val="16"/>
          <w:lang w:val="es-ES"/>
        </w:rPr>
        <w:t>s</w:t>
      </w:r>
      <w:r w:rsidRPr="008D772E">
        <w:rPr>
          <w:rFonts w:cs="Arial"/>
          <w:color w:val="4D565E"/>
          <w:sz w:val="16"/>
          <w:szCs w:val="16"/>
          <w:lang w:val="es-ES"/>
        </w:rPr>
        <w:t xml:space="preserve"> mediante métodos econométricos.</w:t>
      </w:r>
    </w:p>
    <w:p w14:paraId="5607563E" w14:textId="51702A3D" w:rsidR="006E4958" w:rsidRPr="008D772E" w:rsidRDefault="00A62700" w:rsidP="002E5699">
      <w:pPr>
        <w:pStyle w:val="Textoindependiente217"/>
        <w:keepNext/>
        <w:keepLines/>
        <w:widowControl w:val="0"/>
        <w:numPr>
          <w:ilvl w:val="12"/>
          <w:numId w:val="0"/>
        </w:numPr>
        <w:spacing w:after="0"/>
        <w:ind w:left="1162" w:right="595" w:hanging="588"/>
        <w:rPr>
          <w:color w:val="4D565E"/>
          <w:sz w:val="16"/>
          <w:szCs w:val="16"/>
          <w:lang w:val="es-ES"/>
        </w:rPr>
      </w:pPr>
      <w:r w:rsidRPr="008D772E">
        <w:rPr>
          <w:color w:val="4D565E"/>
          <w:sz w:val="16"/>
          <w:szCs w:val="16"/>
          <w:vertAlign w:val="superscript"/>
          <w:lang w:val="es-ES"/>
        </w:rPr>
        <w:t>1</w:t>
      </w:r>
      <w:r w:rsidR="000630C2" w:rsidRPr="008D772E">
        <w:rPr>
          <w:color w:val="4D565E"/>
          <w:sz w:val="16"/>
          <w:szCs w:val="16"/>
          <w:vertAlign w:val="superscript"/>
          <w:lang w:val="es-ES"/>
        </w:rPr>
        <w:t>/</w:t>
      </w:r>
      <w:r w:rsidR="006E4958" w:rsidRPr="008D772E">
        <w:rPr>
          <w:color w:val="4D565E"/>
          <w:sz w:val="16"/>
          <w:szCs w:val="16"/>
          <w:lang w:val="es-ES"/>
        </w:rPr>
        <w:tab/>
        <w:t>Cifras oportunas</w:t>
      </w:r>
      <w:r w:rsidR="00B346FE" w:rsidRPr="008D772E">
        <w:rPr>
          <w:color w:val="4D565E"/>
          <w:sz w:val="16"/>
          <w:szCs w:val="16"/>
          <w:lang w:val="es-ES"/>
        </w:rPr>
        <w:t xml:space="preserve"> para </w:t>
      </w:r>
      <w:r w:rsidR="00190BF5">
        <w:rPr>
          <w:color w:val="4D565E"/>
          <w:sz w:val="16"/>
          <w:szCs w:val="16"/>
          <w:lang w:val="es-ES"/>
        </w:rPr>
        <w:t>marzo</w:t>
      </w:r>
      <w:r w:rsidR="00B346FE" w:rsidRPr="008D772E">
        <w:rPr>
          <w:color w:val="4D565E"/>
          <w:sz w:val="16"/>
          <w:szCs w:val="16"/>
          <w:lang w:val="es-ES"/>
        </w:rPr>
        <w:t xml:space="preserve"> de 202</w:t>
      </w:r>
      <w:r w:rsidR="00D27870">
        <w:rPr>
          <w:color w:val="4D565E"/>
          <w:sz w:val="16"/>
          <w:szCs w:val="16"/>
          <w:lang w:val="es-ES"/>
        </w:rPr>
        <w:t>5</w:t>
      </w:r>
      <w:r w:rsidR="006E4958" w:rsidRPr="008D772E">
        <w:rPr>
          <w:color w:val="4D565E"/>
          <w:sz w:val="16"/>
          <w:szCs w:val="16"/>
          <w:lang w:val="es-ES"/>
        </w:rPr>
        <w:t>.</w:t>
      </w:r>
    </w:p>
    <w:p w14:paraId="7284698E" w14:textId="6DDB7425" w:rsidR="006E4958" w:rsidRPr="008D772E" w:rsidRDefault="006E4958" w:rsidP="002E5699">
      <w:pPr>
        <w:pStyle w:val="Textoindependiente217"/>
        <w:keepNext/>
        <w:keepLines/>
        <w:widowControl w:val="0"/>
        <w:numPr>
          <w:ilvl w:val="12"/>
          <w:numId w:val="0"/>
        </w:numPr>
        <w:spacing w:after="0"/>
        <w:ind w:left="1162" w:right="595" w:hanging="588"/>
        <w:rPr>
          <w:color w:val="4D565E"/>
          <w:sz w:val="16"/>
          <w:szCs w:val="16"/>
          <w:lang w:val="es-ES"/>
        </w:rPr>
      </w:pPr>
      <w:r w:rsidRPr="008D772E">
        <w:rPr>
          <w:rFonts w:cs="Arial"/>
          <w:color w:val="4D565E"/>
          <w:sz w:val="16"/>
          <w:szCs w:val="16"/>
        </w:rPr>
        <w:t>Fuente:</w:t>
      </w:r>
      <w:r w:rsidRPr="008D772E">
        <w:rPr>
          <w:rFonts w:cs="Arial"/>
          <w:color w:val="4D565E"/>
          <w:sz w:val="16"/>
          <w:szCs w:val="16"/>
        </w:rPr>
        <w:tab/>
      </w:r>
      <w:r w:rsidR="00134F30" w:rsidRPr="008D772E">
        <w:rPr>
          <w:color w:val="4D565E"/>
          <w:sz w:val="16"/>
          <w:szCs w:val="16"/>
          <w:lang w:val="es-ES"/>
        </w:rPr>
        <w:t>Servicio de Administración Tributaria</w:t>
      </w:r>
      <w:r w:rsidR="00134F30" w:rsidRPr="008D772E">
        <w:rPr>
          <w:color w:val="4D565E"/>
          <w:sz w:val="16"/>
          <w:szCs w:val="16"/>
        </w:rPr>
        <w:t xml:space="preserve"> (</w:t>
      </w:r>
      <w:proofErr w:type="spellStart"/>
      <w:r w:rsidR="00134F30" w:rsidRPr="008D772E">
        <w:rPr>
          <w:smallCaps/>
          <w:color w:val="4D565E"/>
          <w:sz w:val="16"/>
          <w:szCs w:val="16"/>
          <w:lang w:val="es-ES"/>
        </w:rPr>
        <w:t>sat</w:t>
      </w:r>
      <w:proofErr w:type="spellEnd"/>
      <w:r w:rsidR="00134F30" w:rsidRPr="008D772E">
        <w:rPr>
          <w:smallCaps/>
          <w:color w:val="4D565E"/>
          <w:sz w:val="16"/>
          <w:szCs w:val="16"/>
          <w:lang w:val="es-ES"/>
        </w:rPr>
        <w:t>)</w:t>
      </w:r>
      <w:r w:rsidRPr="008D772E">
        <w:rPr>
          <w:rFonts w:cs="Arial"/>
          <w:color w:val="4D565E"/>
          <w:sz w:val="16"/>
          <w:szCs w:val="16"/>
          <w:lang w:val="es-ES"/>
        </w:rPr>
        <w:t xml:space="preserve">, </w:t>
      </w:r>
      <w:r w:rsidR="00134F30" w:rsidRPr="008D772E">
        <w:rPr>
          <w:color w:val="4D565E"/>
          <w:sz w:val="16"/>
          <w:szCs w:val="16"/>
          <w:lang w:val="es-ES"/>
        </w:rPr>
        <w:t>Secretaría de Economía (</w:t>
      </w:r>
      <w:r w:rsidR="00134F30" w:rsidRPr="008D772E">
        <w:rPr>
          <w:smallCaps/>
          <w:color w:val="4D565E"/>
          <w:sz w:val="16"/>
          <w:szCs w:val="16"/>
          <w:lang w:val="es-ES"/>
        </w:rPr>
        <w:t>se)</w:t>
      </w:r>
      <w:r w:rsidRPr="008D772E">
        <w:rPr>
          <w:rFonts w:cs="Arial"/>
          <w:color w:val="4D565E"/>
          <w:sz w:val="16"/>
          <w:szCs w:val="16"/>
          <w:lang w:val="es-ES"/>
        </w:rPr>
        <w:t xml:space="preserve">, Banco de México e </w:t>
      </w:r>
      <w:r w:rsidRPr="008D772E">
        <w:rPr>
          <w:rFonts w:cs="Arial"/>
          <w:smallCaps/>
          <w:color w:val="4D565E"/>
          <w:sz w:val="16"/>
          <w:szCs w:val="16"/>
          <w:lang w:val="es-ES"/>
        </w:rPr>
        <w:t>inegi</w:t>
      </w:r>
      <w:r w:rsidRPr="008D772E">
        <w:rPr>
          <w:rFonts w:cs="Arial"/>
          <w:color w:val="4D565E"/>
          <w:sz w:val="16"/>
          <w:szCs w:val="16"/>
          <w:lang w:val="es-ES"/>
        </w:rPr>
        <w:t>.</w:t>
      </w:r>
      <w:r w:rsidRPr="008D772E">
        <w:rPr>
          <w:rFonts w:cs="Arial"/>
          <w:b/>
          <w:bCs/>
          <w:i/>
          <w:iCs/>
          <w:color w:val="4D565E"/>
          <w:sz w:val="16"/>
          <w:szCs w:val="16"/>
          <w:lang w:val="es-ES"/>
        </w:rPr>
        <w:t xml:space="preserve"> </w:t>
      </w:r>
      <w:r w:rsidRPr="008D772E">
        <w:rPr>
          <w:rFonts w:cs="Arial"/>
          <w:color w:val="4D565E"/>
          <w:sz w:val="16"/>
          <w:szCs w:val="16"/>
          <w:lang w:val="es-ES"/>
        </w:rPr>
        <w:t>Balanza</w:t>
      </w:r>
      <w:r w:rsidR="003F4F46">
        <w:rPr>
          <w:rFonts w:cs="Arial"/>
          <w:color w:val="4D565E"/>
          <w:sz w:val="16"/>
          <w:szCs w:val="16"/>
          <w:lang w:val="es-ES"/>
        </w:rPr>
        <w:t> </w:t>
      </w:r>
      <w:r w:rsidRPr="008D772E">
        <w:rPr>
          <w:rFonts w:cs="Arial"/>
          <w:color w:val="4D565E"/>
          <w:sz w:val="16"/>
          <w:szCs w:val="16"/>
          <w:lang w:val="es-ES"/>
        </w:rPr>
        <w:t>Comercial de Mercancías de México</w:t>
      </w:r>
      <w:r w:rsidR="007D213A" w:rsidRPr="008D772E">
        <w:rPr>
          <w:rFonts w:cs="Arial"/>
          <w:color w:val="4D565E"/>
          <w:sz w:val="16"/>
          <w:szCs w:val="16"/>
          <w:lang w:val="es-ES"/>
        </w:rPr>
        <w:t xml:space="preserve"> (</w:t>
      </w:r>
      <w:proofErr w:type="spellStart"/>
      <w:r w:rsidR="007D213A" w:rsidRPr="008D772E">
        <w:rPr>
          <w:smallCaps/>
          <w:color w:val="4D565E"/>
          <w:sz w:val="16"/>
          <w:szCs w:val="16"/>
          <w:lang w:val="es-ES"/>
        </w:rPr>
        <w:t>bcmm</w:t>
      </w:r>
      <w:proofErr w:type="spellEnd"/>
      <w:r w:rsidR="007D213A" w:rsidRPr="008D772E">
        <w:rPr>
          <w:smallCaps/>
          <w:color w:val="4D565E"/>
          <w:sz w:val="16"/>
          <w:szCs w:val="16"/>
          <w:lang w:val="es-ES"/>
        </w:rPr>
        <w:t>)</w:t>
      </w:r>
      <w:r w:rsidR="00D62E8D" w:rsidRPr="008D772E">
        <w:rPr>
          <w:rFonts w:cs="Arial"/>
          <w:color w:val="4D565E"/>
          <w:sz w:val="16"/>
          <w:szCs w:val="16"/>
          <w:lang w:val="es-ES"/>
        </w:rPr>
        <w:t xml:space="preserve">, </w:t>
      </w:r>
      <w:r w:rsidRPr="008D772E">
        <w:rPr>
          <w:rFonts w:cs="Arial"/>
          <w:color w:val="4D565E"/>
          <w:sz w:val="16"/>
          <w:szCs w:val="16"/>
          <w:lang w:val="es-ES"/>
        </w:rPr>
        <w:t>202</w:t>
      </w:r>
      <w:r w:rsidR="007B437F" w:rsidRPr="008D772E">
        <w:rPr>
          <w:rFonts w:cs="Arial"/>
          <w:color w:val="4D565E"/>
          <w:sz w:val="16"/>
          <w:szCs w:val="16"/>
          <w:lang w:val="es-ES"/>
        </w:rPr>
        <w:t>5</w:t>
      </w:r>
      <w:r w:rsidRPr="008D772E">
        <w:rPr>
          <w:rFonts w:cs="Arial"/>
          <w:color w:val="4D565E"/>
          <w:sz w:val="16"/>
          <w:szCs w:val="16"/>
          <w:lang w:val="es-ES"/>
        </w:rPr>
        <w:t>.</w:t>
      </w:r>
    </w:p>
    <w:p w14:paraId="2EFEF0A6" w14:textId="77A87223" w:rsidR="008A0153" w:rsidRDefault="00455B4D" w:rsidP="00E108E4">
      <w:pPr>
        <w:pStyle w:val="Textoindependiente211"/>
        <w:spacing w:before="120" w:after="0"/>
        <w:ind w:firstLine="0"/>
        <w:rPr>
          <w:lang w:val="es-ES"/>
        </w:rPr>
      </w:pPr>
      <w:r w:rsidRPr="00455B4D">
        <w:rPr>
          <w:sz w:val="24"/>
          <w:szCs w:val="24"/>
          <w:lang w:val="es-ES"/>
        </w:rPr>
        <w:t>En el mes que se reporta, en términos desestacionalizados</w:t>
      </w:r>
      <w:r w:rsidR="00E450C8">
        <w:rPr>
          <w:sz w:val="24"/>
          <w:szCs w:val="24"/>
          <w:lang w:val="es-ES"/>
        </w:rPr>
        <w:t>,</w:t>
      </w:r>
      <w:r w:rsidRPr="00455B4D">
        <w:rPr>
          <w:sz w:val="24"/>
          <w:szCs w:val="24"/>
          <w:lang w:val="es-ES"/>
        </w:rPr>
        <w:t xml:space="preserve"> las exportaciones totales </w:t>
      </w:r>
      <w:r>
        <w:rPr>
          <w:sz w:val="24"/>
          <w:szCs w:val="24"/>
          <w:lang w:val="es-ES"/>
        </w:rPr>
        <w:t>mostraron</w:t>
      </w:r>
      <w:r w:rsidRPr="00455B4D">
        <w:rPr>
          <w:sz w:val="24"/>
          <w:szCs w:val="24"/>
          <w:lang w:val="es-ES"/>
        </w:rPr>
        <w:t xml:space="preserve"> un avance mensual de 2.96</w:t>
      </w:r>
      <w:r>
        <w:rPr>
          <w:sz w:val="24"/>
        </w:rPr>
        <w:t> </w:t>
      </w:r>
      <w:r w:rsidR="008F7503">
        <w:rPr>
          <w:sz w:val="24"/>
          <w:szCs w:val="24"/>
          <w:lang w:val="es-ES"/>
        </w:rPr>
        <w:t xml:space="preserve">por ciento. Este </w:t>
      </w:r>
      <w:r w:rsidRPr="00455B4D">
        <w:rPr>
          <w:sz w:val="24"/>
          <w:szCs w:val="24"/>
          <w:lang w:val="es-ES"/>
        </w:rPr>
        <w:t>result</w:t>
      </w:r>
      <w:r w:rsidR="00E450C8">
        <w:rPr>
          <w:sz w:val="24"/>
          <w:szCs w:val="24"/>
          <w:lang w:val="es-ES"/>
        </w:rPr>
        <w:t>ó</w:t>
      </w:r>
      <w:r w:rsidRPr="00455B4D">
        <w:rPr>
          <w:sz w:val="24"/>
          <w:szCs w:val="24"/>
          <w:lang w:val="es-ES"/>
        </w:rPr>
        <w:t xml:space="preserve"> de alzas de 2.87</w:t>
      </w:r>
      <w:r>
        <w:rPr>
          <w:sz w:val="24"/>
        </w:rPr>
        <w:t> </w:t>
      </w:r>
      <w:r w:rsidRPr="00455B4D">
        <w:rPr>
          <w:sz w:val="24"/>
          <w:szCs w:val="24"/>
          <w:lang w:val="es-ES"/>
        </w:rPr>
        <w:t>% en las exportaciones no petroleras y de 5.07</w:t>
      </w:r>
      <w:r>
        <w:rPr>
          <w:sz w:val="24"/>
        </w:rPr>
        <w:t> </w:t>
      </w:r>
      <w:r w:rsidRPr="00455B4D">
        <w:rPr>
          <w:sz w:val="24"/>
          <w:szCs w:val="24"/>
          <w:lang w:val="es-ES"/>
        </w:rPr>
        <w:t>%</w:t>
      </w:r>
      <w:r w:rsidR="00E450C8">
        <w:rPr>
          <w:sz w:val="24"/>
          <w:szCs w:val="24"/>
          <w:lang w:val="es-ES"/>
        </w:rPr>
        <w:t>,</w:t>
      </w:r>
      <w:r w:rsidRPr="00455B4D">
        <w:rPr>
          <w:sz w:val="24"/>
          <w:szCs w:val="24"/>
          <w:lang w:val="es-ES"/>
        </w:rPr>
        <w:t xml:space="preserve"> en las petroleras. </w:t>
      </w:r>
      <w:r>
        <w:rPr>
          <w:sz w:val="24"/>
          <w:szCs w:val="24"/>
          <w:lang w:val="es-ES"/>
        </w:rPr>
        <w:t>A</w:t>
      </w:r>
      <w:r w:rsidRPr="00455B4D">
        <w:rPr>
          <w:sz w:val="24"/>
          <w:szCs w:val="24"/>
          <w:lang w:val="es-ES"/>
        </w:rPr>
        <w:t>l interior de las exportaciones no petroleras, las manufactureras presentaron un aumento mensual de 3.08</w:t>
      </w:r>
      <w:r>
        <w:rPr>
          <w:sz w:val="24"/>
          <w:szCs w:val="24"/>
          <w:lang w:val="es-ES"/>
        </w:rPr>
        <w:t xml:space="preserve"> por ciento</w:t>
      </w:r>
      <w:r w:rsidRPr="00455B4D">
        <w:rPr>
          <w:sz w:val="24"/>
          <w:szCs w:val="24"/>
          <w:lang w:val="es-ES"/>
        </w:rPr>
        <w:t xml:space="preserve">. </w:t>
      </w:r>
      <w:r w:rsidR="00E450C8">
        <w:rPr>
          <w:sz w:val="24"/>
          <w:szCs w:val="24"/>
          <w:lang w:val="es-ES"/>
        </w:rPr>
        <w:br/>
      </w:r>
      <w:r w:rsidRPr="00455B4D">
        <w:rPr>
          <w:sz w:val="24"/>
          <w:szCs w:val="24"/>
          <w:lang w:val="es-ES"/>
        </w:rPr>
        <w:t>A su vez, dicha tasa se originó de incrementos de 8.00</w:t>
      </w:r>
      <w:r>
        <w:rPr>
          <w:sz w:val="24"/>
        </w:rPr>
        <w:t> </w:t>
      </w:r>
      <w:r w:rsidRPr="00455B4D">
        <w:rPr>
          <w:sz w:val="24"/>
          <w:szCs w:val="24"/>
          <w:lang w:val="es-ES"/>
        </w:rPr>
        <w:t>% en las exportaciones automotrices y de 0.77</w:t>
      </w:r>
      <w:r>
        <w:rPr>
          <w:sz w:val="24"/>
        </w:rPr>
        <w:t> </w:t>
      </w:r>
      <w:r w:rsidRPr="00455B4D">
        <w:rPr>
          <w:sz w:val="24"/>
          <w:szCs w:val="24"/>
          <w:lang w:val="es-ES"/>
        </w:rPr>
        <w:t>% en las manufactureras no automotrices.</w:t>
      </w:r>
    </w:p>
    <w:p w14:paraId="6CF99ED3" w14:textId="72677B98" w:rsidR="006E4958" w:rsidRPr="00A62700" w:rsidRDefault="006E4958" w:rsidP="005D223B">
      <w:pPr>
        <w:pStyle w:val="Textoindependiente217"/>
        <w:numPr>
          <w:ilvl w:val="12"/>
          <w:numId w:val="0"/>
        </w:numPr>
        <w:spacing w:before="240" w:after="0"/>
        <w:jc w:val="center"/>
        <w:rPr>
          <w:color w:val="4D565E"/>
          <w:sz w:val="20"/>
          <w:lang w:val="es-ES"/>
        </w:rPr>
      </w:pPr>
      <w:r w:rsidRPr="00A62700">
        <w:rPr>
          <w:bCs/>
          <w:color w:val="4D565E"/>
          <w:sz w:val="20"/>
          <w:szCs w:val="18"/>
          <w:lang w:val="es-ES"/>
        </w:rPr>
        <w:t>Gráfica 2</w:t>
      </w:r>
    </w:p>
    <w:p w14:paraId="3F4F0887" w14:textId="1668CB05" w:rsidR="006E4958" w:rsidRPr="001E5BC4" w:rsidRDefault="00754AC4" w:rsidP="005D223B">
      <w:pPr>
        <w:pStyle w:val="Textoindependiente217"/>
        <w:numPr>
          <w:ilvl w:val="12"/>
          <w:numId w:val="0"/>
        </w:numPr>
        <w:spacing w:after="0"/>
        <w:jc w:val="center"/>
        <w:rPr>
          <w:rFonts w:ascii="Arial Negrita" w:hAnsi="Arial Negrita" w:cs="Arial"/>
          <w:b/>
          <w:color w:val="003057"/>
          <w:lang w:val="es-MX"/>
        </w:rPr>
      </w:pPr>
      <w:r w:rsidRPr="001E5BC4">
        <w:rPr>
          <w:rFonts w:ascii="Arial Negrita" w:hAnsi="Arial Negrita" w:cs="Arial"/>
          <w:b/>
          <w:color w:val="003057"/>
          <w:lang w:val="es-MX"/>
        </w:rPr>
        <w:t>S</w:t>
      </w:r>
      <w:r w:rsidR="006E4958" w:rsidRPr="001E5BC4">
        <w:rPr>
          <w:rFonts w:ascii="Arial Negrita" w:hAnsi="Arial Negrita" w:cs="Arial"/>
          <w:b/>
          <w:color w:val="003057"/>
          <w:lang w:val="es-MX"/>
        </w:rPr>
        <w:t xml:space="preserve">erie desestacionalizada y de tendencia-ciclo de las </w:t>
      </w:r>
      <w:r w:rsidR="00290FBB">
        <w:rPr>
          <w:rFonts w:ascii="Arial Negrita" w:hAnsi="Arial Negrita" w:cs="Arial"/>
          <w:b/>
          <w:color w:val="003057"/>
          <w:lang w:val="es-MX"/>
        </w:rPr>
        <w:t>E</w:t>
      </w:r>
      <w:r w:rsidR="006E4958" w:rsidRPr="001E5BC4">
        <w:rPr>
          <w:rFonts w:ascii="Arial Negrita" w:hAnsi="Arial Negrita" w:cs="Arial"/>
          <w:b/>
          <w:color w:val="003057"/>
          <w:lang w:val="es-MX"/>
        </w:rPr>
        <w:t xml:space="preserve">xportaciones de mercancías </w:t>
      </w:r>
    </w:p>
    <w:p w14:paraId="5606F0E4" w14:textId="2BE16E13" w:rsidR="006E4958" w:rsidRPr="00022F4B" w:rsidRDefault="00B14FDF" w:rsidP="005D223B">
      <w:pPr>
        <w:pStyle w:val="Textoindependiente217"/>
        <w:numPr>
          <w:ilvl w:val="12"/>
          <w:numId w:val="0"/>
        </w:numPr>
        <w:spacing w:after="0"/>
        <w:jc w:val="center"/>
        <w:rPr>
          <w:rFonts w:cs="Arial"/>
          <w:color w:val="27251F"/>
          <w:sz w:val="20"/>
        </w:rPr>
      </w:pPr>
      <w:r w:rsidRPr="00022F4B">
        <w:rPr>
          <w:rFonts w:cs="Arial"/>
          <w:color w:val="27251F"/>
          <w:sz w:val="20"/>
        </w:rPr>
        <w:t xml:space="preserve">enero </w:t>
      </w:r>
      <w:r w:rsidR="00754AC4" w:rsidRPr="00022F4B">
        <w:rPr>
          <w:rFonts w:cs="Arial"/>
          <w:color w:val="27251F"/>
          <w:sz w:val="20"/>
        </w:rPr>
        <w:t xml:space="preserve">de </w:t>
      </w:r>
      <w:r w:rsidR="001D654D" w:rsidRPr="00022F4B">
        <w:rPr>
          <w:rFonts w:cs="Arial"/>
          <w:color w:val="27251F"/>
          <w:sz w:val="20"/>
        </w:rPr>
        <w:t>202</w:t>
      </w:r>
      <w:r w:rsidR="00AD65BE">
        <w:rPr>
          <w:rFonts w:cs="Arial"/>
          <w:color w:val="27251F"/>
          <w:sz w:val="20"/>
        </w:rPr>
        <w:t>1</w:t>
      </w:r>
      <w:r w:rsidR="001D654D" w:rsidRPr="00022F4B">
        <w:rPr>
          <w:rFonts w:cs="Arial"/>
          <w:color w:val="27251F"/>
          <w:sz w:val="20"/>
        </w:rPr>
        <w:t xml:space="preserve"> </w:t>
      </w:r>
      <w:r w:rsidR="006E4958" w:rsidRPr="00022F4B">
        <w:rPr>
          <w:rFonts w:cs="Arial"/>
          <w:color w:val="27251F"/>
          <w:sz w:val="20"/>
        </w:rPr>
        <w:t xml:space="preserve">a </w:t>
      </w:r>
      <w:r w:rsidR="0001797C">
        <w:rPr>
          <w:rFonts w:cs="Arial"/>
          <w:color w:val="27251F"/>
          <w:sz w:val="20"/>
        </w:rPr>
        <w:t>marzo</w:t>
      </w:r>
      <w:r w:rsidR="006E4958" w:rsidRPr="00022F4B">
        <w:rPr>
          <w:rFonts w:cs="Arial"/>
          <w:color w:val="27251F"/>
          <w:sz w:val="20"/>
        </w:rPr>
        <w:t xml:space="preserve"> de 202</w:t>
      </w:r>
      <w:r w:rsidR="00AD65BE">
        <w:rPr>
          <w:rFonts w:cs="Arial"/>
          <w:color w:val="27251F"/>
          <w:sz w:val="20"/>
        </w:rPr>
        <w:t>5</w:t>
      </w:r>
      <w:r w:rsidR="00423E0F" w:rsidRPr="00022F4B">
        <w:rPr>
          <w:rFonts w:cs="Arial"/>
          <w:color w:val="27251F"/>
          <w:sz w:val="20"/>
          <w:vertAlign w:val="superscript"/>
        </w:rPr>
        <w:t>1/</w:t>
      </w:r>
    </w:p>
    <w:p w14:paraId="63545077" w14:textId="77777777" w:rsidR="006E4958" w:rsidRPr="00022F4B" w:rsidRDefault="006E4958" w:rsidP="005D223B">
      <w:pPr>
        <w:pStyle w:val="Textoindependiente217"/>
        <w:numPr>
          <w:ilvl w:val="12"/>
          <w:numId w:val="0"/>
        </w:numPr>
        <w:spacing w:after="0"/>
        <w:jc w:val="center"/>
        <w:rPr>
          <w:rFonts w:cs="Arial"/>
          <w:color w:val="27251F"/>
          <w:sz w:val="18"/>
          <w:szCs w:val="18"/>
        </w:rPr>
      </w:pPr>
      <w:r w:rsidRPr="00022F4B">
        <w:rPr>
          <w:rFonts w:cs="Arial"/>
          <w:color w:val="27251F"/>
          <w:sz w:val="18"/>
          <w:szCs w:val="18"/>
        </w:rPr>
        <w:t>(millones de dólares)</w:t>
      </w:r>
    </w:p>
    <w:tbl>
      <w:tblPr>
        <w:tblStyle w:val="Tablaconcuadrcula"/>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22"/>
        <w:gridCol w:w="318"/>
        <w:gridCol w:w="4822"/>
      </w:tblGrid>
      <w:tr w:rsidR="00C521DF" w14:paraId="6675DBD6" w14:textId="77777777" w:rsidTr="00C521DF">
        <w:trPr>
          <w:trHeight w:val="283"/>
          <w:jc w:val="center"/>
        </w:trPr>
        <w:tc>
          <w:tcPr>
            <w:tcW w:w="4822" w:type="dxa"/>
            <w:vAlign w:val="center"/>
          </w:tcPr>
          <w:p w14:paraId="70BC8B02" w14:textId="74E84680" w:rsidR="00BD5E94" w:rsidRPr="00534C54" w:rsidRDefault="00C521DF" w:rsidP="007E2415">
            <w:pPr>
              <w:keepNext/>
              <w:keepLines/>
              <w:widowControl w:val="0"/>
              <w:numPr>
                <w:ilvl w:val="12"/>
                <w:numId w:val="0"/>
              </w:numPr>
              <w:autoSpaceDE w:val="0"/>
              <w:autoSpaceDN w:val="0"/>
              <w:adjustRightInd w:val="0"/>
              <w:ind w:left="-71"/>
              <w:jc w:val="center"/>
              <w:rPr>
                <w:sz w:val="20"/>
                <w:szCs w:val="22"/>
                <w:lang w:val="es-ES"/>
              </w:rPr>
            </w:pPr>
            <w:r w:rsidRPr="007E2415">
              <w:rPr>
                <w:bCs/>
                <w:snapToGrid w:val="0"/>
                <w:color w:val="4D565E"/>
                <w:sz w:val="18"/>
                <w:szCs w:val="20"/>
                <w:lang w:val="es-ES" w:eastAsia="es-MX"/>
              </w:rPr>
              <w:t>Totales</w:t>
            </w:r>
          </w:p>
        </w:tc>
        <w:tc>
          <w:tcPr>
            <w:tcW w:w="318" w:type="dxa"/>
            <w:vAlign w:val="center"/>
          </w:tcPr>
          <w:p w14:paraId="0C2DC843" w14:textId="77777777" w:rsidR="00BD5E94" w:rsidRPr="00534C54" w:rsidRDefault="00BD5E94" w:rsidP="00C521DF">
            <w:pPr>
              <w:pStyle w:val="Textoindependiente217"/>
              <w:numPr>
                <w:ilvl w:val="12"/>
                <w:numId w:val="0"/>
              </w:numPr>
              <w:spacing w:after="0"/>
              <w:ind w:left="1134" w:right="1134"/>
              <w:jc w:val="center"/>
              <w:rPr>
                <w:sz w:val="20"/>
                <w:szCs w:val="22"/>
                <w:lang w:val="es-ES"/>
              </w:rPr>
            </w:pPr>
          </w:p>
        </w:tc>
        <w:tc>
          <w:tcPr>
            <w:tcW w:w="4822" w:type="dxa"/>
            <w:vAlign w:val="center"/>
          </w:tcPr>
          <w:p w14:paraId="5368619E" w14:textId="2F2D5914" w:rsidR="00BD5E94" w:rsidRPr="00534C54" w:rsidRDefault="00C521DF" w:rsidP="007E2415">
            <w:pPr>
              <w:keepNext/>
              <w:keepLines/>
              <w:widowControl w:val="0"/>
              <w:numPr>
                <w:ilvl w:val="12"/>
                <w:numId w:val="0"/>
              </w:numPr>
              <w:autoSpaceDE w:val="0"/>
              <w:autoSpaceDN w:val="0"/>
              <w:adjustRightInd w:val="0"/>
              <w:ind w:left="-71"/>
              <w:jc w:val="center"/>
              <w:rPr>
                <w:sz w:val="20"/>
                <w:szCs w:val="22"/>
                <w:lang w:val="es-ES"/>
              </w:rPr>
            </w:pPr>
            <w:r w:rsidRPr="007E2415">
              <w:rPr>
                <w:bCs/>
                <w:snapToGrid w:val="0"/>
                <w:color w:val="4D565E"/>
                <w:sz w:val="18"/>
                <w:szCs w:val="20"/>
                <w:lang w:val="es-ES" w:eastAsia="es-MX"/>
              </w:rPr>
              <w:t>Petroleras</w:t>
            </w:r>
          </w:p>
        </w:tc>
      </w:tr>
      <w:tr w:rsidR="00C521DF" w14:paraId="404FBC2A" w14:textId="77777777" w:rsidTr="00D676F0">
        <w:tblPrEx>
          <w:tblCellMar>
            <w:left w:w="70" w:type="dxa"/>
            <w:right w:w="70" w:type="dxa"/>
          </w:tblCellMar>
        </w:tblPrEx>
        <w:trPr>
          <w:trHeight w:hRule="exact" w:val="2835"/>
          <w:jc w:val="center"/>
        </w:trPr>
        <w:tc>
          <w:tcPr>
            <w:tcW w:w="4822" w:type="dxa"/>
          </w:tcPr>
          <w:p w14:paraId="762429C2" w14:textId="10ADBF72" w:rsidR="00C521DF" w:rsidRDefault="00D676F0" w:rsidP="006E4958">
            <w:pPr>
              <w:pStyle w:val="Textoindependiente217"/>
              <w:numPr>
                <w:ilvl w:val="12"/>
                <w:numId w:val="0"/>
              </w:numPr>
              <w:spacing w:after="0"/>
              <w:jc w:val="center"/>
              <w:rPr>
                <w:sz w:val="18"/>
                <w:lang w:val="es-ES"/>
              </w:rPr>
            </w:pPr>
            <w:r>
              <w:rPr>
                <w:noProof/>
              </w:rPr>
              <w:drawing>
                <wp:inline distT="0" distB="0" distL="0" distR="0" wp14:anchorId="749643A4" wp14:editId="43ADD281">
                  <wp:extent cx="2973070" cy="1713865"/>
                  <wp:effectExtent l="0" t="0" r="0" b="0"/>
                  <wp:docPr id="902714511"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318" w:type="dxa"/>
          </w:tcPr>
          <w:p w14:paraId="6462E5FE" w14:textId="77777777" w:rsidR="00C521DF" w:rsidRDefault="00C521DF" w:rsidP="006E4958">
            <w:pPr>
              <w:pStyle w:val="Textoindependiente217"/>
              <w:numPr>
                <w:ilvl w:val="12"/>
                <w:numId w:val="0"/>
              </w:numPr>
              <w:spacing w:after="0"/>
              <w:jc w:val="center"/>
              <w:rPr>
                <w:sz w:val="18"/>
                <w:lang w:val="es-ES"/>
              </w:rPr>
            </w:pPr>
          </w:p>
        </w:tc>
        <w:tc>
          <w:tcPr>
            <w:tcW w:w="4822" w:type="dxa"/>
          </w:tcPr>
          <w:p w14:paraId="411E3E7B" w14:textId="028EBCED" w:rsidR="00C521DF" w:rsidRDefault="00D676F0" w:rsidP="006E4958">
            <w:pPr>
              <w:pStyle w:val="Textoindependiente217"/>
              <w:numPr>
                <w:ilvl w:val="12"/>
                <w:numId w:val="0"/>
              </w:numPr>
              <w:spacing w:after="0"/>
              <w:jc w:val="center"/>
              <w:rPr>
                <w:sz w:val="18"/>
                <w:lang w:val="es-ES"/>
              </w:rPr>
            </w:pPr>
            <w:r>
              <w:rPr>
                <w:noProof/>
              </w:rPr>
              <w:drawing>
                <wp:inline distT="0" distB="0" distL="0" distR="0" wp14:anchorId="38F28107" wp14:editId="4A4CB479">
                  <wp:extent cx="2973070" cy="1713865"/>
                  <wp:effectExtent l="0" t="0" r="0" b="0"/>
                  <wp:docPr id="1940421303" name="Gráfico 1">
                    <a:extLst xmlns:a="http://schemas.openxmlformats.org/drawingml/2006/main">
                      <a:ext uri="{FF2B5EF4-FFF2-40B4-BE49-F238E27FC236}">
                        <a16:creationId xmlns:a16="http://schemas.microsoft.com/office/drawing/2014/main" id="{1C0F5E0A-AD31-4B79-A051-9A78958FA3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C521DF" w14:paraId="0726BBB6" w14:textId="77777777" w:rsidTr="002E5699">
        <w:trPr>
          <w:trHeight w:hRule="exact" w:val="170"/>
          <w:jc w:val="center"/>
        </w:trPr>
        <w:tc>
          <w:tcPr>
            <w:tcW w:w="4822" w:type="dxa"/>
          </w:tcPr>
          <w:p w14:paraId="15CF1D58" w14:textId="77777777" w:rsidR="00C521DF" w:rsidRDefault="00C521DF" w:rsidP="002E5699">
            <w:pPr>
              <w:pStyle w:val="Textoindependiente217"/>
              <w:keepNext/>
              <w:keepLines/>
              <w:numPr>
                <w:ilvl w:val="12"/>
                <w:numId w:val="0"/>
              </w:numPr>
              <w:spacing w:after="0"/>
              <w:jc w:val="center"/>
              <w:rPr>
                <w:sz w:val="18"/>
                <w:lang w:val="es-ES"/>
              </w:rPr>
            </w:pPr>
          </w:p>
        </w:tc>
        <w:tc>
          <w:tcPr>
            <w:tcW w:w="318" w:type="dxa"/>
          </w:tcPr>
          <w:p w14:paraId="45A58851" w14:textId="77777777" w:rsidR="00C521DF" w:rsidRDefault="00C521DF" w:rsidP="002E5699">
            <w:pPr>
              <w:pStyle w:val="Textoindependiente217"/>
              <w:keepNext/>
              <w:keepLines/>
              <w:numPr>
                <w:ilvl w:val="12"/>
                <w:numId w:val="0"/>
              </w:numPr>
              <w:spacing w:after="0"/>
              <w:jc w:val="center"/>
              <w:rPr>
                <w:sz w:val="18"/>
                <w:lang w:val="es-ES"/>
              </w:rPr>
            </w:pPr>
          </w:p>
        </w:tc>
        <w:tc>
          <w:tcPr>
            <w:tcW w:w="4822" w:type="dxa"/>
          </w:tcPr>
          <w:p w14:paraId="7A6B72F9" w14:textId="62698426" w:rsidR="00C521DF" w:rsidRPr="002E5699" w:rsidRDefault="00C521DF" w:rsidP="002E5699">
            <w:pPr>
              <w:pStyle w:val="Textoindependiente217"/>
              <w:keepNext/>
              <w:keepLines/>
              <w:numPr>
                <w:ilvl w:val="12"/>
                <w:numId w:val="0"/>
              </w:numPr>
              <w:spacing w:after="0"/>
              <w:jc w:val="right"/>
              <w:rPr>
                <w:sz w:val="16"/>
                <w:szCs w:val="16"/>
                <w:lang w:val="es-ES"/>
              </w:rPr>
            </w:pPr>
          </w:p>
        </w:tc>
      </w:tr>
      <w:tr w:rsidR="00C521DF" w14:paraId="4FBCCBDE" w14:textId="77777777" w:rsidTr="005E5EB2">
        <w:trPr>
          <w:trHeight w:val="283"/>
          <w:jc w:val="center"/>
        </w:trPr>
        <w:tc>
          <w:tcPr>
            <w:tcW w:w="4822" w:type="dxa"/>
            <w:shd w:val="clear" w:color="auto" w:fill="auto"/>
            <w:vAlign w:val="center"/>
          </w:tcPr>
          <w:p w14:paraId="6E0880B8" w14:textId="497B5726" w:rsidR="00C521DF" w:rsidRPr="00534C54" w:rsidRDefault="00C521DF" w:rsidP="00423E0F">
            <w:pPr>
              <w:keepNext/>
              <w:keepLines/>
              <w:widowControl w:val="0"/>
              <w:numPr>
                <w:ilvl w:val="12"/>
                <w:numId w:val="0"/>
              </w:numPr>
              <w:autoSpaceDE w:val="0"/>
              <w:autoSpaceDN w:val="0"/>
              <w:adjustRightInd w:val="0"/>
              <w:ind w:left="-71"/>
              <w:jc w:val="center"/>
              <w:rPr>
                <w:sz w:val="20"/>
                <w:szCs w:val="22"/>
                <w:lang w:val="es-ES"/>
              </w:rPr>
            </w:pPr>
            <w:r w:rsidRPr="005E5EB2">
              <w:rPr>
                <w:bCs/>
                <w:snapToGrid w:val="0"/>
                <w:color w:val="4D565E"/>
                <w:sz w:val="18"/>
                <w:szCs w:val="20"/>
                <w:lang w:val="es-ES" w:eastAsia="es-MX"/>
              </w:rPr>
              <w:t>No petroleras</w:t>
            </w:r>
          </w:p>
        </w:tc>
        <w:tc>
          <w:tcPr>
            <w:tcW w:w="318" w:type="dxa"/>
            <w:vAlign w:val="center"/>
          </w:tcPr>
          <w:p w14:paraId="573F0A6E" w14:textId="77777777" w:rsidR="00C521DF" w:rsidRPr="00534C54" w:rsidRDefault="00C521DF" w:rsidP="002E5699">
            <w:pPr>
              <w:pStyle w:val="Textoindependiente217"/>
              <w:keepNext/>
              <w:keepLines/>
              <w:numPr>
                <w:ilvl w:val="12"/>
                <w:numId w:val="0"/>
              </w:numPr>
              <w:spacing w:after="0"/>
              <w:jc w:val="center"/>
              <w:rPr>
                <w:sz w:val="20"/>
                <w:szCs w:val="22"/>
                <w:lang w:val="es-ES"/>
              </w:rPr>
            </w:pPr>
          </w:p>
        </w:tc>
        <w:tc>
          <w:tcPr>
            <w:tcW w:w="4822" w:type="dxa"/>
            <w:vAlign w:val="center"/>
          </w:tcPr>
          <w:p w14:paraId="287FF3E8" w14:textId="02DAAC3B" w:rsidR="00C521DF" w:rsidRPr="00534C54" w:rsidRDefault="00C521DF" w:rsidP="00423E0F">
            <w:pPr>
              <w:keepNext/>
              <w:keepLines/>
              <w:widowControl w:val="0"/>
              <w:numPr>
                <w:ilvl w:val="12"/>
                <w:numId w:val="0"/>
              </w:numPr>
              <w:autoSpaceDE w:val="0"/>
              <w:autoSpaceDN w:val="0"/>
              <w:adjustRightInd w:val="0"/>
              <w:ind w:left="-71"/>
              <w:jc w:val="center"/>
              <w:rPr>
                <w:sz w:val="20"/>
                <w:szCs w:val="22"/>
                <w:lang w:val="es-ES"/>
              </w:rPr>
            </w:pPr>
            <w:r w:rsidRPr="007E2415">
              <w:rPr>
                <w:bCs/>
                <w:snapToGrid w:val="0"/>
                <w:color w:val="4D565E"/>
                <w:sz w:val="18"/>
                <w:szCs w:val="20"/>
                <w:lang w:val="es-ES" w:eastAsia="es-MX"/>
              </w:rPr>
              <w:t>Manufactureras</w:t>
            </w:r>
          </w:p>
        </w:tc>
      </w:tr>
      <w:tr w:rsidR="00C521DF" w14:paraId="7C79342B" w14:textId="77777777" w:rsidTr="00D676F0">
        <w:tblPrEx>
          <w:tblCellMar>
            <w:left w:w="70" w:type="dxa"/>
            <w:right w:w="70" w:type="dxa"/>
          </w:tblCellMar>
        </w:tblPrEx>
        <w:trPr>
          <w:trHeight w:hRule="exact" w:val="2835"/>
          <w:jc w:val="center"/>
        </w:trPr>
        <w:tc>
          <w:tcPr>
            <w:tcW w:w="4822" w:type="dxa"/>
          </w:tcPr>
          <w:p w14:paraId="0FE73645" w14:textId="0DF2FD00" w:rsidR="00C521DF" w:rsidRDefault="00D676F0" w:rsidP="006E4958">
            <w:pPr>
              <w:pStyle w:val="Textoindependiente217"/>
              <w:numPr>
                <w:ilvl w:val="12"/>
                <w:numId w:val="0"/>
              </w:numPr>
              <w:spacing w:after="0"/>
              <w:jc w:val="center"/>
              <w:rPr>
                <w:sz w:val="18"/>
                <w:lang w:val="es-ES"/>
              </w:rPr>
            </w:pPr>
            <w:r>
              <w:rPr>
                <w:noProof/>
              </w:rPr>
              <w:drawing>
                <wp:inline distT="0" distB="0" distL="0" distR="0" wp14:anchorId="3DE0A910" wp14:editId="6EC2B043">
                  <wp:extent cx="2973070" cy="1713865"/>
                  <wp:effectExtent l="0" t="0" r="0" b="0"/>
                  <wp:docPr id="905841951" name="Gráfico 1">
                    <a:extLst xmlns:a="http://schemas.openxmlformats.org/drawingml/2006/main">
                      <a:ext uri="{FF2B5EF4-FFF2-40B4-BE49-F238E27FC236}">
                        <a16:creationId xmlns:a16="http://schemas.microsoft.com/office/drawing/2014/main" id="{CF818DF9-345F-43B5-BF81-4054944B35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318" w:type="dxa"/>
          </w:tcPr>
          <w:p w14:paraId="3419B415" w14:textId="77777777" w:rsidR="00C521DF" w:rsidRDefault="00C521DF" w:rsidP="006E4958">
            <w:pPr>
              <w:pStyle w:val="Textoindependiente217"/>
              <w:numPr>
                <w:ilvl w:val="12"/>
                <w:numId w:val="0"/>
              </w:numPr>
              <w:spacing w:after="0"/>
              <w:jc w:val="center"/>
              <w:rPr>
                <w:sz w:val="18"/>
                <w:lang w:val="es-ES"/>
              </w:rPr>
            </w:pPr>
          </w:p>
        </w:tc>
        <w:tc>
          <w:tcPr>
            <w:tcW w:w="4822" w:type="dxa"/>
          </w:tcPr>
          <w:p w14:paraId="591E5A40" w14:textId="6E3EED24" w:rsidR="00C521DF" w:rsidRDefault="00D676F0" w:rsidP="006E4958">
            <w:pPr>
              <w:pStyle w:val="Textoindependiente217"/>
              <w:numPr>
                <w:ilvl w:val="12"/>
                <w:numId w:val="0"/>
              </w:numPr>
              <w:spacing w:after="0"/>
              <w:jc w:val="center"/>
              <w:rPr>
                <w:sz w:val="18"/>
                <w:lang w:val="es-ES"/>
              </w:rPr>
            </w:pPr>
            <w:r>
              <w:rPr>
                <w:noProof/>
              </w:rPr>
              <w:drawing>
                <wp:inline distT="0" distB="0" distL="0" distR="0" wp14:anchorId="7F1C7AFB" wp14:editId="02A6E799">
                  <wp:extent cx="2973070" cy="1713865"/>
                  <wp:effectExtent l="0" t="0" r="0" b="0"/>
                  <wp:docPr id="133300876" name="Gráfico 1">
                    <a:extLst xmlns:a="http://schemas.openxmlformats.org/drawingml/2006/main">
                      <a:ext uri="{FF2B5EF4-FFF2-40B4-BE49-F238E27FC236}">
                        <a16:creationId xmlns:a16="http://schemas.microsoft.com/office/drawing/2014/main" id="{7C82536F-26B6-4473-8B1A-79EF89C9B7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C521DF" w14:paraId="2E7710BC" w14:textId="77777777" w:rsidTr="007E2415">
        <w:trPr>
          <w:trHeight w:hRule="exact" w:val="113"/>
          <w:jc w:val="center"/>
        </w:trPr>
        <w:tc>
          <w:tcPr>
            <w:tcW w:w="4822" w:type="dxa"/>
          </w:tcPr>
          <w:p w14:paraId="527FA118" w14:textId="77777777" w:rsidR="00BD5E94" w:rsidRDefault="00BD5E94" w:rsidP="006E4958">
            <w:pPr>
              <w:pStyle w:val="Textoindependiente217"/>
              <w:numPr>
                <w:ilvl w:val="12"/>
                <w:numId w:val="0"/>
              </w:numPr>
              <w:spacing w:after="0"/>
              <w:jc w:val="center"/>
              <w:rPr>
                <w:sz w:val="18"/>
                <w:lang w:val="es-ES"/>
              </w:rPr>
            </w:pPr>
          </w:p>
        </w:tc>
        <w:tc>
          <w:tcPr>
            <w:tcW w:w="318" w:type="dxa"/>
          </w:tcPr>
          <w:p w14:paraId="0553F555" w14:textId="77777777" w:rsidR="00BD5E94" w:rsidRDefault="00BD5E94" w:rsidP="006E4958">
            <w:pPr>
              <w:pStyle w:val="Textoindependiente217"/>
              <w:numPr>
                <w:ilvl w:val="12"/>
                <w:numId w:val="0"/>
              </w:numPr>
              <w:spacing w:after="0"/>
              <w:jc w:val="center"/>
              <w:rPr>
                <w:sz w:val="18"/>
                <w:lang w:val="es-ES"/>
              </w:rPr>
            </w:pPr>
          </w:p>
        </w:tc>
        <w:tc>
          <w:tcPr>
            <w:tcW w:w="4822" w:type="dxa"/>
          </w:tcPr>
          <w:p w14:paraId="00F768AB" w14:textId="77777777" w:rsidR="00BD5E94" w:rsidRDefault="00BD5E94" w:rsidP="006E4958">
            <w:pPr>
              <w:pStyle w:val="Textoindependiente217"/>
              <w:numPr>
                <w:ilvl w:val="12"/>
                <w:numId w:val="0"/>
              </w:numPr>
              <w:spacing w:after="0"/>
              <w:jc w:val="center"/>
              <w:rPr>
                <w:sz w:val="18"/>
                <w:lang w:val="es-ES"/>
              </w:rPr>
            </w:pPr>
          </w:p>
        </w:tc>
      </w:tr>
      <w:tr w:rsidR="00C521DF" w14:paraId="716AE75B" w14:textId="77777777" w:rsidTr="00C521DF">
        <w:trPr>
          <w:trHeight w:val="283"/>
          <w:jc w:val="center"/>
        </w:trPr>
        <w:tc>
          <w:tcPr>
            <w:tcW w:w="4822" w:type="dxa"/>
            <w:vAlign w:val="center"/>
          </w:tcPr>
          <w:p w14:paraId="28C9C102" w14:textId="30B1DDC4" w:rsidR="00BD5E94" w:rsidRPr="00534C54" w:rsidRDefault="001E6EC2" w:rsidP="00C521DF">
            <w:pPr>
              <w:pStyle w:val="Textoindependiente217"/>
              <w:numPr>
                <w:ilvl w:val="12"/>
                <w:numId w:val="0"/>
              </w:numPr>
              <w:spacing w:after="0"/>
              <w:jc w:val="center"/>
              <w:rPr>
                <w:sz w:val="20"/>
                <w:szCs w:val="22"/>
                <w:lang w:val="es-ES"/>
              </w:rPr>
            </w:pPr>
            <w:r>
              <w:rPr>
                <w:rFonts w:cs="Arial"/>
                <w:bCs/>
                <w:snapToGrid w:val="0"/>
                <w:color w:val="4D565E"/>
                <w:sz w:val="18"/>
                <w:lang w:val="es-ES" w:eastAsia="es-MX"/>
              </w:rPr>
              <w:t>Automotrices</w:t>
            </w:r>
          </w:p>
        </w:tc>
        <w:tc>
          <w:tcPr>
            <w:tcW w:w="318" w:type="dxa"/>
            <w:vAlign w:val="center"/>
          </w:tcPr>
          <w:p w14:paraId="5EFE3E5B" w14:textId="77777777" w:rsidR="00BD5E94" w:rsidRPr="00534C54" w:rsidRDefault="00BD5E94" w:rsidP="00C521DF">
            <w:pPr>
              <w:pStyle w:val="Textoindependiente217"/>
              <w:numPr>
                <w:ilvl w:val="12"/>
                <w:numId w:val="0"/>
              </w:numPr>
              <w:spacing w:after="0"/>
              <w:jc w:val="center"/>
              <w:rPr>
                <w:sz w:val="20"/>
                <w:szCs w:val="22"/>
                <w:lang w:val="es-ES"/>
              </w:rPr>
            </w:pPr>
          </w:p>
        </w:tc>
        <w:tc>
          <w:tcPr>
            <w:tcW w:w="4822" w:type="dxa"/>
            <w:vAlign w:val="center"/>
          </w:tcPr>
          <w:p w14:paraId="5AAB1C56" w14:textId="63CACE91" w:rsidR="00BD5E94" w:rsidRPr="00534C54" w:rsidRDefault="001E6EC2" w:rsidP="00C521DF">
            <w:pPr>
              <w:pStyle w:val="Textoindependiente217"/>
              <w:numPr>
                <w:ilvl w:val="12"/>
                <w:numId w:val="0"/>
              </w:numPr>
              <w:spacing w:after="0"/>
              <w:jc w:val="center"/>
              <w:rPr>
                <w:sz w:val="20"/>
                <w:szCs w:val="22"/>
                <w:lang w:val="es-ES"/>
              </w:rPr>
            </w:pPr>
            <w:r>
              <w:rPr>
                <w:rFonts w:cs="Arial"/>
                <w:bCs/>
                <w:snapToGrid w:val="0"/>
                <w:color w:val="4D565E"/>
                <w:sz w:val="18"/>
                <w:lang w:val="es-ES" w:eastAsia="es-MX"/>
              </w:rPr>
              <w:t>Manufactureras no automotrices</w:t>
            </w:r>
          </w:p>
        </w:tc>
      </w:tr>
      <w:tr w:rsidR="00C521DF" w14:paraId="39CECB01" w14:textId="77777777" w:rsidTr="00D676F0">
        <w:tblPrEx>
          <w:tblCellMar>
            <w:left w:w="70" w:type="dxa"/>
            <w:right w:w="70" w:type="dxa"/>
          </w:tblCellMar>
        </w:tblPrEx>
        <w:trPr>
          <w:trHeight w:hRule="exact" w:val="2835"/>
          <w:jc w:val="center"/>
        </w:trPr>
        <w:tc>
          <w:tcPr>
            <w:tcW w:w="4822" w:type="dxa"/>
          </w:tcPr>
          <w:p w14:paraId="6E19BEE3" w14:textId="62D00E98" w:rsidR="00C521DF" w:rsidRDefault="00D676F0" w:rsidP="006E4958">
            <w:pPr>
              <w:pStyle w:val="Textoindependiente217"/>
              <w:numPr>
                <w:ilvl w:val="12"/>
                <w:numId w:val="0"/>
              </w:numPr>
              <w:spacing w:after="0"/>
              <w:jc w:val="center"/>
              <w:rPr>
                <w:sz w:val="18"/>
                <w:lang w:val="es-ES"/>
              </w:rPr>
            </w:pPr>
            <w:r>
              <w:rPr>
                <w:noProof/>
              </w:rPr>
              <w:drawing>
                <wp:inline distT="0" distB="0" distL="0" distR="0" wp14:anchorId="62CCC3F2" wp14:editId="6485F5E0">
                  <wp:extent cx="2973070" cy="1713865"/>
                  <wp:effectExtent l="0" t="0" r="0" b="0"/>
                  <wp:docPr id="2036942734" name="Gráfico 1">
                    <a:extLst xmlns:a="http://schemas.openxmlformats.org/drawingml/2006/main">
                      <a:ext uri="{FF2B5EF4-FFF2-40B4-BE49-F238E27FC236}">
                        <a16:creationId xmlns:a16="http://schemas.microsoft.com/office/drawing/2014/main" id="{696FE9D5-1B9E-46D7-B586-9C70BD0B51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318" w:type="dxa"/>
          </w:tcPr>
          <w:p w14:paraId="6CBCEFFE" w14:textId="77777777" w:rsidR="00C521DF" w:rsidRDefault="00C521DF" w:rsidP="006E4958">
            <w:pPr>
              <w:pStyle w:val="Textoindependiente217"/>
              <w:numPr>
                <w:ilvl w:val="12"/>
                <w:numId w:val="0"/>
              </w:numPr>
              <w:spacing w:after="0"/>
              <w:jc w:val="center"/>
              <w:rPr>
                <w:sz w:val="18"/>
                <w:lang w:val="es-ES"/>
              </w:rPr>
            </w:pPr>
          </w:p>
        </w:tc>
        <w:tc>
          <w:tcPr>
            <w:tcW w:w="4822" w:type="dxa"/>
          </w:tcPr>
          <w:p w14:paraId="274FC1E9" w14:textId="45DD10F7" w:rsidR="00C521DF" w:rsidRDefault="00D676F0" w:rsidP="00144E34">
            <w:pPr>
              <w:pStyle w:val="Textoindependiente217"/>
              <w:numPr>
                <w:ilvl w:val="12"/>
                <w:numId w:val="0"/>
              </w:numPr>
              <w:spacing w:after="0"/>
              <w:jc w:val="center"/>
              <w:rPr>
                <w:sz w:val="18"/>
                <w:lang w:val="es-ES"/>
              </w:rPr>
            </w:pPr>
            <w:r>
              <w:rPr>
                <w:noProof/>
              </w:rPr>
              <w:drawing>
                <wp:inline distT="0" distB="0" distL="0" distR="0" wp14:anchorId="4CE0AA46" wp14:editId="61F11166">
                  <wp:extent cx="2973070" cy="1713865"/>
                  <wp:effectExtent l="0" t="0" r="0" b="0"/>
                  <wp:docPr id="484128640" name="Gráfico 1">
                    <a:extLst xmlns:a="http://schemas.openxmlformats.org/drawingml/2006/main">
                      <a:ext uri="{FF2B5EF4-FFF2-40B4-BE49-F238E27FC236}">
                        <a16:creationId xmlns:a16="http://schemas.microsoft.com/office/drawing/2014/main" id="{75A54C72-6A6A-4E3E-BD75-D98517B425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CF6015" w14:paraId="253DC479" w14:textId="77777777" w:rsidTr="00015BAF">
        <w:trPr>
          <w:trHeight w:hRule="exact" w:val="284"/>
          <w:jc w:val="center"/>
        </w:trPr>
        <w:tc>
          <w:tcPr>
            <w:tcW w:w="4822" w:type="dxa"/>
            <w:vAlign w:val="center"/>
          </w:tcPr>
          <w:p w14:paraId="3653C761" w14:textId="1E834951" w:rsidR="00CF6015" w:rsidRDefault="00CF6015" w:rsidP="00CF6015">
            <w:pPr>
              <w:pStyle w:val="Textoindependiente217"/>
              <w:numPr>
                <w:ilvl w:val="12"/>
                <w:numId w:val="0"/>
              </w:numPr>
              <w:spacing w:after="0"/>
              <w:jc w:val="right"/>
              <w:rPr>
                <w:noProof/>
              </w:rPr>
            </w:pPr>
            <w:r w:rsidRPr="0043190A">
              <w:rPr>
                <w:noProof/>
                <w:sz w:val="14"/>
                <w:szCs w:val="14"/>
              </w:rPr>
              <mc:AlternateContent>
                <mc:Choice Requires="wps">
                  <w:drawing>
                    <wp:anchor distT="0" distB="0" distL="114300" distR="114300" simplePos="0" relativeHeight="251659264" behindDoc="0" locked="0" layoutInCell="1" allowOverlap="1" wp14:anchorId="2DA07D3F" wp14:editId="00F1A50B">
                      <wp:simplePos x="0" y="0"/>
                      <wp:positionH relativeFrom="column">
                        <wp:posOffset>1668145</wp:posOffset>
                      </wp:positionH>
                      <wp:positionV relativeFrom="paragraph">
                        <wp:posOffset>71755</wp:posOffset>
                      </wp:positionV>
                      <wp:extent cx="252000" cy="0"/>
                      <wp:effectExtent l="0" t="0" r="0" b="0"/>
                      <wp:wrapNone/>
                      <wp:docPr id="1726136281" name="Conector recto 6"/>
                      <wp:cNvGraphicFramePr/>
                      <a:graphic xmlns:a="http://schemas.openxmlformats.org/drawingml/2006/main">
                        <a:graphicData uri="http://schemas.microsoft.com/office/word/2010/wordprocessingShape">
                          <wps:wsp>
                            <wps:cNvCnPr/>
                            <wps:spPr>
                              <a:xfrm>
                                <a:off x="0" y="0"/>
                                <a:ext cx="252000" cy="0"/>
                              </a:xfrm>
                              <a:prstGeom prst="line">
                                <a:avLst/>
                              </a:prstGeom>
                              <a:ln w="15875">
                                <a:solidFill>
                                  <a:srgbClr val="0898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55FA0"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35pt,5.65pt" to="151.2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" strokecolor="#08989c" strokeweight="1.25pt"/>
                  </w:pict>
                </mc:Fallback>
              </mc:AlternateContent>
            </w:r>
            <w:r w:rsidRPr="0043190A">
              <w:rPr>
                <w:noProof/>
                <w:sz w:val="14"/>
                <w:szCs w:val="14"/>
              </w:rPr>
              <w:t xml:space="preserve">     </w:t>
            </w:r>
            <w:r w:rsidRPr="0043190A">
              <w:rPr>
                <w:noProof/>
                <w:color w:val="4D565E"/>
                <w:sz w:val="16"/>
                <w:szCs w:val="16"/>
              </w:rPr>
              <w:t>Serie desestacionalizada</w:t>
            </w:r>
          </w:p>
        </w:tc>
        <w:tc>
          <w:tcPr>
            <w:tcW w:w="318" w:type="dxa"/>
            <w:vAlign w:val="center"/>
          </w:tcPr>
          <w:p w14:paraId="471496D9" w14:textId="77777777" w:rsidR="00CF6015" w:rsidRDefault="00CF6015" w:rsidP="00CF6015">
            <w:pPr>
              <w:pStyle w:val="Textoindependiente217"/>
              <w:numPr>
                <w:ilvl w:val="12"/>
                <w:numId w:val="0"/>
              </w:numPr>
              <w:spacing w:after="0"/>
              <w:jc w:val="center"/>
              <w:rPr>
                <w:sz w:val="18"/>
                <w:lang w:val="es-ES"/>
              </w:rPr>
            </w:pPr>
          </w:p>
        </w:tc>
        <w:tc>
          <w:tcPr>
            <w:tcW w:w="4822" w:type="dxa"/>
            <w:vAlign w:val="center"/>
          </w:tcPr>
          <w:p w14:paraId="7BEBEF06" w14:textId="51555197" w:rsidR="00CF6015" w:rsidRDefault="00CF6015" w:rsidP="00CF6015">
            <w:pPr>
              <w:pStyle w:val="Textoindependiente217"/>
              <w:numPr>
                <w:ilvl w:val="12"/>
                <w:numId w:val="0"/>
              </w:numPr>
              <w:spacing w:after="0"/>
              <w:jc w:val="left"/>
              <w:rPr>
                <w:noProof/>
              </w:rPr>
            </w:pPr>
            <w:r w:rsidRPr="0043190A">
              <w:rPr>
                <w:noProof/>
                <w:sz w:val="14"/>
                <w:szCs w:val="14"/>
              </w:rPr>
              <mc:AlternateContent>
                <mc:Choice Requires="wps">
                  <w:drawing>
                    <wp:anchor distT="0" distB="0" distL="114300" distR="114300" simplePos="0" relativeHeight="251660288" behindDoc="0" locked="0" layoutInCell="1" allowOverlap="1" wp14:anchorId="5127E958" wp14:editId="032FB1F5">
                      <wp:simplePos x="0" y="0"/>
                      <wp:positionH relativeFrom="column">
                        <wp:posOffset>40005</wp:posOffset>
                      </wp:positionH>
                      <wp:positionV relativeFrom="paragraph">
                        <wp:posOffset>71755</wp:posOffset>
                      </wp:positionV>
                      <wp:extent cx="252000" cy="0"/>
                      <wp:effectExtent l="0" t="0" r="0" b="0"/>
                      <wp:wrapNone/>
                      <wp:docPr id="780801816" name="Conector recto 6"/>
                      <wp:cNvGraphicFramePr/>
                      <a:graphic xmlns:a="http://schemas.openxmlformats.org/drawingml/2006/main">
                        <a:graphicData uri="http://schemas.microsoft.com/office/word/2010/wordprocessingShape">
                          <wps:wsp>
                            <wps:cNvCnPr/>
                            <wps:spPr>
                              <a:xfrm>
                                <a:off x="0" y="0"/>
                                <a:ext cx="252000" cy="0"/>
                              </a:xfrm>
                              <a:prstGeom prst="line">
                                <a:avLst/>
                              </a:prstGeom>
                              <a:ln w="12700">
                                <a:solidFill>
                                  <a:srgbClr val="0030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A1868" id="Conector recto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5.65pt" to="2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" strokecolor="#003057" strokeweight="1pt"/>
                  </w:pict>
                </mc:Fallback>
              </mc:AlternateContent>
            </w:r>
            <w:r w:rsidRPr="0043190A">
              <w:rPr>
                <w:noProof/>
                <w:sz w:val="14"/>
                <w:szCs w:val="14"/>
              </w:rPr>
              <w:t xml:space="preserve">             </w:t>
            </w:r>
            <w:r>
              <w:rPr>
                <w:noProof/>
                <w:sz w:val="14"/>
                <w:szCs w:val="14"/>
              </w:rPr>
              <w:t xml:space="preserve"> </w:t>
            </w:r>
            <w:r w:rsidRPr="0043190A">
              <w:rPr>
                <w:noProof/>
                <w:color w:val="4D565E"/>
                <w:sz w:val="16"/>
                <w:szCs w:val="16"/>
              </w:rPr>
              <w:t>Serie tendencia-ciclo</w:t>
            </w:r>
          </w:p>
        </w:tc>
      </w:tr>
    </w:tbl>
    <w:p w14:paraId="1E903B93" w14:textId="316C04D5" w:rsidR="00D62E8D" w:rsidRPr="00423E0F" w:rsidRDefault="00D62E8D" w:rsidP="002E5699">
      <w:pPr>
        <w:pStyle w:val="Textonotapie"/>
        <w:ind w:left="770" w:right="133" w:hanging="602"/>
        <w:rPr>
          <w:bCs/>
          <w:color w:val="4D565E"/>
          <w:sz w:val="16"/>
          <w:szCs w:val="16"/>
        </w:rPr>
      </w:pPr>
      <w:r w:rsidRPr="00423E0F">
        <w:rPr>
          <w:bCs/>
          <w:color w:val="4D565E"/>
          <w:sz w:val="16"/>
          <w:szCs w:val="16"/>
        </w:rPr>
        <w:t>Nota:</w:t>
      </w:r>
      <w:r w:rsidRPr="002E5699">
        <w:rPr>
          <w:color w:val="4D565E"/>
          <w:sz w:val="16"/>
          <w:szCs w:val="16"/>
          <w:lang w:val="es-ES"/>
        </w:rPr>
        <w:t xml:space="preserve"> </w:t>
      </w:r>
      <w:r w:rsidRPr="002E5699">
        <w:rPr>
          <w:color w:val="4D565E"/>
          <w:sz w:val="16"/>
          <w:szCs w:val="16"/>
          <w:lang w:val="es-ES"/>
        </w:rPr>
        <w:tab/>
        <w:t>Series elaboradas mediante métodos econométricos</w:t>
      </w:r>
      <w:r w:rsidR="00B26483" w:rsidRPr="002E5699">
        <w:rPr>
          <w:color w:val="4D565E"/>
          <w:sz w:val="16"/>
          <w:szCs w:val="16"/>
          <w:lang w:val="es-ES"/>
        </w:rPr>
        <w:t>.</w:t>
      </w:r>
    </w:p>
    <w:p w14:paraId="50871287" w14:textId="2D183FE9" w:rsidR="00C521DF" w:rsidRPr="00423E0F" w:rsidRDefault="00AE1AA0" w:rsidP="002E5699">
      <w:pPr>
        <w:pStyle w:val="Textonotapie"/>
        <w:ind w:left="770" w:right="133" w:hanging="602"/>
        <w:rPr>
          <w:color w:val="4D565E"/>
          <w:sz w:val="16"/>
          <w:szCs w:val="16"/>
          <w:lang w:val="es-ES"/>
        </w:rPr>
      </w:pPr>
      <w:r w:rsidRPr="00423E0F">
        <w:rPr>
          <w:bCs/>
          <w:color w:val="4D565E"/>
          <w:sz w:val="16"/>
          <w:szCs w:val="16"/>
          <w:vertAlign w:val="superscript"/>
        </w:rPr>
        <w:t>1/</w:t>
      </w:r>
      <w:r w:rsidR="00B14FDF" w:rsidRPr="00423E0F">
        <w:rPr>
          <w:bCs/>
          <w:color w:val="4D565E"/>
          <w:sz w:val="16"/>
          <w:szCs w:val="16"/>
        </w:rPr>
        <w:tab/>
      </w:r>
      <w:r w:rsidR="00C521DF" w:rsidRPr="00423E0F">
        <w:rPr>
          <w:color w:val="4D565E"/>
          <w:sz w:val="16"/>
          <w:szCs w:val="16"/>
          <w:lang w:val="es-ES"/>
        </w:rPr>
        <w:t>Cifras oportunas</w:t>
      </w:r>
      <w:r w:rsidR="00423E0F">
        <w:rPr>
          <w:color w:val="4D565E"/>
          <w:sz w:val="16"/>
          <w:szCs w:val="16"/>
          <w:lang w:val="es-ES"/>
        </w:rPr>
        <w:t xml:space="preserve"> para </w:t>
      </w:r>
      <w:r w:rsidR="00E450C8">
        <w:rPr>
          <w:color w:val="4D565E"/>
          <w:sz w:val="16"/>
          <w:szCs w:val="16"/>
          <w:lang w:val="es-ES"/>
        </w:rPr>
        <w:t xml:space="preserve">marzo </w:t>
      </w:r>
      <w:r w:rsidR="00423E0F">
        <w:rPr>
          <w:color w:val="4D565E"/>
          <w:sz w:val="16"/>
          <w:szCs w:val="16"/>
          <w:lang w:val="es-ES"/>
        </w:rPr>
        <w:t>de 202</w:t>
      </w:r>
      <w:r w:rsidR="00E80205">
        <w:rPr>
          <w:color w:val="4D565E"/>
          <w:sz w:val="16"/>
          <w:szCs w:val="16"/>
          <w:lang w:val="es-ES"/>
        </w:rPr>
        <w:t>5</w:t>
      </w:r>
      <w:r w:rsidR="00C521DF" w:rsidRPr="00423E0F">
        <w:rPr>
          <w:color w:val="4D565E"/>
          <w:sz w:val="16"/>
          <w:szCs w:val="16"/>
          <w:lang w:val="es-ES"/>
        </w:rPr>
        <w:t>.</w:t>
      </w:r>
    </w:p>
    <w:p w14:paraId="68DE92E4" w14:textId="45582233" w:rsidR="00C521DF" w:rsidRPr="00423E0F" w:rsidRDefault="00C521DF" w:rsidP="002E5699">
      <w:pPr>
        <w:pStyle w:val="Textoindependiente211"/>
        <w:numPr>
          <w:ilvl w:val="12"/>
          <w:numId w:val="0"/>
        </w:numPr>
        <w:spacing w:after="0"/>
        <w:ind w:left="770" w:right="133" w:hanging="602"/>
        <w:rPr>
          <w:color w:val="4D565E"/>
          <w:sz w:val="16"/>
          <w:szCs w:val="16"/>
        </w:rPr>
      </w:pPr>
      <w:r w:rsidRPr="00423E0F">
        <w:rPr>
          <w:rFonts w:cs="Arial"/>
          <w:color w:val="4D565E"/>
          <w:sz w:val="16"/>
          <w:szCs w:val="16"/>
        </w:rPr>
        <w:t>Fuente:</w:t>
      </w:r>
      <w:r w:rsidRPr="00423E0F">
        <w:rPr>
          <w:rFonts w:cs="Arial"/>
          <w:color w:val="4D565E"/>
          <w:sz w:val="16"/>
          <w:szCs w:val="16"/>
        </w:rPr>
        <w:tab/>
      </w:r>
      <w:r w:rsidR="00134F30" w:rsidRPr="002E5699">
        <w:rPr>
          <w:color w:val="4D565E"/>
          <w:sz w:val="16"/>
          <w:szCs w:val="16"/>
          <w:lang w:val="es-ES"/>
        </w:rPr>
        <w:t>Servicio de Administración Tributaria</w:t>
      </w:r>
      <w:r w:rsidR="00134F30" w:rsidRPr="002E5699">
        <w:rPr>
          <w:color w:val="4D565E"/>
          <w:sz w:val="16"/>
          <w:szCs w:val="16"/>
        </w:rPr>
        <w:t xml:space="preserve"> (</w:t>
      </w:r>
      <w:proofErr w:type="spellStart"/>
      <w:r w:rsidR="00134F30" w:rsidRPr="002E5699">
        <w:rPr>
          <w:smallCaps/>
          <w:color w:val="4D565E"/>
          <w:sz w:val="16"/>
          <w:szCs w:val="16"/>
          <w:lang w:val="es-ES"/>
        </w:rPr>
        <w:t>sat</w:t>
      </w:r>
      <w:proofErr w:type="spellEnd"/>
      <w:r w:rsidR="00134F30" w:rsidRPr="002E5699">
        <w:rPr>
          <w:smallCaps/>
          <w:color w:val="4D565E"/>
          <w:sz w:val="16"/>
          <w:szCs w:val="16"/>
          <w:lang w:val="es-ES"/>
        </w:rPr>
        <w:t>)</w:t>
      </w:r>
      <w:r w:rsidRPr="002E5699">
        <w:rPr>
          <w:rFonts w:cs="Arial"/>
          <w:color w:val="4D565E"/>
          <w:sz w:val="16"/>
          <w:szCs w:val="16"/>
          <w:lang w:val="es-ES"/>
        </w:rPr>
        <w:t xml:space="preserve">, </w:t>
      </w:r>
      <w:r w:rsidR="00134F30" w:rsidRPr="002E5699">
        <w:rPr>
          <w:color w:val="4D565E"/>
          <w:sz w:val="16"/>
          <w:szCs w:val="16"/>
          <w:lang w:val="es-ES"/>
        </w:rPr>
        <w:t>Secretaría de Economía (</w:t>
      </w:r>
      <w:r w:rsidR="00134F30" w:rsidRPr="002E5699">
        <w:rPr>
          <w:smallCaps/>
          <w:color w:val="4D565E"/>
          <w:sz w:val="16"/>
          <w:szCs w:val="16"/>
          <w:lang w:val="es-ES"/>
        </w:rPr>
        <w:t>se)</w:t>
      </w:r>
      <w:r w:rsidRPr="002E5699">
        <w:rPr>
          <w:rFonts w:cs="Arial"/>
          <w:color w:val="4D565E"/>
          <w:sz w:val="16"/>
          <w:szCs w:val="16"/>
          <w:lang w:val="es-ES"/>
        </w:rPr>
        <w:t xml:space="preserve">, Banco de México e </w:t>
      </w:r>
      <w:r w:rsidRPr="002E5699">
        <w:rPr>
          <w:rFonts w:cs="Arial"/>
          <w:smallCaps/>
          <w:color w:val="4D565E"/>
          <w:sz w:val="16"/>
          <w:szCs w:val="16"/>
          <w:lang w:val="es-ES"/>
        </w:rPr>
        <w:t>inegi</w:t>
      </w:r>
      <w:r w:rsidRPr="002E5699">
        <w:rPr>
          <w:rFonts w:cs="Arial"/>
          <w:color w:val="4D565E"/>
          <w:sz w:val="16"/>
          <w:szCs w:val="16"/>
          <w:lang w:val="es-ES"/>
        </w:rPr>
        <w:t>.</w:t>
      </w:r>
      <w:r w:rsidRPr="002E5699">
        <w:rPr>
          <w:rFonts w:cs="Arial"/>
          <w:b/>
          <w:bCs/>
          <w:i/>
          <w:iCs/>
          <w:color w:val="4D565E"/>
          <w:sz w:val="16"/>
          <w:szCs w:val="16"/>
          <w:lang w:val="es-ES"/>
        </w:rPr>
        <w:t xml:space="preserve"> </w:t>
      </w:r>
      <w:r w:rsidRPr="002E5699">
        <w:rPr>
          <w:rFonts w:cs="Arial"/>
          <w:color w:val="4D565E"/>
          <w:sz w:val="16"/>
          <w:szCs w:val="16"/>
          <w:lang w:val="es-ES"/>
        </w:rPr>
        <w:t>Balanza Comercial de</w:t>
      </w:r>
      <w:r w:rsidR="00B14FDF" w:rsidRPr="002E5699">
        <w:rPr>
          <w:rFonts w:cs="Arial"/>
          <w:color w:val="4D565E"/>
          <w:sz w:val="16"/>
          <w:szCs w:val="16"/>
          <w:lang w:val="es-ES"/>
        </w:rPr>
        <w:t xml:space="preserve"> </w:t>
      </w:r>
      <w:r w:rsidRPr="002E5699">
        <w:rPr>
          <w:rFonts w:cs="Arial"/>
          <w:color w:val="4D565E"/>
          <w:sz w:val="16"/>
          <w:szCs w:val="16"/>
          <w:lang w:val="es-ES"/>
        </w:rPr>
        <w:t>Mercancías de México</w:t>
      </w:r>
      <w:r w:rsidR="007D213A" w:rsidRPr="002E5699">
        <w:rPr>
          <w:rFonts w:cs="Arial"/>
          <w:color w:val="4D565E"/>
          <w:sz w:val="16"/>
          <w:szCs w:val="16"/>
          <w:lang w:val="es-ES"/>
        </w:rPr>
        <w:t xml:space="preserve"> (</w:t>
      </w:r>
      <w:proofErr w:type="spellStart"/>
      <w:r w:rsidR="007D213A" w:rsidRPr="002E5699">
        <w:rPr>
          <w:smallCaps/>
          <w:color w:val="4D565E"/>
          <w:sz w:val="16"/>
          <w:szCs w:val="16"/>
          <w:lang w:val="es-ES"/>
        </w:rPr>
        <w:t>bcmm</w:t>
      </w:r>
      <w:proofErr w:type="spellEnd"/>
      <w:r w:rsidR="007D213A" w:rsidRPr="002E5699">
        <w:rPr>
          <w:smallCaps/>
          <w:color w:val="4D565E"/>
          <w:sz w:val="16"/>
          <w:szCs w:val="16"/>
          <w:lang w:val="es-ES"/>
        </w:rPr>
        <w:t>)</w:t>
      </w:r>
      <w:r w:rsidRPr="002E5699">
        <w:rPr>
          <w:rFonts w:cs="Arial"/>
          <w:color w:val="4D565E"/>
          <w:sz w:val="16"/>
          <w:szCs w:val="16"/>
          <w:lang w:val="es-ES"/>
        </w:rPr>
        <w:t>, 202</w:t>
      </w:r>
      <w:r w:rsidR="00EA7155" w:rsidRPr="002E5699">
        <w:rPr>
          <w:rFonts w:cs="Arial"/>
          <w:color w:val="4D565E"/>
          <w:sz w:val="16"/>
          <w:szCs w:val="16"/>
          <w:lang w:val="es-ES"/>
        </w:rPr>
        <w:t>5</w:t>
      </w:r>
      <w:r w:rsidRPr="002E5699">
        <w:rPr>
          <w:rFonts w:cs="Arial"/>
          <w:color w:val="4D565E"/>
          <w:sz w:val="16"/>
          <w:szCs w:val="16"/>
          <w:lang w:val="es-ES"/>
        </w:rPr>
        <w:t>.</w:t>
      </w:r>
    </w:p>
    <w:p w14:paraId="41E0F382" w14:textId="49B146F1" w:rsidR="008D772E" w:rsidRPr="00DE31F2" w:rsidRDefault="00455B4D" w:rsidP="00F168F9">
      <w:pPr>
        <w:pStyle w:val="Textoindependiente211"/>
        <w:spacing w:before="120" w:after="0"/>
        <w:ind w:firstLine="0"/>
        <w:rPr>
          <w:sz w:val="24"/>
          <w:szCs w:val="24"/>
          <w:lang w:val="es-ES"/>
        </w:rPr>
      </w:pPr>
      <w:r w:rsidRPr="00455B4D">
        <w:rPr>
          <w:sz w:val="24"/>
          <w:szCs w:val="24"/>
          <w:lang w:val="es-ES"/>
        </w:rPr>
        <w:t>En marzo de 2025</w:t>
      </w:r>
      <w:r w:rsidR="00E450C8">
        <w:rPr>
          <w:sz w:val="24"/>
          <w:szCs w:val="24"/>
          <w:lang w:val="es-ES"/>
        </w:rPr>
        <w:t xml:space="preserve"> y con cifras desestacionalizadas</w:t>
      </w:r>
      <w:r w:rsidRPr="00455B4D">
        <w:rPr>
          <w:sz w:val="24"/>
          <w:szCs w:val="24"/>
          <w:lang w:val="es-ES"/>
        </w:rPr>
        <w:t>, las importaciones totales de mercancías mostraron un crecimiento mensual de 4.43</w:t>
      </w:r>
      <w:r>
        <w:rPr>
          <w:sz w:val="24"/>
          <w:szCs w:val="24"/>
          <w:lang w:val="es-ES"/>
        </w:rPr>
        <w:t xml:space="preserve"> por ciento</w:t>
      </w:r>
      <w:r w:rsidRPr="00455B4D">
        <w:rPr>
          <w:sz w:val="24"/>
          <w:szCs w:val="24"/>
          <w:lang w:val="es-ES"/>
        </w:rPr>
        <w:t>. Esta cifra result</w:t>
      </w:r>
      <w:r w:rsidR="00E450C8">
        <w:rPr>
          <w:sz w:val="24"/>
          <w:szCs w:val="24"/>
          <w:lang w:val="es-ES"/>
        </w:rPr>
        <w:t>ó</w:t>
      </w:r>
      <w:r w:rsidRPr="00455B4D">
        <w:rPr>
          <w:sz w:val="24"/>
          <w:szCs w:val="24"/>
          <w:lang w:val="es-ES"/>
        </w:rPr>
        <w:t xml:space="preserve"> de un avance de 5.07</w:t>
      </w:r>
      <w:r>
        <w:rPr>
          <w:sz w:val="24"/>
        </w:rPr>
        <w:t> </w:t>
      </w:r>
      <w:r w:rsidRPr="00455B4D">
        <w:rPr>
          <w:sz w:val="24"/>
          <w:szCs w:val="24"/>
          <w:lang w:val="es-ES"/>
        </w:rPr>
        <w:t>% en las importaciones no petroleras y de una caída de 4.71</w:t>
      </w:r>
      <w:r>
        <w:rPr>
          <w:sz w:val="24"/>
        </w:rPr>
        <w:t> </w:t>
      </w:r>
      <w:r w:rsidRPr="00455B4D">
        <w:rPr>
          <w:sz w:val="24"/>
          <w:szCs w:val="24"/>
          <w:lang w:val="es-ES"/>
        </w:rPr>
        <w:t xml:space="preserve">% en las petroleras. </w:t>
      </w:r>
      <w:r w:rsidR="00E450C8">
        <w:rPr>
          <w:sz w:val="24"/>
          <w:szCs w:val="24"/>
          <w:lang w:val="es-ES"/>
        </w:rPr>
        <w:br/>
      </w:r>
      <w:r w:rsidRPr="00455B4D">
        <w:rPr>
          <w:sz w:val="24"/>
          <w:szCs w:val="24"/>
          <w:lang w:val="es-ES"/>
        </w:rPr>
        <w:t xml:space="preserve">Por tipo de bien, se observaron </w:t>
      </w:r>
      <w:r>
        <w:rPr>
          <w:sz w:val="24"/>
          <w:szCs w:val="24"/>
          <w:lang w:val="es-ES"/>
        </w:rPr>
        <w:t>aumentos</w:t>
      </w:r>
      <w:r w:rsidRPr="00455B4D">
        <w:rPr>
          <w:sz w:val="24"/>
          <w:szCs w:val="24"/>
          <w:lang w:val="es-ES"/>
        </w:rPr>
        <w:t xml:space="preserve"> de 0.85</w:t>
      </w:r>
      <w:r>
        <w:rPr>
          <w:sz w:val="24"/>
        </w:rPr>
        <w:t> </w:t>
      </w:r>
      <w:r w:rsidRPr="00455B4D">
        <w:rPr>
          <w:sz w:val="24"/>
          <w:szCs w:val="24"/>
          <w:lang w:val="es-ES"/>
        </w:rPr>
        <w:t>% en las importaciones de bienes de consumo (alza de 3.11</w:t>
      </w:r>
      <w:r>
        <w:rPr>
          <w:sz w:val="24"/>
        </w:rPr>
        <w:t> </w:t>
      </w:r>
      <w:r w:rsidRPr="00455B4D">
        <w:rPr>
          <w:sz w:val="24"/>
          <w:szCs w:val="24"/>
          <w:lang w:val="es-ES"/>
        </w:rPr>
        <w:t>% en las importaciones de bienes de consumo no petroleros) y de 5.82</w:t>
      </w:r>
      <w:r>
        <w:rPr>
          <w:sz w:val="24"/>
        </w:rPr>
        <w:t> </w:t>
      </w:r>
      <w:r w:rsidRPr="00455B4D">
        <w:rPr>
          <w:sz w:val="24"/>
          <w:szCs w:val="24"/>
          <w:lang w:val="es-ES"/>
        </w:rPr>
        <w:t>% en las de bienes de uso intermedio (</w:t>
      </w:r>
      <w:r>
        <w:rPr>
          <w:sz w:val="24"/>
          <w:szCs w:val="24"/>
          <w:lang w:val="es-ES"/>
        </w:rPr>
        <w:t>avance</w:t>
      </w:r>
      <w:r w:rsidRPr="00455B4D">
        <w:rPr>
          <w:sz w:val="24"/>
          <w:szCs w:val="24"/>
          <w:lang w:val="es-ES"/>
        </w:rPr>
        <w:t xml:space="preserve"> de 6.28</w:t>
      </w:r>
      <w:r>
        <w:rPr>
          <w:sz w:val="24"/>
        </w:rPr>
        <w:t> </w:t>
      </w:r>
      <w:r w:rsidRPr="00455B4D">
        <w:rPr>
          <w:sz w:val="24"/>
          <w:szCs w:val="24"/>
          <w:lang w:val="es-ES"/>
        </w:rPr>
        <w:t xml:space="preserve">% en las de bienes </w:t>
      </w:r>
      <w:r w:rsidR="008F7503" w:rsidRPr="00455B4D">
        <w:rPr>
          <w:sz w:val="24"/>
          <w:szCs w:val="24"/>
          <w:lang w:val="es-ES"/>
        </w:rPr>
        <w:t xml:space="preserve">no petroleros </w:t>
      </w:r>
      <w:r w:rsidRPr="00455B4D">
        <w:rPr>
          <w:sz w:val="24"/>
          <w:szCs w:val="24"/>
          <w:lang w:val="es-ES"/>
        </w:rPr>
        <w:t xml:space="preserve">de uso intermedio) </w:t>
      </w:r>
      <w:r>
        <w:rPr>
          <w:sz w:val="24"/>
          <w:szCs w:val="24"/>
          <w:lang w:val="es-ES"/>
        </w:rPr>
        <w:t>y</w:t>
      </w:r>
      <w:r w:rsidRPr="00455B4D">
        <w:rPr>
          <w:sz w:val="24"/>
          <w:szCs w:val="24"/>
          <w:lang w:val="es-ES"/>
        </w:rPr>
        <w:t xml:space="preserve"> un descenso de 1.40</w:t>
      </w:r>
      <w:r>
        <w:rPr>
          <w:sz w:val="24"/>
        </w:rPr>
        <w:t> </w:t>
      </w:r>
      <w:r w:rsidRPr="00455B4D">
        <w:rPr>
          <w:sz w:val="24"/>
          <w:szCs w:val="24"/>
          <w:lang w:val="es-ES"/>
        </w:rPr>
        <w:t>% en las de bienes de capital.</w:t>
      </w:r>
    </w:p>
    <w:p w14:paraId="5B3B97D0" w14:textId="163F914E" w:rsidR="006E4958" w:rsidRPr="003F4F46" w:rsidRDefault="006E4958" w:rsidP="00346B93">
      <w:pPr>
        <w:pStyle w:val="Textoindependiente217"/>
        <w:keepNext/>
        <w:numPr>
          <w:ilvl w:val="12"/>
          <w:numId w:val="0"/>
        </w:numPr>
        <w:spacing w:before="360" w:after="0"/>
        <w:ind w:left="295"/>
        <w:jc w:val="center"/>
        <w:rPr>
          <w:rFonts w:cs="Arial"/>
          <w:b/>
          <w:color w:val="4D565E"/>
          <w:lang w:val="es-ES"/>
        </w:rPr>
      </w:pPr>
      <w:r w:rsidRPr="003F4F46">
        <w:rPr>
          <w:rFonts w:cs="Arial"/>
          <w:bCs/>
          <w:color w:val="4D565E"/>
          <w:sz w:val="20"/>
          <w:szCs w:val="18"/>
          <w:lang w:val="es-ES"/>
        </w:rPr>
        <w:t>Gráfica 3</w:t>
      </w:r>
    </w:p>
    <w:p w14:paraId="183BF72F" w14:textId="3656DB6F" w:rsidR="006E4958" w:rsidRPr="003F4F46" w:rsidRDefault="00754AC4" w:rsidP="00754AC4">
      <w:pPr>
        <w:pStyle w:val="Textoindependiente217"/>
        <w:numPr>
          <w:ilvl w:val="12"/>
          <w:numId w:val="0"/>
        </w:numPr>
        <w:spacing w:after="0"/>
        <w:jc w:val="center"/>
        <w:rPr>
          <w:rFonts w:cs="Arial"/>
          <w:b/>
          <w:color w:val="003057"/>
          <w:lang w:val="es-MX"/>
        </w:rPr>
      </w:pPr>
      <w:r w:rsidRPr="003F4F46">
        <w:rPr>
          <w:rFonts w:cs="Arial"/>
          <w:b/>
          <w:color w:val="003057"/>
          <w:lang w:val="es-MX"/>
        </w:rPr>
        <w:t>S</w:t>
      </w:r>
      <w:r w:rsidR="006E4958" w:rsidRPr="003F4F46">
        <w:rPr>
          <w:rFonts w:cs="Arial"/>
          <w:b/>
          <w:color w:val="003057"/>
          <w:lang w:val="es-MX"/>
        </w:rPr>
        <w:t xml:space="preserve">erie desestacionalizada y de tendencia-ciclo de las </w:t>
      </w:r>
      <w:r w:rsidR="00346B93" w:rsidRPr="003F4F46">
        <w:rPr>
          <w:rFonts w:cs="Arial"/>
          <w:b/>
          <w:color w:val="003057"/>
          <w:lang w:val="es-MX"/>
        </w:rPr>
        <w:t>I</w:t>
      </w:r>
      <w:r w:rsidR="006E4958" w:rsidRPr="003F4F46">
        <w:rPr>
          <w:rFonts w:cs="Arial"/>
          <w:b/>
          <w:color w:val="003057"/>
          <w:lang w:val="es-MX"/>
        </w:rPr>
        <w:t>mportaciones de mercancías</w:t>
      </w:r>
    </w:p>
    <w:p w14:paraId="4F8679C6" w14:textId="5721693B" w:rsidR="006E4958" w:rsidRPr="003F4F46" w:rsidRDefault="00B14FDF" w:rsidP="006E4958">
      <w:pPr>
        <w:pStyle w:val="Textoindependiente217"/>
        <w:keepNext/>
        <w:numPr>
          <w:ilvl w:val="12"/>
          <w:numId w:val="0"/>
        </w:numPr>
        <w:spacing w:after="0"/>
        <w:ind w:left="295"/>
        <w:jc w:val="center"/>
        <w:rPr>
          <w:rFonts w:cs="Arial"/>
          <w:smallCaps/>
          <w:color w:val="27251F"/>
          <w:sz w:val="20"/>
          <w:szCs w:val="18"/>
          <w:lang w:val="es-ES"/>
        </w:rPr>
      </w:pPr>
      <w:r w:rsidRPr="003F4F46">
        <w:rPr>
          <w:rFonts w:cs="Arial"/>
          <w:color w:val="27251F"/>
          <w:sz w:val="20"/>
          <w:szCs w:val="18"/>
          <w:lang w:val="es-ES"/>
        </w:rPr>
        <w:t xml:space="preserve">enero de </w:t>
      </w:r>
      <w:r w:rsidR="001D654D" w:rsidRPr="003F4F46">
        <w:rPr>
          <w:rFonts w:cs="Arial"/>
          <w:color w:val="27251F"/>
          <w:sz w:val="20"/>
          <w:szCs w:val="18"/>
          <w:lang w:val="es-ES"/>
        </w:rPr>
        <w:t>202</w:t>
      </w:r>
      <w:r w:rsidR="00E80205" w:rsidRPr="003F4F46">
        <w:rPr>
          <w:rFonts w:cs="Arial"/>
          <w:color w:val="27251F"/>
          <w:sz w:val="20"/>
          <w:szCs w:val="18"/>
          <w:lang w:val="es-ES"/>
        </w:rPr>
        <w:t>1</w:t>
      </w:r>
      <w:r w:rsidR="001D654D" w:rsidRPr="003F4F46">
        <w:rPr>
          <w:rFonts w:cs="Arial"/>
          <w:color w:val="27251F"/>
          <w:sz w:val="20"/>
          <w:szCs w:val="18"/>
          <w:lang w:val="es-ES"/>
        </w:rPr>
        <w:t xml:space="preserve"> </w:t>
      </w:r>
      <w:r w:rsidR="006E4958" w:rsidRPr="003F4F46">
        <w:rPr>
          <w:rFonts w:cs="Arial"/>
          <w:color w:val="27251F"/>
          <w:sz w:val="20"/>
          <w:szCs w:val="18"/>
          <w:lang w:val="es-ES"/>
        </w:rPr>
        <w:t xml:space="preserve">a </w:t>
      </w:r>
      <w:r w:rsidR="0001797C">
        <w:rPr>
          <w:rFonts w:cs="Arial"/>
          <w:color w:val="27251F"/>
          <w:sz w:val="20"/>
          <w:szCs w:val="18"/>
          <w:lang w:val="es-ES"/>
        </w:rPr>
        <w:t>marzo</w:t>
      </w:r>
      <w:r w:rsidR="006E4958" w:rsidRPr="003F4F46">
        <w:rPr>
          <w:rFonts w:cs="Arial"/>
          <w:color w:val="27251F"/>
          <w:sz w:val="20"/>
          <w:szCs w:val="18"/>
          <w:lang w:val="es-ES"/>
        </w:rPr>
        <w:t xml:space="preserve"> de 202</w:t>
      </w:r>
      <w:r w:rsidR="00E80205" w:rsidRPr="003F4F46">
        <w:rPr>
          <w:rFonts w:cs="Arial"/>
          <w:color w:val="27251F"/>
          <w:sz w:val="20"/>
          <w:szCs w:val="18"/>
          <w:lang w:val="es-ES"/>
        </w:rPr>
        <w:t>5</w:t>
      </w:r>
      <w:r w:rsidR="00423E0F" w:rsidRPr="003F4F46">
        <w:rPr>
          <w:rFonts w:cs="Arial"/>
          <w:color w:val="27251F"/>
          <w:sz w:val="20"/>
          <w:szCs w:val="18"/>
          <w:vertAlign w:val="superscript"/>
          <w:lang w:val="es-ES"/>
        </w:rPr>
        <w:t>1/</w:t>
      </w:r>
    </w:p>
    <w:p w14:paraId="74FA8781" w14:textId="77777777" w:rsidR="006E4958" w:rsidRPr="003F4F46" w:rsidRDefault="006E4958" w:rsidP="006E4958">
      <w:pPr>
        <w:pStyle w:val="Textoindependiente217"/>
        <w:numPr>
          <w:ilvl w:val="12"/>
          <w:numId w:val="0"/>
        </w:numPr>
        <w:spacing w:after="0"/>
        <w:ind w:left="284"/>
        <w:jc w:val="center"/>
        <w:rPr>
          <w:rFonts w:cs="Arial"/>
          <w:color w:val="27251F"/>
          <w:sz w:val="18"/>
          <w:lang w:val="es-ES"/>
        </w:rPr>
      </w:pPr>
      <w:r w:rsidRPr="003F4F46">
        <w:rPr>
          <w:rFonts w:cs="Arial"/>
          <w:color w:val="27251F"/>
          <w:sz w:val="18"/>
          <w:lang w:val="es-ES"/>
        </w:rPr>
        <w:t>(millones de dólares)</w:t>
      </w:r>
    </w:p>
    <w:tbl>
      <w:tblPr>
        <w:tblStyle w:val="Tablaconcuadrcula"/>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22"/>
        <w:gridCol w:w="318"/>
        <w:gridCol w:w="4822"/>
      </w:tblGrid>
      <w:tr w:rsidR="00A12E8B" w14:paraId="0AE93026" w14:textId="77777777" w:rsidTr="00E60A04">
        <w:trPr>
          <w:trHeight w:val="227"/>
          <w:jc w:val="center"/>
        </w:trPr>
        <w:tc>
          <w:tcPr>
            <w:tcW w:w="4822" w:type="dxa"/>
            <w:vAlign w:val="center"/>
          </w:tcPr>
          <w:p w14:paraId="37D482D0" w14:textId="77777777" w:rsidR="00A12E8B" w:rsidRPr="00CF6015" w:rsidRDefault="00A12E8B" w:rsidP="00CF6015">
            <w:pPr>
              <w:keepNext/>
              <w:keepLines/>
              <w:numPr>
                <w:ilvl w:val="12"/>
                <w:numId w:val="0"/>
              </w:numPr>
              <w:jc w:val="center"/>
              <w:rPr>
                <w:color w:val="4D565E"/>
                <w:sz w:val="18"/>
                <w:szCs w:val="18"/>
              </w:rPr>
            </w:pPr>
          </w:p>
        </w:tc>
        <w:tc>
          <w:tcPr>
            <w:tcW w:w="318" w:type="dxa"/>
            <w:vAlign w:val="center"/>
          </w:tcPr>
          <w:p w14:paraId="6EAB3595" w14:textId="77777777" w:rsidR="00A12E8B" w:rsidRPr="00534C54" w:rsidRDefault="00A12E8B" w:rsidP="00534C54">
            <w:pPr>
              <w:pStyle w:val="Textoindependiente217"/>
              <w:numPr>
                <w:ilvl w:val="12"/>
                <w:numId w:val="0"/>
              </w:numPr>
              <w:spacing w:after="0"/>
              <w:ind w:left="1134" w:right="1134"/>
              <w:jc w:val="center"/>
              <w:rPr>
                <w:sz w:val="20"/>
                <w:szCs w:val="22"/>
                <w:lang w:val="es-ES"/>
              </w:rPr>
            </w:pPr>
          </w:p>
        </w:tc>
        <w:tc>
          <w:tcPr>
            <w:tcW w:w="4822" w:type="dxa"/>
            <w:vAlign w:val="center"/>
          </w:tcPr>
          <w:p w14:paraId="39339508" w14:textId="60F7E4B5" w:rsidR="00A12E8B" w:rsidRPr="00CF6015" w:rsidRDefault="00A12E8B" w:rsidP="00E60A04">
            <w:pPr>
              <w:keepNext/>
              <w:keepLines/>
              <w:numPr>
                <w:ilvl w:val="12"/>
                <w:numId w:val="0"/>
              </w:numPr>
              <w:jc w:val="right"/>
              <w:rPr>
                <w:color w:val="4D565E"/>
                <w:sz w:val="18"/>
                <w:szCs w:val="18"/>
              </w:rPr>
            </w:pPr>
            <w:r>
              <w:rPr>
                <w:bCs/>
                <w:snapToGrid w:val="0"/>
                <w:color w:val="4D565E"/>
                <w:sz w:val="18"/>
                <w:lang w:val="es-ES" w:eastAsia="es-MX"/>
              </w:rPr>
              <w:t>(continúa)</w:t>
            </w:r>
          </w:p>
        </w:tc>
      </w:tr>
      <w:tr w:rsidR="001D654D" w14:paraId="0E805BE8" w14:textId="77777777" w:rsidTr="003B53AF">
        <w:trPr>
          <w:trHeight w:val="283"/>
          <w:jc w:val="center"/>
        </w:trPr>
        <w:tc>
          <w:tcPr>
            <w:tcW w:w="4822" w:type="dxa"/>
            <w:vAlign w:val="center"/>
          </w:tcPr>
          <w:p w14:paraId="1602EAF7" w14:textId="77777777" w:rsidR="001D654D" w:rsidRPr="00534C54" w:rsidRDefault="001D654D" w:rsidP="00CF6015">
            <w:pPr>
              <w:keepNext/>
              <w:keepLines/>
              <w:numPr>
                <w:ilvl w:val="12"/>
                <w:numId w:val="0"/>
              </w:numPr>
              <w:jc w:val="center"/>
              <w:rPr>
                <w:sz w:val="20"/>
                <w:szCs w:val="22"/>
                <w:lang w:val="es-ES"/>
              </w:rPr>
            </w:pPr>
            <w:r w:rsidRPr="00CF6015">
              <w:rPr>
                <w:color w:val="4D565E"/>
                <w:sz w:val="18"/>
                <w:szCs w:val="18"/>
              </w:rPr>
              <w:t>Totales</w:t>
            </w:r>
          </w:p>
        </w:tc>
        <w:tc>
          <w:tcPr>
            <w:tcW w:w="318" w:type="dxa"/>
            <w:vAlign w:val="center"/>
          </w:tcPr>
          <w:p w14:paraId="08FCCF8A" w14:textId="77777777" w:rsidR="001D654D" w:rsidRPr="00534C54" w:rsidRDefault="001D654D" w:rsidP="00534C54">
            <w:pPr>
              <w:pStyle w:val="Textoindependiente217"/>
              <w:numPr>
                <w:ilvl w:val="12"/>
                <w:numId w:val="0"/>
              </w:numPr>
              <w:spacing w:after="0"/>
              <w:ind w:left="1134" w:right="1134"/>
              <w:jc w:val="center"/>
              <w:rPr>
                <w:sz w:val="20"/>
                <w:szCs w:val="22"/>
                <w:lang w:val="es-ES"/>
              </w:rPr>
            </w:pPr>
          </w:p>
        </w:tc>
        <w:tc>
          <w:tcPr>
            <w:tcW w:w="4822" w:type="dxa"/>
            <w:vAlign w:val="center"/>
          </w:tcPr>
          <w:p w14:paraId="65B29162" w14:textId="77777777" w:rsidR="001D654D" w:rsidRPr="00534C54" w:rsidRDefault="001D654D" w:rsidP="00CF6015">
            <w:pPr>
              <w:keepNext/>
              <w:keepLines/>
              <w:numPr>
                <w:ilvl w:val="12"/>
                <w:numId w:val="0"/>
              </w:numPr>
              <w:jc w:val="center"/>
              <w:rPr>
                <w:sz w:val="20"/>
                <w:szCs w:val="22"/>
                <w:lang w:val="es-ES"/>
              </w:rPr>
            </w:pPr>
            <w:r w:rsidRPr="00CF6015">
              <w:rPr>
                <w:color w:val="4D565E"/>
                <w:sz w:val="18"/>
                <w:szCs w:val="18"/>
              </w:rPr>
              <w:t>Petroleras</w:t>
            </w:r>
          </w:p>
        </w:tc>
      </w:tr>
      <w:tr w:rsidR="001D654D" w14:paraId="1DAFBC53" w14:textId="77777777" w:rsidTr="00470C99">
        <w:tblPrEx>
          <w:tblCellMar>
            <w:left w:w="70" w:type="dxa"/>
            <w:right w:w="70" w:type="dxa"/>
          </w:tblCellMar>
        </w:tblPrEx>
        <w:trPr>
          <w:trHeight w:hRule="exact" w:val="2835"/>
          <w:jc w:val="center"/>
        </w:trPr>
        <w:tc>
          <w:tcPr>
            <w:tcW w:w="4822" w:type="dxa"/>
          </w:tcPr>
          <w:p w14:paraId="6D529E0F" w14:textId="0BA22049" w:rsidR="001D654D" w:rsidRPr="00534C54" w:rsidRDefault="00470C99" w:rsidP="00534C54">
            <w:pPr>
              <w:pStyle w:val="Textoindependiente217"/>
              <w:numPr>
                <w:ilvl w:val="12"/>
                <w:numId w:val="0"/>
              </w:numPr>
              <w:spacing w:after="0"/>
              <w:jc w:val="center"/>
              <w:rPr>
                <w:sz w:val="18"/>
                <w:lang w:val="es-ES"/>
              </w:rPr>
            </w:pPr>
            <w:r>
              <w:rPr>
                <w:noProof/>
              </w:rPr>
              <w:drawing>
                <wp:inline distT="0" distB="0" distL="0" distR="0" wp14:anchorId="65BD4EDC" wp14:editId="2A872C8F">
                  <wp:extent cx="2973070" cy="1713865"/>
                  <wp:effectExtent l="0" t="0" r="0" b="0"/>
                  <wp:docPr id="1428659979" name="Gráfico 1">
                    <a:extLst xmlns:a="http://schemas.openxmlformats.org/drawingml/2006/main">
                      <a:ext uri="{FF2B5EF4-FFF2-40B4-BE49-F238E27FC236}">
                        <a16:creationId xmlns:a16="http://schemas.microsoft.com/office/drawing/2014/main" id="{36E52E70-7A5C-4A1E-81AA-FB222B6A1C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318" w:type="dxa"/>
          </w:tcPr>
          <w:p w14:paraId="158689EE" w14:textId="77777777" w:rsidR="001D654D" w:rsidRPr="00534C54" w:rsidRDefault="001D654D" w:rsidP="00534C54">
            <w:pPr>
              <w:pStyle w:val="Textoindependiente217"/>
              <w:numPr>
                <w:ilvl w:val="12"/>
                <w:numId w:val="0"/>
              </w:numPr>
              <w:spacing w:after="0"/>
              <w:jc w:val="center"/>
              <w:rPr>
                <w:sz w:val="18"/>
                <w:lang w:val="es-ES"/>
              </w:rPr>
            </w:pPr>
          </w:p>
        </w:tc>
        <w:tc>
          <w:tcPr>
            <w:tcW w:w="4822" w:type="dxa"/>
          </w:tcPr>
          <w:p w14:paraId="65663943" w14:textId="18516C3C" w:rsidR="001D654D" w:rsidRPr="00534C54" w:rsidRDefault="00470C99" w:rsidP="00534C54">
            <w:pPr>
              <w:pStyle w:val="Textoindependiente217"/>
              <w:numPr>
                <w:ilvl w:val="12"/>
                <w:numId w:val="0"/>
              </w:numPr>
              <w:spacing w:after="0"/>
              <w:jc w:val="center"/>
              <w:rPr>
                <w:sz w:val="18"/>
                <w:lang w:val="es-ES"/>
              </w:rPr>
            </w:pPr>
            <w:r>
              <w:rPr>
                <w:noProof/>
              </w:rPr>
              <w:drawing>
                <wp:inline distT="0" distB="0" distL="0" distR="0" wp14:anchorId="06B1FCF0" wp14:editId="75412D12">
                  <wp:extent cx="2973070" cy="1713865"/>
                  <wp:effectExtent l="0" t="0" r="0" b="0"/>
                  <wp:docPr id="1343877365" name="Gráfico 1">
                    <a:extLst xmlns:a="http://schemas.openxmlformats.org/drawingml/2006/main">
                      <a:ext uri="{FF2B5EF4-FFF2-40B4-BE49-F238E27FC236}">
                        <a16:creationId xmlns:a16="http://schemas.microsoft.com/office/drawing/2014/main" id="{9ED4D207-82C3-4426-89E3-2384C31247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1D654D" w14:paraId="34C22F21" w14:textId="77777777" w:rsidTr="003B53AF">
        <w:trPr>
          <w:trHeight w:hRule="exact" w:val="170"/>
          <w:jc w:val="center"/>
        </w:trPr>
        <w:tc>
          <w:tcPr>
            <w:tcW w:w="4822" w:type="dxa"/>
          </w:tcPr>
          <w:p w14:paraId="79D86EBA" w14:textId="77777777" w:rsidR="001D654D" w:rsidRPr="00534C54" w:rsidRDefault="001D654D" w:rsidP="00534C54">
            <w:pPr>
              <w:pStyle w:val="Textoindependiente217"/>
              <w:numPr>
                <w:ilvl w:val="12"/>
                <w:numId w:val="0"/>
              </w:numPr>
              <w:spacing w:after="0"/>
              <w:jc w:val="center"/>
              <w:rPr>
                <w:sz w:val="18"/>
                <w:lang w:val="es-ES"/>
              </w:rPr>
            </w:pPr>
          </w:p>
        </w:tc>
        <w:tc>
          <w:tcPr>
            <w:tcW w:w="318" w:type="dxa"/>
          </w:tcPr>
          <w:p w14:paraId="7F1CC6B5" w14:textId="77777777" w:rsidR="001D654D" w:rsidRPr="00534C54" w:rsidRDefault="001D654D" w:rsidP="00534C54">
            <w:pPr>
              <w:pStyle w:val="Textoindependiente217"/>
              <w:numPr>
                <w:ilvl w:val="12"/>
                <w:numId w:val="0"/>
              </w:numPr>
              <w:spacing w:after="0"/>
              <w:jc w:val="center"/>
              <w:rPr>
                <w:sz w:val="18"/>
                <w:lang w:val="es-ES"/>
              </w:rPr>
            </w:pPr>
          </w:p>
        </w:tc>
        <w:tc>
          <w:tcPr>
            <w:tcW w:w="4822" w:type="dxa"/>
          </w:tcPr>
          <w:p w14:paraId="0E0018C0" w14:textId="77777777" w:rsidR="001D654D" w:rsidRPr="00534C54" w:rsidRDefault="001D654D" w:rsidP="00534C54">
            <w:pPr>
              <w:pStyle w:val="Textoindependiente217"/>
              <w:numPr>
                <w:ilvl w:val="12"/>
                <w:numId w:val="0"/>
              </w:numPr>
              <w:spacing w:after="0"/>
              <w:jc w:val="center"/>
              <w:rPr>
                <w:sz w:val="18"/>
                <w:lang w:val="es-ES"/>
              </w:rPr>
            </w:pPr>
          </w:p>
        </w:tc>
      </w:tr>
      <w:tr w:rsidR="001D654D" w14:paraId="4F5546B8" w14:textId="77777777" w:rsidTr="003B53AF">
        <w:trPr>
          <w:trHeight w:val="283"/>
          <w:jc w:val="center"/>
        </w:trPr>
        <w:tc>
          <w:tcPr>
            <w:tcW w:w="4822" w:type="dxa"/>
            <w:vAlign w:val="center"/>
          </w:tcPr>
          <w:p w14:paraId="1896D35E" w14:textId="77777777" w:rsidR="001D654D" w:rsidRPr="00534C54" w:rsidRDefault="001D654D" w:rsidP="00534C54">
            <w:pPr>
              <w:pStyle w:val="Textoindependiente217"/>
              <w:numPr>
                <w:ilvl w:val="12"/>
                <w:numId w:val="0"/>
              </w:numPr>
              <w:spacing w:after="0"/>
              <w:jc w:val="center"/>
              <w:rPr>
                <w:sz w:val="20"/>
                <w:szCs w:val="22"/>
                <w:lang w:val="es-ES"/>
              </w:rPr>
            </w:pPr>
            <w:r w:rsidRPr="003C7E99">
              <w:rPr>
                <w:rFonts w:cs="Arial"/>
                <w:bCs/>
                <w:snapToGrid w:val="0"/>
                <w:color w:val="4D565E"/>
                <w:sz w:val="18"/>
                <w:lang w:val="es-ES" w:eastAsia="es-MX"/>
              </w:rPr>
              <w:t>No petroleras</w:t>
            </w:r>
          </w:p>
        </w:tc>
        <w:tc>
          <w:tcPr>
            <w:tcW w:w="318" w:type="dxa"/>
            <w:vAlign w:val="center"/>
          </w:tcPr>
          <w:p w14:paraId="6D377079" w14:textId="77777777" w:rsidR="001D654D" w:rsidRPr="00534C54" w:rsidRDefault="001D654D" w:rsidP="00534C54">
            <w:pPr>
              <w:pStyle w:val="Textoindependiente217"/>
              <w:numPr>
                <w:ilvl w:val="12"/>
                <w:numId w:val="0"/>
              </w:numPr>
              <w:spacing w:after="0"/>
              <w:jc w:val="center"/>
              <w:rPr>
                <w:sz w:val="20"/>
                <w:szCs w:val="22"/>
                <w:lang w:val="es-ES"/>
              </w:rPr>
            </w:pPr>
          </w:p>
        </w:tc>
        <w:tc>
          <w:tcPr>
            <w:tcW w:w="4822" w:type="dxa"/>
            <w:vAlign w:val="center"/>
          </w:tcPr>
          <w:p w14:paraId="02E2BC0F" w14:textId="358D7B81" w:rsidR="001D654D" w:rsidRPr="00534C54" w:rsidRDefault="001D654D" w:rsidP="00534C54">
            <w:pPr>
              <w:pStyle w:val="Textoindependiente217"/>
              <w:numPr>
                <w:ilvl w:val="12"/>
                <w:numId w:val="0"/>
              </w:numPr>
              <w:spacing w:after="0"/>
              <w:jc w:val="center"/>
              <w:rPr>
                <w:sz w:val="20"/>
                <w:szCs w:val="22"/>
                <w:lang w:val="es-ES"/>
              </w:rPr>
            </w:pPr>
            <w:r w:rsidRPr="003C7E99">
              <w:rPr>
                <w:rFonts w:cs="Arial"/>
                <w:bCs/>
                <w:snapToGrid w:val="0"/>
                <w:color w:val="4D565E"/>
                <w:sz w:val="18"/>
                <w:lang w:val="es-ES" w:eastAsia="es-MX"/>
              </w:rPr>
              <w:t>Bienes de consumo</w:t>
            </w:r>
          </w:p>
        </w:tc>
      </w:tr>
      <w:tr w:rsidR="001D654D" w14:paraId="2D268412" w14:textId="77777777" w:rsidTr="00470C99">
        <w:tblPrEx>
          <w:tblCellMar>
            <w:left w:w="70" w:type="dxa"/>
            <w:right w:w="70" w:type="dxa"/>
          </w:tblCellMar>
        </w:tblPrEx>
        <w:trPr>
          <w:trHeight w:hRule="exact" w:val="2835"/>
          <w:jc w:val="center"/>
        </w:trPr>
        <w:tc>
          <w:tcPr>
            <w:tcW w:w="4822" w:type="dxa"/>
          </w:tcPr>
          <w:p w14:paraId="1586CE53" w14:textId="27176B42" w:rsidR="001D654D" w:rsidRPr="00534C54" w:rsidRDefault="00470C99" w:rsidP="00534C54">
            <w:pPr>
              <w:pStyle w:val="Textoindependiente217"/>
              <w:numPr>
                <w:ilvl w:val="12"/>
                <w:numId w:val="0"/>
              </w:numPr>
              <w:spacing w:after="0"/>
              <w:jc w:val="center"/>
              <w:rPr>
                <w:sz w:val="18"/>
                <w:lang w:val="es-ES"/>
              </w:rPr>
            </w:pPr>
            <w:r>
              <w:rPr>
                <w:noProof/>
              </w:rPr>
              <w:drawing>
                <wp:inline distT="0" distB="0" distL="0" distR="0" wp14:anchorId="487A9B8B" wp14:editId="22ADF1CC">
                  <wp:extent cx="2973070" cy="1713865"/>
                  <wp:effectExtent l="0" t="0" r="0" b="0"/>
                  <wp:docPr id="302531094" name="Gráfico 1">
                    <a:extLst xmlns:a="http://schemas.openxmlformats.org/drawingml/2006/main">
                      <a:ext uri="{FF2B5EF4-FFF2-40B4-BE49-F238E27FC236}">
                        <a16:creationId xmlns:a16="http://schemas.microsoft.com/office/drawing/2014/main" id="{2A3A2505-E0D5-4D93-BA3A-264B0BB317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318" w:type="dxa"/>
          </w:tcPr>
          <w:p w14:paraId="6FA60996" w14:textId="77777777" w:rsidR="001D654D" w:rsidRPr="00534C54" w:rsidRDefault="001D654D" w:rsidP="00534C54">
            <w:pPr>
              <w:pStyle w:val="Textoindependiente217"/>
              <w:numPr>
                <w:ilvl w:val="12"/>
                <w:numId w:val="0"/>
              </w:numPr>
              <w:spacing w:after="0"/>
              <w:jc w:val="center"/>
              <w:rPr>
                <w:sz w:val="18"/>
                <w:lang w:val="es-ES"/>
              </w:rPr>
            </w:pPr>
          </w:p>
        </w:tc>
        <w:tc>
          <w:tcPr>
            <w:tcW w:w="4822" w:type="dxa"/>
          </w:tcPr>
          <w:p w14:paraId="4FCAAB9D" w14:textId="042D2BE6" w:rsidR="001D654D" w:rsidRPr="00534C54" w:rsidRDefault="00470C99" w:rsidP="00534C54">
            <w:pPr>
              <w:pStyle w:val="Textoindependiente217"/>
              <w:numPr>
                <w:ilvl w:val="12"/>
                <w:numId w:val="0"/>
              </w:numPr>
              <w:spacing w:after="0"/>
              <w:jc w:val="center"/>
              <w:rPr>
                <w:sz w:val="18"/>
                <w:lang w:val="es-ES"/>
              </w:rPr>
            </w:pPr>
            <w:r>
              <w:rPr>
                <w:noProof/>
              </w:rPr>
              <w:drawing>
                <wp:inline distT="0" distB="0" distL="0" distR="0" wp14:anchorId="53F9CDDA" wp14:editId="315AFFFC">
                  <wp:extent cx="2973070" cy="1713865"/>
                  <wp:effectExtent l="0" t="0" r="0" b="0"/>
                  <wp:docPr id="1615571545" name="Gráfico 1">
                    <a:extLst xmlns:a="http://schemas.openxmlformats.org/drawingml/2006/main">
                      <a:ext uri="{FF2B5EF4-FFF2-40B4-BE49-F238E27FC236}">
                        <a16:creationId xmlns:a16="http://schemas.microsoft.com/office/drawing/2014/main" id="{2DFB9316-A04D-4BF3-B2E3-A66BDFB710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DF15C5" w14:paraId="7D48268D" w14:textId="77777777" w:rsidTr="00E60A04">
        <w:trPr>
          <w:trHeight w:hRule="exact" w:val="227"/>
          <w:jc w:val="center"/>
        </w:trPr>
        <w:tc>
          <w:tcPr>
            <w:tcW w:w="9962" w:type="dxa"/>
            <w:gridSpan w:val="3"/>
            <w:vAlign w:val="center"/>
          </w:tcPr>
          <w:p w14:paraId="2E39DFB6" w14:textId="0014B2EF" w:rsidR="00DF15C5" w:rsidRPr="003C7E99" w:rsidRDefault="00A12E8B" w:rsidP="003C7E99">
            <w:pPr>
              <w:pStyle w:val="Textoindependiente217"/>
              <w:keepNext/>
              <w:keepLines/>
              <w:numPr>
                <w:ilvl w:val="12"/>
                <w:numId w:val="0"/>
              </w:numPr>
              <w:spacing w:after="0"/>
              <w:jc w:val="right"/>
              <w:rPr>
                <w:rFonts w:cs="Arial"/>
                <w:bCs/>
                <w:snapToGrid w:val="0"/>
                <w:color w:val="4D565E"/>
                <w:sz w:val="18"/>
                <w:lang w:val="es-ES" w:eastAsia="es-MX"/>
              </w:rPr>
            </w:pPr>
            <w:r>
              <w:rPr>
                <w:rFonts w:cs="Arial"/>
                <w:bCs/>
                <w:snapToGrid w:val="0"/>
                <w:color w:val="4D565E"/>
                <w:sz w:val="18"/>
                <w:lang w:val="es-ES" w:eastAsia="es-MX"/>
              </w:rPr>
              <w:t>(concluye)</w:t>
            </w:r>
          </w:p>
        </w:tc>
      </w:tr>
      <w:tr w:rsidR="001D654D" w14:paraId="385874FA" w14:textId="77777777" w:rsidTr="003B53AF">
        <w:trPr>
          <w:trHeight w:val="283"/>
          <w:jc w:val="center"/>
        </w:trPr>
        <w:tc>
          <w:tcPr>
            <w:tcW w:w="4822" w:type="dxa"/>
            <w:vAlign w:val="center"/>
          </w:tcPr>
          <w:p w14:paraId="10877A25" w14:textId="76C9E345" w:rsidR="001D654D" w:rsidRPr="00534C54" w:rsidRDefault="001D654D" w:rsidP="003C7E99">
            <w:pPr>
              <w:pStyle w:val="Textoindependiente217"/>
              <w:keepNext/>
              <w:keepLines/>
              <w:numPr>
                <w:ilvl w:val="12"/>
                <w:numId w:val="0"/>
              </w:numPr>
              <w:spacing w:after="0"/>
              <w:jc w:val="center"/>
              <w:rPr>
                <w:sz w:val="20"/>
                <w:szCs w:val="22"/>
                <w:lang w:val="es-ES"/>
              </w:rPr>
            </w:pPr>
            <w:r w:rsidRPr="003C7E99">
              <w:rPr>
                <w:rFonts w:cs="Arial"/>
                <w:bCs/>
                <w:snapToGrid w:val="0"/>
                <w:color w:val="4D565E"/>
                <w:sz w:val="18"/>
                <w:lang w:val="es-ES" w:eastAsia="es-MX"/>
              </w:rPr>
              <w:t>Bienes intermedios</w:t>
            </w:r>
          </w:p>
        </w:tc>
        <w:tc>
          <w:tcPr>
            <w:tcW w:w="318" w:type="dxa"/>
            <w:vAlign w:val="center"/>
          </w:tcPr>
          <w:p w14:paraId="38658DC5" w14:textId="77777777" w:rsidR="001D654D" w:rsidRPr="00534C54" w:rsidRDefault="001D654D" w:rsidP="003C7E99">
            <w:pPr>
              <w:pStyle w:val="Textoindependiente217"/>
              <w:keepNext/>
              <w:keepLines/>
              <w:numPr>
                <w:ilvl w:val="12"/>
                <w:numId w:val="0"/>
              </w:numPr>
              <w:spacing w:after="0"/>
              <w:jc w:val="center"/>
              <w:rPr>
                <w:sz w:val="20"/>
                <w:szCs w:val="22"/>
                <w:lang w:val="es-ES"/>
              </w:rPr>
            </w:pPr>
          </w:p>
        </w:tc>
        <w:tc>
          <w:tcPr>
            <w:tcW w:w="4822" w:type="dxa"/>
            <w:vAlign w:val="center"/>
          </w:tcPr>
          <w:p w14:paraId="2AFC9E7A" w14:textId="510D718B" w:rsidR="001D654D" w:rsidRPr="00534C54" w:rsidRDefault="001D654D" w:rsidP="003C7E99">
            <w:pPr>
              <w:pStyle w:val="Textoindependiente217"/>
              <w:keepNext/>
              <w:keepLines/>
              <w:numPr>
                <w:ilvl w:val="12"/>
                <w:numId w:val="0"/>
              </w:numPr>
              <w:spacing w:after="0"/>
              <w:jc w:val="center"/>
              <w:rPr>
                <w:sz w:val="20"/>
                <w:szCs w:val="22"/>
                <w:lang w:val="es-ES"/>
              </w:rPr>
            </w:pPr>
            <w:r w:rsidRPr="003C7E99">
              <w:rPr>
                <w:rFonts w:cs="Arial"/>
                <w:bCs/>
                <w:snapToGrid w:val="0"/>
                <w:color w:val="4D565E"/>
                <w:sz w:val="18"/>
                <w:lang w:val="es-ES" w:eastAsia="es-MX"/>
              </w:rPr>
              <w:t>Bienes de capital</w:t>
            </w:r>
          </w:p>
        </w:tc>
      </w:tr>
      <w:tr w:rsidR="001D654D" w14:paraId="102C98B6" w14:textId="77777777" w:rsidTr="00470C99">
        <w:tblPrEx>
          <w:tblCellMar>
            <w:left w:w="70" w:type="dxa"/>
            <w:right w:w="70" w:type="dxa"/>
          </w:tblCellMar>
        </w:tblPrEx>
        <w:trPr>
          <w:trHeight w:hRule="exact" w:val="2835"/>
          <w:jc w:val="center"/>
        </w:trPr>
        <w:tc>
          <w:tcPr>
            <w:tcW w:w="4822" w:type="dxa"/>
          </w:tcPr>
          <w:p w14:paraId="348C7FAD" w14:textId="6DCB1A44" w:rsidR="001D654D" w:rsidRDefault="00470C99" w:rsidP="0042116C">
            <w:pPr>
              <w:pStyle w:val="Textoindependiente217"/>
              <w:keepNext/>
              <w:keepLines/>
              <w:numPr>
                <w:ilvl w:val="12"/>
                <w:numId w:val="0"/>
              </w:numPr>
              <w:spacing w:after="0"/>
              <w:jc w:val="center"/>
              <w:rPr>
                <w:sz w:val="18"/>
                <w:lang w:val="es-ES"/>
              </w:rPr>
            </w:pPr>
            <w:r>
              <w:rPr>
                <w:noProof/>
              </w:rPr>
              <w:drawing>
                <wp:inline distT="0" distB="0" distL="0" distR="0" wp14:anchorId="23BB87EF" wp14:editId="6C5A9E95">
                  <wp:extent cx="2973070" cy="1713865"/>
                  <wp:effectExtent l="0" t="0" r="0" b="0"/>
                  <wp:docPr id="443678518" name="Gráfico 1">
                    <a:extLst xmlns:a="http://schemas.openxmlformats.org/drawingml/2006/main">
                      <a:ext uri="{FF2B5EF4-FFF2-40B4-BE49-F238E27FC236}">
                        <a16:creationId xmlns:a16="http://schemas.microsoft.com/office/drawing/2014/main" id="{8D3C0D3C-4997-499F-A90E-90CDCC6550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318" w:type="dxa"/>
          </w:tcPr>
          <w:p w14:paraId="0D0AD60F" w14:textId="77777777" w:rsidR="001D654D" w:rsidRDefault="001D654D" w:rsidP="0042116C">
            <w:pPr>
              <w:pStyle w:val="Textoindependiente217"/>
              <w:keepNext/>
              <w:keepLines/>
              <w:numPr>
                <w:ilvl w:val="12"/>
                <w:numId w:val="0"/>
              </w:numPr>
              <w:spacing w:after="0"/>
              <w:jc w:val="center"/>
              <w:rPr>
                <w:sz w:val="18"/>
                <w:lang w:val="es-ES"/>
              </w:rPr>
            </w:pPr>
          </w:p>
        </w:tc>
        <w:tc>
          <w:tcPr>
            <w:tcW w:w="4822" w:type="dxa"/>
          </w:tcPr>
          <w:p w14:paraId="73C2B87D" w14:textId="2A023A11" w:rsidR="001D654D" w:rsidRDefault="00470C99" w:rsidP="0042116C">
            <w:pPr>
              <w:pStyle w:val="Textoindependiente217"/>
              <w:keepNext/>
              <w:keepLines/>
              <w:numPr>
                <w:ilvl w:val="12"/>
                <w:numId w:val="0"/>
              </w:numPr>
              <w:spacing w:after="0"/>
              <w:jc w:val="center"/>
              <w:rPr>
                <w:sz w:val="18"/>
                <w:lang w:val="es-ES"/>
              </w:rPr>
            </w:pPr>
            <w:r>
              <w:rPr>
                <w:noProof/>
              </w:rPr>
              <w:drawing>
                <wp:inline distT="0" distB="0" distL="0" distR="0" wp14:anchorId="327A7518" wp14:editId="1EEAE82C">
                  <wp:extent cx="2973070" cy="1713865"/>
                  <wp:effectExtent l="0" t="0" r="0" b="0"/>
                  <wp:docPr id="1683102565" name="Gráfico 1">
                    <a:extLst xmlns:a="http://schemas.openxmlformats.org/drawingml/2006/main">
                      <a:ext uri="{FF2B5EF4-FFF2-40B4-BE49-F238E27FC236}">
                        <a16:creationId xmlns:a16="http://schemas.microsoft.com/office/drawing/2014/main" id="{54A465BF-3651-491C-B206-2C01C5EB25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CF6015" w14:paraId="1DC3D924" w14:textId="77777777" w:rsidTr="00A6432B">
        <w:trPr>
          <w:trHeight w:hRule="exact" w:val="284"/>
          <w:jc w:val="center"/>
        </w:trPr>
        <w:tc>
          <w:tcPr>
            <w:tcW w:w="4822" w:type="dxa"/>
            <w:vAlign w:val="center"/>
          </w:tcPr>
          <w:p w14:paraId="5895F0CA" w14:textId="2080F0FA" w:rsidR="00CF6015" w:rsidRDefault="00CF6015" w:rsidP="00CF6015">
            <w:pPr>
              <w:pStyle w:val="Textoindependiente217"/>
              <w:keepNext/>
              <w:keepLines/>
              <w:numPr>
                <w:ilvl w:val="12"/>
                <w:numId w:val="0"/>
              </w:numPr>
              <w:spacing w:after="0"/>
              <w:jc w:val="right"/>
              <w:rPr>
                <w:noProof/>
              </w:rPr>
            </w:pPr>
            <w:r w:rsidRPr="0043190A">
              <w:rPr>
                <w:noProof/>
                <w:sz w:val="14"/>
                <w:szCs w:val="14"/>
              </w:rPr>
              <mc:AlternateContent>
                <mc:Choice Requires="wps">
                  <w:drawing>
                    <wp:anchor distT="0" distB="0" distL="114300" distR="114300" simplePos="0" relativeHeight="251662336" behindDoc="0" locked="0" layoutInCell="1" allowOverlap="1" wp14:anchorId="6DAD46F9" wp14:editId="2B88B9A4">
                      <wp:simplePos x="0" y="0"/>
                      <wp:positionH relativeFrom="column">
                        <wp:posOffset>1668145</wp:posOffset>
                      </wp:positionH>
                      <wp:positionV relativeFrom="paragraph">
                        <wp:posOffset>71755</wp:posOffset>
                      </wp:positionV>
                      <wp:extent cx="252000" cy="0"/>
                      <wp:effectExtent l="0" t="0" r="0" b="0"/>
                      <wp:wrapNone/>
                      <wp:docPr id="2069627081" name="Conector recto 6"/>
                      <wp:cNvGraphicFramePr/>
                      <a:graphic xmlns:a="http://schemas.openxmlformats.org/drawingml/2006/main">
                        <a:graphicData uri="http://schemas.microsoft.com/office/word/2010/wordprocessingShape">
                          <wps:wsp>
                            <wps:cNvCnPr/>
                            <wps:spPr>
                              <a:xfrm>
                                <a:off x="0" y="0"/>
                                <a:ext cx="252000" cy="0"/>
                              </a:xfrm>
                              <a:prstGeom prst="line">
                                <a:avLst/>
                              </a:prstGeom>
                              <a:ln w="15875">
                                <a:solidFill>
                                  <a:srgbClr val="0898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18DD5" id="Conector recto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35pt,5.65pt" to="151.2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" strokecolor="#08989c" strokeweight="1.25pt"/>
                  </w:pict>
                </mc:Fallback>
              </mc:AlternateContent>
            </w:r>
            <w:r w:rsidR="00DF2C74">
              <w:rPr>
                <w:noProof/>
                <w:sz w:val="14"/>
                <w:szCs w:val="14"/>
              </w:rPr>
              <w:t xml:space="preserve"> </w:t>
            </w:r>
            <w:r w:rsidRPr="0043190A">
              <w:rPr>
                <w:noProof/>
                <w:sz w:val="14"/>
                <w:szCs w:val="14"/>
              </w:rPr>
              <w:t xml:space="preserve">     </w:t>
            </w:r>
            <w:r w:rsidR="00DF2C74">
              <w:rPr>
                <w:noProof/>
                <w:sz w:val="14"/>
                <w:szCs w:val="14"/>
              </w:rPr>
              <w:t xml:space="preserve">     </w:t>
            </w:r>
            <w:r w:rsidRPr="0043190A">
              <w:rPr>
                <w:noProof/>
                <w:color w:val="4D565E"/>
                <w:sz w:val="16"/>
                <w:szCs w:val="16"/>
              </w:rPr>
              <w:t>Serie desestacionalizada</w:t>
            </w:r>
          </w:p>
        </w:tc>
        <w:tc>
          <w:tcPr>
            <w:tcW w:w="318" w:type="dxa"/>
            <w:vAlign w:val="center"/>
          </w:tcPr>
          <w:p w14:paraId="0B4348B5" w14:textId="77777777" w:rsidR="00CF6015" w:rsidRDefault="00CF6015" w:rsidP="00CF6015">
            <w:pPr>
              <w:pStyle w:val="Textoindependiente217"/>
              <w:keepNext/>
              <w:keepLines/>
              <w:numPr>
                <w:ilvl w:val="12"/>
                <w:numId w:val="0"/>
              </w:numPr>
              <w:spacing w:after="0"/>
              <w:jc w:val="center"/>
              <w:rPr>
                <w:sz w:val="18"/>
                <w:lang w:val="es-ES"/>
              </w:rPr>
            </w:pPr>
          </w:p>
        </w:tc>
        <w:tc>
          <w:tcPr>
            <w:tcW w:w="4822" w:type="dxa"/>
            <w:vAlign w:val="center"/>
          </w:tcPr>
          <w:p w14:paraId="2F48FAA2" w14:textId="0F002ADF" w:rsidR="00CF6015" w:rsidRDefault="00CF6015" w:rsidP="00DF2C74">
            <w:pPr>
              <w:pStyle w:val="Textoindependiente217"/>
              <w:keepNext/>
              <w:keepLines/>
              <w:numPr>
                <w:ilvl w:val="12"/>
                <w:numId w:val="0"/>
              </w:numPr>
              <w:spacing w:after="0"/>
              <w:jc w:val="left"/>
              <w:rPr>
                <w:noProof/>
              </w:rPr>
            </w:pPr>
            <w:r w:rsidRPr="0043190A">
              <w:rPr>
                <w:noProof/>
                <w:sz w:val="14"/>
                <w:szCs w:val="14"/>
              </w:rPr>
              <mc:AlternateContent>
                <mc:Choice Requires="wps">
                  <w:drawing>
                    <wp:anchor distT="0" distB="0" distL="114300" distR="114300" simplePos="0" relativeHeight="251663360" behindDoc="0" locked="0" layoutInCell="1" allowOverlap="1" wp14:anchorId="299E4DE4" wp14:editId="391EFF51">
                      <wp:simplePos x="0" y="0"/>
                      <wp:positionH relativeFrom="column">
                        <wp:posOffset>40005</wp:posOffset>
                      </wp:positionH>
                      <wp:positionV relativeFrom="paragraph">
                        <wp:posOffset>71755</wp:posOffset>
                      </wp:positionV>
                      <wp:extent cx="252000" cy="0"/>
                      <wp:effectExtent l="0" t="0" r="0" b="0"/>
                      <wp:wrapNone/>
                      <wp:docPr id="2049415468" name="Conector recto 6"/>
                      <wp:cNvGraphicFramePr/>
                      <a:graphic xmlns:a="http://schemas.openxmlformats.org/drawingml/2006/main">
                        <a:graphicData uri="http://schemas.microsoft.com/office/word/2010/wordprocessingShape">
                          <wps:wsp>
                            <wps:cNvCnPr/>
                            <wps:spPr>
                              <a:xfrm>
                                <a:off x="0" y="0"/>
                                <a:ext cx="252000" cy="0"/>
                              </a:xfrm>
                              <a:prstGeom prst="line">
                                <a:avLst/>
                              </a:prstGeom>
                              <a:ln w="12700">
                                <a:solidFill>
                                  <a:srgbClr val="0030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A1040" id="Conector recto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5.65pt" to="2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" strokecolor="#003057" strokeweight="1pt"/>
                  </w:pict>
                </mc:Fallback>
              </mc:AlternateContent>
            </w:r>
            <w:r w:rsidR="00DF2C74">
              <w:rPr>
                <w:noProof/>
                <w:color w:val="4D565E"/>
                <w:sz w:val="16"/>
                <w:szCs w:val="16"/>
              </w:rPr>
              <w:t xml:space="preserve">            </w:t>
            </w:r>
            <w:r w:rsidRPr="0043190A">
              <w:rPr>
                <w:noProof/>
                <w:color w:val="4D565E"/>
                <w:sz w:val="16"/>
                <w:szCs w:val="16"/>
              </w:rPr>
              <w:t>Serie tendencia-ciclo</w:t>
            </w:r>
          </w:p>
        </w:tc>
      </w:tr>
    </w:tbl>
    <w:p w14:paraId="79F7ED2E" w14:textId="65FB2FCE" w:rsidR="00D62E8D" w:rsidRPr="002D2009" w:rsidRDefault="00D62E8D" w:rsidP="00B14FDF">
      <w:pPr>
        <w:pStyle w:val="Textoindependiente211"/>
        <w:numPr>
          <w:ilvl w:val="12"/>
          <w:numId w:val="0"/>
        </w:numPr>
        <w:spacing w:after="0"/>
        <w:ind w:left="770" w:right="133" w:hanging="623"/>
        <w:rPr>
          <w:color w:val="4D565E"/>
          <w:sz w:val="16"/>
          <w:szCs w:val="16"/>
        </w:rPr>
      </w:pPr>
      <w:r w:rsidRPr="002D2009">
        <w:rPr>
          <w:color w:val="4D565E"/>
          <w:sz w:val="16"/>
          <w:szCs w:val="16"/>
        </w:rPr>
        <w:t>Nota:</w:t>
      </w:r>
      <w:r w:rsidRPr="002D2009">
        <w:rPr>
          <w:color w:val="4D565E"/>
          <w:sz w:val="16"/>
          <w:szCs w:val="16"/>
        </w:rPr>
        <w:tab/>
      </w:r>
      <w:r w:rsidRPr="002E5699">
        <w:rPr>
          <w:rFonts w:cs="Arial"/>
          <w:color w:val="4D565E"/>
          <w:sz w:val="16"/>
          <w:szCs w:val="16"/>
          <w:lang w:val="es-ES"/>
        </w:rPr>
        <w:t>Series elaboradas mediante métodos econométricos.</w:t>
      </w:r>
    </w:p>
    <w:p w14:paraId="0953DF94" w14:textId="6BF9FC03" w:rsidR="001D654D" w:rsidRPr="002D2009" w:rsidRDefault="00A62700" w:rsidP="00B14FDF">
      <w:pPr>
        <w:pStyle w:val="Textoindependiente211"/>
        <w:numPr>
          <w:ilvl w:val="12"/>
          <w:numId w:val="0"/>
        </w:numPr>
        <w:spacing w:after="0"/>
        <w:ind w:left="770" w:right="133" w:hanging="623"/>
        <w:rPr>
          <w:color w:val="4D565E"/>
          <w:sz w:val="16"/>
          <w:szCs w:val="16"/>
        </w:rPr>
      </w:pPr>
      <w:r w:rsidRPr="002D2009">
        <w:rPr>
          <w:color w:val="4D565E"/>
          <w:sz w:val="16"/>
          <w:szCs w:val="16"/>
          <w:vertAlign w:val="superscript"/>
        </w:rPr>
        <w:t>1</w:t>
      </w:r>
      <w:r w:rsidR="00CA6FCE" w:rsidRPr="002D2009">
        <w:rPr>
          <w:color w:val="4D565E"/>
          <w:sz w:val="16"/>
          <w:szCs w:val="16"/>
          <w:vertAlign w:val="superscript"/>
        </w:rPr>
        <w:t>/</w:t>
      </w:r>
      <w:r w:rsidR="001D654D" w:rsidRPr="002D2009">
        <w:rPr>
          <w:color w:val="4D565E"/>
          <w:sz w:val="16"/>
          <w:szCs w:val="16"/>
        </w:rPr>
        <w:tab/>
        <w:t>Cifras oportunas</w:t>
      </w:r>
      <w:r w:rsidR="008D772E">
        <w:rPr>
          <w:color w:val="4D565E"/>
          <w:sz w:val="16"/>
          <w:szCs w:val="16"/>
        </w:rPr>
        <w:t xml:space="preserve"> para </w:t>
      </w:r>
      <w:r w:rsidR="00533B65">
        <w:rPr>
          <w:color w:val="4D565E"/>
          <w:sz w:val="16"/>
          <w:szCs w:val="16"/>
        </w:rPr>
        <w:t xml:space="preserve">marzo </w:t>
      </w:r>
      <w:r w:rsidR="008D772E">
        <w:rPr>
          <w:color w:val="4D565E"/>
          <w:sz w:val="16"/>
          <w:szCs w:val="16"/>
        </w:rPr>
        <w:t>de 202</w:t>
      </w:r>
      <w:r w:rsidR="00E80205">
        <w:rPr>
          <w:color w:val="4D565E"/>
          <w:sz w:val="16"/>
          <w:szCs w:val="16"/>
        </w:rPr>
        <w:t>5</w:t>
      </w:r>
      <w:r w:rsidR="001D654D" w:rsidRPr="002D2009">
        <w:rPr>
          <w:color w:val="4D565E"/>
          <w:sz w:val="16"/>
          <w:szCs w:val="16"/>
        </w:rPr>
        <w:t>.</w:t>
      </w:r>
    </w:p>
    <w:p w14:paraId="71B4D7A7" w14:textId="47916688" w:rsidR="001D654D" w:rsidRPr="002D2009" w:rsidRDefault="001D654D" w:rsidP="00B14FDF">
      <w:pPr>
        <w:pStyle w:val="Textoindependiente211"/>
        <w:numPr>
          <w:ilvl w:val="12"/>
          <w:numId w:val="0"/>
        </w:numPr>
        <w:spacing w:after="0"/>
        <w:ind w:left="770" w:right="133" w:hanging="623"/>
        <w:rPr>
          <w:color w:val="4D565E"/>
          <w:sz w:val="16"/>
          <w:szCs w:val="16"/>
        </w:rPr>
      </w:pPr>
      <w:r w:rsidRPr="002D2009">
        <w:rPr>
          <w:rFonts w:cs="Arial"/>
          <w:color w:val="4D565E"/>
          <w:sz w:val="16"/>
          <w:szCs w:val="16"/>
        </w:rPr>
        <w:t>Fuente:</w:t>
      </w:r>
      <w:r w:rsidRPr="002D2009">
        <w:rPr>
          <w:rFonts w:cs="Arial"/>
          <w:color w:val="4D565E"/>
          <w:sz w:val="16"/>
          <w:szCs w:val="16"/>
        </w:rPr>
        <w:tab/>
      </w:r>
      <w:r w:rsidR="00134F30" w:rsidRPr="002E5699">
        <w:rPr>
          <w:color w:val="4D565E"/>
          <w:sz w:val="16"/>
          <w:szCs w:val="16"/>
          <w:lang w:val="es-ES"/>
        </w:rPr>
        <w:t>Servicio de Administración Tributaria</w:t>
      </w:r>
      <w:r w:rsidR="00134F30" w:rsidRPr="002E5699">
        <w:rPr>
          <w:color w:val="4D565E"/>
          <w:sz w:val="16"/>
          <w:szCs w:val="16"/>
        </w:rPr>
        <w:t xml:space="preserve"> (</w:t>
      </w:r>
      <w:proofErr w:type="spellStart"/>
      <w:r w:rsidR="00134F30" w:rsidRPr="002E5699">
        <w:rPr>
          <w:smallCaps/>
          <w:color w:val="4D565E"/>
          <w:sz w:val="16"/>
          <w:szCs w:val="16"/>
          <w:lang w:val="es-ES"/>
        </w:rPr>
        <w:t>sat</w:t>
      </w:r>
      <w:proofErr w:type="spellEnd"/>
      <w:r w:rsidR="00134F30" w:rsidRPr="002E5699">
        <w:rPr>
          <w:smallCaps/>
          <w:color w:val="4D565E"/>
          <w:sz w:val="16"/>
          <w:szCs w:val="16"/>
          <w:lang w:val="es-ES"/>
        </w:rPr>
        <w:t>)</w:t>
      </w:r>
      <w:r w:rsidRPr="002E5699">
        <w:rPr>
          <w:rFonts w:cs="Arial"/>
          <w:color w:val="4D565E"/>
          <w:sz w:val="16"/>
          <w:szCs w:val="16"/>
          <w:lang w:val="es-ES"/>
        </w:rPr>
        <w:t xml:space="preserve">, </w:t>
      </w:r>
      <w:r w:rsidR="0036485D" w:rsidRPr="002E5699">
        <w:rPr>
          <w:color w:val="4D565E"/>
          <w:sz w:val="16"/>
          <w:szCs w:val="16"/>
          <w:lang w:val="es-ES"/>
        </w:rPr>
        <w:t>Secretaría de Economía (</w:t>
      </w:r>
      <w:r w:rsidR="0036485D" w:rsidRPr="002E5699">
        <w:rPr>
          <w:smallCaps/>
          <w:color w:val="4D565E"/>
          <w:sz w:val="16"/>
          <w:szCs w:val="16"/>
          <w:lang w:val="es-ES"/>
        </w:rPr>
        <w:t>se)</w:t>
      </w:r>
      <w:r w:rsidRPr="002E5699">
        <w:rPr>
          <w:rFonts w:cs="Arial"/>
          <w:color w:val="4D565E"/>
          <w:sz w:val="16"/>
          <w:szCs w:val="16"/>
          <w:lang w:val="es-ES"/>
        </w:rPr>
        <w:t xml:space="preserve">, Banco de México e </w:t>
      </w:r>
      <w:r w:rsidRPr="002E5699">
        <w:rPr>
          <w:rFonts w:cs="Arial"/>
          <w:smallCaps/>
          <w:color w:val="4D565E"/>
          <w:sz w:val="16"/>
          <w:szCs w:val="16"/>
          <w:lang w:val="es-ES"/>
        </w:rPr>
        <w:t>inegi</w:t>
      </w:r>
      <w:r w:rsidRPr="002E5699">
        <w:rPr>
          <w:rFonts w:cs="Arial"/>
          <w:color w:val="4D565E"/>
          <w:sz w:val="16"/>
          <w:szCs w:val="16"/>
          <w:lang w:val="es-ES"/>
        </w:rPr>
        <w:t>. Balanza Comercial de Mercancías de México</w:t>
      </w:r>
      <w:r w:rsidR="007D213A" w:rsidRPr="002E5699">
        <w:rPr>
          <w:rFonts w:cs="Arial"/>
          <w:color w:val="4D565E"/>
          <w:sz w:val="16"/>
          <w:szCs w:val="16"/>
          <w:lang w:val="es-ES"/>
        </w:rPr>
        <w:t xml:space="preserve"> (</w:t>
      </w:r>
      <w:proofErr w:type="spellStart"/>
      <w:r w:rsidR="007D213A" w:rsidRPr="002E5699">
        <w:rPr>
          <w:smallCaps/>
          <w:color w:val="4D565E"/>
          <w:sz w:val="16"/>
          <w:szCs w:val="16"/>
          <w:lang w:val="es-ES"/>
        </w:rPr>
        <w:t>bcmm</w:t>
      </w:r>
      <w:proofErr w:type="spellEnd"/>
      <w:r w:rsidR="007D213A" w:rsidRPr="002E5699">
        <w:rPr>
          <w:smallCaps/>
          <w:color w:val="4D565E"/>
          <w:sz w:val="16"/>
          <w:szCs w:val="16"/>
          <w:lang w:val="es-ES"/>
        </w:rPr>
        <w:t>)</w:t>
      </w:r>
      <w:r w:rsidR="00D62E8D" w:rsidRPr="002E5699">
        <w:rPr>
          <w:rFonts w:cs="Arial"/>
          <w:color w:val="4D565E"/>
          <w:sz w:val="16"/>
          <w:szCs w:val="16"/>
          <w:lang w:val="es-ES"/>
        </w:rPr>
        <w:t xml:space="preserve">, </w:t>
      </w:r>
      <w:r w:rsidRPr="002E5699">
        <w:rPr>
          <w:rFonts w:cs="Arial"/>
          <w:color w:val="4D565E"/>
          <w:sz w:val="16"/>
          <w:szCs w:val="16"/>
          <w:lang w:val="es-ES"/>
        </w:rPr>
        <w:t>202</w:t>
      </w:r>
      <w:r w:rsidR="007B437F" w:rsidRPr="002E5699">
        <w:rPr>
          <w:rFonts w:cs="Arial"/>
          <w:color w:val="4D565E"/>
          <w:sz w:val="16"/>
          <w:szCs w:val="16"/>
          <w:lang w:val="es-ES"/>
        </w:rPr>
        <w:t>5</w:t>
      </w:r>
      <w:r w:rsidRPr="002E5699">
        <w:rPr>
          <w:rFonts w:cs="Arial"/>
          <w:color w:val="4D565E"/>
          <w:sz w:val="16"/>
          <w:szCs w:val="16"/>
          <w:lang w:val="es-ES"/>
        </w:rPr>
        <w:t>.</w:t>
      </w:r>
    </w:p>
    <w:bookmarkEnd w:id="5"/>
    <w:p w14:paraId="66369C16" w14:textId="77777777" w:rsidR="00C07ABF" w:rsidRDefault="00C07ABF" w:rsidP="00C07ABF">
      <w:pPr>
        <w:pStyle w:val="rollo"/>
        <w:keepLines w:val="0"/>
        <w:spacing w:before="0"/>
        <w:rPr>
          <w:rFonts w:cs="Arial"/>
          <w:spacing w:val="3"/>
          <w:szCs w:val="22"/>
          <w:lang w:val="es-ES"/>
        </w:rPr>
      </w:pPr>
    </w:p>
    <w:p w14:paraId="16696A49" w14:textId="2A5F015E" w:rsidR="006E4958" w:rsidRDefault="006E4958" w:rsidP="00C07ABF">
      <w:pPr>
        <w:pStyle w:val="rollo"/>
        <w:keepLines w:val="0"/>
        <w:spacing w:before="0"/>
        <w:rPr>
          <w:rFonts w:cs="Arial"/>
          <w:spacing w:val="3"/>
          <w:szCs w:val="22"/>
          <w:lang w:val="es-ES"/>
        </w:rPr>
      </w:pPr>
      <w:r w:rsidRPr="002C06F8">
        <w:rPr>
          <w:rFonts w:cs="Arial"/>
          <w:spacing w:val="3"/>
          <w:szCs w:val="22"/>
          <w:lang w:val="es-ES"/>
        </w:rPr>
        <w:t>La</w:t>
      </w:r>
      <w:r w:rsidR="00DA3A75">
        <w:rPr>
          <w:rFonts w:cs="Arial"/>
          <w:spacing w:val="3"/>
          <w:szCs w:val="22"/>
          <w:lang w:val="es-ES"/>
        </w:rPr>
        <w:t xml:space="preserve"> presente</w:t>
      </w:r>
      <w:r w:rsidRPr="002C06F8">
        <w:rPr>
          <w:rFonts w:cs="Arial"/>
          <w:spacing w:val="3"/>
          <w:szCs w:val="22"/>
          <w:lang w:val="es-ES"/>
        </w:rPr>
        <w:t xml:space="preserve"> información oportuna de comercio exterior </w:t>
      </w:r>
      <w:r>
        <w:rPr>
          <w:rFonts w:cs="Arial"/>
          <w:spacing w:val="3"/>
          <w:szCs w:val="22"/>
          <w:lang w:val="es-ES"/>
        </w:rPr>
        <w:t xml:space="preserve">la elaboran: el Servicio de Administración Tributaria, la Secretaría de Economía, el </w:t>
      </w:r>
      <w:r w:rsidRPr="002C06F8">
        <w:rPr>
          <w:rFonts w:cs="Arial"/>
          <w:spacing w:val="3"/>
          <w:szCs w:val="22"/>
          <w:lang w:val="es-ES"/>
        </w:rPr>
        <w:t>Banco de México</w:t>
      </w:r>
      <w:r>
        <w:rPr>
          <w:rFonts w:cs="Arial"/>
          <w:spacing w:val="3"/>
          <w:szCs w:val="22"/>
          <w:lang w:val="es-ES"/>
        </w:rPr>
        <w:t xml:space="preserve"> y el Instituto Nacional de Estadística y Geografía. Balanza Comercial de Mercancías de México.</w:t>
      </w:r>
    </w:p>
    <w:p w14:paraId="4DFEAE3F" w14:textId="77777777" w:rsidR="00C07ABF" w:rsidRDefault="00C07ABF" w:rsidP="00C07ABF">
      <w:pPr>
        <w:pStyle w:val="rollo"/>
        <w:keepLines w:val="0"/>
        <w:spacing w:before="0"/>
        <w:rPr>
          <w:rFonts w:cs="Arial"/>
          <w:b/>
          <w:bCs/>
          <w:spacing w:val="3"/>
          <w:szCs w:val="22"/>
          <w:lang w:val="es-ES"/>
        </w:rPr>
      </w:pPr>
    </w:p>
    <w:p w14:paraId="1D9B9B83" w14:textId="30418AEF" w:rsidR="00777614" w:rsidRDefault="007961DA" w:rsidP="00C07ABF">
      <w:pPr>
        <w:pStyle w:val="rollo"/>
        <w:keepLines w:val="0"/>
        <w:spacing w:before="0"/>
        <w:rPr>
          <w:rFonts w:cs="Arial"/>
          <w:spacing w:val="3"/>
          <w:szCs w:val="22"/>
          <w:lang w:val="es-ES"/>
        </w:rPr>
      </w:pPr>
      <w:r w:rsidRPr="00E15708">
        <w:rPr>
          <w:rFonts w:cs="Arial"/>
          <w:b/>
          <w:bCs/>
          <w:spacing w:val="3"/>
          <w:szCs w:val="22"/>
          <w:lang w:val="es-ES"/>
        </w:rPr>
        <w:t>Sistema Nacional de Información Estadística y Geográfica (</w:t>
      </w:r>
      <w:proofErr w:type="spellStart"/>
      <w:r w:rsidRPr="00E15708">
        <w:rPr>
          <w:rFonts w:ascii="Arial Negrita" w:hAnsi="Arial Negrita" w:cs="Arial"/>
          <w:b/>
          <w:bCs/>
          <w:smallCaps/>
          <w:spacing w:val="3"/>
          <w:szCs w:val="22"/>
          <w:lang w:val="es-ES"/>
        </w:rPr>
        <w:t>snieg</w:t>
      </w:r>
      <w:proofErr w:type="spellEnd"/>
      <w:r w:rsidRPr="00E15708">
        <w:rPr>
          <w:rFonts w:cs="Arial"/>
          <w:b/>
          <w:bCs/>
          <w:spacing w:val="3"/>
          <w:szCs w:val="22"/>
          <w:lang w:val="es-ES"/>
        </w:rPr>
        <w:t>). Información de Interés Nacional</w:t>
      </w:r>
      <w:r w:rsidR="00E108E4">
        <w:rPr>
          <w:rFonts w:cs="Arial"/>
          <w:b/>
          <w:bCs/>
          <w:spacing w:val="3"/>
          <w:szCs w:val="22"/>
          <w:lang w:val="es-ES"/>
        </w:rPr>
        <w:t>.</w:t>
      </w:r>
      <w:r w:rsidRPr="00D95830">
        <w:rPr>
          <w:rFonts w:ascii="Arial Negrita" w:hAnsi="Arial Negrita" w:cs="Arial"/>
          <w:b/>
          <w:smallCaps/>
          <w:spacing w:val="3"/>
          <w:szCs w:val="22"/>
          <w:lang w:val="es-ES"/>
        </w:rPr>
        <w:t xml:space="preserve"> </w:t>
      </w:r>
    </w:p>
    <w:bookmarkEnd w:id="0"/>
    <w:bookmarkEnd w:id="1"/>
    <w:bookmarkEnd w:id="2"/>
    <w:bookmarkEnd w:id="3"/>
    <w:bookmarkEnd w:id="4"/>
    <w:p w14:paraId="46716AB5" w14:textId="77777777" w:rsidR="00B14FDF" w:rsidRDefault="00B14FDF">
      <w:pPr>
        <w:jc w:val="left"/>
        <w:rPr>
          <w:b/>
          <w:bCs/>
          <w:smallCaps/>
          <w:sz w:val="26"/>
          <w:szCs w:val="26"/>
          <w:lang w:val="es-ES"/>
        </w:rPr>
      </w:pPr>
      <w:r>
        <w:rPr>
          <w:b/>
          <w:bCs/>
          <w:smallCaps/>
          <w:sz w:val="26"/>
          <w:szCs w:val="26"/>
          <w:lang w:val="es-ES"/>
        </w:rPr>
        <w:br w:type="page"/>
      </w:r>
    </w:p>
    <w:p w14:paraId="75E5B558" w14:textId="2DEBB452" w:rsidR="00D9629E" w:rsidRPr="00A62700" w:rsidRDefault="00A62700" w:rsidP="7ECA0861">
      <w:pPr>
        <w:pStyle w:val="Prrafodelista"/>
        <w:spacing w:before="240" w:after="240"/>
        <w:ind w:left="0"/>
        <w:jc w:val="center"/>
        <w:rPr>
          <w:b/>
          <w:bCs/>
          <w:smallCaps/>
          <w:sz w:val="26"/>
          <w:szCs w:val="26"/>
          <w:lang w:val="es-ES"/>
        </w:rPr>
      </w:pPr>
      <w:bookmarkStart w:id="6" w:name="_Hlk174527962"/>
      <w:proofErr w:type="spellStart"/>
      <w:r w:rsidRPr="7ECA0861">
        <w:rPr>
          <w:b/>
          <w:bCs/>
          <w:smallCaps/>
          <w:sz w:val="26"/>
          <w:szCs w:val="26"/>
          <w:lang w:val="es-ES"/>
        </w:rPr>
        <w:t>iii</w:t>
      </w:r>
      <w:proofErr w:type="spellEnd"/>
      <w:r w:rsidRPr="7ECA0861">
        <w:rPr>
          <w:b/>
          <w:bCs/>
          <w:smallCaps/>
          <w:sz w:val="26"/>
          <w:szCs w:val="26"/>
          <w:lang w:val="es-ES"/>
        </w:rPr>
        <w:t>. ficha metodológica</w:t>
      </w:r>
    </w:p>
    <w:tbl>
      <w:tblPr>
        <w:tblStyle w:val="Tablaconcuadrcula"/>
        <w:tblW w:w="5000" w:type="pct"/>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left w:w="0" w:type="dxa"/>
          <w:right w:w="0" w:type="dxa"/>
        </w:tblCellMar>
        <w:tblLook w:val="04A0" w:firstRow="1" w:lastRow="0" w:firstColumn="1" w:lastColumn="0" w:noHBand="0" w:noVBand="1"/>
      </w:tblPr>
      <w:tblGrid>
        <w:gridCol w:w="2281"/>
        <w:gridCol w:w="7490"/>
      </w:tblGrid>
      <w:tr w:rsidR="00D9629E" w:rsidRPr="003C1C10" w14:paraId="229B20C3" w14:textId="77777777" w:rsidTr="002E5699">
        <w:trPr>
          <w:trHeight w:val="20"/>
          <w:jc w:val="center"/>
        </w:trPr>
        <w:tc>
          <w:tcPr>
            <w:tcW w:w="1167" w:type="pct"/>
            <w:vAlign w:val="center"/>
          </w:tcPr>
          <w:bookmarkEnd w:id="6"/>
          <w:p w14:paraId="086AD6BA" w14:textId="77777777" w:rsidR="00D9629E" w:rsidRPr="003C1C10" w:rsidRDefault="00D9629E" w:rsidP="002E5699">
            <w:pPr>
              <w:pStyle w:val="Textoindependiente"/>
              <w:kinsoku w:val="0"/>
              <w:overflowPunct w:val="0"/>
              <w:spacing w:before="0"/>
              <w:ind w:left="142" w:right="142"/>
              <w:jc w:val="right"/>
              <w:rPr>
                <w:b/>
                <w:bCs/>
                <w:color w:val="auto"/>
                <w:spacing w:val="-1"/>
                <w:sz w:val="20"/>
                <w:szCs w:val="20"/>
              </w:rPr>
            </w:pPr>
            <w:r w:rsidRPr="003C1C10">
              <w:rPr>
                <w:b/>
                <w:bCs/>
                <w:color w:val="auto"/>
                <w:spacing w:val="-1"/>
                <w:sz w:val="20"/>
                <w:szCs w:val="20"/>
              </w:rPr>
              <w:t>Antecedentes</w:t>
            </w:r>
          </w:p>
        </w:tc>
        <w:tc>
          <w:tcPr>
            <w:tcW w:w="3833" w:type="pct"/>
            <w:vAlign w:val="center"/>
          </w:tcPr>
          <w:p w14:paraId="05BC4476" w14:textId="28EB5725" w:rsidR="00D9629E" w:rsidRPr="003C1C10" w:rsidRDefault="00CA54CF" w:rsidP="002E5699">
            <w:pPr>
              <w:pStyle w:val="Prrafodelista"/>
              <w:widowControl w:val="0"/>
              <w:autoSpaceDE w:val="0"/>
              <w:autoSpaceDN w:val="0"/>
              <w:adjustRightInd w:val="0"/>
              <w:ind w:left="142" w:right="142"/>
              <w:rPr>
                <w:sz w:val="20"/>
                <w:szCs w:val="20"/>
                <w:lang w:val="es-MX"/>
              </w:rPr>
            </w:pPr>
            <w:r w:rsidRPr="003C1C10">
              <w:rPr>
                <w:sz w:val="20"/>
                <w:szCs w:val="20"/>
                <w:lang w:eastAsia="es-MX"/>
              </w:rPr>
              <w:t>La Balanza Comercial de Mercancías de México (</w:t>
            </w:r>
            <w:proofErr w:type="spellStart"/>
            <w:r w:rsidRPr="003C1C10">
              <w:rPr>
                <w:smallCaps/>
                <w:sz w:val="20"/>
                <w:szCs w:val="20"/>
                <w:lang w:eastAsia="es-MX"/>
              </w:rPr>
              <w:t>bcmm</w:t>
            </w:r>
            <w:proofErr w:type="spellEnd"/>
            <w:r w:rsidRPr="003C1C10">
              <w:rPr>
                <w:sz w:val="20"/>
                <w:szCs w:val="20"/>
                <w:lang w:eastAsia="es-MX"/>
              </w:rPr>
              <w:t>) es un programa estadístico que realizan el Servicio de Administración Tributaria (</w:t>
            </w:r>
            <w:proofErr w:type="spellStart"/>
            <w:r w:rsidRPr="003C1C10">
              <w:rPr>
                <w:smallCaps/>
                <w:sz w:val="20"/>
                <w:szCs w:val="20"/>
                <w:lang w:eastAsia="es-MX"/>
              </w:rPr>
              <w:t>sat</w:t>
            </w:r>
            <w:proofErr w:type="spellEnd"/>
            <w:r w:rsidRPr="003C1C10">
              <w:rPr>
                <w:sz w:val="20"/>
                <w:szCs w:val="20"/>
                <w:lang w:eastAsia="es-MX"/>
              </w:rPr>
              <w:t>), Secretaría de Economía (</w:t>
            </w:r>
            <w:r w:rsidRPr="003C1C10">
              <w:rPr>
                <w:smallCaps/>
                <w:sz w:val="20"/>
                <w:szCs w:val="20"/>
                <w:lang w:eastAsia="es-MX"/>
              </w:rPr>
              <w:t>se</w:t>
            </w:r>
            <w:r w:rsidRPr="003C1C10">
              <w:rPr>
                <w:sz w:val="20"/>
                <w:szCs w:val="20"/>
                <w:lang w:eastAsia="es-MX"/>
              </w:rPr>
              <w:t>), Banco de México y el Instituto Nacional de Estadística y Geografía (</w:t>
            </w:r>
            <w:r w:rsidRPr="003C1C10">
              <w:rPr>
                <w:smallCaps/>
                <w:sz w:val="20"/>
                <w:szCs w:val="20"/>
                <w:lang w:eastAsia="es-MX"/>
              </w:rPr>
              <w:t>inegi</w:t>
            </w:r>
            <w:r w:rsidRPr="003C1C10">
              <w:rPr>
                <w:sz w:val="20"/>
                <w:szCs w:val="20"/>
                <w:lang w:eastAsia="es-MX"/>
              </w:rPr>
              <w:t>)</w:t>
            </w:r>
            <w:r>
              <w:rPr>
                <w:sz w:val="20"/>
                <w:szCs w:val="20"/>
                <w:lang w:eastAsia="es-MX"/>
              </w:rPr>
              <w:t xml:space="preserve">. Su </w:t>
            </w:r>
            <w:r w:rsidRPr="003C1C10">
              <w:rPr>
                <w:sz w:val="20"/>
                <w:szCs w:val="20"/>
                <w:lang w:eastAsia="es-MX"/>
              </w:rPr>
              <w:t xml:space="preserve">objetivo </w:t>
            </w:r>
            <w:r>
              <w:rPr>
                <w:sz w:val="20"/>
                <w:szCs w:val="20"/>
                <w:lang w:eastAsia="es-MX"/>
              </w:rPr>
              <w:t xml:space="preserve">es </w:t>
            </w:r>
            <w:r w:rsidRPr="003C1C10">
              <w:rPr>
                <w:sz w:val="20"/>
                <w:szCs w:val="20"/>
                <w:lang w:eastAsia="es-MX"/>
              </w:rPr>
              <w:t>proporcionar información que permit</w:t>
            </w:r>
            <w:r>
              <w:rPr>
                <w:sz w:val="20"/>
                <w:szCs w:val="20"/>
                <w:lang w:eastAsia="es-MX"/>
              </w:rPr>
              <w:t>a</w:t>
            </w:r>
            <w:r w:rsidRPr="003C1C10">
              <w:rPr>
                <w:sz w:val="20"/>
                <w:szCs w:val="20"/>
                <w:lang w:eastAsia="es-MX"/>
              </w:rPr>
              <w:t xml:space="preserve"> conocer el intercambio comercial de mercancías que realiza México con el resto del mundo y que sirv</w:t>
            </w:r>
            <w:r>
              <w:rPr>
                <w:sz w:val="20"/>
                <w:szCs w:val="20"/>
                <w:lang w:eastAsia="es-MX"/>
              </w:rPr>
              <w:t>a</w:t>
            </w:r>
            <w:r w:rsidRPr="003C1C10">
              <w:rPr>
                <w:sz w:val="20"/>
                <w:szCs w:val="20"/>
                <w:lang w:eastAsia="es-MX"/>
              </w:rPr>
              <w:t xml:space="preserve"> como insumo para el Sistema de Cuentas Nacionales, los cálculos de la Balanza de Pagos y programas </w:t>
            </w:r>
            <w:r>
              <w:rPr>
                <w:sz w:val="20"/>
                <w:szCs w:val="20"/>
                <w:lang w:eastAsia="es-MX"/>
              </w:rPr>
              <w:t xml:space="preserve">que se relacionan </w:t>
            </w:r>
            <w:r w:rsidRPr="003C1C10">
              <w:rPr>
                <w:sz w:val="20"/>
                <w:szCs w:val="20"/>
                <w:lang w:eastAsia="es-MX"/>
              </w:rPr>
              <w:t>con la vinculación estadística. En 1980 se inició la utilización de la Clasificación Industrial Internacional Uniforme (</w:t>
            </w:r>
            <w:proofErr w:type="spellStart"/>
            <w:r w:rsidRPr="003C1C10">
              <w:rPr>
                <w:smallCaps/>
                <w:sz w:val="20"/>
                <w:szCs w:val="20"/>
                <w:lang w:eastAsia="es-MX"/>
              </w:rPr>
              <w:t>ciiu</w:t>
            </w:r>
            <w:proofErr w:type="spellEnd"/>
            <w:r w:rsidRPr="003C1C10">
              <w:rPr>
                <w:sz w:val="20"/>
                <w:szCs w:val="20"/>
                <w:lang w:eastAsia="es-MX"/>
              </w:rPr>
              <w:t>) para la presentación de resultados según la actividad económica de origen y principales productos. Asimismo, a partir del segundo semestre de 1988</w:t>
            </w:r>
            <w:r>
              <w:rPr>
                <w:sz w:val="20"/>
                <w:szCs w:val="20"/>
                <w:lang w:eastAsia="es-MX"/>
              </w:rPr>
              <w:t>,</w:t>
            </w:r>
            <w:r w:rsidRPr="003C1C10">
              <w:rPr>
                <w:sz w:val="20"/>
                <w:szCs w:val="20"/>
                <w:lang w:eastAsia="es-MX"/>
              </w:rPr>
              <w:t xml:space="preserve"> se instrumentó el Sistema Armonizado de Designación y Codificación de Mercancías (</w:t>
            </w:r>
            <w:proofErr w:type="spellStart"/>
            <w:r w:rsidRPr="003C1C10">
              <w:rPr>
                <w:smallCaps/>
                <w:sz w:val="20"/>
                <w:szCs w:val="20"/>
                <w:lang w:eastAsia="es-MX"/>
              </w:rPr>
              <w:t>sa</w:t>
            </w:r>
            <w:proofErr w:type="spellEnd"/>
            <w:r w:rsidRPr="003C1C10">
              <w:rPr>
                <w:sz w:val="20"/>
                <w:szCs w:val="20"/>
                <w:lang w:eastAsia="es-MX"/>
              </w:rPr>
              <w:t>)</w:t>
            </w:r>
            <w:r>
              <w:rPr>
                <w:sz w:val="20"/>
                <w:szCs w:val="20"/>
                <w:lang w:eastAsia="es-MX"/>
              </w:rPr>
              <w:t xml:space="preserve">. Con este, se </w:t>
            </w:r>
            <w:r w:rsidRPr="003C1C10">
              <w:rPr>
                <w:sz w:val="20"/>
                <w:szCs w:val="20"/>
                <w:lang w:eastAsia="es-MX"/>
              </w:rPr>
              <w:t>perfeccionó el empleo de la nomenclatura arancelaria y se avanzó en la presentación de cifras homogéneas entre los países. A</w:t>
            </w:r>
            <w:r w:rsidRPr="003C1C10">
              <w:rPr>
                <w:sz w:val="20"/>
                <w:szCs w:val="20"/>
              </w:rPr>
              <w:t xml:space="preserve"> partir de mayo de 2005, se abando</w:t>
            </w:r>
            <w:r>
              <w:rPr>
                <w:sz w:val="20"/>
                <w:szCs w:val="20"/>
              </w:rPr>
              <w:t>nó</w:t>
            </w:r>
            <w:r w:rsidRPr="003C1C10">
              <w:rPr>
                <w:sz w:val="20"/>
                <w:szCs w:val="20"/>
              </w:rPr>
              <w:t xml:space="preserve"> la difusión de información con base en la </w:t>
            </w:r>
            <w:proofErr w:type="spellStart"/>
            <w:r w:rsidRPr="003C1C10">
              <w:rPr>
                <w:smallCaps/>
                <w:sz w:val="20"/>
                <w:szCs w:val="20"/>
              </w:rPr>
              <w:t>ciiu</w:t>
            </w:r>
            <w:proofErr w:type="spellEnd"/>
            <w:r w:rsidRPr="003C1C10">
              <w:rPr>
                <w:sz w:val="20"/>
                <w:szCs w:val="20"/>
              </w:rPr>
              <w:t xml:space="preserve"> y entr</w:t>
            </w:r>
            <w:r>
              <w:rPr>
                <w:sz w:val="20"/>
                <w:szCs w:val="20"/>
              </w:rPr>
              <w:t>ó</w:t>
            </w:r>
            <w:r w:rsidRPr="003C1C10">
              <w:rPr>
                <w:sz w:val="20"/>
                <w:szCs w:val="20"/>
              </w:rPr>
              <w:t xml:space="preserve"> en vigor la publicación de los Principales Productos del </w:t>
            </w:r>
            <w:proofErr w:type="spellStart"/>
            <w:r w:rsidRPr="003C1C10">
              <w:rPr>
                <w:smallCaps/>
                <w:sz w:val="20"/>
                <w:szCs w:val="20"/>
              </w:rPr>
              <w:t>sa</w:t>
            </w:r>
            <w:proofErr w:type="spellEnd"/>
            <w:r w:rsidRPr="003C1C10">
              <w:rPr>
                <w:smallCaps/>
                <w:sz w:val="20"/>
                <w:szCs w:val="20"/>
              </w:rPr>
              <w:t>.</w:t>
            </w:r>
          </w:p>
        </w:tc>
      </w:tr>
      <w:tr w:rsidR="00D9629E" w:rsidRPr="003C1C10" w14:paraId="01A0F782" w14:textId="77777777" w:rsidTr="002E5699">
        <w:trPr>
          <w:trHeight w:val="20"/>
          <w:jc w:val="center"/>
        </w:trPr>
        <w:tc>
          <w:tcPr>
            <w:tcW w:w="1167" w:type="pct"/>
          </w:tcPr>
          <w:p w14:paraId="34448DAA" w14:textId="77777777" w:rsidR="00D9629E" w:rsidRPr="003C1C10" w:rsidRDefault="00D9629E" w:rsidP="002E5699">
            <w:pPr>
              <w:pStyle w:val="Textoindependiente"/>
              <w:kinsoku w:val="0"/>
              <w:overflowPunct w:val="0"/>
              <w:spacing w:before="0"/>
              <w:ind w:left="142" w:right="142"/>
              <w:jc w:val="right"/>
              <w:rPr>
                <w:b/>
                <w:bCs/>
                <w:color w:val="auto"/>
                <w:spacing w:val="-1"/>
                <w:sz w:val="20"/>
                <w:szCs w:val="20"/>
              </w:rPr>
            </w:pPr>
            <w:r w:rsidRPr="003C1C10">
              <w:rPr>
                <w:b/>
                <w:bCs/>
                <w:color w:val="auto"/>
                <w:spacing w:val="-1"/>
                <w:sz w:val="20"/>
                <w:szCs w:val="20"/>
              </w:rPr>
              <w:t xml:space="preserve">Unidad de observación </w:t>
            </w:r>
          </w:p>
        </w:tc>
        <w:tc>
          <w:tcPr>
            <w:tcW w:w="3833" w:type="pct"/>
          </w:tcPr>
          <w:p w14:paraId="44FB8EC5" w14:textId="6306DB41" w:rsidR="00D9629E" w:rsidRPr="003C1C10" w:rsidRDefault="00CA54CF" w:rsidP="002E5699">
            <w:pPr>
              <w:pStyle w:val="Texto"/>
              <w:widowControl w:val="0"/>
              <w:autoSpaceDE w:val="0"/>
              <w:autoSpaceDN w:val="0"/>
              <w:adjustRightInd w:val="0"/>
              <w:spacing w:after="0" w:line="240" w:lineRule="auto"/>
              <w:ind w:left="142" w:right="142" w:firstLine="0"/>
              <w:rPr>
                <w:sz w:val="20"/>
                <w:lang w:val="es-ES_tradnl"/>
              </w:rPr>
            </w:pPr>
            <w:r w:rsidRPr="003C1C10">
              <w:rPr>
                <w:sz w:val="20"/>
              </w:rPr>
              <w:t>Cada una de las operaciones comerciales que realizan las personas físicas y morales con el resto del mundo</w:t>
            </w:r>
            <w:r>
              <w:rPr>
                <w:sz w:val="20"/>
              </w:rPr>
              <w:t xml:space="preserve">. Estas </w:t>
            </w:r>
            <w:r w:rsidRPr="003C1C10">
              <w:rPr>
                <w:sz w:val="20"/>
              </w:rPr>
              <w:t>se asientan en las declaraciones de aduanas.</w:t>
            </w:r>
          </w:p>
        </w:tc>
      </w:tr>
      <w:tr w:rsidR="00D9629E" w:rsidRPr="003C1C10" w14:paraId="1F1C17D0" w14:textId="77777777" w:rsidTr="002E5699">
        <w:trPr>
          <w:trHeight w:val="20"/>
          <w:jc w:val="center"/>
        </w:trPr>
        <w:tc>
          <w:tcPr>
            <w:tcW w:w="1167" w:type="pct"/>
          </w:tcPr>
          <w:p w14:paraId="1743E4D6" w14:textId="77777777" w:rsidR="00D9629E" w:rsidRPr="003C1C10" w:rsidRDefault="00D9629E" w:rsidP="002E5699">
            <w:pPr>
              <w:pStyle w:val="Textoindependiente"/>
              <w:kinsoku w:val="0"/>
              <w:overflowPunct w:val="0"/>
              <w:spacing w:before="0"/>
              <w:ind w:left="142" w:right="142"/>
              <w:jc w:val="right"/>
              <w:rPr>
                <w:b/>
                <w:bCs/>
                <w:color w:val="auto"/>
                <w:spacing w:val="-1"/>
                <w:sz w:val="20"/>
                <w:szCs w:val="20"/>
              </w:rPr>
            </w:pPr>
            <w:r w:rsidRPr="003C1C10">
              <w:rPr>
                <w:b/>
                <w:bCs/>
                <w:color w:val="auto"/>
                <w:spacing w:val="-1"/>
                <w:sz w:val="20"/>
                <w:szCs w:val="20"/>
              </w:rPr>
              <w:t>Fuentes</w:t>
            </w:r>
          </w:p>
        </w:tc>
        <w:tc>
          <w:tcPr>
            <w:tcW w:w="3833" w:type="pct"/>
          </w:tcPr>
          <w:p w14:paraId="22AE9879" w14:textId="6FAC004A" w:rsidR="003953DF" w:rsidRPr="003C1C10" w:rsidRDefault="00CA54CF" w:rsidP="002E5699">
            <w:pPr>
              <w:pStyle w:val="Texto"/>
              <w:keepNext/>
              <w:keepLines/>
              <w:widowControl w:val="0"/>
              <w:autoSpaceDE w:val="0"/>
              <w:autoSpaceDN w:val="0"/>
              <w:adjustRightInd w:val="0"/>
              <w:spacing w:after="0" w:line="240" w:lineRule="auto"/>
              <w:ind w:left="142" w:right="142" w:firstLine="0"/>
              <w:rPr>
                <w:sz w:val="20"/>
              </w:rPr>
            </w:pPr>
            <w:r w:rsidRPr="003C1C10">
              <w:rPr>
                <w:sz w:val="20"/>
              </w:rPr>
              <w:t>Pedimento aduanal</w:t>
            </w:r>
            <w:r>
              <w:rPr>
                <w:sz w:val="20"/>
              </w:rPr>
              <w:t>.</w:t>
            </w:r>
          </w:p>
        </w:tc>
      </w:tr>
      <w:tr w:rsidR="00D9629E" w:rsidRPr="003C1C10" w14:paraId="2B7E9ADA" w14:textId="77777777" w:rsidTr="002E5699">
        <w:trPr>
          <w:trHeight w:val="20"/>
          <w:jc w:val="center"/>
        </w:trPr>
        <w:tc>
          <w:tcPr>
            <w:tcW w:w="1167" w:type="pct"/>
            <w:vAlign w:val="center"/>
          </w:tcPr>
          <w:p w14:paraId="13CA4B16" w14:textId="77777777" w:rsidR="00D9629E" w:rsidRPr="003C1C10" w:rsidRDefault="00D9629E" w:rsidP="002E5699">
            <w:pPr>
              <w:pStyle w:val="Textoindependiente"/>
              <w:kinsoku w:val="0"/>
              <w:overflowPunct w:val="0"/>
              <w:spacing w:before="0"/>
              <w:ind w:left="142" w:right="142"/>
              <w:jc w:val="right"/>
              <w:rPr>
                <w:b/>
                <w:bCs/>
                <w:color w:val="auto"/>
                <w:spacing w:val="-1"/>
                <w:sz w:val="20"/>
                <w:szCs w:val="20"/>
              </w:rPr>
            </w:pPr>
            <w:r w:rsidRPr="003C1C10">
              <w:rPr>
                <w:b/>
                <w:bCs/>
                <w:color w:val="auto"/>
                <w:spacing w:val="-1"/>
                <w:sz w:val="20"/>
                <w:szCs w:val="20"/>
              </w:rPr>
              <w:t>Cobertura geográfica</w:t>
            </w:r>
          </w:p>
        </w:tc>
        <w:tc>
          <w:tcPr>
            <w:tcW w:w="3833" w:type="pct"/>
            <w:vAlign w:val="center"/>
          </w:tcPr>
          <w:p w14:paraId="52AF55E2" w14:textId="0A3E6A92" w:rsidR="00D9629E" w:rsidRPr="003C1C10" w:rsidRDefault="00CA54CF" w:rsidP="002E5699">
            <w:pPr>
              <w:pStyle w:val="Texto"/>
              <w:keepNext/>
              <w:keepLines/>
              <w:widowControl w:val="0"/>
              <w:autoSpaceDE w:val="0"/>
              <w:autoSpaceDN w:val="0"/>
              <w:adjustRightInd w:val="0"/>
              <w:spacing w:after="0" w:line="240" w:lineRule="auto"/>
              <w:ind w:left="142" w:right="142" w:firstLine="0"/>
              <w:rPr>
                <w:sz w:val="20"/>
              </w:rPr>
            </w:pPr>
            <w:r w:rsidRPr="003C1C10">
              <w:rPr>
                <w:sz w:val="20"/>
                <w:lang w:val="es-ES_tradnl"/>
              </w:rPr>
              <w:t xml:space="preserve">La cobertura y desglose geográfico de la </w:t>
            </w:r>
            <w:proofErr w:type="spellStart"/>
            <w:r w:rsidRPr="003C1C10">
              <w:rPr>
                <w:smallCaps/>
                <w:sz w:val="20"/>
                <w:lang w:val="es-ES_tradnl"/>
              </w:rPr>
              <w:t>bcmm</w:t>
            </w:r>
            <w:proofErr w:type="spellEnd"/>
            <w:r w:rsidRPr="003C1C10">
              <w:rPr>
                <w:sz w:val="20"/>
                <w:lang w:val="es-ES_tradnl"/>
              </w:rPr>
              <w:t xml:space="preserve"> es nacional</w:t>
            </w:r>
            <w:r>
              <w:rPr>
                <w:sz w:val="20"/>
                <w:lang w:val="es-ES_tradnl"/>
              </w:rPr>
              <w:t xml:space="preserve"> y</w:t>
            </w:r>
            <w:r w:rsidRPr="003C1C10">
              <w:rPr>
                <w:sz w:val="20"/>
                <w:lang w:val="es-ES_tradnl"/>
              </w:rPr>
              <w:t xml:space="preserve"> considera los datos de las 50 aduanas ubicadas en </w:t>
            </w:r>
            <w:r>
              <w:rPr>
                <w:sz w:val="20"/>
                <w:lang w:val="es-ES_tradnl"/>
              </w:rPr>
              <w:t xml:space="preserve">todo </w:t>
            </w:r>
            <w:r w:rsidRPr="003C1C10">
              <w:rPr>
                <w:sz w:val="20"/>
                <w:lang w:val="es-ES_tradnl"/>
              </w:rPr>
              <w:t>el territorio (incluye 128 secciones aduanales).</w:t>
            </w:r>
          </w:p>
        </w:tc>
      </w:tr>
      <w:tr w:rsidR="00D9629E" w:rsidRPr="003C1C10" w14:paraId="3D02B26C" w14:textId="77777777" w:rsidTr="002E5699">
        <w:trPr>
          <w:trHeight w:val="20"/>
          <w:jc w:val="center"/>
        </w:trPr>
        <w:tc>
          <w:tcPr>
            <w:tcW w:w="1167" w:type="pct"/>
            <w:vAlign w:val="center"/>
          </w:tcPr>
          <w:p w14:paraId="330773F7" w14:textId="77777777" w:rsidR="00D9629E" w:rsidRPr="003C1C10" w:rsidRDefault="00D9629E" w:rsidP="002E5699">
            <w:pPr>
              <w:pStyle w:val="Textoindependiente"/>
              <w:kinsoku w:val="0"/>
              <w:overflowPunct w:val="0"/>
              <w:spacing w:before="0"/>
              <w:ind w:left="142" w:right="142"/>
              <w:jc w:val="right"/>
              <w:rPr>
                <w:b/>
                <w:bCs/>
                <w:color w:val="auto"/>
                <w:spacing w:val="-1"/>
                <w:sz w:val="20"/>
                <w:szCs w:val="20"/>
              </w:rPr>
            </w:pPr>
            <w:r w:rsidRPr="003C1C10">
              <w:rPr>
                <w:b/>
                <w:bCs/>
                <w:color w:val="auto"/>
                <w:spacing w:val="-1"/>
                <w:sz w:val="20"/>
                <w:szCs w:val="20"/>
              </w:rPr>
              <w:t>Periodicidad</w:t>
            </w:r>
          </w:p>
        </w:tc>
        <w:tc>
          <w:tcPr>
            <w:tcW w:w="3833" w:type="pct"/>
            <w:vAlign w:val="center"/>
          </w:tcPr>
          <w:p w14:paraId="3FF88B3E" w14:textId="118C26DD" w:rsidR="00D9629E" w:rsidRPr="003C1C10" w:rsidRDefault="00CA54CF" w:rsidP="002E5699">
            <w:pPr>
              <w:pStyle w:val="Texto"/>
              <w:keepNext/>
              <w:keepLines/>
              <w:widowControl w:val="0"/>
              <w:autoSpaceDE w:val="0"/>
              <w:autoSpaceDN w:val="0"/>
              <w:adjustRightInd w:val="0"/>
              <w:spacing w:after="0" w:line="240" w:lineRule="auto"/>
              <w:ind w:left="142" w:right="142" w:firstLine="0"/>
              <w:rPr>
                <w:sz w:val="20"/>
                <w:lang w:val="es-ES_tradnl"/>
              </w:rPr>
            </w:pPr>
            <w:r w:rsidRPr="003C1C10">
              <w:rPr>
                <w:sz w:val="20"/>
                <w:lang w:val="es-ES_tradnl"/>
              </w:rPr>
              <w:t>Mensual</w:t>
            </w:r>
            <w:r>
              <w:rPr>
                <w:sz w:val="20"/>
                <w:lang w:val="es-ES_tradnl"/>
              </w:rPr>
              <w:t>.</w:t>
            </w:r>
          </w:p>
        </w:tc>
      </w:tr>
      <w:tr w:rsidR="00D9629E" w:rsidRPr="003C1C10" w14:paraId="2F6D0D2D" w14:textId="77777777" w:rsidTr="002E5699">
        <w:trPr>
          <w:trHeight w:val="20"/>
          <w:jc w:val="center"/>
        </w:trPr>
        <w:tc>
          <w:tcPr>
            <w:tcW w:w="1167" w:type="pct"/>
            <w:vAlign w:val="center"/>
          </w:tcPr>
          <w:p w14:paraId="2B83BE77" w14:textId="77777777" w:rsidR="00D9629E" w:rsidRPr="003C1C10" w:rsidRDefault="00D9629E" w:rsidP="002E5699">
            <w:pPr>
              <w:pStyle w:val="Textoindependiente"/>
              <w:kinsoku w:val="0"/>
              <w:overflowPunct w:val="0"/>
              <w:spacing w:before="0"/>
              <w:ind w:left="142" w:right="142"/>
              <w:jc w:val="right"/>
              <w:rPr>
                <w:b/>
                <w:bCs/>
                <w:color w:val="auto"/>
                <w:spacing w:val="-1"/>
                <w:sz w:val="20"/>
                <w:szCs w:val="20"/>
              </w:rPr>
            </w:pPr>
            <w:r w:rsidRPr="003C1C10">
              <w:rPr>
                <w:b/>
                <w:bCs/>
                <w:color w:val="auto"/>
                <w:spacing w:val="-1"/>
                <w:sz w:val="20"/>
                <w:szCs w:val="20"/>
              </w:rPr>
              <w:t>Método para generar la estadística</w:t>
            </w:r>
          </w:p>
        </w:tc>
        <w:tc>
          <w:tcPr>
            <w:tcW w:w="3833" w:type="pct"/>
            <w:vAlign w:val="center"/>
          </w:tcPr>
          <w:p w14:paraId="782E9DEA" w14:textId="25082DDE" w:rsidR="00D9629E" w:rsidRPr="003C1C10" w:rsidRDefault="00CA54CF" w:rsidP="002E5699">
            <w:pPr>
              <w:ind w:left="142" w:right="142"/>
              <w:rPr>
                <w:sz w:val="20"/>
                <w:szCs w:val="20"/>
                <w:lang w:val="es-MX"/>
              </w:rPr>
            </w:pPr>
            <w:r>
              <w:rPr>
                <w:sz w:val="20"/>
                <w:szCs w:val="20"/>
              </w:rPr>
              <w:t>Se trata de u</w:t>
            </w:r>
            <w:r w:rsidRPr="003C1C10">
              <w:rPr>
                <w:sz w:val="20"/>
                <w:szCs w:val="20"/>
              </w:rPr>
              <w:t>na estadística cuya fuente principal son los registros administrativos</w:t>
            </w:r>
            <w:r>
              <w:rPr>
                <w:sz w:val="20"/>
                <w:szCs w:val="20"/>
              </w:rPr>
              <w:t xml:space="preserve">. La </w:t>
            </w:r>
            <w:r w:rsidRPr="003C1C10">
              <w:rPr>
                <w:sz w:val="20"/>
                <w:szCs w:val="20"/>
              </w:rPr>
              <w:t>información se obtiene mediante el pedimento aduanal</w:t>
            </w:r>
            <w:r>
              <w:rPr>
                <w:sz w:val="20"/>
                <w:szCs w:val="20"/>
              </w:rPr>
              <w:t xml:space="preserve">; </w:t>
            </w:r>
            <w:r w:rsidRPr="003C1C10">
              <w:rPr>
                <w:sz w:val="20"/>
                <w:szCs w:val="20"/>
              </w:rPr>
              <w:t>a través de</w:t>
            </w:r>
            <w:r>
              <w:rPr>
                <w:sz w:val="20"/>
                <w:szCs w:val="20"/>
              </w:rPr>
              <w:t xml:space="preserve"> este, </w:t>
            </w:r>
            <w:r w:rsidRPr="003C1C10">
              <w:rPr>
                <w:sz w:val="20"/>
                <w:szCs w:val="20"/>
              </w:rPr>
              <w:t>se consignan todas las operaciones de entrada y/o salida de mercancías del territorio nacional. La responsabilidad de proporcionar la base de datos con los registros administrativos para la generación de la</w:t>
            </w:r>
            <w:r w:rsidRPr="003C1C10">
              <w:rPr>
                <w:smallCaps/>
                <w:sz w:val="20"/>
                <w:szCs w:val="20"/>
              </w:rPr>
              <w:t xml:space="preserve"> </w:t>
            </w:r>
            <w:proofErr w:type="spellStart"/>
            <w:r w:rsidRPr="003C1C10">
              <w:rPr>
                <w:smallCaps/>
                <w:sz w:val="20"/>
                <w:szCs w:val="20"/>
              </w:rPr>
              <w:t>bcmm</w:t>
            </w:r>
            <w:proofErr w:type="spellEnd"/>
            <w:r w:rsidRPr="003C1C10">
              <w:rPr>
                <w:sz w:val="20"/>
                <w:szCs w:val="20"/>
              </w:rPr>
              <w:t xml:space="preserve"> recae en el Servicio de Administración Tributaria, órgano desconcentrado de la Secretaría de Hacienda y Crédito Público (</w:t>
            </w:r>
            <w:proofErr w:type="spellStart"/>
            <w:r w:rsidRPr="003C1C10">
              <w:rPr>
                <w:smallCaps/>
                <w:sz w:val="20"/>
                <w:szCs w:val="20"/>
              </w:rPr>
              <w:t>shcp</w:t>
            </w:r>
            <w:proofErr w:type="spellEnd"/>
            <w:r w:rsidRPr="003C1C10">
              <w:rPr>
                <w:sz w:val="20"/>
                <w:szCs w:val="20"/>
              </w:rPr>
              <w:t>).</w:t>
            </w:r>
          </w:p>
        </w:tc>
      </w:tr>
      <w:tr w:rsidR="00D9629E" w:rsidRPr="003C1C10" w14:paraId="3C703EA5" w14:textId="77777777" w:rsidTr="002E5699">
        <w:trPr>
          <w:trHeight w:val="20"/>
          <w:jc w:val="center"/>
        </w:trPr>
        <w:tc>
          <w:tcPr>
            <w:tcW w:w="1167" w:type="pct"/>
            <w:vAlign w:val="center"/>
          </w:tcPr>
          <w:p w14:paraId="059F31DF" w14:textId="77777777" w:rsidR="00D9629E" w:rsidRPr="003C1C10" w:rsidRDefault="00D9629E" w:rsidP="002E5699">
            <w:pPr>
              <w:pStyle w:val="Textoindependiente"/>
              <w:kinsoku w:val="0"/>
              <w:overflowPunct w:val="0"/>
              <w:spacing w:before="0"/>
              <w:ind w:left="142" w:right="142"/>
              <w:jc w:val="right"/>
              <w:rPr>
                <w:b/>
                <w:bCs/>
                <w:color w:val="auto"/>
                <w:spacing w:val="-1"/>
                <w:sz w:val="20"/>
                <w:szCs w:val="20"/>
              </w:rPr>
            </w:pPr>
            <w:r w:rsidRPr="003C1C10">
              <w:rPr>
                <w:b/>
                <w:bCs/>
                <w:color w:val="auto"/>
                <w:spacing w:val="-1"/>
                <w:sz w:val="20"/>
                <w:szCs w:val="20"/>
              </w:rPr>
              <w:t>Ajuste estacional y modelos</w:t>
            </w:r>
          </w:p>
        </w:tc>
        <w:tc>
          <w:tcPr>
            <w:tcW w:w="3833" w:type="pct"/>
            <w:vAlign w:val="center"/>
          </w:tcPr>
          <w:p w14:paraId="158313B0" w14:textId="77777777" w:rsidR="00CA54CF" w:rsidRPr="003C1C10" w:rsidRDefault="00CA54CF" w:rsidP="00CA54CF">
            <w:pPr>
              <w:ind w:left="142" w:right="142"/>
              <w:rPr>
                <w:sz w:val="20"/>
                <w:szCs w:val="20"/>
              </w:rPr>
            </w:pPr>
            <w:r w:rsidRPr="003C1C10">
              <w:rPr>
                <w:sz w:val="20"/>
                <w:szCs w:val="20"/>
              </w:rPr>
              <w:t>Las series originales se ajustan estacionalmente mediante el paquete estadístico X</w:t>
            </w:r>
            <w:r w:rsidRPr="003C1C10">
              <w:rPr>
                <w:sz w:val="20"/>
                <w:szCs w:val="20"/>
              </w:rPr>
              <w:noBreakHyphen/>
              <w:t>13ARIMA</w:t>
            </w:r>
            <w:r w:rsidRPr="003C1C10">
              <w:rPr>
                <w:sz w:val="20"/>
                <w:szCs w:val="20"/>
              </w:rPr>
              <w:noBreakHyphen/>
              <w:t xml:space="preserve">SEATS. Para conocer la metodología, consúltese la siguiente liga: </w:t>
            </w:r>
          </w:p>
          <w:p w14:paraId="60970593" w14:textId="77777777" w:rsidR="00CA54CF" w:rsidRPr="003C1C10" w:rsidRDefault="00CA54CF" w:rsidP="00CA54CF">
            <w:pPr>
              <w:ind w:left="142" w:right="142"/>
              <w:rPr>
                <w:sz w:val="20"/>
                <w:szCs w:val="20"/>
              </w:rPr>
            </w:pPr>
            <w:hyperlink r:id="rId24" w:history="1">
              <w:r w:rsidRPr="003C1C10">
                <w:rPr>
                  <w:rStyle w:val="Hipervnculo"/>
                  <w:sz w:val="20"/>
                  <w:szCs w:val="20"/>
                </w:rPr>
                <w:t>https://www.inegi.org.mx/app/biblioteca/ficha.html?upc=702825099060</w:t>
              </w:r>
            </w:hyperlink>
            <w:r w:rsidRPr="003C1C10">
              <w:rPr>
                <w:sz w:val="20"/>
                <w:szCs w:val="20"/>
              </w:rPr>
              <w:t xml:space="preserve"> </w:t>
            </w:r>
          </w:p>
          <w:p w14:paraId="31AC5CC8" w14:textId="1CBDD2EA" w:rsidR="00D9629E" w:rsidRPr="003C1C10" w:rsidRDefault="00CA54CF" w:rsidP="00CA54CF">
            <w:pPr>
              <w:ind w:left="142" w:right="142"/>
              <w:rPr>
                <w:sz w:val="20"/>
                <w:szCs w:val="20"/>
                <w:lang w:val="es-ES"/>
              </w:rPr>
            </w:pPr>
            <w:r w:rsidRPr="001F0F86">
              <w:rPr>
                <w:color w:val="000000" w:themeColor="text1"/>
                <w:sz w:val="20"/>
                <w:szCs w:val="20"/>
              </w:rPr>
              <w:t xml:space="preserve">Las especificaciones de los modelos están disponibles en el </w:t>
            </w:r>
            <w:r w:rsidRPr="003C1C10">
              <w:rPr>
                <w:sz w:val="20"/>
                <w:szCs w:val="20"/>
                <w:lang w:val="es-ES"/>
              </w:rPr>
              <w:t>Banco de Información Económica (</w:t>
            </w:r>
            <w:proofErr w:type="spellStart"/>
            <w:r w:rsidRPr="003C1C10">
              <w:rPr>
                <w:smallCaps/>
                <w:sz w:val="20"/>
                <w:szCs w:val="20"/>
                <w:lang w:val="es-ES"/>
              </w:rPr>
              <w:t>bie</w:t>
            </w:r>
            <w:proofErr w:type="spellEnd"/>
            <w:r w:rsidRPr="003C1C10">
              <w:rPr>
                <w:sz w:val="20"/>
                <w:szCs w:val="20"/>
                <w:lang w:val="es-ES"/>
              </w:rPr>
              <w:t>). Seleccione «Indicadores económicos de coyuntura, Balanza comercial de mercancías de México y vaya al icono de información correspondiente a las «series desestacionalizadas y de tendencia-ciclo».</w:t>
            </w:r>
          </w:p>
        </w:tc>
      </w:tr>
      <w:tr w:rsidR="00D9629E" w:rsidRPr="003C1C10" w14:paraId="32774C7D" w14:textId="77777777" w:rsidTr="002E5699">
        <w:trPr>
          <w:trHeight w:val="20"/>
          <w:jc w:val="center"/>
        </w:trPr>
        <w:tc>
          <w:tcPr>
            <w:tcW w:w="1167" w:type="pct"/>
            <w:vAlign w:val="center"/>
          </w:tcPr>
          <w:p w14:paraId="39201F8D" w14:textId="77777777" w:rsidR="00D9629E" w:rsidRPr="003C1C10" w:rsidRDefault="00D9629E" w:rsidP="002E5699">
            <w:pPr>
              <w:pStyle w:val="Textoindependiente"/>
              <w:kinsoku w:val="0"/>
              <w:overflowPunct w:val="0"/>
              <w:spacing w:before="0"/>
              <w:ind w:left="142" w:right="142"/>
              <w:jc w:val="right"/>
              <w:rPr>
                <w:b/>
                <w:bCs/>
                <w:color w:val="auto"/>
                <w:spacing w:val="-1"/>
                <w:sz w:val="20"/>
                <w:szCs w:val="20"/>
              </w:rPr>
            </w:pPr>
            <w:r w:rsidRPr="003C1C10">
              <w:rPr>
                <w:b/>
                <w:bCs/>
                <w:color w:val="auto"/>
                <w:spacing w:val="-1"/>
                <w:sz w:val="20"/>
                <w:szCs w:val="20"/>
              </w:rPr>
              <w:t>Publicación de resultados</w:t>
            </w:r>
          </w:p>
        </w:tc>
        <w:tc>
          <w:tcPr>
            <w:tcW w:w="3833" w:type="pct"/>
            <w:vAlign w:val="center"/>
          </w:tcPr>
          <w:p w14:paraId="2067355F" w14:textId="03EE9455" w:rsidR="00D9629E" w:rsidRPr="003C1C10" w:rsidRDefault="00CA54CF" w:rsidP="002E5699">
            <w:pPr>
              <w:pStyle w:val="Texto"/>
              <w:keepNext/>
              <w:keepLines/>
              <w:autoSpaceDE w:val="0"/>
              <w:autoSpaceDN w:val="0"/>
              <w:adjustRightInd w:val="0"/>
              <w:spacing w:after="0" w:line="240" w:lineRule="auto"/>
              <w:ind w:left="142" w:right="142" w:firstLine="0"/>
              <w:rPr>
                <w:sz w:val="20"/>
              </w:rPr>
            </w:pPr>
            <w:r w:rsidRPr="003C1C10">
              <w:rPr>
                <w:sz w:val="20"/>
                <w:lang w:val="es-ES_tradnl"/>
              </w:rPr>
              <w:t xml:space="preserve">La </w:t>
            </w:r>
            <w:proofErr w:type="spellStart"/>
            <w:r w:rsidRPr="003C1C10">
              <w:rPr>
                <w:smallCaps/>
                <w:sz w:val="20"/>
                <w:lang w:val="es-ES_tradnl"/>
              </w:rPr>
              <w:t>bcmm</w:t>
            </w:r>
            <w:proofErr w:type="spellEnd"/>
            <w:r w:rsidRPr="003C1C10">
              <w:rPr>
                <w:sz w:val="20"/>
                <w:lang w:val="es-ES_tradnl"/>
              </w:rPr>
              <w:t xml:space="preserve"> se publica en el portal del </w:t>
            </w:r>
            <w:r w:rsidRPr="003C1C10">
              <w:rPr>
                <w:smallCaps/>
                <w:sz w:val="20"/>
                <w:lang w:val="es-ES_tradnl"/>
              </w:rPr>
              <w:t>inegi</w:t>
            </w:r>
            <w:r w:rsidRPr="003C1C10">
              <w:rPr>
                <w:sz w:val="20"/>
                <w:lang w:val="es-ES_tradnl"/>
              </w:rPr>
              <w:t xml:space="preserve"> (www.inegi.org.mx) conforme a las fechas </w:t>
            </w:r>
            <w:r>
              <w:rPr>
                <w:sz w:val="20"/>
                <w:lang w:val="es-ES_tradnl"/>
              </w:rPr>
              <w:t xml:space="preserve">del </w:t>
            </w:r>
            <w:r w:rsidRPr="003C1C10">
              <w:rPr>
                <w:sz w:val="20"/>
                <w:lang w:val="es-ES_tradnl"/>
              </w:rPr>
              <w:t xml:space="preserve">Calendario de </w:t>
            </w:r>
            <w:r>
              <w:rPr>
                <w:sz w:val="20"/>
                <w:lang w:val="es-ES_tradnl"/>
              </w:rPr>
              <w:t>D</w:t>
            </w:r>
            <w:r w:rsidRPr="003C1C10">
              <w:rPr>
                <w:sz w:val="20"/>
                <w:lang w:val="es-ES_tradnl"/>
              </w:rPr>
              <w:t xml:space="preserve">ifusión de </w:t>
            </w:r>
            <w:r>
              <w:rPr>
                <w:sz w:val="20"/>
                <w:lang w:val="es-ES_tradnl"/>
              </w:rPr>
              <w:t>I</w:t>
            </w:r>
            <w:r w:rsidRPr="003C1C10">
              <w:rPr>
                <w:sz w:val="20"/>
                <w:lang w:val="es-ES_tradnl"/>
              </w:rPr>
              <w:t xml:space="preserve">nformación </w:t>
            </w:r>
            <w:r>
              <w:rPr>
                <w:sz w:val="20"/>
                <w:lang w:val="es-ES_tradnl"/>
              </w:rPr>
              <w:t>E</w:t>
            </w:r>
            <w:r w:rsidRPr="003C1C10">
              <w:rPr>
                <w:sz w:val="20"/>
                <w:lang w:val="es-ES_tradnl"/>
              </w:rPr>
              <w:t xml:space="preserve">stadística y </w:t>
            </w:r>
            <w:r>
              <w:rPr>
                <w:sz w:val="20"/>
                <w:lang w:val="es-ES_tradnl"/>
              </w:rPr>
              <w:t>G</w:t>
            </w:r>
            <w:r w:rsidRPr="003C1C10">
              <w:rPr>
                <w:sz w:val="20"/>
                <w:lang w:val="es-ES_tradnl"/>
              </w:rPr>
              <w:t>eográfica y de Interés Nacional.</w:t>
            </w:r>
          </w:p>
        </w:tc>
      </w:tr>
      <w:tr w:rsidR="00D9629E" w:rsidRPr="003C1C10" w14:paraId="67B4D2F4" w14:textId="77777777" w:rsidTr="002E5699">
        <w:trPr>
          <w:trHeight w:val="20"/>
          <w:jc w:val="center"/>
        </w:trPr>
        <w:tc>
          <w:tcPr>
            <w:tcW w:w="1167" w:type="pct"/>
            <w:vAlign w:val="center"/>
          </w:tcPr>
          <w:p w14:paraId="25BE1C1F" w14:textId="77777777" w:rsidR="00D9629E" w:rsidRPr="003C1C10" w:rsidRDefault="00D9629E" w:rsidP="002E5699">
            <w:pPr>
              <w:pStyle w:val="Textoindependiente"/>
              <w:kinsoku w:val="0"/>
              <w:overflowPunct w:val="0"/>
              <w:spacing w:before="0"/>
              <w:ind w:left="142" w:right="142"/>
              <w:jc w:val="right"/>
              <w:rPr>
                <w:b/>
                <w:bCs/>
                <w:color w:val="auto"/>
                <w:spacing w:val="-1"/>
                <w:sz w:val="20"/>
                <w:szCs w:val="20"/>
              </w:rPr>
            </w:pPr>
            <w:r w:rsidRPr="003C1C10">
              <w:rPr>
                <w:b/>
                <w:bCs/>
                <w:color w:val="auto"/>
                <w:spacing w:val="-1"/>
                <w:sz w:val="20"/>
                <w:szCs w:val="20"/>
              </w:rPr>
              <w:t>Nota al usuario</w:t>
            </w:r>
          </w:p>
        </w:tc>
        <w:tc>
          <w:tcPr>
            <w:tcW w:w="3833" w:type="pct"/>
            <w:vAlign w:val="center"/>
          </w:tcPr>
          <w:p w14:paraId="09499A65" w14:textId="5DBBFE8D" w:rsidR="00D9629E" w:rsidRPr="003C1C10" w:rsidRDefault="00CA54CF" w:rsidP="002D2009">
            <w:pPr>
              <w:pStyle w:val="Textoindependiente21"/>
              <w:numPr>
                <w:ilvl w:val="12"/>
                <w:numId w:val="0"/>
              </w:numPr>
              <w:spacing w:before="0"/>
              <w:ind w:left="142" w:right="142"/>
              <w:rPr>
                <w:sz w:val="20"/>
                <w:u w:val="single"/>
              </w:rPr>
            </w:pPr>
            <w:r w:rsidRPr="003C1C10">
              <w:rPr>
                <w:color w:val="auto"/>
                <w:sz w:val="20"/>
              </w:rPr>
              <w:t xml:space="preserve">El </w:t>
            </w:r>
            <w:r w:rsidRPr="003C1C10">
              <w:rPr>
                <w:smallCaps/>
                <w:color w:val="auto"/>
                <w:sz w:val="20"/>
              </w:rPr>
              <w:t xml:space="preserve">inegi </w:t>
            </w:r>
            <w:r w:rsidRPr="003C1C10">
              <w:rPr>
                <w:color w:val="auto"/>
                <w:sz w:val="20"/>
              </w:rPr>
              <w:t xml:space="preserve">invita a conocer a mayor detalle la síntesis metodológica de la </w:t>
            </w:r>
            <w:proofErr w:type="spellStart"/>
            <w:r w:rsidRPr="003C1C10">
              <w:rPr>
                <w:smallCaps/>
                <w:color w:val="auto"/>
                <w:sz w:val="20"/>
              </w:rPr>
              <w:t>bcmm</w:t>
            </w:r>
            <w:proofErr w:type="spellEnd"/>
            <w:r w:rsidRPr="003C1C10">
              <w:rPr>
                <w:color w:val="auto"/>
                <w:sz w:val="20"/>
              </w:rPr>
              <w:t xml:space="preserve"> en la siguiente liga: </w:t>
            </w:r>
            <w:hyperlink r:id="rId25" w:history="1">
              <w:r w:rsidRPr="003C1C10">
                <w:rPr>
                  <w:rStyle w:val="Hipervnculo"/>
                  <w:sz w:val="20"/>
                  <w:lang w:val="es-ES_tradnl"/>
                </w:rPr>
                <w:t>https://inegi.org.mx/programas/comext/</w:t>
              </w:r>
            </w:hyperlink>
          </w:p>
        </w:tc>
      </w:tr>
    </w:tbl>
    <w:p w14:paraId="649B7E35" w14:textId="7CD9997A" w:rsidR="003C1C10" w:rsidRPr="00AA037A" w:rsidRDefault="003C1C10" w:rsidP="003C1C10">
      <w:pPr>
        <w:pStyle w:val="NormalWeb"/>
        <w:spacing w:before="240" w:beforeAutospacing="0"/>
        <w:contextualSpacing/>
        <w:jc w:val="center"/>
        <w:rPr>
          <w:rFonts w:ascii="Arial" w:hAnsi="Arial" w:cs="Arial"/>
          <w:i/>
          <w:iCs/>
          <w:color w:val="404040" w:themeColor="text1" w:themeTint="BF"/>
          <w:sz w:val="20"/>
          <w:szCs w:val="20"/>
          <w:lang w:val="es-ES_tradnl"/>
        </w:rPr>
      </w:pPr>
      <w:r w:rsidRPr="00AA037A">
        <w:rPr>
          <w:rFonts w:ascii="Arial" w:hAnsi="Arial" w:cs="Arial"/>
          <w:i/>
          <w:iCs/>
          <w:color w:val="404040" w:themeColor="text1" w:themeTint="BF"/>
          <w:sz w:val="20"/>
          <w:szCs w:val="20"/>
          <w:lang w:val="es-ES_tradnl"/>
        </w:rPr>
        <w:t xml:space="preserve">La información estadística y geográfica que genera el </w:t>
      </w:r>
      <w:r w:rsidR="008B422F" w:rsidRPr="008B422F">
        <w:rPr>
          <w:rFonts w:ascii="Arial" w:hAnsi="Arial" w:cs="Arial"/>
          <w:i/>
          <w:iCs/>
          <w:smallCaps/>
          <w:color w:val="404040" w:themeColor="text1" w:themeTint="BF"/>
          <w:sz w:val="20"/>
          <w:szCs w:val="20"/>
          <w:lang w:val="es-ES_tradnl"/>
        </w:rPr>
        <w:t>inegi</w:t>
      </w:r>
      <w:r w:rsidRPr="00AA037A">
        <w:rPr>
          <w:rFonts w:ascii="Arial" w:hAnsi="Arial" w:cs="Arial"/>
          <w:i/>
          <w:iCs/>
          <w:color w:val="404040" w:themeColor="text1" w:themeTint="BF"/>
          <w:sz w:val="20"/>
          <w:szCs w:val="20"/>
          <w:lang w:val="es-ES_tradnl"/>
        </w:rPr>
        <w:t xml:space="preserve"> es un bien público y nos permite </w:t>
      </w:r>
    </w:p>
    <w:p w14:paraId="3C45A327" w14:textId="77777777" w:rsidR="003C1C10" w:rsidRPr="00AA037A" w:rsidRDefault="003C1C10" w:rsidP="003C1C10">
      <w:pPr>
        <w:pStyle w:val="NormalWeb"/>
        <w:spacing w:before="0" w:beforeAutospacing="0" w:after="0" w:afterAutospacing="0"/>
        <w:contextualSpacing/>
        <w:jc w:val="center"/>
        <w:rPr>
          <w:rFonts w:ascii="Arial" w:hAnsi="Arial" w:cs="Arial"/>
          <w:i/>
          <w:iCs/>
          <w:color w:val="404040" w:themeColor="text1" w:themeTint="BF"/>
          <w:sz w:val="20"/>
          <w:szCs w:val="20"/>
          <w:lang w:val="es-ES_tradnl"/>
        </w:rPr>
      </w:pPr>
      <w:r w:rsidRPr="00AA037A">
        <w:rPr>
          <w:rFonts w:ascii="Arial" w:hAnsi="Arial" w:cs="Arial"/>
          <w:i/>
          <w:iCs/>
          <w:color w:val="404040" w:themeColor="text1" w:themeTint="BF"/>
          <w:sz w:val="20"/>
          <w:szCs w:val="20"/>
          <w:lang w:val="es-ES_tradnl"/>
        </w:rPr>
        <w:t>a todas y a todos tomar mejores decisiones. ¡Conócela, úsala y compártela!</w:t>
      </w:r>
    </w:p>
    <w:p w14:paraId="5690D839" w14:textId="77777777" w:rsidR="003C1C10" w:rsidRPr="001F1279" w:rsidRDefault="003C1C10" w:rsidP="003C1C10">
      <w:pPr>
        <w:spacing w:before="120"/>
        <w:contextualSpacing/>
        <w:jc w:val="center"/>
        <w:rPr>
          <w:i/>
          <w:iCs/>
          <w:smallCaps/>
        </w:rPr>
      </w:pPr>
      <w:r w:rsidRPr="00642716">
        <w:rPr>
          <w:noProof/>
        </w:rPr>
        <w:drawing>
          <wp:inline distT="0" distB="0" distL="0" distR="0" wp14:anchorId="0DC3E05F" wp14:editId="6C23CAEC">
            <wp:extent cx="229711" cy="222140"/>
            <wp:effectExtent l="0" t="0" r="0" b="6985"/>
            <wp:docPr id="21" name="Imagen 21" descr="Icono&#10;&#10;Descripción generada automáticament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t="1648" b="1648"/>
                    <a:stretch>
                      <a:fillRect/>
                    </a:stretch>
                  </pic:blipFill>
                  <pic:spPr bwMode="auto">
                    <a:xfrm>
                      <a:off x="0" y="0"/>
                      <a:ext cx="252970" cy="244632"/>
                    </a:xfrm>
                    <a:prstGeom prst="rect">
                      <a:avLst/>
                    </a:prstGeom>
                    <a:noFill/>
                    <a:ln>
                      <a:noFill/>
                    </a:ln>
                    <a:extLst>
                      <a:ext uri="{53640926-AAD7-44D8-BBD7-CCE9431645EC}">
                        <a14:shadowObscured xmlns:a14="http://schemas.microsoft.com/office/drawing/2010/main"/>
                      </a:ext>
                    </a:extLst>
                  </pic:spPr>
                </pic:pic>
              </a:graphicData>
            </a:graphic>
          </wp:inline>
        </w:drawing>
      </w:r>
      <w:r w:rsidRPr="00642716">
        <w:rPr>
          <w:noProof/>
        </w:rPr>
        <w:t xml:space="preserve"> </w:t>
      </w:r>
      <w:r w:rsidRPr="00642716">
        <w:rPr>
          <w:noProof/>
        </w:rPr>
        <w:drawing>
          <wp:inline distT="0" distB="0" distL="0" distR="0" wp14:anchorId="7EEB2B37" wp14:editId="1EE5E4AE">
            <wp:extent cx="234725" cy="234725"/>
            <wp:effectExtent l="0" t="0" r="0" b="0"/>
            <wp:docPr id="2097748279" name="Imagen 2097748279" descr="Icono&#10;&#10;Descripción generada automáticament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48279" name="Imagen 2097748279" descr="Icono&#10;&#10;Descripción generada automáticamente">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242886" cy="242886"/>
                    </a:xfrm>
                    <a:prstGeom prst="rect">
                      <a:avLst/>
                    </a:prstGeom>
                    <a:noFill/>
                    <a:ln>
                      <a:noFill/>
                    </a:ln>
                  </pic:spPr>
                </pic:pic>
              </a:graphicData>
            </a:graphic>
          </wp:inline>
        </w:drawing>
      </w:r>
      <w:r w:rsidRPr="00642716">
        <w:rPr>
          <w:noProof/>
        </w:rPr>
        <w:t xml:space="preserve"> </w:t>
      </w:r>
      <w:r w:rsidRPr="00642716">
        <w:rPr>
          <w:noProof/>
        </w:rPr>
        <w:drawing>
          <wp:inline distT="0" distB="0" distL="0" distR="0" wp14:anchorId="748298E3" wp14:editId="513026B6">
            <wp:extent cx="237490" cy="237490"/>
            <wp:effectExtent l="0" t="0" r="0" b="0"/>
            <wp:docPr id="384343980" name="Imagen 384343980" descr="Imagen que contiene objeto, reloj&#10;&#10;Descripción generada automáticament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43980" name="Imagen 384343980" descr="Imagen que contiene objeto, reloj&#10;&#10;Descripción generada automáticamente">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241202" cy="241202"/>
                    </a:xfrm>
                    <a:prstGeom prst="rect">
                      <a:avLst/>
                    </a:prstGeom>
                    <a:noFill/>
                    <a:ln>
                      <a:noFill/>
                    </a:ln>
                  </pic:spPr>
                </pic:pic>
              </a:graphicData>
            </a:graphic>
          </wp:inline>
        </w:drawing>
      </w:r>
      <w:r w:rsidRPr="00642716">
        <w:rPr>
          <w:noProof/>
        </w:rPr>
        <w:t xml:space="preserve"> </w:t>
      </w:r>
      <w:r w:rsidRPr="00642716">
        <w:rPr>
          <w:noProof/>
        </w:rPr>
        <w:drawing>
          <wp:inline distT="0" distB="0" distL="0" distR="0" wp14:anchorId="3F4A03D6" wp14:editId="1581FBEA">
            <wp:extent cx="233654" cy="233654"/>
            <wp:effectExtent l="0" t="0" r="0" b="0"/>
            <wp:docPr id="22" name="Imagen 22" descr="Logotipo&#10;&#10;Descripción generada automáticament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240777" cy="240777"/>
                    </a:xfrm>
                    <a:prstGeom prst="rect">
                      <a:avLst/>
                    </a:prstGeom>
                    <a:noFill/>
                    <a:ln>
                      <a:noFill/>
                    </a:ln>
                  </pic:spPr>
                </pic:pic>
              </a:graphicData>
            </a:graphic>
          </wp:inline>
        </w:drawing>
      </w:r>
      <w:r w:rsidRPr="00642716">
        <w:rPr>
          <w:noProof/>
        </w:rPr>
        <w:t xml:space="preserve"> </w:t>
      </w:r>
      <w:r>
        <w:rPr>
          <w:noProof/>
        </w:rPr>
        <w:t xml:space="preserve">   </w:t>
      </w:r>
      <w:r w:rsidRPr="00642716">
        <w:rPr>
          <w:noProof/>
        </w:rPr>
        <w:t xml:space="preserve"> </w:t>
      </w:r>
      <w:r w:rsidRPr="00642716">
        <w:rPr>
          <w:noProof/>
        </w:rPr>
        <w:drawing>
          <wp:inline distT="0" distB="0" distL="0" distR="0" wp14:anchorId="36AA0B50" wp14:editId="1C87F185">
            <wp:extent cx="1436914" cy="152592"/>
            <wp:effectExtent l="0" t="0" r="0" b="0"/>
            <wp:docPr id="1297389716" name="Imagen 1297389716" descr="Icono&#10;&#10;Descripción generada automáticament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436914" cy="152592"/>
                    </a:xfrm>
                    <a:prstGeom prst="rect">
                      <a:avLst/>
                    </a:prstGeom>
                    <a:noFill/>
                    <a:ln>
                      <a:noFill/>
                    </a:ln>
                  </pic:spPr>
                </pic:pic>
              </a:graphicData>
            </a:graphic>
          </wp:inline>
        </w:drawing>
      </w:r>
    </w:p>
    <w:sectPr w:rsidR="003C1C10" w:rsidRPr="001F1279" w:rsidSect="00416BAB">
      <w:headerReference w:type="even" r:id="rId36"/>
      <w:headerReference w:type="default" r:id="rId37"/>
      <w:footerReference w:type="even" r:id="rId38"/>
      <w:footerReference w:type="default" r:id="rId39"/>
      <w:headerReference w:type="first" r:id="rId40"/>
      <w:footerReference w:type="first" r:id="rId41"/>
      <w:pgSz w:w="12242" w:h="15842" w:code="1"/>
      <w:pgMar w:top="2268" w:right="1327" w:bottom="1418" w:left="1134" w:header="284" w:footer="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4E24" w14:textId="77777777" w:rsidR="00461AE1" w:rsidRDefault="00461AE1">
      <w:r>
        <w:separator/>
      </w:r>
    </w:p>
  </w:endnote>
  <w:endnote w:type="continuationSeparator" w:id="0">
    <w:p w14:paraId="53802A29" w14:textId="77777777" w:rsidR="00461AE1" w:rsidRDefault="00461AE1">
      <w:r>
        <w:continuationSeparator/>
      </w:r>
    </w:p>
  </w:endnote>
  <w:endnote w:type="continuationNotice" w:id="1">
    <w:p w14:paraId="4701A27F" w14:textId="77777777" w:rsidR="00461AE1" w:rsidRDefault="00461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E3E1" w14:textId="77777777" w:rsidR="005869AD" w:rsidRDefault="005869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F9C2" w14:textId="3FEF6DEA" w:rsidR="007F620D" w:rsidRDefault="007F620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B70C" w14:textId="77777777" w:rsidR="005869AD" w:rsidRDefault="005869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6D6CD" w14:textId="77777777" w:rsidR="00461AE1" w:rsidRDefault="00461AE1">
      <w:r>
        <w:separator/>
      </w:r>
    </w:p>
  </w:footnote>
  <w:footnote w:type="continuationSeparator" w:id="0">
    <w:p w14:paraId="35702CA2" w14:textId="77777777" w:rsidR="00461AE1" w:rsidRDefault="00461AE1">
      <w:r>
        <w:continuationSeparator/>
      </w:r>
    </w:p>
  </w:footnote>
  <w:footnote w:type="continuationNotice" w:id="1">
    <w:p w14:paraId="110445BB" w14:textId="77777777" w:rsidR="00461AE1" w:rsidRDefault="00461AE1"/>
  </w:footnote>
  <w:footnote w:id="2">
    <w:p w14:paraId="1D837D32" w14:textId="77777777" w:rsidR="00315994" w:rsidRPr="0046613E" w:rsidRDefault="00315994" w:rsidP="00315994">
      <w:pPr>
        <w:pStyle w:val="Textonotapie"/>
        <w:ind w:left="170" w:hanging="170"/>
        <w:rPr>
          <w:rStyle w:val="Refdenotaalpie"/>
          <w:sz w:val="16"/>
          <w:szCs w:val="16"/>
          <w:vertAlign w:val="baseline"/>
        </w:rPr>
      </w:pPr>
      <w:r w:rsidRPr="0046613E">
        <w:rPr>
          <w:rStyle w:val="Refdenotaalpie"/>
          <w:sz w:val="16"/>
          <w:szCs w:val="18"/>
        </w:rPr>
        <w:footnoteRef/>
      </w:r>
      <w:r w:rsidRPr="0046613E">
        <w:rPr>
          <w:sz w:val="18"/>
        </w:rPr>
        <w:tab/>
      </w:r>
      <w:r w:rsidRPr="004C0CF6">
        <w:rPr>
          <w:rFonts w:cs="Calibri"/>
          <w:sz w:val="16"/>
          <w:szCs w:val="16"/>
        </w:rPr>
        <w:t>Las sumas de los componentes que integran la estadística de la balanza comercial de mercancías de México puede</w:t>
      </w:r>
      <w:r>
        <w:rPr>
          <w:rFonts w:cs="Calibri"/>
          <w:sz w:val="16"/>
          <w:szCs w:val="16"/>
        </w:rPr>
        <w:t>n</w:t>
      </w:r>
      <w:r w:rsidRPr="004C0CF6">
        <w:rPr>
          <w:rFonts w:cs="Calibri"/>
          <w:sz w:val="16"/>
          <w:szCs w:val="16"/>
        </w:rPr>
        <w:t xml:space="preserve"> no coincidir con los totales debido al redondeo de las cifras.</w:t>
      </w:r>
    </w:p>
  </w:footnote>
  <w:footnote w:id="3">
    <w:p w14:paraId="1C4C253E" w14:textId="77777777" w:rsidR="006A56ED" w:rsidRPr="0046613E" w:rsidRDefault="006A56ED" w:rsidP="006A56ED">
      <w:pPr>
        <w:pStyle w:val="Textonotapie"/>
        <w:ind w:left="170" w:hanging="170"/>
        <w:rPr>
          <w:rStyle w:val="Refdenotaalpie"/>
          <w:sz w:val="16"/>
          <w:szCs w:val="16"/>
          <w:vertAlign w:val="baseline"/>
        </w:rPr>
      </w:pPr>
      <w:r w:rsidRPr="0046613E">
        <w:rPr>
          <w:rStyle w:val="Refdenotaalpie"/>
          <w:sz w:val="16"/>
          <w:szCs w:val="18"/>
        </w:rPr>
        <w:footnoteRef/>
      </w:r>
      <w:r w:rsidRPr="0046613E">
        <w:rPr>
          <w:sz w:val="18"/>
        </w:rPr>
        <w:tab/>
      </w:r>
      <w:r w:rsidRPr="00477CC5">
        <w:rPr>
          <w:rStyle w:val="Refdenotaalpie"/>
          <w:sz w:val="16"/>
          <w:szCs w:val="16"/>
          <w:vertAlign w:val="baseline"/>
        </w:rPr>
        <w:t xml:space="preserve">Información </w:t>
      </w:r>
      <w:r w:rsidRPr="00A71DDD">
        <w:rPr>
          <w:sz w:val="16"/>
          <w:szCs w:val="16"/>
        </w:rPr>
        <w:t xml:space="preserve">proporcionada, principalmente, por </w:t>
      </w:r>
      <w:r w:rsidRPr="009B12C8">
        <w:rPr>
          <w:smallCaps/>
          <w:sz w:val="16"/>
          <w:szCs w:val="16"/>
        </w:rPr>
        <w:t>pmi</w:t>
      </w:r>
      <w:r w:rsidRPr="00A71DDD">
        <w:rPr>
          <w:sz w:val="16"/>
          <w:szCs w:val="16"/>
        </w:rPr>
        <w:t xml:space="preserve"> </w:t>
      </w:r>
      <w:r w:rsidRPr="00477CC5">
        <w:rPr>
          <w:rStyle w:val="Refdenotaalpie"/>
          <w:sz w:val="16"/>
          <w:szCs w:val="16"/>
          <w:vertAlign w:val="baseline"/>
        </w:rPr>
        <w:t>Comercio Internacional, S.</w:t>
      </w:r>
      <w:r w:rsidRPr="00477CC5">
        <w:rPr>
          <w:sz w:val="16"/>
          <w:szCs w:val="16"/>
        </w:rPr>
        <w:t xml:space="preserve"> </w:t>
      </w:r>
      <w:r w:rsidRPr="00477CC5">
        <w:rPr>
          <w:rStyle w:val="Refdenotaalpie"/>
          <w:sz w:val="16"/>
          <w:szCs w:val="16"/>
          <w:vertAlign w:val="baseline"/>
        </w:rPr>
        <w:t>A. de C.</w:t>
      </w:r>
      <w:r w:rsidRPr="00477CC5">
        <w:rPr>
          <w:sz w:val="16"/>
          <w:szCs w:val="16"/>
        </w:rPr>
        <w:t xml:space="preserve"> </w:t>
      </w:r>
      <w:r w:rsidRPr="00477CC5">
        <w:rPr>
          <w:rStyle w:val="Refdenotaalpie"/>
          <w:sz w:val="16"/>
          <w:szCs w:val="16"/>
          <w:vertAlign w:val="baseline"/>
        </w:rPr>
        <w:t>V., que corresponde a sus cifras operativas y está sujeta a revisiones posteriores</w:t>
      </w:r>
      <w:r w:rsidRPr="0046613E">
        <w:rPr>
          <w:rStyle w:val="Refdenotaalpie"/>
          <w:sz w:val="16"/>
          <w:szCs w:val="16"/>
          <w:vertAlign w:val="baseline"/>
        </w:rPr>
        <w:t>.</w:t>
      </w:r>
    </w:p>
  </w:footnote>
  <w:footnote w:id="4">
    <w:p w14:paraId="54F474D9" w14:textId="77777777" w:rsidR="005B6213" w:rsidRDefault="005B6213" w:rsidP="005B6213">
      <w:pPr>
        <w:pStyle w:val="Textonotapie"/>
        <w:ind w:left="170" w:hanging="170"/>
        <w:rPr>
          <w:bCs/>
          <w:sz w:val="16"/>
          <w:szCs w:val="16"/>
        </w:rPr>
      </w:pPr>
      <w:r w:rsidRPr="00C0296A">
        <w:rPr>
          <w:rStyle w:val="Refdenotaalpie"/>
          <w:sz w:val="16"/>
          <w:szCs w:val="16"/>
        </w:rPr>
        <w:footnoteRef/>
      </w:r>
      <w:r w:rsidRPr="00C0296A">
        <w:rPr>
          <w:sz w:val="16"/>
          <w:szCs w:val="16"/>
        </w:rPr>
        <w:tab/>
        <w:t xml:space="preserve">La mayoría de las series económicas se ve afectada por factores estacionales y de calendario. El ajuste de los datos por dichos factores permite obtener las cifras desestacionalizadas. </w:t>
      </w:r>
    </w:p>
    <w:p w14:paraId="413388AA" w14:textId="77777777" w:rsidR="005B6213" w:rsidRPr="00C0296A" w:rsidRDefault="005B6213" w:rsidP="005B6213">
      <w:pPr>
        <w:pStyle w:val="Textonotapie"/>
        <w:ind w:left="170"/>
        <w:rPr>
          <w:sz w:val="16"/>
          <w:szCs w:val="16"/>
          <w:lang w:val="es-MX"/>
        </w:rPr>
      </w:pPr>
      <w:r>
        <w:rPr>
          <w:bCs/>
          <w:sz w:val="16"/>
          <w:szCs w:val="16"/>
        </w:rPr>
        <w:t xml:space="preserve">La tendencia-ciclo </w:t>
      </w:r>
      <w:r>
        <w:rPr>
          <w:sz w:val="16"/>
          <w:szCs w:val="16"/>
        </w:rPr>
        <w:t>e</w:t>
      </w:r>
      <w:r w:rsidRPr="005A6BF6">
        <w:rPr>
          <w:sz w:val="16"/>
          <w:szCs w:val="16"/>
        </w:rPr>
        <w:t>s la combinación de los componentes de tendencia y ciclo. La tendencia se refiere a la evolución de largo</w:t>
      </w:r>
      <w:r>
        <w:rPr>
          <w:sz w:val="16"/>
          <w:szCs w:val="16"/>
        </w:rPr>
        <w:t xml:space="preserve"> </w:t>
      </w:r>
      <w:r w:rsidRPr="005A6BF6">
        <w:rPr>
          <w:sz w:val="16"/>
          <w:szCs w:val="16"/>
        </w:rPr>
        <w:t>plazo de la serie de tiempo</w:t>
      </w:r>
      <w:r>
        <w:rPr>
          <w:sz w:val="16"/>
          <w:szCs w:val="16"/>
        </w:rPr>
        <w:t>,</w:t>
      </w:r>
      <w:r w:rsidRPr="005A6BF6">
        <w:rPr>
          <w:sz w:val="16"/>
          <w:szCs w:val="16"/>
        </w:rPr>
        <w:t xml:space="preserve"> y el ciclo, a las desviaciones alrededor de la </w:t>
      </w:r>
      <w:r w:rsidRPr="00754AC4">
        <w:rPr>
          <w:sz w:val="16"/>
          <w:szCs w:val="16"/>
        </w:rPr>
        <w:t>tendencia</w:t>
      </w:r>
      <w:r w:rsidRPr="00754AC4">
        <w:rPr>
          <w:bCs/>
          <w:sz w:val="16"/>
          <w:szCs w:val="16"/>
        </w:rPr>
        <w:t>.</w:t>
      </w:r>
      <w:r w:rsidRPr="00195373">
        <w:rPr>
          <w:sz w:val="16"/>
          <w:szCs w:val="16"/>
        </w:rPr>
        <w:t xml:space="preserve"> </w:t>
      </w:r>
      <w:r w:rsidRPr="00C0296A">
        <w:rPr>
          <w:sz w:val="16"/>
          <w:szCs w:val="16"/>
        </w:rPr>
        <w:t>Su análisis ayuda a realizar un mejor diagnóstico de la evolución de las variables.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63FC" w14:textId="77777777" w:rsidR="005869AD" w:rsidRDefault="005869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1B15" w14:textId="54A6C2B1" w:rsidR="00BA2D8B" w:rsidRPr="001D4042" w:rsidRDefault="00BA2D8B" w:rsidP="00BA2D8B">
    <w:pPr>
      <w:pStyle w:val="Encabezado"/>
      <w:jc w:val="right"/>
      <w:rPr>
        <w:rFonts w:ascii="Arial Black" w:hAnsi="Arial Black"/>
        <w:b/>
        <w:color w:val="00BFB3"/>
      </w:rPr>
    </w:pPr>
    <w:r>
      <w:rPr>
        <w:rFonts w:ascii="Arial Black" w:hAnsi="Arial Black"/>
        <w:b/>
        <w:noProof/>
        <w:color w:val="00BFB3"/>
      </w:rPr>
      <mc:AlternateContent>
        <mc:Choice Requires="wpg">
          <w:drawing>
            <wp:anchor distT="0" distB="0" distL="114300" distR="114300" simplePos="0" relativeHeight="251656704" behindDoc="1" locked="0" layoutInCell="1" allowOverlap="1" wp14:anchorId="712C3A1E" wp14:editId="48BE77C6">
              <wp:simplePos x="0" y="0"/>
              <wp:positionH relativeFrom="column">
                <wp:posOffset>-720090</wp:posOffset>
              </wp:positionH>
              <wp:positionV relativeFrom="paragraph">
                <wp:posOffset>-180340</wp:posOffset>
              </wp:positionV>
              <wp:extent cx="7772400" cy="1230630"/>
              <wp:effectExtent l="0" t="0" r="0" b="7620"/>
              <wp:wrapNone/>
              <wp:docPr id="505711931" name="Grupo 2"/>
              <wp:cNvGraphicFramePr/>
              <a:graphic xmlns:a="http://schemas.openxmlformats.org/drawingml/2006/main">
                <a:graphicData uri="http://schemas.microsoft.com/office/word/2010/wordprocessingGroup">
                  <wpg:wgp>
                    <wpg:cNvGrpSpPr/>
                    <wpg:grpSpPr>
                      <a:xfrm>
                        <a:off x="0" y="0"/>
                        <a:ext cx="7772400" cy="1230630"/>
                        <a:chOff x="0" y="0"/>
                        <a:chExt cx="7772400" cy="1230630"/>
                      </a:xfrm>
                    </wpg:grpSpPr>
                    <pic:pic xmlns:pic="http://schemas.openxmlformats.org/drawingml/2006/picture">
                      <pic:nvPicPr>
                        <pic:cNvPr id="1618524698"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30630"/>
                        </a:xfrm>
                        <a:prstGeom prst="rect">
                          <a:avLst/>
                        </a:prstGeom>
                        <a:noFill/>
                        <a:ln>
                          <a:noFill/>
                        </a:ln>
                      </pic:spPr>
                    </pic:pic>
                    <pic:pic xmlns:pic="http://schemas.openxmlformats.org/drawingml/2006/picture">
                      <pic:nvPicPr>
                        <pic:cNvPr id="1508819746" name="Imagen 746492148"/>
                        <pic:cNvPicPr>
                          <a:picLocks noChangeAspect="1"/>
                        </pic:cNvPicPr>
                      </pic:nvPicPr>
                      <pic:blipFill>
                        <a:blip r:embed="rId2">
                          <a:extLst>
                            <a:ext uri="{28A0092B-C50C-407E-A947-70E740481C1C}">
                              <a14:useLocalDpi xmlns:a14="http://schemas.microsoft.com/office/drawing/2010/main" val="0"/>
                            </a:ext>
                          </a:extLst>
                        </a:blip>
                        <a:srcRect t="1604" b="1604"/>
                        <a:stretch>
                          <a:fillRect/>
                        </a:stretch>
                      </pic:blipFill>
                      <pic:spPr bwMode="auto">
                        <a:xfrm>
                          <a:off x="717550" y="457200"/>
                          <a:ext cx="1590675" cy="30924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C2FF93D" id="Grupo 2" o:spid="_x0000_s1026" style="position:absolute;margin-left:-56.7pt;margin-top:-14.2pt;width:612pt;height:96.9pt;z-index:-251656192" coordsize="77724,123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77724;height:12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">
                <v:imagedata r:id="rId4" o:title=""/>
              </v:shape>
              <v:shape id="Imagen 746492148" o:spid="_x0000_s1028" type="#_x0000_t75" style="position:absolute;left:7175;top:4572;width:15907;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">
                <v:imagedata r:id="rId5" o:title="" croptop="1051f" cropbottom="1051f"/>
              </v:shape>
            </v:group>
          </w:pict>
        </mc:Fallback>
      </mc:AlternateContent>
    </w:r>
    <w:r>
      <w:rPr>
        <w:rFonts w:ascii="Arial Black" w:hAnsi="Arial Black"/>
        <w:b/>
        <w:color w:val="00BFB3"/>
      </w:rPr>
      <w:t>BOLETÍN DE INDICADOR</w:t>
    </w:r>
    <w:r w:rsidR="003A2B9D">
      <w:rPr>
        <w:rFonts w:ascii="Arial Black" w:hAnsi="Arial Black"/>
        <w:b/>
        <w:color w:val="00BFB3"/>
      </w:rPr>
      <w:t xml:space="preserve"> </w:t>
    </w:r>
    <w:r w:rsidR="003A2B9D">
      <w:rPr>
        <w:rFonts w:ascii="Arial Black" w:hAnsi="Arial Black"/>
        <w:b/>
        <w:color w:val="00BFB3"/>
      </w:rPr>
      <w:t>197/25</w:t>
    </w:r>
  </w:p>
  <w:p w14:paraId="2047BDE9" w14:textId="77777777" w:rsidR="00BA2D8B" w:rsidRDefault="00BA2D8B" w:rsidP="00BA2D8B">
    <w:pPr>
      <w:pStyle w:val="Encabezado"/>
      <w:spacing w:before="240"/>
      <w:ind w:left="4321" w:hanging="4321"/>
      <w:jc w:val="right"/>
      <w:rPr>
        <w:b/>
        <w:bCs/>
        <w:noProof/>
        <w:color w:val="404040" w:themeColor="text1" w:themeTint="BF"/>
      </w:rPr>
    </w:pPr>
    <w:r>
      <w:rPr>
        <w:b/>
        <w:bCs/>
        <w:noProof/>
        <w:color w:val="404040" w:themeColor="text1" w:themeTint="BF"/>
      </w:rPr>
      <w:t>BALANZA COMERCIAL DE</w:t>
    </w:r>
  </w:p>
  <w:p w14:paraId="7B4D5FD8" w14:textId="36AA2F56" w:rsidR="00BA2D8B" w:rsidRPr="00097C41" w:rsidRDefault="00BA2D8B" w:rsidP="00BA2D8B">
    <w:pPr>
      <w:pStyle w:val="Encabezado"/>
      <w:ind w:hanging="4320"/>
      <w:jc w:val="right"/>
      <w:rPr>
        <w:b/>
        <w:color w:val="404040" w:themeColor="text1" w:themeTint="BF"/>
      </w:rPr>
    </w:pPr>
    <w:r>
      <w:rPr>
        <w:b/>
        <w:bCs/>
        <w:noProof/>
        <w:color w:val="404040" w:themeColor="text1" w:themeTint="BF"/>
      </w:rPr>
      <w:t xml:space="preserve">MERCANCÍAS DE MÉXICO </w:t>
    </w:r>
    <w:r w:rsidRPr="00972E9B">
      <w:rPr>
        <w:b/>
        <w:bCs/>
        <w:noProof/>
        <w:color w:val="404040"/>
      </w:rPr>
      <w:t>(</w:t>
    </w:r>
    <w:r w:rsidR="00A2505B" w:rsidRPr="00972E9B">
      <w:rPr>
        <w:b/>
        <w:bCs/>
        <w:noProof/>
        <w:color w:val="404040"/>
      </w:rPr>
      <w:t>BC</w:t>
    </w:r>
    <w:r w:rsidR="00A2505B">
      <w:rPr>
        <w:b/>
        <w:bCs/>
        <w:noProof/>
        <w:color w:val="404040"/>
      </w:rPr>
      <w:t>M</w:t>
    </w:r>
    <w:r w:rsidR="00A2505B" w:rsidRPr="00972E9B">
      <w:rPr>
        <w:b/>
        <w:bCs/>
        <w:noProof/>
        <w:color w:val="404040"/>
      </w:rPr>
      <w:t>M</w:t>
    </w:r>
    <w:r w:rsidRPr="00972E9B">
      <w:rPr>
        <w:b/>
        <w:bCs/>
        <w:noProof/>
        <w:color w:val="404040"/>
      </w:rPr>
      <w:t>)</w:t>
    </w:r>
  </w:p>
  <w:p w14:paraId="6262D741" w14:textId="365F322D" w:rsidR="00BA2D8B" w:rsidRDefault="00416BAB" w:rsidP="00BA2D8B">
    <w:pPr>
      <w:pStyle w:val="Encabezado"/>
      <w:ind w:hanging="4320"/>
      <w:jc w:val="right"/>
      <w:rPr>
        <w:bCs/>
        <w:color w:val="404040" w:themeColor="text1" w:themeTint="BF"/>
      </w:rPr>
    </w:pPr>
    <w:r>
      <w:rPr>
        <w:bCs/>
        <w:color w:val="404040" w:themeColor="text1" w:themeTint="BF"/>
      </w:rPr>
      <w:t>28</w:t>
    </w:r>
    <w:r w:rsidR="00BA2D8B" w:rsidRPr="00B312D6">
      <w:rPr>
        <w:bCs/>
        <w:color w:val="404040" w:themeColor="text1" w:themeTint="BF"/>
      </w:rPr>
      <w:t xml:space="preserve"> de </w:t>
    </w:r>
    <w:r>
      <w:rPr>
        <w:bCs/>
        <w:color w:val="404040" w:themeColor="text1" w:themeTint="BF"/>
      </w:rPr>
      <w:t>abril</w:t>
    </w:r>
    <w:r w:rsidR="00AD65BE">
      <w:rPr>
        <w:bCs/>
        <w:color w:val="404040" w:themeColor="text1" w:themeTint="BF"/>
      </w:rPr>
      <w:t xml:space="preserve"> </w:t>
    </w:r>
    <w:r w:rsidR="00BA2D8B" w:rsidRPr="00B312D6">
      <w:rPr>
        <w:bCs/>
        <w:color w:val="404040" w:themeColor="text1" w:themeTint="BF"/>
      </w:rPr>
      <w:t>de 202</w:t>
    </w:r>
    <w:r w:rsidR="00DB7140">
      <w:rPr>
        <w:bCs/>
        <w:color w:val="404040" w:themeColor="text1" w:themeTint="BF"/>
      </w:rPr>
      <w:t>5</w:t>
    </w:r>
  </w:p>
  <w:p w14:paraId="04E8C723" w14:textId="592E64F0" w:rsidR="00BA2D8B" w:rsidRDefault="00BA2D8B" w:rsidP="00BA2D8B">
    <w:pPr>
      <w:pStyle w:val="Encabezado"/>
      <w:ind w:hanging="4320"/>
      <w:jc w:val="right"/>
      <w:rPr>
        <w:bCs/>
        <w:color w:val="404040" w:themeColor="text1" w:themeTint="BF"/>
      </w:rPr>
    </w:pPr>
    <w:r w:rsidRPr="00487038">
      <w:rPr>
        <w:bCs/>
        <w:color w:val="404040" w:themeColor="text1" w:themeTint="BF"/>
      </w:rPr>
      <w:t xml:space="preserve">Página </w:t>
    </w:r>
    <w:r w:rsidRPr="00097C41">
      <w:rPr>
        <w:bCs/>
        <w:color w:val="404040" w:themeColor="text1" w:themeTint="BF"/>
      </w:rPr>
      <w:fldChar w:fldCharType="begin"/>
    </w:r>
    <w:r w:rsidRPr="00097C41">
      <w:rPr>
        <w:bCs/>
        <w:color w:val="404040" w:themeColor="text1" w:themeTint="BF"/>
      </w:rPr>
      <w:instrText xml:space="preserve"> PAGE  \* Arabic </w:instrText>
    </w:r>
    <w:r w:rsidRPr="00097C41">
      <w:rPr>
        <w:bCs/>
        <w:color w:val="404040" w:themeColor="text1" w:themeTint="BF"/>
      </w:rPr>
      <w:fldChar w:fldCharType="separate"/>
    </w:r>
    <w:r>
      <w:rPr>
        <w:bCs/>
        <w:color w:val="404040" w:themeColor="text1" w:themeTint="BF"/>
      </w:rPr>
      <w:t>1</w:t>
    </w:r>
    <w:r w:rsidRPr="00097C41">
      <w:rPr>
        <w:bCs/>
        <w:color w:val="404040" w:themeColor="text1" w:themeTint="BF"/>
      </w:rPr>
      <w:fldChar w:fldCharType="end"/>
    </w:r>
    <w:r w:rsidRPr="00097C41">
      <w:rPr>
        <w:bCs/>
        <w:color w:val="404040" w:themeColor="text1" w:themeTint="BF"/>
      </w:rPr>
      <w:t>/</w:t>
    </w:r>
    <w:r w:rsidR="005C2EEC">
      <w:rPr>
        <w:bCs/>
        <w:color w:val="404040" w:themeColor="text1" w:themeTint="BF"/>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5B4" w14:textId="77777777" w:rsidR="005869AD" w:rsidRDefault="005869AD">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803B4A"/>
    <w:lvl w:ilvl="0">
      <w:start w:val="1"/>
      <w:numFmt w:val="bullet"/>
      <w:pStyle w:val="Listaconvietas2"/>
      <w:lvlText w:val=""/>
      <w:lvlJc w:val="left"/>
      <w:pPr>
        <w:tabs>
          <w:tab w:val="num" w:pos="8015"/>
        </w:tabs>
        <w:ind w:left="8015"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42F74"/>
    <w:multiLevelType w:val="hybridMultilevel"/>
    <w:tmpl w:val="48EC0F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0937386B"/>
    <w:multiLevelType w:val="hybridMultilevel"/>
    <w:tmpl w:val="357899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FE0BA8"/>
    <w:multiLevelType w:val="hybridMultilevel"/>
    <w:tmpl w:val="DAD020F4"/>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5" w15:restartNumberingAfterBreak="0">
    <w:nsid w:val="0FB24751"/>
    <w:multiLevelType w:val="hybridMultilevel"/>
    <w:tmpl w:val="597ED29E"/>
    <w:lvl w:ilvl="0" w:tplc="CCB83306">
      <w:start w:val="1"/>
      <w:numFmt w:val="upperRoman"/>
      <w:lvlText w:val="%1I."/>
      <w:lvlJc w:val="center"/>
      <w:pPr>
        <w:ind w:left="720"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4E721B"/>
    <w:multiLevelType w:val="hybridMultilevel"/>
    <w:tmpl w:val="95B6E4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C03E05"/>
    <w:multiLevelType w:val="hybridMultilevel"/>
    <w:tmpl w:val="1BE8FD3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19BE45DD"/>
    <w:multiLevelType w:val="hybridMultilevel"/>
    <w:tmpl w:val="D6AAC04A"/>
    <w:lvl w:ilvl="0" w:tplc="3C3C2F9C">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440562"/>
    <w:multiLevelType w:val="multilevel"/>
    <w:tmpl w:val="25C2C5CC"/>
    <w:lvl w:ilvl="0">
      <w:start w:val="2"/>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FE6C64"/>
    <w:multiLevelType w:val="hybridMultilevel"/>
    <w:tmpl w:val="5FC8E2A0"/>
    <w:lvl w:ilvl="0" w:tplc="A318405A">
      <w:start w:val="1"/>
      <w:numFmt w:val="decimal"/>
      <w:lvlText w:val="%1"/>
      <w:lvlJc w:val="left"/>
      <w:pPr>
        <w:ind w:left="1222" w:hanging="360"/>
      </w:pPr>
      <w:rPr>
        <w:rFonts w:hint="default"/>
        <w:vertAlign w:val="superscrip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1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61F2BAE"/>
    <w:multiLevelType w:val="singleLevel"/>
    <w:tmpl w:val="FFFFFFFF"/>
    <w:lvl w:ilvl="0">
      <w:numFmt w:val="decimal"/>
      <w:lvlText w:val="*"/>
      <w:lvlJc w:val="left"/>
    </w:lvl>
  </w:abstractNum>
  <w:abstractNum w:abstractNumId="16" w15:restartNumberingAfterBreak="0">
    <w:nsid w:val="26BF303E"/>
    <w:multiLevelType w:val="hybridMultilevel"/>
    <w:tmpl w:val="C9DCB1F4"/>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7" w15:restartNumberingAfterBreak="0">
    <w:nsid w:val="27576D76"/>
    <w:multiLevelType w:val="hybridMultilevel"/>
    <w:tmpl w:val="454CDCAA"/>
    <w:lvl w:ilvl="0" w:tplc="080A0001">
      <w:start w:val="1"/>
      <w:numFmt w:val="bullet"/>
      <w:lvlText w:val=""/>
      <w:lvlJc w:val="left"/>
      <w:pPr>
        <w:ind w:left="2422" w:hanging="360"/>
      </w:pPr>
      <w:rPr>
        <w:rFonts w:ascii="Symbol" w:hAnsi="Symbol" w:hint="default"/>
      </w:rPr>
    </w:lvl>
    <w:lvl w:ilvl="1" w:tplc="080A0003" w:tentative="1">
      <w:start w:val="1"/>
      <w:numFmt w:val="bullet"/>
      <w:lvlText w:val="o"/>
      <w:lvlJc w:val="left"/>
      <w:pPr>
        <w:ind w:left="3142" w:hanging="360"/>
      </w:pPr>
      <w:rPr>
        <w:rFonts w:ascii="Courier New" w:hAnsi="Courier New" w:cs="Courier New" w:hint="default"/>
      </w:rPr>
    </w:lvl>
    <w:lvl w:ilvl="2" w:tplc="080A0005" w:tentative="1">
      <w:start w:val="1"/>
      <w:numFmt w:val="bullet"/>
      <w:lvlText w:val=""/>
      <w:lvlJc w:val="left"/>
      <w:pPr>
        <w:ind w:left="3862" w:hanging="360"/>
      </w:pPr>
      <w:rPr>
        <w:rFonts w:ascii="Wingdings" w:hAnsi="Wingdings" w:hint="default"/>
      </w:rPr>
    </w:lvl>
    <w:lvl w:ilvl="3" w:tplc="080A0001" w:tentative="1">
      <w:start w:val="1"/>
      <w:numFmt w:val="bullet"/>
      <w:lvlText w:val=""/>
      <w:lvlJc w:val="left"/>
      <w:pPr>
        <w:ind w:left="4582" w:hanging="360"/>
      </w:pPr>
      <w:rPr>
        <w:rFonts w:ascii="Symbol" w:hAnsi="Symbol" w:hint="default"/>
      </w:rPr>
    </w:lvl>
    <w:lvl w:ilvl="4" w:tplc="080A0003" w:tentative="1">
      <w:start w:val="1"/>
      <w:numFmt w:val="bullet"/>
      <w:lvlText w:val="o"/>
      <w:lvlJc w:val="left"/>
      <w:pPr>
        <w:ind w:left="5302" w:hanging="360"/>
      </w:pPr>
      <w:rPr>
        <w:rFonts w:ascii="Courier New" w:hAnsi="Courier New" w:cs="Courier New" w:hint="default"/>
      </w:rPr>
    </w:lvl>
    <w:lvl w:ilvl="5" w:tplc="080A0005" w:tentative="1">
      <w:start w:val="1"/>
      <w:numFmt w:val="bullet"/>
      <w:lvlText w:val=""/>
      <w:lvlJc w:val="left"/>
      <w:pPr>
        <w:ind w:left="6022" w:hanging="360"/>
      </w:pPr>
      <w:rPr>
        <w:rFonts w:ascii="Wingdings" w:hAnsi="Wingdings" w:hint="default"/>
      </w:rPr>
    </w:lvl>
    <w:lvl w:ilvl="6" w:tplc="080A0001" w:tentative="1">
      <w:start w:val="1"/>
      <w:numFmt w:val="bullet"/>
      <w:lvlText w:val=""/>
      <w:lvlJc w:val="left"/>
      <w:pPr>
        <w:ind w:left="6742" w:hanging="360"/>
      </w:pPr>
      <w:rPr>
        <w:rFonts w:ascii="Symbol" w:hAnsi="Symbol" w:hint="default"/>
      </w:rPr>
    </w:lvl>
    <w:lvl w:ilvl="7" w:tplc="080A0003" w:tentative="1">
      <w:start w:val="1"/>
      <w:numFmt w:val="bullet"/>
      <w:lvlText w:val="o"/>
      <w:lvlJc w:val="left"/>
      <w:pPr>
        <w:ind w:left="7462" w:hanging="360"/>
      </w:pPr>
      <w:rPr>
        <w:rFonts w:ascii="Courier New" w:hAnsi="Courier New" w:cs="Courier New" w:hint="default"/>
      </w:rPr>
    </w:lvl>
    <w:lvl w:ilvl="8" w:tplc="080A0005" w:tentative="1">
      <w:start w:val="1"/>
      <w:numFmt w:val="bullet"/>
      <w:lvlText w:val=""/>
      <w:lvlJc w:val="left"/>
      <w:pPr>
        <w:ind w:left="8182" w:hanging="360"/>
      </w:pPr>
      <w:rPr>
        <w:rFonts w:ascii="Wingdings" w:hAnsi="Wingdings" w:hint="default"/>
      </w:rPr>
    </w:lvl>
  </w:abstractNum>
  <w:abstractNum w:abstractNumId="18"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EFD2963"/>
    <w:multiLevelType w:val="hybridMultilevel"/>
    <w:tmpl w:val="D190F9D8"/>
    <w:lvl w:ilvl="0" w:tplc="FFFFFFFF">
      <w:start w:val="1"/>
      <w:numFmt w:val="bullet"/>
      <w:lvlText w:val=""/>
      <w:legacy w:legacy="1" w:legacySpace="0" w:legacyIndent="360"/>
      <w:lvlJc w:val="left"/>
      <w:pPr>
        <w:ind w:left="26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6" w15:restartNumberingAfterBreak="0">
    <w:nsid w:val="410E03D6"/>
    <w:multiLevelType w:val="hybridMultilevel"/>
    <w:tmpl w:val="B9A0DBA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1FB40AD"/>
    <w:multiLevelType w:val="singleLevel"/>
    <w:tmpl w:val="840EB14A"/>
    <w:lvl w:ilvl="0">
      <w:start w:val="1"/>
      <w:numFmt w:val="bullet"/>
      <w:lvlText w:val=""/>
      <w:lvlJc w:val="left"/>
      <w:pPr>
        <w:tabs>
          <w:tab w:val="num" w:pos="2880"/>
        </w:tabs>
        <w:ind w:left="2880" w:hanging="360"/>
      </w:pPr>
      <w:rPr>
        <w:rFonts w:ascii="Symbol" w:hAnsi="Symbol" w:hint="default"/>
        <w:lang w:val="es-ES"/>
      </w:rPr>
    </w:lvl>
  </w:abstractNum>
  <w:abstractNum w:abstractNumId="30"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C5B48E4"/>
    <w:multiLevelType w:val="hybridMultilevel"/>
    <w:tmpl w:val="0BA867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2"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5082A59"/>
    <w:multiLevelType w:val="hybridMultilevel"/>
    <w:tmpl w:val="C34EFAD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6" w15:restartNumberingAfterBreak="0">
    <w:nsid w:val="6FB379B7"/>
    <w:multiLevelType w:val="hybridMultilevel"/>
    <w:tmpl w:val="70B6764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7" w15:restartNumberingAfterBreak="0">
    <w:nsid w:val="719956B6"/>
    <w:multiLevelType w:val="hybridMultilevel"/>
    <w:tmpl w:val="EB5A5E42"/>
    <w:lvl w:ilvl="0" w:tplc="7722E528">
      <w:start w:val="13"/>
      <w:numFmt w:val="bullet"/>
      <w:lvlText w:val="*"/>
      <w:lvlJc w:val="left"/>
      <w:pPr>
        <w:ind w:left="1356" w:hanging="360"/>
      </w:pPr>
      <w:rPr>
        <w:rFonts w:ascii="Arial" w:eastAsia="Times New Roman" w:hAnsi="Arial" w:cs="Arial" w:hint="default"/>
      </w:rPr>
    </w:lvl>
    <w:lvl w:ilvl="1" w:tplc="080A0003" w:tentative="1">
      <w:start w:val="1"/>
      <w:numFmt w:val="bullet"/>
      <w:lvlText w:val="o"/>
      <w:lvlJc w:val="left"/>
      <w:pPr>
        <w:ind w:left="2076" w:hanging="360"/>
      </w:pPr>
      <w:rPr>
        <w:rFonts w:ascii="Courier New" w:hAnsi="Courier New" w:cs="Courier New" w:hint="default"/>
      </w:rPr>
    </w:lvl>
    <w:lvl w:ilvl="2" w:tplc="080A0005" w:tentative="1">
      <w:start w:val="1"/>
      <w:numFmt w:val="bullet"/>
      <w:lvlText w:val=""/>
      <w:lvlJc w:val="left"/>
      <w:pPr>
        <w:ind w:left="2796" w:hanging="360"/>
      </w:pPr>
      <w:rPr>
        <w:rFonts w:ascii="Wingdings" w:hAnsi="Wingdings" w:hint="default"/>
      </w:rPr>
    </w:lvl>
    <w:lvl w:ilvl="3" w:tplc="080A0001" w:tentative="1">
      <w:start w:val="1"/>
      <w:numFmt w:val="bullet"/>
      <w:lvlText w:val=""/>
      <w:lvlJc w:val="left"/>
      <w:pPr>
        <w:ind w:left="3516" w:hanging="360"/>
      </w:pPr>
      <w:rPr>
        <w:rFonts w:ascii="Symbol" w:hAnsi="Symbol" w:hint="default"/>
      </w:rPr>
    </w:lvl>
    <w:lvl w:ilvl="4" w:tplc="080A0003" w:tentative="1">
      <w:start w:val="1"/>
      <w:numFmt w:val="bullet"/>
      <w:lvlText w:val="o"/>
      <w:lvlJc w:val="left"/>
      <w:pPr>
        <w:ind w:left="4236" w:hanging="360"/>
      </w:pPr>
      <w:rPr>
        <w:rFonts w:ascii="Courier New" w:hAnsi="Courier New" w:cs="Courier New" w:hint="default"/>
      </w:rPr>
    </w:lvl>
    <w:lvl w:ilvl="5" w:tplc="080A0005" w:tentative="1">
      <w:start w:val="1"/>
      <w:numFmt w:val="bullet"/>
      <w:lvlText w:val=""/>
      <w:lvlJc w:val="left"/>
      <w:pPr>
        <w:ind w:left="4956" w:hanging="360"/>
      </w:pPr>
      <w:rPr>
        <w:rFonts w:ascii="Wingdings" w:hAnsi="Wingdings" w:hint="default"/>
      </w:rPr>
    </w:lvl>
    <w:lvl w:ilvl="6" w:tplc="080A0001" w:tentative="1">
      <w:start w:val="1"/>
      <w:numFmt w:val="bullet"/>
      <w:lvlText w:val=""/>
      <w:lvlJc w:val="left"/>
      <w:pPr>
        <w:ind w:left="5676" w:hanging="360"/>
      </w:pPr>
      <w:rPr>
        <w:rFonts w:ascii="Symbol" w:hAnsi="Symbol" w:hint="default"/>
      </w:rPr>
    </w:lvl>
    <w:lvl w:ilvl="7" w:tplc="080A0003" w:tentative="1">
      <w:start w:val="1"/>
      <w:numFmt w:val="bullet"/>
      <w:lvlText w:val="o"/>
      <w:lvlJc w:val="left"/>
      <w:pPr>
        <w:ind w:left="6396" w:hanging="360"/>
      </w:pPr>
      <w:rPr>
        <w:rFonts w:ascii="Courier New" w:hAnsi="Courier New" w:cs="Courier New" w:hint="default"/>
      </w:rPr>
    </w:lvl>
    <w:lvl w:ilvl="8" w:tplc="080A0005" w:tentative="1">
      <w:start w:val="1"/>
      <w:numFmt w:val="bullet"/>
      <w:lvlText w:val=""/>
      <w:lvlJc w:val="left"/>
      <w:pPr>
        <w:ind w:left="7116" w:hanging="360"/>
      </w:pPr>
      <w:rPr>
        <w:rFonts w:ascii="Wingdings" w:hAnsi="Wingdings" w:hint="default"/>
      </w:rPr>
    </w:lvl>
  </w:abstractNum>
  <w:abstractNum w:abstractNumId="38" w15:restartNumberingAfterBreak="0">
    <w:nsid w:val="72643ECB"/>
    <w:multiLevelType w:val="hybridMultilevel"/>
    <w:tmpl w:val="C352B3A6"/>
    <w:lvl w:ilvl="0" w:tplc="81143F46">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9" w15:restartNumberingAfterBreak="0">
    <w:nsid w:val="753A756D"/>
    <w:multiLevelType w:val="hybridMultilevel"/>
    <w:tmpl w:val="554E270A"/>
    <w:lvl w:ilvl="0" w:tplc="14869D98">
      <w:start w:val="1"/>
      <w:numFmt w:val="decimal"/>
      <w:lvlText w:val="%1"/>
      <w:lvlJc w:val="left"/>
      <w:pPr>
        <w:ind w:left="720" w:hanging="360"/>
      </w:pPr>
      <w:rPr>
        <w:rFonts w:hint="default"/>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7E4792"/>
    <w:multiLevelType w:val="hybridMultilevel"/>
    <w:tmpl w:val="68D4EF24"/>
    <w:lvl w:ilvl="0" w:tplc="C44ABFAA">
      <w:start w:val="1"/>
      <w:numFmt w:val="decimal"/>
      <w:lvlText w:val="%1"/>
      <w:lvlJc w:val="left"/>
      <w:pPr>
        <w:ind w:left="862" w:hanging="720"/>
      </w:pPr>
      <w:rPr>
        <w:rFonts w:hint="default"/>
        <w:color w:val="27251F"/>
        <w:vertAlign w:val="superscrip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42" w15:restartNumberingAfterBreak="0">
    <w:nsid w:val="7ED50DBD"/>
    <w:multiLevelType w:val="hybridMultilevel"/>
    <w:tmpl w:val="57C210D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3"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810946589">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929894619">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399784963">
    <w:abstractNumId w:val="12"/>
  </w:num>
  <w:num w:numId="4" w16cid:durableId="342636439">
    <w:abstractNumId w:val="15"/>
  </w:num>
  <w:num w:numId="5" w16cid:durableId="183635469">
    <w:abstractNumId w:val="19"/>
  </w:num>
  <w:num w:numId="6" w16cid:durableId="1134955158">
    <w:abstractNumId w:val="7"/>
  </w:num>
  <w:num w:numId="7" w16cid:durableId="1409694789">
    <w:abstractNumId w:val="13"/>
  </w:num>
  <w:num w:numId="8" w16cid:durableId="179020192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21466198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27540206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574049537">
    <w:abstractNumId w:val="35"/>
  </w:num>
  <w:num w:numId="12" w16cid:durableId="1006903845">
    <w:abstractNumId w:val="41"/>
  </w:num>
  <w:num w:numId="13" w16cid:durableId="1837380934">
    <w:abstractNumId w:val="43"/>
  </w:num>
  <w:num w:numId="14" w16cid:durableId="244530762">
    <w:abstractNumId w:val="23"/>
  </w:num>
  <w:num w:numId="15" w16cid:durableId="853884109">
    <w:abstractNumId w:val="20"/>
  </w:num>
  <w:num w:numId="16" w16cid:durableId="1402023993">
    <w:abstractNumId w:val="30"/>
  </w:num>
  <w:num w:numId="17" w16cid:durableId="1596593957">
    <w:abstractNumId w:val="22"/>
  </w:num>
  <w:num w:numId="18" w16cid:durableId="1841851081">
    <w:abstractNumId w:val="28"/>
  </w:num>
  <w:num w:numId="19" w16cid:durableId="1896815982">
    <w:abstractNumId w:val="14"/>
  </w:num>
  <w:num w:numId="20" w16cid:durableId="1931036205">
    <w:abstractNumId w:val="0"/>
  </w:num>
  <w:num w:numId="21" w16cid:durableId="1024136314">
    <w:abstractNumId w:val="21"/>
  </w:num>
  <w:num w:numId="22" w16cid:durableId="735782815">
    <w:abstractNumId w:val="6"/>
  </w:num>
  <w:num w:numId="23" w16cid:durableId="1303459433">
    <w:abstractNumId w:val="26"/>
  </w:num>
  <w:num w:numId="24" w16cid:durableId="1036662141">
    <w:abstractNumId w:val="24"/>
  </w:num>
  <w:num w:numId="25" w16cid:durableId="1478835282">
    <w:abstractNumId w:val="31"/>
  </w:num>
  <w:num w:numId="26" w16cid:durableId="1899777076">
    <w:abstractNumId w:val="36"/>
  </w:num>
  <w:num w:numId="27" w16cid:durableId="898368160">
    <w:abstractNumId w:val="17"/>
  </w:num>
  <w:num w:numId="28" w16cid:durableId="895969903">
    <w:abstractNumId w:val="16"/>
  </w:num>
  <w:num w:numId="29" w16cid:durableId="847670419">
    <w:abstractNumId w:val="2"/>
  </w:num>
  <w:num w:numId="30" w16cid:durableId="638532938">
    <w:abstractNumId w:val="8"/>
  </w:num>
  <w:num w:numId="31" w16cid:durableId="2035962378">
    <w:abstractNumId w:val="27"/>
  </w:num>
  <w:num w:numId="32" w16cid:durableId="1262690454">
    <w:abstractNumId w:val="32"/>
  </w:num>
  <w:num w:numId="33" w16cid:durableId="1069420810">
    <w:abstractNumId w:val="3"/>
  </w:num>
  <w:num w:numId="34" w16cid:durableId="65618249">
    <w:abstractNumId w:val="42"/>
  </w:num>
  <w:num w:numId="35" w16cid:durableId="1740325805">
    <w:abstractNumId w:val="38"/>
  </w:num>
  <w:num w:numId="36" w16cid:durableId="1722288168">
    <w:abstractNumId w:val="4"/>
  </w:num>
  <w:num w:numId="37" w16cid:durableId="302197107">
    <w:abstractNumId w:val="34"/>
  </w:num>
  <w:num w:numId="38" w16cid:durableId="1511021197">
    <w:abstractNumId w:val="29"/>
  </w:num>
  <w:num w:numId="39" w16cid:durableId="813841043">
    <w:abstractNumId w:val="18"/>
  </w:num>
  <w:num w:numId="40" w16cid:durableId="407845277">
    <w:abstractNumId w:val="25"/>
  </w:num>
  <w:num w:numId="41" w16cid:durableId="275599977">
    <w:abstractNumId w:val="33"/>
  </w:num>
  <w:num w:numId="42" w16cid:durableId="576744561">
    <w:abstractNumId w:val="10"/>
  </w:num>
  <w:num w:numId="43" w16cid:durableId="1498839381">
    <w:abstractNumId w:val="37"/>
  </w:num>
  <w:num w:numId="44" w16cid:durableId="2011060156">
    <w:abstractNumId w:val="9"/>
  </w:num>
  <w:num w:numId="45" w16cid:durableId="21370384">
    <w:abstractNumId w:val="5"/>
  </w:num>
  <w:num w:numId="46" w16cid:durableId="452793267">
    <w:abstractNumId w:val="39"/>
  </w:num>
  <w:num w:numId="47" w16cid:durableId="677732088">
    <w:abstractNumId w:val="40"/>
  </w:num>
  <w:num w:numId="48" w16cid:durableId="2033993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7A"/>
    <w:rsid w:val="000001B0"/>
    <w:rsid w:val="0000043F"/>
    <w:rsid w:val="00000BEA"/>
    <w:rsid w:val="0000180F"/>
    <w:rsid w:val="00001FB3"/>
    <w:rsid w:val="00002466"/>
    <w:rsid w:val="00002605"/>
    <w:rsid w:val="00002665"/>
    <w:rsid w:val="000027BD"/>
    <w:rsid w:val="00002B26"/>
    <w:rsid w:val="00003B70"/>
    <w:rsid w:val="00003C25"/>
    <w:rsid w:val="00003C68"/>
    <w:rsid w:val="00004291"/>
    <w:rsid w:val="000042CB"/>
    <w:rsid w:val="0000458A"/>
    <w:rsid w:val="00004D58"/>
    <w:rsid w:val="000050C6"/>
    <w:rsid w:val="00005442"/>
    <w:rsid w:val="00005940"/>
    <w:rsid w:val="00005EB0"/>
    <w:rsid w:val="00006358"/>
    <w:rsid w:val="00006B5A"/>
    <w:rsid w:val="00006DE4"/>
    <w:rsid w:val="000076D4"/>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4EF"/>
    <w:rsid w:val="00013985"/>
    <w:rsid w:val="00013BF2"/>
    <w:rsid w:val="00013E55"/>
    <w:rsid w:val="0001447E"/>
    <w:rsid w:val="000144BA"/>
    <w:rsid w:val="000144C6"/>
    <w:rsid w:val="000144ED"/>
    <w:rsid w:val="00014BA2"/>
    <w:rsid w:val="00014FBD"/>
    <w:rsid w:val="00015137"/>
    <w:rsid w:val="00015302"/>
    <w:rsid w:val="00015A5A"/>
    <w:rsid w:val="00016590"/>
    <w:rsid w:val="0001686F"/>
    <w:rsid w:val="00016B4E"/>
    <w:rsid w:val="00016CD6"/>
    <w:rsid w:val="00016D3A"/>
    <w:rsid w:val="0001718D"/>
    <w:rsid w:val="000176AC"/>
    <w:rsid w:val="0001797C"/>
    <w:rsid w:val="00017B51"/>
    <w:rsid w:val="00017DF3"/>
    <w:rsid w:val="00021432"/>
    <w:rsid w:val="00021492"/>
    <w:rsid w:val="000216A3"/>
    <w:rsid w:val="00021926"/>
    <w:rsid w:val="00022563"/>
    <w:rsid w:val="000228C4"/>
    <w:rsid w:val="00022C2F"/>
    <w:rsid w:val="00022CA3"/>
    <w:rsid w:val="00022F4B"/>
    <w:rsid w:val="00023525"/>
    <w:rsid w:val="00023AE8"/>
    <w:rsid w:val="000260EE"/>
    <w:rsid w:val="00026698"/>
    <w:rsid w:val="0002696A"/>
    <w:rsid w:val="00026B3C"/>
    <w:rsid w:val="00026B52"/>
    <w:rsid w:val="00026F8D"/>
    <w:rsid w:val="000274DB"/>
    <w:rsid w:val="00027D1F"/>
    <w:rsid w:val="00027EBA"/>
    <w:rsid w:val="00030480"/>
    <w:rsid w:val="0003065F"/>
    <w:rsid w:val="000308BA"/>
    <w:rsid w:val="00030D10"/>
    <w:rsid w:val="0003119F"/>
    <w:rsid w:val="00031231"/>
    <w:rsid w:val="000314D3"/>
    <w:rsid w:val="00031BCF"/>
    <w:rsid w:val="00031CEA"/>
    <w:rsid w:val="00031F45"/>
    <w:rsid w:val="000320C6"/>
    <w:rsid w:val="00032714"/>
    <w:rsid w:val="00032891"/>
    <w:rsid w:val="00032B16"/>
    <w:rsid w:val="00032D67"/>
    <w:rsid w:val="0003326F"/>
    <w:rsid w:val="00033603"/>
    <w:rsid w:val="00033987"/>
    <w:rsid w:val="00033A14"/>
    <w:rsid w:val="0003447A"/>
    <w:rsid w:val="00034BC3"/>
    <w:rsid w:val="000353F3"/>
    <w:rsid w:val="00035600"/>
    <w:rsid w:val="000357CC"/>
    <w:rsid w:val="00035B2D"/>
    <w:rsid w:val="00035DA7"/>
    <w:rsid w:val="00036196"/>
    <w:rsid w:val="00036599"/>
    <w:rsid w:val="00036D72"/>
    <w:rsid w:val="00037089"/>
    <w:rsid w:val="00037177"/>
    <w:rsid w:val="00037381"/>
    <w:rsid w:val="00037CC4"/>
    <w:rsid w:val="0004066E"/>
    <w:rsid w:val="00040766"/>
    <w:rsid w:val="00040F75"/>
    <w:rsid w:val="00041E29"/>
    <w:rsid w:val="00041FF7"/>
    <w:rsid w:val="000420C0"/>
    <w:rsid w:val="0004225C"/>
    <w:rsid w:val="00042A47"/>
    <w:rsid w:val="00042C06"/>
    <w:rsid w:val="00042E89"/>
    <w:rsid w:val="00043535"/>
    <w:rsid w:val="00043B32"/>
    <w:rsid w:val="00043DD2"/>
    <w:rsid w:val="00043E2B"/>
    <w:rsid w:val="00044296"/>
    <w:rsid w:val="00044699"/>
    <w:rsid w:val="00044700"/>
    <w:rsid w:val="00044C5E"/>
    <w:rsid w:val="00044F7F"/>
    <w:rsid w:val="00044FA9"/>
    <w:rsid w:val="0004500F"/>
    <w:rsid w:val="000450E9"/>
    <w:rsid w:val="0004529C"/>
    <w:rsid w:val="0004596A"/>
    <w:rsid w:val="00045AF1"/>
    <w:rsid w:val="00045E9B"/>
    <w:rsid w:val="00046139"/>
    <w:rsid w:val="000465BF"/>
    <w:rsid w:val="00046822"/>
    <w:rsid w:val="00046AB6"/>
    <w:rsid w:val="00046D06"/>
    <w:rsid w:val="000471CD"/>
    <w:rsid w:val="0004735D"/>
    <w:rsid w:val="0004744D"/>
    <w:rsid w:val="0004777C"/>
    <w:rsid w:val="000501E0"/>
    <w:rsid w:val="000507D2"/>
    <w:rsid w:val="00050934"/>
    <w:rsid w:val="00050B33"/>
    <w:rsid w:val="00050FB5"/>
    <w:rsid w:val="00051C72"/>
    <w:rsid w:val="00051D1C"/>
    <w:rsid w:val="00051D9E"/>
    <w:rsid w:val="000524A8"/>
    <w:rsid w:val="00052784"/>
    <w:rsid w:val="00052F04"/>
    <w:rsid w:val="00052F1E"/>
    <w:rsid w:val="000536D2"/>
    <w:rsid w:val="00053B2C"/>
    <w:rsid w:val="00053D27"/>
    <w:rsid w:val="00053EB7"/>
    <w:rsid w:val="00053FEE"/>
    <w:rsid w:val="00054A4F"/>
    <w:rsid w:val="00054BE5"/>
    <w:rsid w:val="00054C6E"/>
    <w:rsid w:val="00055047"/>
    <w:rsid w:val="00055B54"/>
    <w:rsid w:val="00056182"/>
    <w:rsid w:val="0005680F"/>
    <w:rsid w:val="00056F51"/>
    <w:rsid w:val="000573F5"/>
    <w:rsid w:val="00057A9C"/>
    <w:rsid w:val="00057F37"/>
    <w:rsid w:val="000602B0"/>
    <w:rsid w:val="0006045B"/>
    <w:rsid w:val="0006056C"/>
    <w:rsid w:val="0006196E"/>
    <w:rsid w:val="00061FB4"/>
    <w:rsid w:val="0006228A"/>
    <w:rsid w:val="0006267E"/>
    <w:rsid w:val="000630C2"/>
    <w:rsid w:val="00063614"/>
    <w:rsid w:val="00063838"/>
    <w:rsid w:val="0006433F"/>
    <w:rsid w:val="000646BA"/>
    <w:rsid w:val="00064BBC"/>
    <w:rsid w:val="00064E9D"/>
    <w:rsid w:val="00064FDB"/>
    <w:rsid w:val="00065106"/>
    <w:rsid w:val="000651F1"/>
    <w:rsid w:val="00065708"/>
    <w:rsid w:val="00065A07"/>
    <w:rsid w:val="00065BC1"/>
    <w:rsid w:val="0006634F"/>
    <w:rsid w:val="00066638"/>
    <w:rsid w:val="00066D6C"/>
    <w:rsid w:val="00066EA7"/>
    <w:rsid w:val="00066F41"/>
    <w:rsid w:val="00067112"/>
    <w:rsid w:val="0006721F"/>
    <w:rsid w:val="0006782D"/>
    <w:rsid w:val="00067FCA"/>
    <w:rsid w:val="0007012A"/>
    <w:rsid w:val="0007017F"/>
    <w:rsid w:val="00070431"/>
    <w:rsid w:val="00070669"/>
    <w:rsid w:val="000707FF"/>
    <w:rsid w:val="00070864"/>
    <w:rsid w:val="0007145A"/>
    <w:rsid w:val="00071F0D"/>
    <w:rsid w:val="00071F33"/>
    <w:rsid w:val="000725AC"/>
    <w:rsid w:val="00072B18"/>
    <w:rsid w:val="000730F3"/>
    <w:rsid w:val="00073491"/>
    <w:rsid w:val="0007364D"/>
    <w:rsid w:val="000739D2"/>
    <w:rsid w:val="00073E58"/>
    <w:rsid w:val="00073EF4"/>
    <w:rsid w:val="000748B1"/>
    <w:rsid w:val="000753EC"/>
    <w:rsid w:val="0007567F"/>
    <w:rsid w:val="00075B3A"/>
    <w:rsid w:val="00075DEC"/>
    <w:rsid w:val="00076234"/>
    <w:rsid w:val="000767F7"/>
    <w:rsid w:val="00076EE9"/>
    <w:rsid w:val="00077545"/>
    <w:rsid w:val="00077763"/>
    <w:rsid w:val="00077C46"/>
    <w:rsid w:val="00077ECE"/>
    <w:rsid w:val="0008027F"/>
    <w:rsid w:val="0008084D"/>
    <w:rsid w:val="000809B5"/>
    <w:rsid w:val="00080D54"/>
    <w:rsid w:val="00080DC3"/>
    <w:rsid w:val="00081417"/>
    <w:rsid w:val="000814ED"/>
    <w:rsid w:val="0008175A"/>
    <w:rsid w:val="0008195B"/>
    <w:rsid w:val="000826F7"/>
    <w:rsid w:val="00082AE3"/>
    <w:rsid w:val="00082F11"/>
    <w:rsid w:val="0008325D"/>
    <w:rsid w:val="00083446"/>
    <w:rsid w:val="000834DD"/>
    <w:rsid w:val="000834F9"/>
    <w:rsid w:val="000838EB"/>
    <w:rsid w:val="00083FB5"/>
    <w:rsid w:val="000843D7"/>
    <w:rsid w:val="0008455D"/>
    <w:rsid w:val="00084687"/>
    <w:rsid w:val="00084A57"/>
    <w:rsid w:val="00084B97"/>
    <w:rsid w:val="00084BED"/>
    <w:rsid w:val="00084EDB"/>
    <w:rsid w:val="00084FF2"/>
    <w:rsid w:val="000850FA"/>
    <w:rsid w:val="000851C3"/>
    <w:rsid w:val="0008524D"/>
    <w:rsid w:val="000856E9"/>
    <w:rsid w:val="000857E4"/>
    <w:rsid w:val="00085CF4"/>
    <w:rsid w:val="00085F5E"/>
    <w:rsid w:val="00086295"/>
    <w:rsid w:val="00086EDE"/>
    <w:rsid w:val="0008756B"/>
    <w:rsid w:val="00087CFE"/>
    <w:rsid w:val="00087DB7"/>
    <w:rsid w:val="0009025D"/>
    <w:rsid w:val="00090B52"/>
    <w:rsid w:val="00090B9C"/>
    <w:rsid w:val="00090D7B"/>
    <w:rsid w:val="00091474"/>
    <w:rsid w:val="000915F7"/>
    <w:rsid w:val="00091EEF"/>
    <w:rsid w:val="00092764"/>
    <w:rsid w:val="0009292F"/>
    <w:rsid w:val="00092C02"/>
    <w:rsid w:val="00092F4C"/>
    <w:rsid w:val="000939F8"/>
    <w:rsid w:val="00093C46"/>
    <w:rsid w:val="0009421A"/>
    <w:rsid w:val="00094496"/>
    <w:rsid w:val="00094A54"/>
    <w:rsid w:val="000950E7"/>
    <w:rsid w:val="00095360"/>
    <w:rsid w:val="000954A2"/>
    <w:rsid w:val="000955AA"/>
    <w:rsid w:val="00095781"/>
    <w:rsid w:val="000957BC"/>
    <w:rsid w:val="00095A6A"/>
    <w:rsid w:val="00095BAC"/>
    <w:rsid w:val="00095EA0"/>
    <w:rsid w:val="00096737"/>
    <w:rsid w:val="00096F5B"/>
    <w:rsid w:val="000976AA"/>
    <w:rsid w:val="00097AEA"/>
    <w:rsid w:val="00097C0A"/>
    <w:rsid w:val="00097C29"/>
    <w:rsid w:val="00097C41"/>
    <w:rsid w:val="00097FE0"/>
    <w:rsid w:val="000A0344"/>
    <w:rsid w:val="000A0823"/>
    <w:rsid w:val="000A0EF3"/>
    <w:rsid w:val="000A0F1B"/>
    <w:rsid w:val="000A1F9D"/>
    <w:rsid w:val="000A21D6"/>
    <w:rsid w:val="000A260D"/>
    <w:rsid w:val="000A2F4F"/>
    <w:rsid w:val="000A31EF"/>
    <w:rsid w:val="000A3354"/>
    <w:rsid w:val="000A3733"/>
    <w:rsid w:val="000A4177"/>
    <w:rsid w:val="000A43B0"/>
    <w:rsid w:val="000A4480"/>
    <w:rsid w:val="000A45F0"/>
    <w:rsid w:val="000A4D4C"/>
    <w:rsid w:val="000A4FEA"/>
    <w:rsid w:val="000A53E6"/>
    <w:rsid w:val="000A5727"/>
    <w:rsid w:val="000A574B"/>
    <w:rsid w:val="000A5B04"/>
    <w:rsid w:val="000A5E2A"/>
    <w:rsid w:val="000A6416"/>
    <w:rsid w:val="000A643B"/>
    <w:rsid w:val="000A682B"/>
    <w:rsid w:val="000A7017"/>
    <w:rsid w:val="000A707A"/>
    <w:rsid w:val="000A78BA"/>
    <w:rsid w:val="000A7BB9"/>
    <w:rsid w:val="000B0710"/>
    <w:rsid w:val="000B0E46"/>
    <w:rsid w:val="000B1790"/>
    <w:rsid w:val="000B1C11"/>
    <w:rsid w:val="000B1D13"/>
    <w:rsid w:val="000B29B8"/>
    <w:rsid w:val="000B2A27"/>
    <w:rsid w:val="000B2B1A"/>
    <w:rsid w:val="000B380F"/>
    <w:rsid w:val="000B4292"/>
    <w:rsid w:val="000B4A6A"/>
    <w:rsid w:val="000B50FB"/>
    <w:rsid w:val="000B515D"/>
    <w:rsid w:val="000B57B9"/>
    <w:rsid w:val="000B5A74"/>
    <w:rsid w:val="000B5C4E"/>
    <w:rsid w:val="000B5FA3"/>
    <w:rsid w:val="000B6AF6"/>
    <w:rsid w:val="000B7FF2"/>
    <w:rsid w:val="000C1051"/>
    <w:rsid w:val="000C1F04"/>
    <w:rsid w:val="000C1F92"/>
    <w:rsid w:val="000C285B"/>
    <w:rsid w:val="000C2892"/>
    <w:rsid w:val="000C2B3C"/>
    <w:rsid w:val="000C2D4D"/>
    <w:rsid w:val="000C305A"/>
    <w:rsid w:val="000C30D7"/>
    <w:rsid w:val="000C3105"/>
    <w:rsid w:val="000C34DD"/>
    <w:rsid w:val="000C37BC"/>
    <w:rsid w:val="000C3B6E"/>
    <w:rsid w:val="000C482F"/>
    <w:rsid w:val="000C4992"/>
    <w:rsid w:val="000C4FA1"/>
    <w:rsid w:val="000C5299"/>
    <w:rsid w:val="000C5468"/>
    <w:rsid w:val="000C55CC"/>
    <w:rsid w:val="000C5852"/>
    <w:rsid w:val="000C5D0E"/>
    <w:rsid w:val="000C6081"/>
    <w:rsid w:val="000C60C9"/>
    <w:rsid w:val="000C6A4A"/>
    <w:rsid w:val="000C6AFD"/>
    <w:rsid w:val="000C702C"/>
    <w:rsid w:val="000D03B5"/>
    <w:rsid w:val="000D06FA"/>
    <w:rsid w:val="000D0B60"/>
    <w:rsid w:val="000D0DDA"/>
    <w:rsid w:val="000D0ED5"/>
    <w:rsid w:val="000D113E"/>
    <w:rsid w:val="000D1169"/>
    <w:rsid w:val="000D15C5"/>
    <w:rsid w:val="000D1687"/>
    <w:rsid w:val="000D1DAF"/>
    <w:rsid w:val="000D23EB"/>
    <w:rsid w:val="000D28A5"/>
    <w:rsid w:val="000D31C1"/>
    <w:rsid w:val="000D36B2"/>
    <w:rsid w:val="000D36BF"/>
    <w:rsid w:val="000D39FD"/>
    <w:rsid w:val="000D3E10"/>
    <w:rsid w:val="000D4833"/>
    <w:rsid w:val="000D49D2"/>
    <w:rsid w:val="000D4A88"/>
    <w:rsid w:val="000D4BBC"/>
    <w:rsid w:val="000D4D90"/>
    <w:rsid w:val="000D4E26"/>
    <w:rsid w:val="000D4E8A"/>
    <w:rsid w:val="000D4F00"/>
    <w:rsid w:val="000D5000"/>
    <w:rsid w:val="000D5176"/>
    <w:rsid w:val="000D5EDB"/>
    <w:rsid w:val="000D6C0F"/>
    <w:rsid w:val="000D6F1E"/>
    <w:rsid w:val="000D7A95"/>
    <w:rsid w:val="000D7BBD"/>
    <w:rsid w:val="000E039A"/>
    <w:rsid w:val="000E03C0"/>
    <w:rsid w:val="000E0654"/>
    <w:rsid w:val="000E13AF"/>
    <w:rsid w:val="000E19B3"/>
    <w:rsid w:val="000E1CA2"/>
    <w:rsid w:val="000E1D95"/>
    <w:rsid w:val="000E28E2"/>
    <w:rsid w:val="000E2970"/>
    <w:rsid w:val="000E2B40"/>
    <w:rsid w:val="000E35A3"/>
    <w:rsid w:val="000E369A"/>
    <w:rsid w:val="000E3CC1"/>
    <w:rsid w:val="000E4232"/>
    <w:rsid w:val="000E43EA"/>
    <w:rsid w:val="000E49B2"/>
    <w:rsid w:val="000E5331"/>
    <w:rsid w:val="000E535E"/>
    <w:rsid w:val="000E5526"/>
    <w:rsid w:val="000E59FC"/>
    <w:rsid w:val="000E5A5A"/>
    <w:rsid w:val="000E5D6B"/>
    <w:rsid w:val="000E5FE0"/>
    <w:rsid w:val="000E62DF"/>
    <w:rsid w:val="000E6D5D"/>
    <w:rsid w:val="000E7168"/>
    <w:rsid w:val="000F04CC"/>
    <w:rsid w:val="000F05D5"/>
    <w:rsid w:val="000F1DEB"/>
    <w:rsid w:val="000F1F7A"/>
    <w:rsid w:val="000F202E"/>
    <w:rsid w:val="000F3025"/>
    <w:rsid w:val="000F3491"/>
    <w:rsid w:val="000F3986"/>
    <w:rsid w:val="000F3C45"/>
    <w:rsid w:val="000F3DE6"/>
    <w:rsid w:val="000F448C"/>
    <w:rsid w:val="000F44E7"/>
    <w:rsid w:val="000F49F1"/>
    <w:rsid w:val="000F4A5C"/>
    <w:rsid w:val="000F4C41"/>
    <w:rsid w:val="000F4FA7"/>
    <w:rsid w:val="000F50B5"/>
    <w:rsid w:val="000F52D1"/>
    <w:rsid w:val="000F536A"/>
    <w:rsid w:val="000F541D"/>
    <w:rsid w:val="000F560A"/>
    <w:rsid w:val="000F5AD1"/>
    <w:rsid w:val="000F5C8B"/>
    <w:rsid w:val="000F64D7"/>
    <w:rsid w:val="000F69FA"/>
    <w:rsid w:val="000F6A9E"/>
    <w:rsid w:val="000F7577"/>
    <w:rsid w:val="000F7974"/>
    <w:rsid w:val="000F7ECD"/>
    <w:rsid w:val="000F7F0E"/>
    <w:rsid w:val="000F7F38"/>
    <w:rsid w:val="000F7FB5"/>
    <w:rsid w:val="00100317"/>
    <w:rsid w:val="0010045E"/>
    <w:rsid w:val="001004C1"/>
    <w:rsid w:val="001004EE"/>
    <w:rsid w:val="001011EC"/>
    <w:rsid w:val="001017C1"/>
    <w:rsid w:val="00101A86"/>
    <w:rsid w:val="00101E92"/>
    <w:rsid w:val="00101F40"/>
    <w:rsid w:val="00102298"/>
    <w:rsid w:val="00102C79"/>
    <w:rsid w:val="00102EC2"/>
    <w:rsid w:val="00103847"/>
    <w:rsid w:val="00103913"/>
    <w:rsid w:val="00105234"/>
    <w:rsid w:val="00105316"/>
    <w:rsid w:val="001057E1"/>
    <w:rsid w:val="00105E16"/>
    <w:rsid w:val="00105E2B"/>
    <w:rsid w:val="0010619C"/>
    <w:rsid w:val="0010664D"/>
    <w:rsid w:val="00106A20"/>
    <w:rsid w:val="00106D16"/>
    <w:rsid w:val="00107B62"/>
    <w:rsid w:val="00110510"/>
    <w:rsid w:val="0011076D"/>
    <w:rsid w:val="00110DB1"/>
    <w:rsid w:val="00110DF0"/>
    <w:rsid w:val="0011149E"/>
    <w:rsid w:val="001114D0"/>
    <w:rsid w:val="00111703"/>
    <w:rsid w:val="001119D9"/>
    <w:rsid w:val="00111AA3"/>
    <w:rsid w:val="00111F29"/>
    <w:rsid w:val="00111F40"/>
    <w:rsid w:val="00112688"/>
    <w:rsid w:val="0011324B"/>
    <w:rsid w:val="00113348"/>
    <w:rsid w:val="00113404"/>
    <w:rsid w:val="001134B4"/>
    <w:rsid w:val="00113DE8"/>
    <w:rsid w:val="0011424C"/>
    <w:rsid w:val="0011478A"/>
    <w:rsid w:val="001149C9"/>
    <w:rsid w:val="00114B56"/>
    <w:rsid w:val="00114B96"/>
    <w:rsid w:val="00114E47"/>
    <w:rsid w:val="00115123"/>
    <w:rsid w:val="00115A20"/>
    <w:rsid w:val="00115F66"/>
    <w:rsid w:val="00116647"/>
    <w:rsid w:val="00116A85"/>
    <w:rsid w:val="00116CA9"/>
    <w:rsid w:val="00116F0E"/>
    <w:rsid w:val="00116F84"/>
    <w:rsid w:val="00117BB9"/>
    <w:rsid w:val="00117D38"/>
    <w:rsid w:val="00117D7A"/>
    <w:rsid w:val="001200B3"/>
    <w:rsid w:val="00120112"/>
    <w:rsid w:val="001201B0"/>
    <w:rsid w:val="0012091C"/>
    <w:rsid w:val="00120EA1"/>
    <w:rsid w:val="00121789"/>
    <w:rsid w:val="0012181E"/>
    <w:rsid w:val="00122048"/>
    <w:rsid w:val="001228A0"/>
    <w:rsid w:val="00122B7D"/>
    <w:rsid w:val="00122DEA"/>
    <w:rsid w:val="001231D6"/>
    <w:rsid w:val="00123C48"/>
    <w:rsid w:val="00123EFF"/>
    <w:rsid w:val="001241F7"/>
    <w:rsid w:val="00124D1A"/>
    <w:rsid w:val="001251AF"/>
    <w:rsid w:val="0012554D"/>
    <w:rsid w:val="00125654"/>
    <w:rsid w:val="00125D0D"/>
    <w:rsid w:val="00125D9D"/>
    <w:rsid w:val="00125DC1"/>
    <w:rsid w:val="001263E8"/>
    <w:rsid w:val="00127810"/>
    <w:rsid w:val="0012798A"/>
    <w:rsid w:val="00127C1D"/>
    <w:rsid w:val="001300A8"/>
    <w:rsid w:val="001301E6"/>
    <w:rsid w:val="001304F2"/>
    <w:rsid w:val="001308B8"/>
    <w:rsid w:val="00130C4C"/>
    <w:rsid w:val="00130F93"/>
    <w:rsid w:val="001313EB"/>
    <w:rsid w:val="0013143B"/>
    <w:rsid w:val="00131CCF"/>
    <w:rsid w:val="00131E80"/>
    <w:rsid w:val="00131EE6"/>
    <w:rsid w:val="0013222E"/>
    <w:rsid w:val="001322B2"/>
    <w:rsid w:val="001328D2"/>
    <w:rsid w:val="0013314C"/>
    <w:rsid w:val="00133CE6"/>
    <w:rsid w:val="00134904"/>
    <w:rsid w:val="001349AB"/>
    <w:rsid w:val="00134F30"/>
    <w:rsid w:val="00134F4E"/>
    <w:rsid w:val="00134FB0"/>
    <w:rsid w:val="001350AC"/>
    <w:rsid w:val="001352E1"/>
    <w:rsid w:val="001352EC"/>
    <w:rsid w:val="0013543B"/>
    <w:rsid w:val="00135A2E"/>
    <w:rsid w:val="00135E0B"/>
    <w:rsid w:val="001361A8"/>
    <w:rsid w:val="001362EC"/>
    <w:rsid w:val="001365A5"/>
    <w:rsid w:val="001368CC"/>
    <w:rsid w:val="00136AB1"/>
    <w:rsid w:val="00136DB9"/>
    <w:rsid w:val="001372CA"/>
    <w:rsid w:val="00137AFD"/>
    <w:rsid w:val="00137EBB"/>
    <w:rsid w:val="0014012A"/>
    <w:rsid w:val="001405D6"/>
    <w:rsid w:val="00140AD8"/>
    <w:rsid w:val="00140B02"/>
    <w:rsid w:val="00140BE4"/>
    <w:rsid w:val="00141130"/>
    <w:rsid w:val="001411DE"/>
    <w:rsid w:val="00141399"/>
    <w:rsid w:val="00141962"/>
    <w:rsid w:val="00141A0B"/>
    <w:rsid w:val="00141AF4"/>
    <w:rsid w:val="00141F00"/>
    <w:rsid w:val="00142241"/>
    <w:rsid w:val="00142C9D"/>
    <w:rsid w:val="00142E09"/>
    <w:rsid w:val="0014377B"/>
    <w:rsid w:val="00143D3A"/>
    <w:rsid w:val="00144D09"/>
    <w:rsid w:val="00144E34"/>
    <w:rsid w:val="00145808"/>
    <w:rsid w:val="00145F65"/>
    <w:rsid w:val="001460E0"/>
    <w:rsid w:val="001463E7"/>
    <w:rsid w:val="00146902"/>
    <w:rsid w:val="00146DFA"/>
    <w:rsid w:val="001470D3"/>
    <w:rsid w:val="00147B68"/>
    <w:rsid w:val="00147BB3"/>
    <w:rsid w:val="00147E4B"/>
    <w:rsid w:val="0015018D"/>
    <w:rsid w:val="00150228"/>
    <w:rsid w:val="001502C3"/>
    <w:rsid w:val="001504E8"/>
    <w:rsid w:val="00150536"/>
    <w:rsid w:val="00151ADE"/>
    <w:rsid w:val="00152D63"/>
    <w:rsid w:val="00152DCD"/>
    <w:rsid w:val="001533B2"/>
    <w:rsid w:val="001534CA"/>
    <w:rsid w:val="0015369A"/>
    <w:rsid w:val="0015386A"/>
    <w:rsid w:val="00153E85"/>
    <w:rsid w:val="001540F9"/>
    <w:rsid w:val="0015424D"/>
    <w:rsid w:val="00154B8C"/>
    <w:rsid w:val="00154E90"/>
    <w:rsid w:val="001553D8"/>
    <w:rsid w:val="001557A9"/>
    <w:rsid w:val="00155878"/>
    <w:rsid w:val="0015599D"/>
    <w:rsid w:val="00155A36"/>
    <w:rsid w:val="00155FAA"/>
    <w:rsid w:val="001569A5"/>
    <w:rsid w:val="00156F90"/>
    <w:rsid w:val="001572AC"/>
    <w:rsid w:val="001573F1"/>
    <w:rsid w:val="0015755C"/>
    <w:rsid w:val="00160068"/>
    <w:rsid w:val="001600C9"/>
    <w:rsid w:val="00160308"/>
    <w:rsid w:val="001604E1"/>
    <w:rsid w:val="0016052B"/>
    <w:rsid w:val="00160957"/>
    <w:rsid w:val="00160B56"/>
    <w:rsid w:val="0016159C"/>
    <w:rsid w:val="00161833"/>
    <w:rsid w:val="00161E62"/>
    <w:rsid w:val="00161F05"/>
    <w:rsid w:val="00162797"/>
    <w:rsid w:val="00162A20"/>
    <w:rsid w:val="00162C2A"/>
    <w:rsid w:val="00162C49"/>
    <w:rsid w:val="00163025"/>
    <w:rsid w:val="0016370B"/>
    <w:rsid w:val="00163869"/>
    <w:rsid w:val="0016487E"/>
    <w:rsid w:val="00164B48"/>
    <w:rsid w:val="00164CD1"/>
    <w:rsid w:val="001655BD"/>
    <w:rsid w:val="00165810"/>
    <w:rsid w:val="00165A24"/>
    <w:rsid w:val="00165E36"/>
    <w:rsid w:val="0016614B"/>
    <w:rsid w:val="001665FD"/>
    <w:rsid w:val="0016686D"/>
    <w:rsid w:val="00166D6D"/>
    <w:rsid w:val="00167104"/>
    <w:rsid w:val="00167A72"/>
    <w:rsid w:val="0017080F"/>
    <w:rsid w:val="00170972"/>
    <w:rsid w:val="00170BD4"/>
    <w:rsid w:val="001711E3"/>
    <w:rsid w:val="00171803"/>
    <w:rsid w:val="00171F36"/>
    <w:rsid w:val="00172464"/>
    <w:rsid w:val="00172600"/>
    <w:rsid w:val="00172614"/>
    <w:rsid w:val="00172672"/>
    <w:rsid w:val="00172AA4"/>
    <w:rsid w:val="0017308E"/>
    <w:rsid w:val="00173309"/>
    <w:rsid w:val="0017357E"/>
    <w:rsid w:val="001735A8"/>
    <w:rsid w:val="00173881"/>
    <w:rsid w:val="001740E5"/>
    <w:rsid w:val="001741F4"/>
    <w:rsid w:val="00174587"/>
    <w:rsid w:val="0017474C"/>
    <w:rsid w:val="00174783"/>
    <w:rsid w:val="001747FC"/>
    <w:rsid w:val="00174B3E"/>
    <w:rsid w:val="00175CF4"/>
    <w:rsid w:val="001763FA"/>
    <w:rsid w:val="001763FC"/>
    <w:rsid w:val="00176421"/>
    <w:rsid w:val="00176592"/>
    <w:rsid w:val="001768FD"/>
    <w:rsid w:val="00176A27"/>
    <w:rsid w:val="00176A60"/>
    <w:rsid w:val="00176B20"/>
    <w:rsid w:val="00176D08"/>
    <w:rsid w:val="00176E7D"/>
    <w:rsid w:val="00177026"/>
    <w:rsid w:val="00177187"/>
    <w:rsid w:val="001773BC"/>
    <w:rsid w:val="0017745E"/>
    <w:rsid w:val="001774E6"/>
    <w:rsid w:val="00177F98"/>
    <w:rsid w:val="001800C9"/>
    <w:rsid w:val="00180887"/>
    <w:rsid w:val="00180A83"/>
    <w:rsid w:val="00180D65"/>
    <w:rsid w:val="001813AB"/>
    <w:rsid w:val="001819C6"/>
    <w:rsid w:val="00181B78"/>
    <w:rsid w:val="0018211C"/>
    <w:rsid w:val="001821F8"/>
    <w:rsid w:val="0018246A"/>
    <w:rsid w:val="00182CBE"/>
    <w:rsid w:val="00182EBE"/>
    <w:rsid w:val="001831B3"/>
    <w:rsid w:val="0018334A"/>
    <w:rsid w:val="0018396A"/>
    <w:rsid w:val="00183D09"/>
    <w:rsid w:val="001845FA"/>
    <w:rsid w:val="00184BA3"/>
    <w:rsid w:val="0018521A"/>
    <w:rsid w:val="0018522B"/>
    <w:rsid w:val="00185425"/>
    <w:rsid w:val="00185457"/>
    <w:rsid w:val="001854A8"/>
    <w:rsid w:val="001854BC"/>
    <w:rsid w:val="001855F2"/>
    <w:rsid w:val="00185D40"/>
    <w:rsid w:val="00186C17"/>
    <w:rsid w:val="00187284"/>
    <w:rsid w:val="00187357"/>
    <w:rsid w:val="0018761A"/>
    <w:rsid w:val="0018787A"/>
    <w:rsid w:val="00187A73"/>
    <w:rsid w:val="00187FD1"/>
    <w:rsid w:val="00190180"/>
    <w:rsid w:val="001908C1"/>
    <w:rsid w:val="00190A43"/>
    <w:rsid w:val="00190BF5"/>
    <w:rsid w:val="00190D0B"/>
    <w:rsid w:val="001912FB"/>
    <w:rsid w:val="00191608"/>
    <w:rsid w:val="00191664"/>
    <w:rsid w:val="00192065"/>
    <w:rsid w:val="00194006"/>
    <w:rsid w:val="00194085"/>
    <w:rsid w:val="001941AA"/>
    <w:rsid w:val="00194F73"/>
    <w:rsid w:val="001951D5"/>
    <w:rsid w:val="00195373"/>
    <w:rsid w:val="00195EC2"/>
    <w:rsid w:val="00195F99"/>
    <w:rsid w:val="00196BF1"/>
    <w:rsid w:val="00197041"/>
    <w:rsid w:val="001A016C"/>
    <w:rsid w:val="001A0422"/>
    <w:rsid w:val="001A0BEE"/>
    <w:rsid w:val="001A102F"/>
    <w:rsid w:val="001A1A27"/>
    <w:rsid w:val="001A1A61"/>
    <w:rsid w:val="001A1ED0"/>
    <w:rsid w:val="001A1EFA"/>
    <w:rsid w:val="001A1FAC"/>
    <w:rsid w:val="001A1FC1"/>
    <w:rsid w:val="001A27EE"/>
    <w:rsid w:val="001A2DBA"/>
    <w:rsid w:val="001A35A6"/>
    <w:rsid w:val="001A368A"/>
    <w:rsid w:val="001A3963"/>
    <w:rsid w:val="001A3BD3"/>
    <w:rsid w:val="001A41DF"/>
    <w:rsid w:val="001A43F5"/>
    <w:rsid w:val="001A4B66"/>
    <w:rsid w:val="001A4CA5"/>
    <w:rsid w:val="001A4E0E"/>
    <w:rsid w:val="001A4E8C"/>
    <w:rsid w:val="001A4EF7"/>
    <w:rsid w:val="001A4F6E"/>
    <w:rsid w:val="001A5A21"/>
    <w:rsid w:val="001A5A62"/>
    <w:rsid w:val="001A5ABD"/>
    <w:rsid w:val="001A5CE0"/>
    <w:rsid w:val="001A5CF7"/>
    <w:rsid w:val="001A60E2"/>
    <w:rsid w:val="001A69F0"/>
    <w:rsid w:val="001A75E7"/>
    <w:rsid w:val="001A79AA"/>
    <w:rsid w:val="001A7ACF"/>
    <w:rsid w:val="001A7C06"/>
    <w:rsid w:val="001A7C3B"/>
    <w:rsid w:val="001A7F95"/>
    <w:rsid w:val="001B0006"/>
    <w:rsid w:val="001B0030"/>
    <w:rsid w:val="001B07B0"/>
    <w:rsid w:val="001B0992"/>
    <w:rsid w:val="001B0AC4"/>
    <w:rsid w:val="001B0E89"/>
    <w:rsid w:val="001B109A"/>
    <w:rsid w:val="001B1120"/>
    <w:rsid w:val="001B15E2"/>
    <w:rsid w:val="001B163A"/>
    <w:rsid w:val="001B22AA"/>
    <w:rsid w:val="001B2330"/>
    <w:rsid w:val="001B253D"/>
    <w:rsid w:val="001B277C"/>
    <w:rsid w:val="001B277F"/>
    <w:rsid w:val="001B2C6A"/>
    <w:rsid w:val="001B2F19"/>
    <w:rsid w:val="001B35B2"/>
    <w:rsid w:val="001B35ED"/>
    <w:rsid w:val="001B369D"/>
    <w:rsid w:val="001B4355"/>
    <w:rsid w:val="001B450E"/>
    <w:rsid w:val="001B46DB"/>
    <w:rsid w:val="001B4F75"/>
    <w:rsid w:val="001B517A"/>
    <w:rsid w:val="001B5DDB"/>
    <w:rsid w:val="001B62D3"/>
    <w:rsid w:val="001B6640"/>
    <w:rsid w:val="001B7087"/>
    <w:rsid w:val="001B74F4"/>
    <w:rsid w:val="001B75DC"/>
    <w:rsid w:val="001B7B83"/>
    <w:rsid w:val="001B7F1D"/>
    <w:rsid w:val="001C0136"/>
    <w:rsid w:val="001C05D2"/>
    <w:rsid w:val="001C0A10"/>
    <w:rsid w:val="001C0A6E"/>
    <w:rsid w:val="001C0AD1"/>
    <w:rsid w:val="001C0BCC"/>
    <w:rsid w:val="001C117D"/>
    <w:rsid w:val="001C120F"/>
    <w:rsid w:val="001C151F"/>
    <w:rsid w:val="001C1F9C"/>
    <w:rsid w:val="001C226A"/>
    <w:rsid w:val="001C236E"/>
    <w:rsid w:val="001C29E7"/>
    <w:rsid w:val="001C3119"/>
    <w:rsid w:val="001C32C6"/>
    <w:rsid w:val="001C3ABE"/>
    <w:rsid w:val="001C3E2D"/>
    <w:rsid w:val="001C48C7"/>
    <w:rsid w:val="001C4A9E"/>
    <w:rsid w:val="001C5F84"/>
    <w:rsid w:val="001C674A"/>
    <w:rsid w:val="001C6CAB"/>
    <w:rsid w:val="001C6CC1"/>
    <w:rsid w:val="001C6EDD"/>
    <w:rsid w:val="001C7130"/>
    <w:rsid w:val="001C72FC"/>
    <w:rsid w:val="001C7B74"/>
    <w:rsid w:val="001C7E70"/>
    <w:rsid w:val="001D0068"/>
    <w:rsid w:val="001D01C6"/>
    <w:rsid w:val="001D092F"/>
    <w:rsid w:val="001D1AEF"/>
    <w:rsid w:val="001D244E"/>
    <w:rsid w:val="001D24F1"/>
    <w:rsid w:val="001D286C"/>
    <w:rsid w:val="001D3031"/>
    <w:rsid w:val="001D33B8"/>
    <w:rsid w:val="001D3897"/>
    <w:rsid w:val="001D3AD1"/>
    <w:rsid w:val="001D45D2"/>
    <w:rsid w:val="001D4690"/>
    <w:rsid w:val="001D478B"/>
    <w:rsid w:val="001D4816"/>
    <w:rsid w:val="001D4970"/>
    <w:rsid w:val="001D5F02"/>
    <w:rsid w:val="001D6178"/>
    <w:rsid w:val="001D6186"/>
    <w:rsid w:val="001D62AF"/>
    <w:rsid w:val="001D62CE"/>
    <w:rsid w:val="001D637E"/>
    <w:rsid w:val="001D654D"/>
    <w:rsid w:val="001D6652"/>
    <w:rsid w:val="001D69E5"/>
    <w:rsid w:val="001D6B3D"/>
    <w:rsid w:val="001D6ED5"/>
    <w:rsid w:val="001D7104"/>
    <w:rsid w:val="001E00CD"/>
    <w:rsid w:val="001E0360"/>
    <w:rsid w:val="001E075F"/>
    <w:rsid w:val="001E0933"/>
    <w:rsid w:val="001E0E13"/>
    <w:rsid w:val="001E14CB"/>
    <w:rsid w:val="001E14E8"/>
    <w:rsid w:val="001E15AC"/>
    <w:rsid w:val="001E1627"/>
    <w:rsid w:val="001E18BD"/>
    <w:rsid w:val="001E1A7C"/>
    <w:rsid w:val="001E1DBA"/>
    <w:rsid w:val="001E1EF2"/>
    <w:rsid w:val="001E290B"/>
    <w:rsid w:val="001E32FB"/>
    <w:rsid w:val="001E385F"/>
    <w:rsid w:val="001E39E4"/>
    <w:rsid w:val="001E45E7"/>
    <w:rsid w:val="001E490C"/>
    <w:rsid w:val="001E4B82"/>
    <w:rsid w:val="001E4B87"/>
    <w:rsid w:val="001E4C68"/>
    <w:rsid w:val="001E50FD"/>
    <w:rsid w:val="001E5310"/>
    <w:rsid w:val="001E5920"/>
    <w:rsid w:val="001E59DC"/>
    <w:rsid w:val="001E5BC4"/>
    <w:rsid w:val="001E5DD7"/>
    <w:rsid w:val="001E5EEE"/>
    <w:rsid w:val="001E5F4A"/>
    <w:rsid w:val="001E6553"/>
    <w:rsid w:val="001E6EC2"/>
    <w:rsid w:val="001E6F27"/>
    <w:rsid w:val="001E7358"/>
    <w:rsid w:val="001E76C3"/>
    <w:rsid w:val="001E77AB"/>
    <w:rsid w:val="001E7964"/>
    <w:rsid w:val="001E7C72"/>
    <w:rsid w:val="001E7EDD"/>
    <w:rsid w:val="001F02CD"/>
    <w:rsid w:val="001F034B"/>
    <w:rsid w:val="001F0B7F"/>
    <w:rsid w:val="001F0CD0"/>
    <w:rsid w:val="001F0F71"/>
    <w:rsid w:val="001F0F86"/>
    <w:rsid w:val="001F11DF"/>
    <w:rsid w:val="001F1279"/>
    <w:rsid w:val="001F15B1"/>
    <w:rsid w:val="001F19D1"/>
    <w:rsid w:val="001F1B69"/>
    <w:rsid w:val="001F1C8F"/>
    <w:rsid w:val="001F1D9A"/>
    <w:rsid w:val="001F2740"/>
    <w:rsid w:val="001F2B3F"/>
    <w:rsid w:val="001F2C3A"/>
    <w:rsid w:val="001F2C6B"/>
    <w:rsid w:val="001F3531"/>
    <w:rsid w:val="001F3696"/>
    <w:rsid w:val="001F3EDD"/>
    <w:rsid w:val="001F3F85"/>
    <w:rsid w:val="001F42FF"/>
    <w:rsid w:val="001F44B4"/>
    <w:rsid w:val="001F44D3"/>
    <w:rsid w:val="001F4510"/>
    <w:rsid w:val="001F4BA5"/>
    <w:rsid w:val="001F58D3"/>
    <w:rsid w:val="001F59C6"/>
    <w:rsid w:val="001F60DA"/>
    <w:rsid w:val="001F65A4"/>
    <w:rsid w:val="001F65E0"/>
    <w:rsid w:val="001F6B53"/>
    <w:rsid w:val="001F6EE3"/>
    <w:rsid w:val="001F7362"/>
    <w:rsid w:val="001F7AE9"/>
    <w:rsid w:val="001F7CBF"/>
    <w:rsid w:val="001F7CFD"/>
    <w:rsid w:val="001F7E57"/>
    <w:rsid w:val="00200160"/>
    <w:rsid w:val="0020084F"/>
    <w:rsid w:val="002011D5"/>
    <w:rsid w:val="00201C2D"/>
    <w:rsid w:val="0020233B"/>
    <w:rsid w:val="002025F9"/>
    <w:rsid w:val="00202E6B"/>
    <w:rsid w:val="00203367"/>
    <w:rsid w:val="00203C06"/>
    <w:rsid w:val="00204438"/>
    <w:rsid w:val="00204508"/>
    <w:rsid w:val="00204A44"/>
    <w:rsid w:val="00204BFC"/>
    <w:rsid w:val="00204F6E"/>
    <w:rsid w:val="002054AD"/>
    <w:rsid w:val="00206147"/>
    <w:rsid w:val="002064F3"/>
    <w:rsid w:val="002069A8"/>
    <w:rsid w:val="00206B2B"/>
    <w:rsid w:val="00206C70"/>
    <w:rsid w:val="00206CCA"/>
    <w:rsid w:val="00206EE7"/>
    <w:rsid w:val="0020789A"/>
    <w:rsid w:val="00207C83"/>
    <w:rsid w:val="00210869"/>
    <w:rsid w:val="002116AD"/>
    <w:rsid w:val="00211999"/>
    <w:rsid w:val="002119E9"/>
    <w:rsid w:val="00211B44"/>
    <w:rsid w:val="00212012"/>
    <w:rsid w:val="002120A6"/>
    <w:rsid w:val="002122B8"/>
    <w:rsid w:val="002123A4"/>
    <w:rsid w:val="002126CD"/>
    <w:rsid w:val="00212A54"/>
    <w:rsid w:val="00212EC9"/>
    <w:rsid w:val="00213773"/>
    <w:rsid w:val="00213788"/>
    <w:rsid w:val="00213A2D"/>
    <w:rsid w:val="00213B0E"/>
    <w:rsid w:val="00213CBC"/>
    <w:rsid w:val="002141FB"/>
    <w:rsid w:val="00214447"/>
    <w:rsid w:val="002146CA"/>
    <w:rsid w:val="002147D6"/>
    <w:rsid w:val="00214A2A"/>
    <w:rsid w:val="00214BEB"/>
    <w:rsid w:val="002154C2"/>
    <w:rsid w:val="0021575B"/>
    <w:rsid w:val="00215783"/>
    <w:rsid w:val="00215EFA"/>
    <w:rsid w:val="0021669B"/>
    <w:rsid w:val="002166C7"/>
    <w:rsid w:val="00216876"/>
    <w:rsid w:val="002168C9"/>
    <w:rsid w:val="00217451"/>
    <w:rsid w:val="002200D2"/>
    <w:rsid w:val="0022018A"/>
    <w:rsid w:val="00220ADA"/>
    <w:rsid w:val="00220B7B"/>
    <w:rsid w:val="0022180E"/>
    <w:rsid w:val="00221B60"/>
    <w:rsid w:val="002220BA"/>
    <w:rsid w:val="00222546"/>
    <w:rsid w:val="00222796"/>
    <w:rsid w:val="002227B3"/>
    <w:rsid w:val="002227F5"/>
    <w:rsid w:val="00222CE3"/>
    <w:rsid w:val="002235D7"/>
    <w:rsid w:val="002239C4"/>
    <w:rsid w:val="00224617"/>
    <w:rsid w:val="00225591"/>
    <w:rsid w:val="00225690"/>
    <w:rsid w:val="0022574F"/>
    <w:rsid w:val="00225910"/>
    <w:rsid w:val="0022593A"/>
    <w:rsid w:val="00225B52"/>
    <w:rsid w:val="00225CE3"/>
    <w:rsid w:val="00225D3F"/>
    <w:rsid w:val="002260D7"/>
    <w:rsid w:val="00226496"/>
    <w:rsid w:val="00226B17"/>
    <w:rsid w:val="0022712B"/>
    <w:rsid w:val="002273DB"/>
    <w:rsid w:val="0022740B"/>
    <w:rsid w:val="002276A4"/>
    <w:rsid w:val="00227843"/>
    <w:rsid w:val="00227A99"/>
    <w:rsid w:val="00227C8B"/>
    <w:rsid w:val="00230A44"/>
    <w:rsid w:val="00230A52"/>
    <w:rsid w:val="00230FA5"/>
    <w:rsid w:val="00231131"/>
    <w:rsid w:val="0023170E"/>
    <w:rsid w:val="00231839"/>
    <w:rsid w:val="00232371"/>
    <w:rsid w:val="00232423"/>
    <w:rsid w:val="0023262B"/>
    <w:rsid w:val="00232A4E"/>
    <w:rsid w:val="0023307F"/>
    <w:rsid w:val="00233A7D"/>
    <w:rsid w:val="00234035"/>
    <w:rsid w:val="002346C6"/>
    <w:rsid w:val="0023476D"/>
    <w:rsid w:val="0023482B"/>
    <w:rsid w:val="0023482C"/>
    <w:rsid w:val="00234AA4"/>
    <w:rsid w:val="00234C7F"/>
    <w:rsid w:val="00234E62"/>
    <w:rsid w:val="00234F8F"/>
    <w:rsid w:val="00235AD3"/>
    <w:rsid w:val="0023658F"/>
    <w:rsid w:val="00236872"/>
    <w:rsid w:val="00236890"/>
    <w:rsid w:val="002368C0"/>
    <w:rsid w:val="00236AA1"/>
    <w:rsid w:val="00236AC0"/>
    <w:rsid w:val="00236CC2"/>
    <w:rsid w:val="00236CDE"/>
    <w:rsid w:val="0023763A"/>
    <w:rsid w:val="00237D0B"/>
    <w:rsid w:val="00237D7D"/>
    <w:rsid w:val="002404D1"/>
    <w:rsid w:val="002405C8"/>
    <w:rsid w:val="00240ECB"/>
    <w:rsid w:val="002415DA"/>
    <w:rsid w:val="00241857"/>
    <w:rsid w:val="0024285E"/>
    <w:rsid w:val="00242997"/>
    <w:rsid w:val="00242F79"/>
    <w:rsid w:val="00242FA8"/>
    <w:rsid w:val="0024307E"/>
    <w:rsid w:val="0024310E"/>
    <w:rsid w:val="00243161"/>
    <w:rsid w:val="00243204"/>
    <w:rsid w:val="0024393A"/>
    <w:rsid w:val="00243AC5"/>
    <w:rsid w:val="00243F11"/>
    <w:rsid w:val="0024405D"/>
    <w:rsid w:val="002441F5"/>
    <w:rsid w:val="00244222"/>
    <w:rsid w:val="00244317"/>
    <w:rsid w:val="00244516"/>
    <w:rsid w:val="00244745"/>
    <w:rsid w:val="00244A0C"/>
    <w:rsid w:val="00244CF8"/>
    <w:rsid w:val="00244ECB"/>
    <w:rsid w:val="002454F0"/>
    <w:rsid w:val="002456C9"/>
    <w:rsid w:val="002456FB"/>
    <w:rsid w:val="00245B9E"/>
    <w:rsid w:val="00245C9D"/>
    <w:rsid w:val="002465AC"/>
    <w:rsid w:val="002465EC"/>
    <w:rsid w:val="00246614"/>
    <w:rsid w:val="00246907"/>
    <w:rsid w:val="00246A93"/>
    <w:rsid w:val="00246C0E"/>
    <w:rsid w:val="00246C85"/>
    <w:rsid w:val="00246EC9"/>
    <w:rsid w:val="00246FD7"/>
    <w:rsid w:val="00246FE9"/>
    <w:rsid w:val="00247130"/>
    <w:rsid w:val="0024723E"/>
    <w:rsid w:val="00247760"/>
    <w:rsid w:val="002477A7"/>
    <w:rsid w:val="00247D26"/>
    <w:rsid w:val="00247E6F"/>
    <w:rsid w:val="00247FD9"/>
    <w:rsid w:val="0025003A"/>
    <w:rsid w:val="0025021B"/>
    <w:rsid w:val="00250260"/>
    <w:rsid w:val="00250386"/>
    <w:rsid w:val="00250FD5"/>
    <w:rsid w:val="00251167"/>
    <w:rsid w:val="002511BA"/>
    <w:rsid w:val="00251A55"/>
    <w:rsid w:val="00252682"/>
    <w:rsid w:val="002526B9"/>
    <w:rsid w:val="00252DD3"/>
    <w:rsid w:val="0025338F"/>
    <w:rsid w:val="0025394F"/>
    <w:rsid w:val="002539AA"/>
    <w:rsid w:val="00253B15"/>
    <w:rsid w:val="00253B97"/>
    <w:rsid w:val="002540BA"/>
    <w:rsid w:val="002544CB"/>
    <w:rsid w:val="002545F7"/>
    <w:rsid w:val="00254724"/>
    <w:rsid w:val="0025545E"/>
    <w:rsid w:val="002554A9"/>
    <w:rsid w:val="00255BAA"/>
    <w:rsid w:val="00255D8E"/>
    <w:rsid w:val="0025607F"/>
    <w:rsid w:val="00256163"/>
    <w:rsid w:val="0025646F"/>
    <w:rsid w:val="00256584"/>
    <w:rsid w:val="00256C48"/>
    <w:rsid w:val="00256D20"/>
    <w:rsid w:val="00256ED6"/>
    <w:rsid w:val="00256EF8"/>
    <w:rsid w:val="002570D5"/>
    <w:rsid w:val="00257177"/>
    <w:rsid w:val="00257305"/>
    <w:rsid w:val="00257730"/>
    <w:rsid w:val="00257803"/>
    <w:rsid w:val="00257B74"/>
    <w:rsid w:val="00257CD8"/>
    <w:rsid w:val="002604FD"/>
    <w:rsid w:val="00260F56"/>
    <w:rsid w:val="002610D8"/>
    <w:rsid w:val="0026145A"/>
    <w:rsid w:val="00261A6C"/>
    <w:rsid w:val="002629E2"/>
    <w:rsid w:val="00262BA8"/>
    <w:rsid w:val="00262BC8"/>
    <w:rsid w:val="002636D4"/>
    <w:rsid w:val="002641D9"/>
    <w:rsid w:val="002643C5"/>
    <w:rsid w:val="002645EB"/>
    <w:rsid w:val="00264917"/>
    <w:rsid w:val="00264D97"/>
    <w:rsid w:val="002651EC"/>
    <w:rsid w:val="00265891"/>
    <w:rsid w:val="00265DC2"/>
    <w:rsid w:val="002660A9"/>
    <w:rsid w:val="0026629E"/>
    <w:rsid w:val="0026638C"/>
    <w:rsid w:val="00266F00"/>
    <w:rsid w:val="002670EF"/>
    <w:rsid w:val="002671A2"/>
    <w:rsid w:val="00267A38"/>
    <w:rsid w:val="00267EE2"/>
    <w:rsid w:val="00267F5F"/>
    <w:rsid w:val="002702F4"/>
    <w:rsid w:val="00270965"/>
    <w:rsid w:val="00270A01"/>
    <w:rsid w:val="00270EC6"/>
    <w:rsid w:val="002719A0"/>
    <w:rsid w:val="00271E5D"/>
    <w:rsid w:val="00272082"/>
    <w:rsid w:val="002720FE"/>
    <w:rsid w:val="00272C8F"/>
    <w:rsid w:val="002731BB"/>
    <w:rsid w:val="0027349D"/>
    <w:rsid w:val="00273516"/>
    <w:rsid w:val="00273985"/>
    <w:rsid w:val="00273B82"/>
    <w:rsid w:val="00273E7A"/>
    <w:rsid w:val="00274372"/>
    <w:rsid w:val="0027475A"/>
    <w:rsid w:val="00274E9A"/>
    <w:rsid w:val="00274F5F"/>
    <w:rsid w:val="0027559C"/>
    <w:rsid w:val="00275F56"/>
    <w:rsid w:val="002765B7"/>
    <w:rsid w:val="00276EAA"/>
    <w:rsid w:val="0027735F"/>
    <w:rsid w:val="00277713"/>
    <w:rsid w:val="00277719"/>
    <w:rsid w:val="00277DBC"/>
    <w:rsid w:val="00277DFF"/>
    <w:rsid w:val="00277F64"/>
    <w:rsid w:val="00280550"/>
    <w:rsid w:val="00281063"/>
    <w:rsid w:val="00281676"/>
    <w:rsid w:val="00281C41"/>
    <w:rsid w:val="00281E32"/>
    <w:rsid w:val="002823B9"/>
    <w:rsid w:val="00282479"/>
    <w:rsid w:val="0028276E"/>
    <w:rsid w:val="002827F3"/>
    <w:rsid w:val="002829BD"/>
    <w:rsid w:val="00282B3E"/>
    <w:rsid w:val="00282C1F"/>
    <w:rsid w:val="00282C6C"/>
    <w:rsid w:val="00282E2D"/>
    <w:rsid w:val="00283B7F"/>
    <w:rsid w:val="0028468D"/>
    <w:rsid w:val="0028470C"/>
    <w:rsid w:val="00284B5F"/>
    <w:rsid w:val="00284EAE"/>
    <w:rsid w:val="0028560C"/>
    <w:rsid w:val="00285879"/>
    <w:rsid w:val="0028596B"/>
    <w:rsid w:val="00285FB9"/>
    <w:rsid w:val="00286219"/>
    <w:rsid w:val="00286579"/>
    <w:rsid w:val="00286A03"/>
    <w:rsid w:val="00287514"/>
    <w:rsid w:val="0028791B"/>
    <w:rsid w:val="00287C57"/>
    <w:rsid w:val="00287E44"/>
    <w:rsid w:val="00287F79"/>
    <w:rsid w:val="00290044"/>
    <w:rsid w:val="002900A9"/>
    <w:rsid w:val="00290C43"/>
    <w:rsid w:val="00290C90"/>
    <w:rsid w:val="00290FBB"/>
    <w:rsid w:val="00291260"/>
    <w:rsid w:val="002916DB"/>
    <w:rsid w:val="0029190A"/>
    <w:rsid w:val="00292220"/>
    <w:rsid w:val="00292E0C"/>
    <w:rsid w:val="00293047"/>
    <w:rsid w:val="00293271"/>
    <w:rsid w:val="00293422"/>
    <w:rsid w:val="00293587"/>
    <w:rsid w:val="00293896"/>
    <w:rsid w:val="00293C63"/>
    <w:rsid w:val="00293D08"/>
    <w:rsid w:val="00293ED1"/>
    <w:rsid w:val="00294214"/>
    <w:rsid w:val="002949F6"/>
    <w:rsid w:val="00294A06"/>
    <w:rsid w:val="00294FFB"/>
    <w:rsid w:val="00295175"/>
    <w:rsid w:val="002954FD"/>
    <w:rsid w:val="002956AA"/>
    <w:rsid w:val="002958FA"/>
    <w:rsid w:val="00296242"/>
    <w:rsid w:val="0029627F"/>
    <w:rsid w:val="002963EC"/>
    <w:rsid w:val="00296CE6"/>
    <w:rsid w:val="002973DF"/>
    <w:rsid w:val="00297B98"/>
    <w:rsid w:val="00297D6A"/>
    <w:rsid w:val="002A0190"/>
    <w:rsid w:val="002A0983"/>
    <w:rsid w:val="002A0BF5"/>
    <w:rsid w:val="002A1128"/>
    <w:rsid w:val="002A158C"/>
    <w:rsid w:val="002A1739"/>
    <w:rsid w:val="002A1C9E"/>
    <w:rsid w:val="002A24EB"/>
    <w:rsid w:val="002A2C5E"/>
    <w:rsid w:val="002A2CBD"/>
    <w:rsid w:val="002A2D66"/>
    <w:rsid w:val="002A4206"/>
    <w:rsid w:val="002A428E"/>
    <w:rsid w:val="002A432F"/>
    <w:rsid w:val="002A46FA"/>
    <w:rsid w:val="002A4916"/>
    <w:rsid w:val="002A5227"/>
    <w:rsid w:val="002A53C5"/>
    <w:rsid w:val="002A55C2"/>
    <w:rsid w:val="002A57BC"/>
    <w:rsid w:val="002A581C"/>
    <w:rsid w:val="002A695A"/>
    <w:rsid w:val="002B00FE"/>
    <w:rsid w:val="002B0E27"/>
    <w:rsid w:val="002B10B6"/>
    <w:rsid w:val="002B10D3"/>
    <w:rsid w:val="002B1113"/>
    <w:rsid w:val="002B1623"/>
    <w:rsid w:val="002B1867"/>
    <w:rsid w:val="002B1BD1"/>
    <w:rsid w:val="002B1E3F"/>
    <w:rsid w:val="002B1EA3"/>
    <w:rsid w:val="002B2A55"/>
    <w:rsid w:val="002B2DA9"/>
    <w:rsid w:val="002B30C8"/>
    <w:rsid w:val="002B31FA"/>
    <w:rsid w:val="002B33D5"/>
    <w:rsid w:val="002B3434"/>
    <w:rsid w:val="002B3A06"/>
    <w:rsid w:val="002B4552"/>
    <w:rsid w:val="002B4C84"/>
    <w:rsid w:val="002B55DA"/>
    <w:rsid w:val="002B5746"/>
    <w:rsid w:val="002B5F21"/>
    <w:rsid w:val="002B63D3"/>
    <w:rsid w:val="002B6815"/>
    <w:rsid w:val="002B69D3"/>
    <w:rsid w:val="002B6AB1"/>
    <w:rsid w:val="002B71D1"/>
    <w:rsid w:val="002B7508"/>
    <w:rsid w:val="002B78CF"/>
    <w:rsid w:val="002B7ECC"/>
    <w:rsid w:val="002C0144"/>
    <w:rsid w:val="002C0517"/>
    <w:rsid w:val="002C0CAC"/>
    <w:rsid w:val="002C1475"/>
    <w:rsid w:val="002C1F28"/>
    <w:rsid w:val="002C23CF"/>
    <w:rsid w:val="002C254B"/>
    <w:rsid w:val="002C25DE"/>
    <w:rsid w:val="002C27E8"/>
    <w:rsid w:val="002C2ACB"/>
    <w:rsid w:val="002C2F60"/>
    <w:rsid w:val="002C373F"/>
    <w:rsid w:val="002C41CB"/>
    <w:rsid w:val="002C47E2"/>
    <w:rsid w:val="002C52CC"/>
    <w:rsid w:val="002C5C58"/>
    <w:rsid w:val="002C61B5"/>
    <w:rsid w:val="002C631B"/>
    <w:rsid w:val="002C6A1A"/>
    <w:rsid w:val="002C6B67"/>
    <w:rsid w:val="002C73EE"/>
    <w:rsid w:val="002C7660"/>
    <w:rsid w:val="002C7718"/>
    <w:rsid w:val="002C77DB"/>
    <w:rsid w:val="002C77F7"/>
    <w:rsid w:val="002C7CD4"/>
    <w:rsid w:val="002D0321"/>
    <w:rsid w:val="002D06A5"/>
    <w:rsid w:val="002D0BAA"/>
    <w:rsid w:val="002D0E7A"/>
    <w:rsid w:val="002D155B"/>
    <w:rsid w:val="002D1AD3"/>
    <w:rsid w:val="002D2009"/>
    <w:rsid w:val="002D40A5"/>
    <w:rsid w:val="002D47E5"/>
    <w:rsid w:val="002D48E1"/>
    <w:rsid w:val="002D4DF7"/>
    <w:rsid w:val="002D546D"/>
    <w:rsid w:val="002D5847"/>
    <w:rsid w:val="002D61C8"/>
    <w:rsid w:val="002D629E"/>
    <w:rsid w:val="002D6E9A"/>
    <w:rsid w:val="002D6F57"/>
    <w:rsid w:val="002D726B"/>
    <w:rsid w:val="002D75DB"/>
    <w:rsid w:val="002D7F19"/>
    <w:rsid w:val="002E0067"/>
    <w:rsid w:val="002E00AA"/>
    <w:rsid w:val="002E02CD"/>
    <w:rsid w:val="002E02D0"/>
    <w:rsid w:val="002E0489"/>
    <w:rsid w:val="002E04C0"/>
    <w:rsid w:val="002E0544"/>
    <w:rsid w:val="002E1528"/>
    <w:rsid w:val="002E154A"/>
    <w:rsid w:val="002E1DF4"/>
    <w:rsid w:val="002E2C3B"/>
    <w:rsid w:val="002E3C37"/>
    <w:rsid w:val="002E3CD0"/>
    <w:rsid w:val="002E4BA7"/>
    <w:rsid w:val="002E4D3D"/>
    <w:rsid w:val="002E4DD1"/>
    <w:rsid w:val="002E5699"/>
    <w:rsid w:val="002E5CA7"/>
    <w:rsid w:val="002E6377"/>
    <w:rsid w:val="002E64C3"/>
    <w:rsid w:val="002E668B"/>
    <w:rsid w:val="002E7113"/>
    <w:rsid w:val="002E7235"/>
    <w:rsid w:val="002E7281"/>
    <w:rsid w:val="002E7822"/>
    <w:rsid w:val="002E7876"/>
    <w:rsid w:val="002E7C80"/>
    <w:rsid w:val="002E7DEA"/>
    <w:rsid w:val="002F01B0"/>
    <w:rsid w:val="002F024B"/>
    <w:rsid w:val="002F0276"/>
    <w:rsid w:val="002F039E"/>
    <w:rsid w:val="002F10E7"/>
    <w:rsid w:val="002F11F9"/>
    <w:rsid w:val="002F1274"/>
    <w:rsid w:val="002F13E0"/>
    <w:rsid w:val="002F16CB"/>
    <w:rsid w:val="002F1742"/>
    <w:rsid w:val="002F197C"/>
    <w:rsid w:val="002F1AB0"/>
    <w:rsid w:val="002F1C52"/>
    <w:rsid w:val="002F238B"/>
    <w:rsid w:val="002F2626"/>
    <w:rsid w:val="002F2799"/>
    <w:rsid w:val="002F3038"/>
    <w:rsid w:val="002F3C64"/>
    <w:rsid w:val="002F4431"/>
    <w:rsid w:val="002F4687"/>
    <w:rsid w:val="002F47E7"/>
    <w:rsid w:val="002F510D"/>
    <w:rsid w:val="002F5187"/>
    <w:rsid w:val="002F5F61"/>
    <w:rsid w:val="002F6059"/>
    <w:rsid w:val="002F63E6"/>
    <w:rsid w:val="002F7597"/>
    <w:rsid w:val="002F7729"/>
    <w:rsid w:val="002F794D"/>
    <w:rsid w:val="00300081"/>
    <w:rsid w:val="0030023E"/>
    <w:rsid w:val="0030059B"/>
    <w:rsid w:val="00300812"/>
    <w:rsid w:val="0030094D"/>
    <w:rsid w:val="00300D44"/>
    <w:rsid w:val="00300FC5"/>
    <w:rsid w:val="00301277"/>
    <w:rsid w:val="00301837"/>
    <w:rsid w:val="003019CD"/>
    <w:rsid w:val="003024B8"/>
    <w:rsid w:val="00302DA3"/>
    <w:rsid w:val="0030341B"/>
    <w:rsid w:val="003034D2"/>
    <w:rsid w:val="0030373E"/>
    <w:rsid w:val="00303A1B"/>
    <w:rsid w:val="003045BE"/>
    <w:rsid w:val="00304E8C"/>
    <w:rsid w:val="00305204"/>
    <w:rsid w:val="003054E0"/>
    <w:rsid w:val="00305F09"/>
    <w:rsid w:val="00305F53"/>
    <w:rsid w:val="003060F3"/>
    <w:rsid w:val="0030612A"/>
    <w:rsid w:val="003068EC"/>
    <w:rsid w:val="00306C01"/>
    <w:rsid w:val="00307286"/>
    <w:rsid w:val="0030759B"/>
    <w:rsid w:val="003076C4"/>
    <w:rsid w:val="00307999"/>
    <w:rsid w:val="003079A6"/>
    <w:rsid w:val="003106C8"/>
    <w:rsid w:val="00310E3F"/>
    <w:rsid w:val="00311270"/>
    <w:rsid w:val="0031175D"/>
    <w:rsid w:val="00311800"/>
    <w:rsid w:val="003119DD"/>
    <w:rsid w:val="00312297"/>
    <w:rsid w:val="003124C8"/>
    <w:rsid w:val="00313367"/>
    <w:rsid w:val="00313408"/>
    <w:rsid w:val="0031354F"/>
    <w:rsid w:val="00314614"/>
    <w:rsid w:val="00314739"/>
    <w:rsid w:val="00314773"/>
    <w:rsid w:val="003149C2"/>
    <w:rsid w:val="00314F8A"/>
    <w:rsid w:val="003151F3"/>
    <w:rsid w:val="003152FA"/>
    <w:rsid w:val="003154DB"/>
    <w:rsid w:val="003156BC"/>
    <w:rsid w:val="00315994"/>
    <w:rsid w:val="00316198"/>
    <w:rsid w:val="0031648C"/>
    <w:rsid w:val="00316779"/>
    <w:rsid w:val="00316A45"/>
    <w:rsid w:val="00316C18"/>
    <w:rsid w:val="00316C5F"/>
    <w:rsid w:val="00316C7C"/>
    <w:rsid w:val="0031796F"/>
    <w:rsid w:val="00317AB7"/>
    <w:rsid w:val="00317DA5"/>
    <w:rsid w:val="003201D0"/>
    <w:rsid w:val="003205E0"/>
    <w:rsid w:val="00321386"/>
    <w:rsid w:val="00321788"/>
    <w:rsid w:val="00321848"/>
    <w:rsid w:val="00321AF7"/>
    <w:rsid w:val="00321CB3"/>
    <w:rsid w:val="00322341"/>
    <w:rsid w:val="00322EC7"/>
    <w:rsid w:val="0032345B"/>
    <w:rsid w:val="003235FE"/>
    <w:rsid w:val="00324FF5"/>
    <w:rsid w:val="003256A0"/>
    <w:rsid w:val="00325BAB"/>
    <w:rsid w:val="003265DE"/>
    <w:rsid w:val="00326A08"/>
    <w:rsid w:val="0032738F"/>
    <w:rsid w:val="003273D2"/>
    <w:rsid w:val="003275A0"/>
    <w:rsid w:val="003275D6"/>
    <w:rsid w:val="0032761B"/>
    <w:rsid w:val="0032767E"/>
    <w:rsid w:val="003277C6"/>
    <w:rsid w:val="00327845"/>
    <w:rsid w:val="0032788D"/>
    <w:rsid w:val="00327B0E"/>
    <w:rsid w:val="003302CF"/>
    <w:rsid w:val="00330559"/>
    <w:rsid w:val="00330B86"/>
    <w:rsid w:val="00330DB5"/>
    <w:rsid w:val="00331306"/>
    <w:rsid w:val="003314FC"/>
    <w:rsid w:val="00331659"/>
    <w:rsid w:val="003319C5"/>
    <w:rsid w:val="00331A58"/>
    <w:rsid w:val="003320F9"/>
    <w:rsid w:val="003327BD"/>
    <w:rsid w:val="00332CD4"/>
    <w:rsid w:val="003338EB"/>
    <w:rsid w:val="00333D21"/>
    <w:rsid w:val="00334446"/>
    <w:rsid w:val="0033444C"/>
    <w:rsid w:val="00334725"/>
    <w:rsid w:val="00334739"/>
    <w:rsid w:val="00334A38"/>
    <w:rsid w:val="00334AF1"/>
    <w:rsid w:val="003353D5"/>
    <w:rsid w:val="003354CA"/>
    <w:rsid w:val="00335A53"/>
    <w:rsid w:val="00337311"/>
    <w:rsid w:val="003379A4"/>
    <w:rsid w:val="00337BB0"/>
    <w:rsid w:val="00337CB6"/>
    <w:rsid w:val="003403AE"/>
    <w:rsid w:val="003405B9"/>
    <w:rsid w:val="00340913"/>
    <w:rsid w:val="003409BD"/>
    <w:rsid w:val="00340F65"/>
    <w:rsid w:val="00341008"/>
    <w:rsid w:val="0034106D"/>
    <w:rsid w:val="0034111B"/>
    <w:rsid w:val="003413FB"/>
    <w:rsid w:val="00342559"/>
    <w:rsid w:val="00342D1A"/>
    <w:rsid w:val="0034339B"/>
    <w:rsid w:val="00343860"/>
    <w:rsid w:val="00343AB5"/>
    <w:rsid w:val="00343CCF"/>
    <w:rsid w:val="0034438F"/>
    <w:rsid w:val="00344BD5"/>
    <w:rsid w:val="00344CEF"/>
    <w:rsid w:val="00344F44"/>
    <w:rsid w:val="0034511C"/>
    <w:rsid w:val="00345191"/>
    <w:rsid w:val="0034550A"/>
    <w:rsid w:val="00345B7B"/>
    <w:rsid w:val="00345C93"/>
    <w:rsid w:val="0034620C"/>
    <w:rsid w:val="00346579"/>
    <w:rsid w:val="00346B93"/>
    <w:rsid w:val="00346C50"/>
    <w:rsid w:val="003474B3"/>
    <w:rsid w:val="003475BA"/>
    <w:rsid w:val="00347A1B"/>
    <w:rsid w:val="00347CA3"/>
    <w:rsid w:val="00347F9F"/>
    <w:rsid w:val="00350C21"/>
    <w:rsid w:val="00351032"/>
    <w:rsid w:val="0035149A"/>
    <w:rsid w:val="00351668"/>
    <w:rsid w:val="0035178E"/>
    <w:rsid w:val="00351BC1"/>
    <w:rsid w:val="003520A9"/>
    <w:rsid w:val="00352775"/>
    <w:rsid w:val="00352F14"/>
    <w:rsid w:val="003530B3"/>
    <w:rsid w:val="003532DF"/>
    <w:rsid w:val="00353F13"/>
    <w:rsid w:val="003549E9"/>
    <w:rsid w:val="0035546F"/>
    <w:rsid w:val="003554BD"/>
    <w:rsid w:val="003554CE"/>
    <w:rsid w:val="00355A25"/>
    <w:rsid w:val="00356586"/>
    <w:rsid w:val="00356792"/>
    <w:rsid w:val="00356C59"/>
    <w:rsid w:val="00356DA5"/>
    <w:rsid w:val="003571E2"/>
    <w:rsid w:val="00357F13"/>
    <w:rsid w:val="00360107"/>
    <w:rsid w:val="00360545"/>
    <w:rsid w:val="00360A82"/>
    <w:rsid w:val="00361062"/>
    <w:rsid w:val="003610F5"/>
    <w:rsid w:val="003616F4"/>
    <w:rsid w:val="00361CBB"/>
    <w:rsid w:val="00361DE0"/>
    <w:rsid w:val="003628E9"/>
    <w:rsid w:val="00362B5E"/>
    <w:rsid w:val="00362BB1"/>
    <w:rsid w:val="003638E9"/>
    <w:rsid w:val="003641CC"/>
    <w:rsid w:val="003643A5"/>
    <w:rsid w:val="0036443D"/>
    <w:rsid w:val="003644CA"/>
    <w:rsid w:val="0036480D"/>
    <w:rsid w:val="0036485D"/>
    <w:rsid w:val="00364D97"/>
    <w:rsid w:val="003652A3"/>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0DE5"/>
    <w:rsid w:val="00371208"/>
    <w:rsid w:val="003718D9"/>
    <w:rsid w:val="0037207D"/>
    <w:rsid w:val="00372389"/>
    <w:rsid w:val="00372564"/>
    <w:rsid w:val="00372644"/>
    <w:rsid w:val="0037334A"/>
    <w:rsid w:val="003734B3"/>
    <w:rsid w:val="00373D8A"/>
    <w:rsid w:val="00374380"/>
    <w:rsid w:val="0037443B"/>
    <w:rsid w:val="00374D3E"/>
    <w:rsid w:val="0037525E"/>
    <w:rsid w:val="00375820"/>
    <w:rsid w:val="00375B14"/>
    <w:rsid w:val="00375D85"/>
    <w:rsid w:val="00375E50"/>
    <w:rsid w:val="003760FD"/>
    <w:rsid w:val="003769D5"/>
    <w:rsid w:val="00376A9C"/>
    <w:rsid w:val="00377475"/>
    <w:rsid w:val="00377A8C"/>
    <w:rsid w:val="00377F6A"/>
    <w:rsid w:val="00380027"/>
    <w:rsid w:val="0038053C"/>
    <w:rsid w:val="0038054C"/>
    <w:rsid w:val="0038061C"/>
    <w:rsid w:val="00380CB1"/>
    <w:rsid w:val="00381137"/>
    <w:rsid w:val="00381168"/>
    <w:rsid w:val="00381BE5"/>
    <w:rsid w:val="00381E3D"/>
    <w:rsid w:val="003820DA"/>
    <w:rsid w:val="003825F4"/>
    <w:rsid w:val="00383110"/>
    <w:rsid w:val="00383181"/>
    <w:rsid w:val="003831C2"/>
    <w:rsid w:val="00383338"/>
    <w:rsid w:val="0038339B"/>
    <w:rsid w:val="0038369B"/>
    <w:rsid w:val="00383701"/>
    <w:rsid w:val="003837F6"/>
    <w:rsid w:val="00383BC1"/>
    <w:rsid w:val="003840B4"/>
    <w:rsid w:val="00384187"/>
    <w:rsid w:val="0038458A"/>
    <w:rsid w:val="00384701"/>
    <w:rsid w:val="00384744"/>
    <w:rsid w:val="00384900"/>
    <w:rsid w:val="00384D8F"/>
    <w:rsid w:val="00384DCE"/>
    <w:rsid w:val="00384EF8"/>
    <w:rsid w:val="00385547"/>
    <w:rsid w:val="003865E7"/>
    <w:rsid w:val="00386891"/>
    <w:rsid w:val="00386A21"/>
    <w:rsid w:val="0038735C"/>
    <w:rsid w:val="003874B4"/>
    <w:rsid w:val="00387631"/>
    <w:rsid w:val="00387823"/>
    <w:rsid w:val="00387954"/>
    <w:rsid w:val="00387A4D"/>
    <w:rsid w:val="00390044"/>
    <w:rsid w:val="003903FB"/>
    <w:rsid w:val="00390644"/>
    <w:rsid w:val="0039066F"/>
    <w:rsid w:val="00390D50"/>
    <w:rsid w:val="00390EAD"/>
    <w:rsid w:val="00390EAF"/>
    <w:rsid w:val="00391B86"/>
    <w:rsid w:val="00391CBB"/>
    <w:rsid w:val="00391D90"/>
    <w:rsid w:val="00391DDE"/>
    <w:rsid w:val="0039208E"/>
    <w:rsid w:val="003923A6"/>
    <w:rsid w:val="0039257A"/>
    <w:rsid w:val="0039290C"/>
    <w:rsid w:val="00392B8A"/>
    <w:rsid w:val="00393231"/>
    <w:rsid w:val="0039372B"/>
    <w:rsid w:val="0039383D"/>
    <w:rsid w:val="00393893"/>
    <w:rsid w:val="00393E5A"/>
    <w:rsid w:val="0039433B"/>
    <w:rsid w:val="003946B9"/>
    <w:rsid w:val="00394888"/>
    <w:rsid w:val="00394917"/>
    <w:rsid w:val="00394FE8"/>
    <w:rsid w:val="00395069"/>
    <w:rsid w:val="003953DF"/>
    <w:rsid w:val="003955AD"/>
    <w:rsid w:val="00395A0A"/>
    <w:rsid w:val="00396911"/>
    <w:rsid w:val="00396943"/>
    <w:rsid w:val="00396C46"/>
    <w:rsid w:val="00397BC5"/>
    <w:rsid w:val="00397BF1"/>
    <w:rsid w:val="003A0756"/>
    <w:rsid w:val="003A0A67"/>
    <w:rsid w:val="003A0E1D"/>
    <w:rsid w:val="003A1273"/>
    <w:rsid w:val="003A1596"/>
    <w:rsid w:val="003A1C56"/>
    <w:rsid w:val="003A1FEA"/>
    <w:rsid w:val="003A24A7"/>
    <w:rsid w:val="003A2B9D"/>
    <w:rsid w:val="003A2DAC"/>
    <w:rsid w:val="003A2E86"/>
    <w:rsid w:val="003A324F"/>
    <w:rsid w:val="003A344A"/>
    <w:rsid w:val="003A3622"/>
    <w:rsid w:val="003A36D4"/>
    <w:rsid w:val="003A3C3F"/>
    <w:rsid w:val="003A4139"/>
    <w:rsid w:val="003A4409"/>
    <w:rsid w:val="003A495B"/>
    <w:rsid w:val="003A4B2F"/>
    <w:rsid w:val="003A4C4A"/>
    <w:rsid w:val="003A4F9E"/>
    <w:rsid w:val="003A5033"/>
    <w:rsid w:val="003A53AA"/>
    <w:rsid w:val="003A54CF"/>
    <w:rsid w:val="003A5A21"/>
    <w:rsid w:val="003A5AFD"/>
    <w:rsid w:val="003A5E50"/>
    <w:rsid w:val="003A5EEB"/>
    <w:rsid w:val="003A5F81"/>
    <w:rsid w:val="003A6713"/>
    <w:rsid w:val="003A6B20"/>
    <w:rsid w:val="003A6FFB"/>
    <w:rsid w:val="003A701E"/>
    <w:rsid w:val="003A7161"/>
    <w:rsid w:val="003A7200"/>
    <w:rsid w:val="003A75C6"/>
    <w:rsid w:val="003A79FF"/>
    <w:rsid w:val="003A7B9B"/>
    <w:rsid w:val="003A7DFF"/>
    <w:rsid w:val="003A7E72"/>
    <w:rsid w:val="003B00E9"/>
    <w:rsid w:val="003B02DF"/>
    <w:rsid w:val="003B0A8B"/>
    <w:rsid w:val="003B1083"/>
    <w:rsid w:val="003B12DB"/>
    <w:rsid w:val="003B1346"/>
    <w:rsid w:val="003B176B"/>
    <w:rsid w:val="003B1C5D"/>
    <w:rsid w:val="003B1DA1"/>
    <w:rsid w:val="003B1EAD"/>
    <w:rsid w:val="003B1F1C"/>
    <w:rsid w:val="003B23A8"/>
    <w:rsid w:val="003B24DD"/>
    <w:rsid w:val="003B25DF"/>
    <w:rsid w:val="003B2A27"/>
    <w:rsid w:val="003B2BCD"/>
    <w:rsid w:val="003B3061"/>
    <w:rsid w:val="003B32BE"/>
    <w:rsid w:val="003B3822"/>
    <w:rsid w:val="003B3BAD"/>
    <w:rsid w:val="003B3F02"/>
    <w:rsid w:val="003B3F64"/>
    <w:rsid w:val="003B4312"/>
    <w:rsid w:val="003B4644"/>
    <w:rsid w:val="003B49D4"/>
    <w:rsid w:val="003B4B26"/>
    <w:rsid w:val="003B4E29"/>
    <w:rsid w:val="003B5306"/>
    <w:rsid w:val="003B53AF"/>
    <w:rsid w:val="003B5757"/>
    <w:rsid w:val="003B59A4"/>
    <w:rsid w:val="003B5E92"/>
    <w:rsid w:val="003B5F7C"/>
    <w:rsid w:val="003B6179"/>
    <w:rsid w:val="003B69D0"/>
    <w:rsid w:val="003B7B4D"/>
    <w:rsid w:val="003C0125"/>
    <w:rsid w:val="003C03F7"/>
    <w:rsid w:val="003C05CD"/>
    <w:rsid w:val="003C0FE5"/>
    <w:rsid w:val="003C14B6"/>
    <w:rsid w:val="003C1C10"/>
    <w:rsid w:val="003C1CAF"/>
    <w:rsid w:val="003C22D4"/>
    <w:rsid w:val="003C29AF"/>
    <w:rsid w:val="003C2E73"/>
    <w:rsid w:val="003C36B1"/>
    <w:rsid w:val="003C3984"/>
    <w:rsid w:val="003C3BC5"/>
    <w:rsid w:val="003C3F73"/>
    <w:rsid w:val="003C40A2"/>
    <w:rsid w:val="003C5428"/>
    <w:rsid w:val="003C54BD"/>
    <w:rsid w:val="003C5519"/>
    <w:rsid w:val="003C5A97"/>
    <w:rsid w:val="003C616B"/>
    <w:rsid w:val="003C681D"/>
    <w:rsid w:val="003C6BED"/>
    <w:rsid w:val="003C751B"/>
    <w:rsid w:val="003C76F4"/>
    <w:rsid w:val="003C7965"/>
    <w:rsid w:val="003C7B7E"/>
    <w:rsid w:val="003C7D06"/>
    <w:rsid w:val="003C7E99"/>
    <w:rsid w:val="003C7EF7"/>
    <w:rsid w:val="003D0E1F"/>
    <w:rsid w:val="003D113B"/>
    <w:rsid w:val="003D1182"/>
    <w:rsid w:val="003D1AE0"/>
    <w:rsid w:val="003D22DA"/>
    <w:rsid w:val="003D2A32"/>
    <w:rsid w:val="003D2D65"/>
    <w:rsid w:val="003D358C"/>
    <w:rsid w:val="003D3779"/>
    <w:rsid w:val="003D3A22"/>
    <w:rsid w:val="003D3B8B"/>
    <w:rsid w:val="003D4254"/>
    <w:rsid w:val="003D425A"/>
    <w:rsid w:val="003D4866"/>
    <w:rsid w:val="003D507A"/>
    <w:rsid w:val="003D554B"/>
    <w:rsid w:val="003D5F76"/>
    <w:rsid w:val="003D6280"/>
    <w:rsid w:val="003D62AC"/>
    <w:rsid w:val="003D66CB"/>
    <w:rsid w:val="003D687A"/>
    <w:rsid w:val="003D6E45"/>
    <w:rsid w:val="003D7125"/>
    <w:rsid w:val="003D7A2D"/>
    <w:rsid w:val="003D7C91"/>
    <w:rsid w:val="003E0227"/>
    <w:rsid w:val="003E043F"/>
    <w:rsid w:val="003E07F1"/>
    <w:rsid w:val="003E08BE"/>
    <w:rsid w:val="003E0E8C"/>
    <w:rsid w:val="003E111B"/>
    <w:rsid w:val="003E113F"/>
    <w:rsid w:val="003E1418"/>
    <w:rsid w:val="003E1867"/>
    <w:rsid w:val="003E1ABA"/>
    <w:rsid w:val="003E20CB"/>
    <w:rsid w:val="003E2169"/>
    <w:rsid w:val="003E23B1"/>
    <w:rsid w:val="003E26DE"/>
    <w:rsid w:val="003E2E74"/>
    <w:rsid w:val="003E3238"/>
    <w:rsid w:val="003E3EF4"/>
    <w:rsid w:val="003E4979"/>
    <w:rsid w:val="003E4B79"/>
    <w:rsid w:val="003E4B85"/>
    <w:rsid w:val="003E4F19"/>
    <w:rsid w:val="003E5764"/>
    <w:rsid w:val="003E581F"/>
    <w:rsid w:val="003E59A3"/>
    <w:rsid w:val="003E5F16"/>
    <w:rsid w:val="003E634D"/>
    <w:rsid w:val="003E644F"/>
    <w:rsid w:val="003E64BB"/>
    <w:rsid w:val="003E6AC1"/>
    <w:rsid w:val="003E6B73"/>
    <w:rsid w:val="003E7EEA"/>
    <w:rsid w:val="003F00D8"/>
    <w:rsid w:val="003F01E7"/>
    <w:rsid w:val="003F0AEA"/>
    <w:rsid w:val="003F18CF"/>
    <w:rsid w:val="003F1B53"/>
    <w:rsid w:val="003F2BFE"/>
    <w:rsid w:val="003F3A44"/>
    <w:rsid w:val="003F3B3F"/>
    <w:rsid w:val="003F4F46"/>
    <w:rsid w:val="003F523F"/>
    <w:rsid w:val="003F5732"/>
    <w:rsid w:val="003F5A5B"/>
    <w:rsid w:val="003F5F0A"/>
    <w:rsid w:val="003F603A"/>
    <w:rsid w:val="003F627D"/>
    <w:rsid w:val="003F65B7"/>
    <w:rsid w:val="003F6DF4"/>
    <w:rsid w:val="003F7022"/>
    <w:rsid w:val="003F7263"/>
    <w:rsid w:val="003F7D77"/>
    <w:rsid w:val="00400626"/>
    <w:rsid w:val="00400A5E"/>
    <w:rsid w:val="00400F1D"/>
    <w:rsid w:val="00401089"/>
    <w:rsid w:val="004015B0"/>
    <w:rsid w:val="004016AD"/>
    <w:rsid w:val="00401A15"/>
    <w:rsid w:val="00401C5B"/>
    <w:rsid w:val="00401DB1"/>
    <w:rsid w:val="004020FB"/>
    <w:rsid w:val="0040230D"/>
    <w:rsid w:val="004024C2"/>
    <w:rsid w:val="00402642"/>
    <w:rsid w:val="004028D0"/>
    <w:rsid w:val="00402940"/>
    <w:rsid w:val="00403226"/>
    <w:rsid w:val="0040342B"/>
    <w:rsid w:val="00403827"/>
    <w:rsid w:val="004040E3"/>
    <w:rsid w:val="00404D4D"/>
    <w:rsid w:val="004068A2"/>
    <w:rsid w:val="00407731"/>
    <w:rsid w:val="00407CDA"/>
    <w:rsid w:val="00407F71"/>
    <w:rsid w:val="004100FD"/>
    <w:rsid w:val="0041029D"/>
    <w:rsid w:val="00410347"/>
    <w:rsid w:val="004104BF"/>
    <w:rsid w:val="0041068A"/>
    <w:rsid w:val="0041092D"/>
    <w:rsid w:val="00410DEC"/>
    <w:rsid w:val="0041138F"/>
    <w:rsid w:val="004118D5"/>
    <w:rsid w:val="0041209E"/>
    <w:rsid w:val="00412EF3"/>
    <w:rsid w:val="00413162"/>
    <w:rsid w:val="004133CD"/>
    <w:rsid w:val="004134E0"/>
    <w:rsid w:val="00413549"/>
    <w:rsid w:val="0041395C"/>
    <w:rsid w:val="00413FCD"/>
    <w:rsid w:val="0041439E"/>
    <w:rsid w:val="00414538"/>
    <w:rsid w:val="00414647"/>
    <w:rsid w:val="0041479C"/>
    <w:rsid w:val="00414A3C"/>
    <w:rsid w:val="00414F9A"/>
    <w:rsid w:val="00415ECC"/>
    <w:rsid w:val="00415EF5"/>
    <w:rsid w:val="00416787"/>
    <w:rsid w:val="00416BAB"/>
    <w:rsid w:val="004170FC"/>
    <w:rsid w:val="00417F13"/>
    <w:rsid w:val="00420351"/>
    <w:rsid w:val="004203CA"/>
    <w:rsid w:val="004208D7"/>
    <w:rsid w:val="00420A87"/>
    <w:rsid w:val="00420CA2"/>
    <w:rsid w:val="0042116C"/>
    <w:rsid w:val="00421878"/>
    <w:rsid w:val="004219C1"/>
    <w:rsid w:val="004228EE"/>
    <w:rsid w:val="00422BB1"/>
    <w:rsid w:val="00422D87"/>
    <w:rsid w:val="0042325A"/>
    <w:rsid w:val="0042336F"/>
    <w:rsid w:val="004234EF"/>
    <w:rsid w:val="00423A95"/>
    <w:rsid w:val="00423CA0"/>
    <w:rsid w:val="00423E0F"/>
    <w:rsid w:val="004242F2"/>
    <w:rsid w:val="004249DB"/>
    <w:rsid w:val="00424A8D"/>
    <w:rsid w:val="00424C6D"/>
    <w:rsid w:val="00424C76"/>
    <w:rsid w:val="00425554"/>
    <w:rsid w:val="0042556A"/>
    <w:rsid w:val="00425A46"/>
    <w:rsid w:val="00425B68"/>
    <w:rsid w:val="00425C9F"/>
    <w:rsid w:val="004268A5"/>
    <w:rsid w:val="0042695F"/>
    <w:rsid w:val="00426997"/>
    <w:rsid w:val="00426F4F"/>
    <w:rsid w:val="0042776F"/>
    <w:rsid w:val="00427AA0"/>
    <w:rsid w:val="00427D02"/>
    <w:rsid w:val="004300E1"/>
    <w:rsid w:val="00430294"/>
    <w:rsid w:val="004309CF"/>
    <w:rsid w:val="00430B44"/>
    <w:rsid w:val="00430F27"/>
    <w:rsid w:val="0043104B"/>
    <w:rsid w:val="0043181D"/>
    <w:rsid w:val="00431AE7"/>
    <w:rsid w:val="00431DC7"/>
    <w:rsid w:val="004325BF"/>
    <w:rsid w:val="004328E4"/>
    <w:rsid w:val="00432937"/>
    <w:rsid w:val="00433460"/>
    <w:rsid w:val="00433550"/>
    <w:rsid w:val="00433B94"/>
    <w:rsid w:val="00433D87"/>
    <w:rsid w:val="00433E32"/>
    <w:rsid w:val="00433ECE"/>
    <w:rsid w:val="00434370"/>
    <w:rsid w:val="004347A7"/>
    <w:rsid w:val="00434800"/>
    <w:rsid w:val="00434B3D"/>
    <w:rsid w:val="00434F9C"/>
    <w:rsid w:val="004355FA"/>
    <w:rsid w:val="00435D25"/>
    <w:rsid w:val="00435F09"/>
    <w:rsid w:val="00435F6F"/>
    <w:rsid w:val="00436225"/>
    <w:rsid w:val="00436548"/>
    <w:rsid w:val="00436C20"/>
    <w:rsid w:val="0043734D"/>
    <w:rsid w:val="004373A1"/>
    <w:rsid w:val="00440392"/>
    <w:rsid w:val="00440396"/>
    <w:rsid w:val="00440502"/>
    <w:rsid w:val="0044058F"/>
    <w:rsid w:val="004412E5"/>
    <w:rsid w:val="004415FC"/>
    <w:rsid w:val="00441989"/>
    <w:rsid w:val="00441BF6"/>
    <w:rsid w:val="00442112"/>
    <w:rsid w:val="00442822"/>
    <w:rsid w:val="00442B37"/>
    <w:rsid w:val="00442FA9"/>
    <w:rsid w:val="004437F3"/>
    <w:rsid w:val="00443866"/>
    <w:rsid w:val="00443A3A"/>
    <w:rsid w:val="00443AE0"/>
    <w:rsid w:val="00443D1A"/>
    <w:rsid w:val="004442B1"/>
    <w:rsid w:val="004443FB"/>
    <w:rsid w:val="0044476D"/>
    <w:rsid w:val="00445064"/>
    <w:rsid w:val="00445172"/>
    <w:rsid w:val="00445472"/>
    <w:rsid w:val="004464C3"/>
    <w:rsid w:val="00447603"/>
    <w:rsid w:val="00447999"/>
    <w:rsid w:val="00447AC5"/>
    <w:rsid w:val="00447BDB"/>
    <w:rsid w:val="00447EAD"/>
    <w:rsid w:val="004504A7"/>
    <w:rsid w:val="004504E7"/>
    <w:rsid w:val="00450899"/>
    <w:rsid w:val="004508B7"/>
    <w:rsid w:val="00450FE9"/>
    <w:rsid w:val="00451873"/>
    <w:rsid w:val="00451A7B"/>
    <w:rsid w:val="004522A6"/>
    <w:rsid w:val="00452870"/>
    <w:rsid w:val="0045291E"/>
    <w:rsid w:val="004529D7"/>
    <w:rsid w:val="00452A11"/>
    <w:rsid w:val="00453BF4"/>
    <w:rsid w:val="00453D89"/>
    <w:rsid w:val="00453E34"/>
    <w:rsid w:val="004541D7"/>
    <w:rsid w:val="004541EE"/>
    <w:rsid w:val="00454571"/>
    <w:rsid w:val="0045592A"/>
    <w:rsid w:val="00455AFA"/>
    <w:rsid w:val="00455B4D"/>
    <w:rsid w:val="00456308"/>
    <w:rsid w:val="004566BE"/>
    <w:rsid w:val="0045682E"/>
    <w:rsid w:val="004568B4"/>
    <w:rsid w:val="00456AEC"/>
    <w:rsid w:val="00456BAA"/>
    <w:rsid w:val="00457142"/>
    <w:rsid w:val="004573A4"/>
    <w:rsid w:val="00457493"/>
    <w:rsid w:val="00457958"/>
    <w:rsid w:val="004605F4"/>
    <w:rsid w:val="0046115F"/>
    <w:rsid w:val="0046148D"/>
    <w:rsid w:val="00461535"/>
    <w:rsid w:val="00461AE1"/>
    <w:rsid w:val="0046203B"/>
    <w:rsid w:val="00462496"/>
    <w:rsid w:val="004625A3"/>
    <w:rsid w:val="004627CF"/>
    <w:rsid w:val="004628E6"/>
    <w:rsid w:val="004628EF"/>
    <w:rsid w:val="00462977"/>
    <w:rsid w:val="00462DBA"/>
    <w:rsid w:val="004631FA"/>
    <w:rsid w:val="004635B7"/>
    <w:rsid w:val="0046365B"/>
    <w:rsid w:val="00463750"/>
    <w:rsid w:val="00464027"/>
    <w:rsid w:val="004641CB"/>
    <w:rsid w:val="0046443B"/>
    <w:rsid w:val="004647D8"/>
    <w:rsid w:val="004647EB"/>
    <w:rsid w:val="00464BC7"/>
    <w:rsid w:val="00464CA2"/>
    <w:rsid w:val="004651B8"/>
    <w:rsid w:val="00465580"/>
    <w:rsid w:val="004657A2"/>
    <w:rsid w:val="004657D4"/>
    <w:rsid w:val="00465972"/>
    <w:rsid w:val="00465B80"/>
    <w:rsid w:val="00465E7E"/>
    <w:rsid w:val="0046613E"/>
    <w:rsid w:val="0046695A"/>
    <w:rsid w:val="00466BB5"/>
    <w:rsid w:val="004672E8"/>
    <w:rsid w:val="0046758F"/>
    <w:rsid w:val="0046768D"/>
    <w:rsid w:val="004677E9"/>
    <w:rsid w:val="00467981"/>
    <w:rsid w:val="00470535"/>
    <w:rsid w:val="00470C99"/>
    <w:rsid w:val="00471183"/>
    <w:rsid w:val="0047123C"/>
    <w:rsid w:val="004714F6"/>
    <w:rsid w:val="00471E38"/>
    <w:rsid w:val="0047289C"/>
    <w:rsid w:val="00472E22"/>
    <w:rsid w:val="00472F67"/>
    <w:rsid w:val="00473625"/>
    <w:rsid w:val="004739A1"/>
    <w:rsid w:val="00473CB2"/>
    <w:rsid w:val="00474254"/>
    <w:rsid w:val="004742B5"/>
    <w:rsid w:val="0047430D"/>
    <w:rsid w:val="00474EA6"/>
    <w:rsid w:val="00474FDF"/>
    <w:rsid w:val="00475688"/>
    <w:rsid w:val="004758F6"/>
    <w:rsid w:val="004759E3"/>
    <w:rsid w:val="004759FF"/>
    <w:rsid w:val="00475C51"/>
    <w:rsid w:val="00476161"/>
    <w:rsid w:val="00476228"/>
    <w:rsid w:val="0047652A"/>
    <w:rsid w:val="00476658"/>
    <w:rsid w:val="00476814"/>
    <w:rsid w:val="00476E34"/>
    <w:rsid w:val="00476EE1"/>
    <w:rsid w:val="00477163"/>
    <w:rsid w:val="00477898"/>
    <w:rsid w:val="00477B0E"/>
    <w:rsid w:val="00477CC5"/>
    <w:rsid w:val="00480195"/>
    <w:rsid w:val="00480921"/>
    <w:rsid w:val="00481688"/>
    <w:rsid w:val="00481CC8"/>
    <w:rsid w:val="00481F43"/>
    <w:rsid w:val="004820E0"/>
    <w:rsid w:val="004822CA"/>
    <w:rsid w:val="00482430"/>
    <w:rsid w:val="0048261A"/>
    <w:rsid w:val="00482779"/>
    <w:rsid w:val="00482A1F"/>
    <w:rsid w:val="0048385A"/>
    <w:rsid w:val="00483A8E"/>
    <w:rsid w:val="00483CF4"/>
    <w:rsid w:val="00483D80"/>
    <w:rsid w:val="00483F95"/>
    <w:rsid w:val="00484D20"/>
    <w:rsid w:val="00484F7B"/>
    <w:rsid w:val="004850C1"/>
    <w:rsid w:val="00486F54"/>
    <w:rsid w:val="00487038"/>
    <w:rsid w:val="004871B4"/>
    <w:rsid w:val="004876DD"/>
    <w:rsid w:val="00487971"/>
    <w:rsid w:val="00487FCA"/>
    <w:rsid w:val="004915E6"/>
    <w:rsid w:val="0049178A"/>
    <w:rsid w:val="004917FC"/>
    <w:rsid w:val="00491C1D"/>
    <w:rsid w:val="00491DF1"/>
    <w:rsid w:val="00491FE1"/>
    <w:rsid w:val="00491FF1"/>
    <w:rsid w:val="00492535"/>
    <w:rsid w:val="00492EBB"/>
    <w:rsid w:val="00493435"/>
    <w:rsid w:val="004937CB"/>
    <w:rsid w:val="00493A6A"/>
    <w:rsid w:val="004940EB"/>
    <w:rsid w:val="00494B28"/>
    <w:rsid w:val="0049527B"/>
    <w:rsid w:val="004955A9"/>
    <w:rsid w:val="00495CF9"/>
    <w:rsid w:val="00495EAF"/>
    <w:rsid w:val="00495FFF"/>
    <w:rsid w:val="0049613A"/>
    <w:rsid w:val="00496705"/>
    <w:rsid w:val="00496A9F"/>
    <w:rsid w:val="00497270"/>
    <w:rsid w:val="00497358"/>
    <w:rsid w:val="00497AC9"/>
    <w:rsid w:val="00497D6F"/>
    <w:rsid w:val="00497FA5"/>
    <w:rsid w:val="004A0036"/>
    <w:rsid w:val="004A03B3"/>
    <w:rsid w:val="004A04D5"/>
    <w:rsid w:val="004A0792"/>
    <w:rsid w:val="004A1387"/>
    <w:rsid w:val="004A1B07"/>
    <w:rsid w:val="004A21D8"/>
    <w:rsid w:val="004A2DE9"/>
    <w:rsid w:val="004A2E04"/>
    <w:rsid w:val="004A3226"/>
    <w:rsid w:val="004A399F"/>
    <w:rsid w:val="004A4096"/>
    <w:rsid w:val="004A40C1"/>
    <w:rsid w:val="004A4692"/>
    <w:rsid w:val="004A502C"/>
    <w:rsid w:val="004A5582"/>
    <w:rsid w:val="004A669F"/>
    <w:rsid w:val="004A6842"/>
    <w:rsid w:val="004A718C"/>
    <w:rsid w:val="004A7732"/>
    <w:rsid w:val="004A7B5C"/>
    <w:rsid w:val="004A7DBE"/>
    <w:rsid w:val="004A7F94"/>
    <w:rsid w:val="004B0209"/>
    <w:rsid w:val="004B08AC"/>
    <w:rsid w:val="004B0B18"/>
    <w:rsid w:val="004B0D88"/>
    <w:rsid w:val="004B0E03"/>
    <w:rsid w:val="004B0FF1"/>
    <w:rsid w:val="004B14D9"/>
    <w:rsid w:val="004B1574"/>
    <w:rsid w:val="004B206E"/>
    <w:rsid w:val="004B229E"/>
    <w:rsid w:val="004B271B"/>
    <w:rsid w:val="004B29C2"/>
    <w:rsid w:val="004B29E1"/>
    <w:rsid w:val="004B2C52"/>
    <w:rsid w:val="004B2F46"/>
    <w:rsid w:val="004B395D"/>
    <w:rsid w:val="004B3D50"/>
    <w:rsid w:val="004B4194"/>
    <w:rsid w:val="004B457E"/>
    <w:rsid w:val="004B5447"/>
    <w:rsid w:val="004B55F0"/>
    <w:rsid w:val="004B56C3"/>
    <w:rsid w:val="004B5E0F"/>
    <w:rsid w:val="004B6377"/>
    <w:rsid w:val="004B656C"/>
    <w:rsid w:val="004B6862"/>
    <w:rsid w:val="004B6928"/>
    <w:rsid w:val="004B6AA6"/>
    <w:rsid w:val="004B6CDF"/>
    <w:rsid w:val="004B754D"/>
    <w:rsid w:val="004B79FA"/>
    <w:rsid w:val="004B7D94"/>
    <w:rsid w:val="004C0FB7"/>
    <w:rsid w:val="004C104B"/>
    <w:rsid w:val="004C12B2"/>
    <w:rsid w:val="004C164A"/>
    <w:rsid w:val="004C2C65"/>
    <w:rsid w:val="004C2E14"/>
    <w:rsid w:val="004C2FE3"/>
    <w:rsid w:val="004C305A"/>
    <w:rsid w:val="004C31B4"/>
    <w:rsid w:val="004C333D"/>
    <w:rsid w:val="004C35EF"/>
    <w:rsid w:val="004C37ED"/>
    <w:rsid w:val="004C3BCF"/>
    <w:rsid w:val="004C45B3"/>
    <w:rsid w:val="004C4829"/>
    <w:rsid w:val="004C4D30"/>
    <w:rsid w:val="004C4EAB"/>
    <w:rsid w:val="004C4F4F"/>
    <w:rsid w:val="004C5570"/>
    <w:rsid w:val="004C5BD0"/>
    <w:rsid w:val="004C5D52"/>
    <w:rsid w:val="004C5DB0"/>
    <w:rsid w:val="004C5FC5"/>
    <w:rsid w:val="004C60D8"/>
    <w:rsid w:val="004C62DD"/>
    <w:rsid w:val="004C62EE"/>
    <w:rsid w:val="004C6364"/>
    <w:rsid w:val="004C6A0D"/>
    <w:rsid w:val="004C753B"/>
    <w:rsid w:val="004D0C1E"/>
    <w:rsid w:val="004D0FCC"/>
    <w:rsid w:val="004D1000"/>
    <w:rsid w:val="004D1561"/>
    <w:rsid w:val="004D1D27"/>
    <w:rsid w:val="004D1DFF"/>
    <w:rsid w:val="004D2EC3"/>
    <w:rsid w:val="004D2FF6"/>
    <w:rsid w:val="004D3FD6"/>
    <w:rsid w:val="004D405F"/>
    <w:rsid w:val="004D55C8"/>
    <w:rsid w:val="004D55CA"/>
    <w:rsid w:val="004D5A27"/>
    <w:rsid w:val="004D5F0E"/>
    <w:rsid w:val="004D6626"/>
    <w:rsid w:val="004D6758"/>
    <w:rsid w:val="004D732E"/>
    <w:rsid w:val="004D7336"/>
    <w:rsid w:val="004D7B1A"/>
    <w:rsid w:val="004D7C9F"/>
    <w:rsid w:val="004E0830"/>
    <w:rsid w:val="004E169C"/>
    <w:rsid w:val="004E1BF0"/>
    <w:rsid w:val="004E1E6A"/>
    <w:rsid w:val="004E1F7A"/>
    <w:rsid w:val="004E220F"/>
    <w:rsid w:val="004E28E1"/>
    <w:rsid w:val="004E2B01"/>
    <w:rsid w:val="004E34C7"/>
    <w:rsid w:val="004E356A"/>
    <w:rsid w:val="004E375D"/>
    <w:rsid w:val="004E3850"/>
    <w:rsid w:val="004E3FC1"/>
    <w:rsid w:val="004E4813"/>
    <w:rsid w:val="004E58EA"/>
    <w:rsid w:val="004E5F65"/>
    <w:rsid w:val="004E6C7A"/>
    <w:rsid w:val="004E74D3"/>
    <w:rsid w:val="004E7615"/>
    <w:rsid w:val="004E7CDF"/>
    <w:rsid w:val="004F02AF"/>
    <w:rsid w:val="004F062D"/>
    <w:rsid w:val="004F078C"/>
    <w:rsid w:val="004F1087"/>
    <w:rsid w:val="004F1324"/>
    <w:rsid w:val="004F1A03"/>
    <w:rsid w:val="004F1A8F"/>
    <w:rsid w:val="004F1C06"/>
    <w:rsid w:val="004F1C7D"/>
    <w:rsid w:val="004F1D24"/>
    <w:rsid w:val="004F1DD7"/>
    <w:rsid w:val="004F21D2"/>
    <w:rsid w:val="004F22D1"/>
    <w:rsid w:val="004F2641"/>
    <w:rsid w:val="004F27F3"/>
    <w:rsid w:val="004F29B9"/>
    <w:rsid w:val="004F2B8E"/>
    <w:rsid w:val="004F2C85"/>
    <w:rsid w:val="004F32BF"/>
    <w:rsid w:val="004F3C22"/>
    <w:rsid w:val="004F3CC7"/>
    <w:rsid w:val="004F3E6A"/>
    <w:rsid w:val="004F469D"/>
    <w:rsid w:val="004F5346"/>
    <w:rsid w:val="004F5773"/>
    <w:rsid w:val="004F5AF2"/>
    <w:rsid w:val="004F5C09"/>
    <w:rsid w:val="004F5E4E"/>
    <w:rsid w:val="004F6057"/>
    <w:rsid w:val="004F63CC"/>
    <w:rsid w:val="004F6678"/>
    <w:rsid w:val="004F6B28"/>
    <w:rsid w:val="004F6C65"/>
    <w:rsid w:val="004F6D2E"/>
    <w:rsid w:val="004F797A"/>
    <w:rsid w:val="004F7F0F"/>
    <w:rsid w:val="004F7FBC"/>
    <w:rsid w:val="005001AE"/>
    <w:rsid w:val="005007E7"/>
    <w:rsid w:val="005010CB"/>
    <w:rsid w:val="005012FC"/>
    <w:rsid w:val="00501CDC"/>
    <w:rsid w:val="00501E6C"/>
    <w:rsid w:val="00501EBE"/>
    <w:rsid w:val="005025C3"/>
    <w:rsid w:val="00503551"/>
    <w:rsid w:val="005035B1"/>
    <w:rsid w:val="00503963"/>
    <w:rsid w:val="00503F38"/>
    <w:rsid w:val="005043FC"/>
    <w:rsid w:val="00504A55"/>
    <w:rsid w:val="00504B31"/>
    <w:rsid w:val="00505A1E"/>
    <w:rsid w:val="00505AC6"/>
    <w:rsid w:val="00505E32"/>
    <w:rsid w:val="00505F08"/>
    <w:rsid w:val="0050671D"/>
    <w:rsid w:val="0050672C"/>
    <w:rsid w:val="00506C0C"/>
    <w:rsid w:val="00506C4C"/>
    <w:rsid w:val="0050700E"/>
    <w:rsid w:val="00507366"/>
    <w:rsid w:val="00507909"/>
    <w:rsid w:val="005079D7"/>
    <w:rsid w:val="00507B2A"/>
    <w:rsid w:val="00507D3E"/>
    <w:rsid w:val="00510A22"/>
    <w:rsid w:val="00510D8A"/>
    <w:rsid w:val="00511187"/>
    <w:rsid w:val="00511D6B"/>
    <w:rsid w:val="00511EBC"/>
    <w:rsid w:val="005125D5"/>
    <w:rsid w:val="00512D51"/>
    <w:rsid w:val="00512E95"/>
    <w:rsid w:val="00513CFB"/>
    <w:rsid w:val="00514674"/>
    <w:rsid w:val="0051477F"/>
    <w:rsid w:val="00514C46"/>
    <w:rsid w:val="00514DDC"/>
    <w:rsid w:val="005150B7"/>
    <w:rsid w:val="005151C3"/>
    <w:rsid w:val="00515BCF"/>
    <w:rsid w:val="00516083"/>
    <w:rsid w:val="0051635A"/>
    <w:rsid w:val="0051646E"/>
    <w:rsid w:val="005166C3"/>
    <w:rsid w:val="00516A18"/>
    <w:rsid w:val="00516BD0"/>
    <w:rsid w:val="00516EA5"/>
    <w:rsid w:val="005179DA"/>
    <w:rsid w:val="00517E2A"/>
    <w:rsid w:val="00517F55"/>
    <w:rsid w:val="00520AD7"/>
    <w:rsid w:val="00520C1C"/>
    <w:rsid w:val="00521439"/>
    <w:rsid w:val="00522133"/>
    <w:rsid w:val="0052292E"/>
    <w:rsid w:val="005229C6"/>
    <w:rsid w:val="00522A3A"/>
    <w:rsid w:val="00522B5C"/>
    <w:rsid w:val="005232E0"/>
    <w:rsid w:val="0052373B"/>
    <w:rsid w:val="00523CFF"/>
    <w:rsid w:val="00523DDF"/>
    <w:rsid w:val="00523E00"/>
    <w:rsid w:val="0052439F"/>
    <w:rsid w:val="005243EB"/>
    <w:rsid w:val="00525789"/>
    <w:rsid w:val="00525890"/>
    <w:rsid w:val="005258E2"/>
    <w:rsid w:val="00526452"/>
    <w:rsid w:val="00526816"/>
    <w:rsid w:val="00526B0D"/>
    <w:rsid w:val="00526F09"/>
    <w:rsid w:val="0052733A"/>
    <w:rsid w:val="00527DF9"/>
    <w:rsid w:val="00527F4F"/>
    <w:rsid w:val="00530512"/>
    <w:rsid w:val="00530799"/>
    <w:rsid w:val="0053109F"/>
    <w:rsid w:val="005311E8"/>
    <w:rsid w:val="005312C4"/>
    <w:rsid w:val="0053133A"/>
    <w:rsid w:val="00531822"/>
    <w:rsid w:val="00531AF5"/>
    <w:rsid w:val="0053249C"/>
    <w:rsid w:val="005326D0"/>
    <w:rsid w:val="005327CB"/>
    <w:rsid w:val="00532800"/>
    <w:rsid w:val="005328BC"/>
    <w:rsid w:val="00532A80"/>
    <w:rsid w:val="00532C04"/>
    <w:rsid w:val="00532FDA"/>
    <w:rsid w:val="00533B65"/>
    <w:rsid w:val="00533EE8"/>
    <w:rsid w:val="0053417D"/>
    <w:rsid w:val="00534480"/>
    <w:rsid w:val="0053490C"/>
    <w:rsid w:val="005349A0"/>
    <w:rsid w:val="00534C54"/>
    <w:rsid w:val="00534D87"/>
    <w:rsid w:val="00535585"/>
    <w:rsid w:val="005357C2"/>
    <w:rsid w:val="00536A58"/>
    <w:rsid w:val="00536AB4"/>
    <w:rsid w:val="00536F48"/>
    <w:rsid w:val="00537022"/>
    <w:rsid w:val="00537060"/>
    <w:rsid w:val="00537127"/>
    <w:rsid w:val="00537443"/>
    <w:rsid w:val="0053764B"/>
    <w:rsid w:val="0054069F"/>
    <w:rsid w:val="00540FC8"/>
    <w:rsid w:val="00541307"/>
    <w:rsid w:val="00541B0B"/>
    <w:rsid w:val="00541B60"/>
    <w:rsid w:val="00541CFE"/>
    <w:rsid w:val="00541DB8"/>
    <w:rsid w:val="00541F9A"/>
    <w:rsid w:val="00542599"/>
    <w:rsid w:val="00542B32"/>
    <w:rsid w:val="00542EB4"/>
    <w:rsid w:val="0054351C"/>
    <w:rsid w:val="0054362E"/>
    <w:rsid w:val="0054369C"/>
    <w:rsid w:val="00543774"/>
    <w:rsid w:val="00543833"/>
    <w:rsid w:val="005448B9"/>
    <w:rsid w:val="00544C51"/>
    <w:rsid w:val="00545136"/>
    <w:rsid w:val="005452C1"/>
    <w:rsid w:val="00545698"/>
    <w:rsid w:val="005458AA"/>
    <w:rsid w:val="00545B42"/>
    <w:rsid w:val="0054605A"/>
    <w:rsid w:val="0054612B"/>
    <w:rsid w:val="005466DF"/>
    <w:rsid w:val="00546773"/>
    <w:rsid w:val="00547753"/>
    <w:rsid w:val="005479F5"/>
    <w:rsid w:val="00547D62"/>
    <w:rsid w:val="00547D90"/>
    <w:rsid w:val="005501E4"/>
    <w:rsid w:val="005506E4"/>
    <w:rsid w:val="005508EF"/>
    <w:rsid w:val="005510E3"/>
    <w:rsid w:val="0055173F"/>
    <w:rsid w:val="005517FD"/>
    <w:rsid w:val="00551AE8"/>
    <w:rsid w:val="00551D57"/>
    <w:rsid w:val="00552AFD"/>
    <w:rsid w:val="00552E11"/>
    <w:rsid w:val="00552FEB"/>
    <w:rsid w:val="0055326B"/>
    <w:rsid w:val="005532A3"/>
    <w:rsid w:val="00553395"/>
    <w:rsid w:val="00553567"/>
    <w:rsid w:val="005538EF"/>
    <w:rsid w:val="0055400F"/>
    <w:rsid w:val="00554019"/>
    <w:rsid w:val="005548DD"/>
    <w:rsid w:val="00554DDC"/>
    <w:rsid w:val="00555425"/>
    <w:rsid w:val="00555500"/>
    <w:rsid w:val="00555CEE"/>
    <w:rsid w:val="00555FC3"/>
    <w:rsid w:val="00556027"/>
    <w:rsid w:val="00556506"/>
    <w:rsid w:val="0055659A"/>
    <w:rsid w:val="00556731"/>
    <w:rsid w:val="005568C0"/>
    <w:rsid w:val="00557401"/>
    <w:rsid w:val="0055747C"/>
    <w:rsid w:val="00557D41"/>
    <w:rsid w:val="00557F5B"/>
    <w:rsid w:val="00557FE2"/>
    <w:rsid w:val="00560729"/>
    <w:rsid w:val="005608D4"/>
    <w:rsid w:val="00560A86"/>
    <w:rsid w:val="00561C64"/>
    <w:rsid w:val="00562173"/>
    <w:rsid w:val="0056218D"/>
    <w:rsid w:val="0056255F"/>
    <w:rsid w:val="00562E4D"/>
    <w:rsid w:val="00562EAD"/>
    <w:rsid w:val="00563222"/>
    <w:rsid w:val="0056367C"/>
    <w:rsid w:val="00563AEB"/>
    <w:rsid w:val="005642AA"/>
    <w:rsid w:val="00564321"/>
    <w:rsid w:val="00564775"/>
    <w:rsid w:val="00565150"/>
    <w:rsid w:val="00566C28"/>
    <w:rsid w:val="00566EBC"/>
    <w:rsid w:val="005673A1"/>
    <w:rsid w:val="00567500"/>
    <w:rsid w:val="0056753D"/>
    <w:rsid w:val="00567811"/>
    <w:rsid w:val="005678AA"/>
    <w:rsid w:val="00567CDA"/>
    <w:rsid w:val="00567DEE"/>
    <w:rsid w:val="00570163"/>
    <w:rsid w:val="005701B3"/>
    <w:rsid w:val="005702BD"/>
    <w:rsid w:val="005704B1"/>
    <w:rsid w:val="005709FC"/>
    <w:rsid w:val="005719AC"/>
    <w:rsid w:val="00572749"/>
    <w:rsid w:val="005739F4"/>
    <w:rsid w:val="00573A7F"/>
    <w:rsid w:val="00573EE1"/>
    <w:rsid w:val="00573EEA"/>
    <w:rsid w:val="0057406C"/>
    <w:rsid w:val="00575051"/>
    <w:rsid w:val="005758E3"/>
    <w:rsid w:val="00576069"/>
    <w:rsid w:val="00576AD5"/>
    <w:rsid w:val="00576D35"/>
    <w:rsid w:val="00577177"/>
    <w:rsid w:val="005775C0"/>
    <w:rsid w:val="005777C8"/>
    <w:rsid w:val="00577AD5"/>
    <w:rsid w:val="00577B55"/>
    <w:rsid w:val="00577F23"/>
    <w:rsid w:val="00580414"/>
    <w:rsid w:val="00580A50"/>
    <w:rsid w:val="00580A72"/>
    <w:rsid w:val="0058107B"/>
    <w:rsid w:val="0058149F"/>
    <w:rsid w:val="0058161B"/>
    <w:rsid w:val="005817A5"/>
    <w:rsid w:val="00581B22"/>
    <w:rsid w:val="00581DF3"/>
    <w:rsid w:val="0058256F"/>
    <w:rsid w:val="00582853"/>
    <w:rsid w:val="00582893"/>
    <w:rsid w:val="00582C76"/>
    <w:rsid w:val="00583706"/>
    <w:rsid w:val="00583A87"/>
    <w:rsid w:val="00583AF1"/>
    <w:rsid w:val="00583CCB"/>
    <w:rsid w:val="0058403B"/>
    <w:rsid w:val="005842BA"/>
    <w:rsid w:val="005843E6"/>
    <w:rsid w:val="005845FA"/>
    <w:rsid w:val="00584641"/>
    <w:rsid w:val="00584AC0"/>
    <w:rsid w:val="00585C21"/>
    <w:rsid w:val="00585FAC"/>
    <w:rsid w:val="00586246"/>
    <w:rsid w:val="005869AD"/>
    <w:rsid w:val="00586B7C"/>
    <w:rsid w:val="00586E72"/>
    <w:rsid w:val="00586F8F"/>
    <w:rsid w:val="005870D8"/>
    <w:rsid w:val="005874CD"/>
    <w:rsid w:val="00587515"/>
    <w:rsid w:val="00587597"/>
    <w:rsid w:val="00587A79"/>
    <w:rsid w:val="00587AAF"/>
    <w:rsid w:val="00587B8C"/>
    <w:rsid w:val="005906F0"/>
    <w:rsid w:val="00590753"/>
    <w:rsid w:val="00590918"/>
    <w:rsid w:val="00590A66"/>
    <w:rsid w:val="00590D18"/>
    <w:rsid w:val="00590EDD"/>
    <w:rsid w:val="00591947"/>
    <w:rsid w:val="00591988"/>
    <w:rsid w:val="00591EBD"/>
    <w:rsid w:val="005920FE"/>
    <w:rsid w:val="0059217A"/>
    <w:rsid w:val="005921C8"/>
    <w:rsid w:val="005922A3"/>
    <w:rsid w:val="0059239E"/>
    <w:rsid w:val="005924DB"/>
    <w:rsid w:val="005929E8"/>
    <w:rsid w:val="00592A2E"/>
    <w:rsid w:val="00592BF2"/>
    <w:rsid w:val="005930CE"/>
    <w:rsid w:val="00593155"/>
    <w:rsid w:val="0059353B"/>
    <w:rsid w:val="005937E5"/>
    <w:rsid w:val="005938DB"/>
    <w:rsid w:val="00594796"/>
    <w:rsid w:val="005949FB"/>
    <w:rsid w:val="00594C1A"/>
    <w:rsid w:val="00594E4A"/>
    <w:rsid w:val="00595106"/>
    <w:rsid w:val="00595692"/>
    <w:rsid w:val="005956E4"/>
    <w:rsid w:val="0059573E"/>
    <w:rsid w:val="00595789"/>
    <w:rsid w:val="00595B7B"/>
    <w:rsid w:val="00596020"/>
    <w:rsid w:val="0059632F"/>
    <w:rsid w:val="005967A2"/>
    <w:rsid w:val="005971EB"/>
    <w:rsid w:val="00597799"/>
    <w:rsid w:val="005977F9"/>
    <w:rsid w:val="00597BA8"/>
    <w:rsid w:val="005A01E7"/>
    <w:rsid w:val="005A02C8"/>
    <w:rsid w:val="005A09E5"/>
    <w:rsid w:val="005A1473"/>
    <w:rsid w:val="005A19FF"/>
    <w:rsid w:val="005A1A50"/>
    <w:rsid w:val="005A1A96"/>
    <w:rsid w:val="005A1BC4"/>
    <w:rsid w:val="005A2074"/>
    <w:rsid w:val="005A24AE"/>
    <w:rsid w:val="005A2711"/>
    <w:rsid w:val="005A2BE9"/>
    <w:rsid w:val="005A3394"/>
    <w:rsid w:val="005A3AD9"/>
    <w:rsid w:val="005A403A"/>
    <w:rsid w:val="005A41F7"/>
    <w:rsid w:val="005A43BE"/>
    <w:rsid w:val="005A4624"/>
    <w:rsid w:val="005A5011"/>
    <w:rsid w:val="005A508D"/>
    <w:rsid w:val="005A524C"/>
    <w:rsid w:val="005A540A"/>
    <w:rsid w:val="005A5F3B"/>
    <w:rsid w:val="005A60BA"/>
    <w:rsid w:val="005A6A84"/>
    <w:rsid w:val="005A6E09"/>
    <w:rsid w:val="005A7310"/>
    <w:rsid w:val="005A7550"/>
    <w:rsid w:val="005A761B"/>
    <w:rsid w:val="005A79F3"/>
    <w:rsid w:val="005B05A2"/>
    <w:rsid w:val="005B096F"/>
    <w:rsid w:val="005B0987"/>
    <w:rsid w:val="005B0BE9"/>
    <w:rsid w:val="005B0EBD"/>
    <w:rsid w:val="005B0FB5"/>
    <w:rsid w:val="005B1191"/>
    <w:rsid w:val="005B1205"/>
    <w:rsid w:val="005B1D3B"/>
    <w:rsid w:val="005B2088"/>
    <w:rsid w:val="005B2466"/>
    <w:rsid w:val="005B2BBB"/>
    <w:rsid w:val="005B2BF5"/>
    <w:rsid w:val="005B2FD3"/>
    <w:rsid w:val="005B41B3"/>
    <w:rsid w:val="005B4289"/>
    <w:rsid w:val="005B47AD"/>
    <w:rsid w:val="005B50FA"/>
    <w:rsid w:val="005B5926"/>
    <w:rsid w:val="005B5A74"/>
    <w:rsid w:val="005B5D00"/>
    <w:rsid w:val="005B5DBE"/>
    <w:rsid w:val="005B6213"/>
    <w:rsid w:val="005B66DA"/>
    <w:rsid w:val="005B6927"/>
    <w:rsid w:val="005B698D"/>
    <w:rsid w:val="005B6B33"/>
    <w:rsid w:val="005B6B72"/>
    <w:rsid w:val="005B6BFD"/>
    <w:rsid w:val="005B7331"/>
    <w:rsid w:val="005B75B6"/>
    <w:rsid w:val="005B7659"/>
    <w:rsid w:val="005B789E"/>
    <w:rsid w:val="005B7F6E"/>
    <w:rsid w:val="005C043D"/>
    <w:rsid w:val="005C0C11"/>
    <w:rsid w:val="005C12AC"/>
    <w:rsid w:val="005C1C90"/>
    <w:rsid w:val="005C1CEF"/>
    <w:rsid w:val="005C1EF5"/>
    <w:rsid w:val="005C25B4"/>
    <w:rsid w:val="005C2EEC"/>
    <w:rsid w:val="005C3964"/>
    <w:rsid w:val="005C428A"/>
    <w:rsid w:val="005C4330"/>
    <w:rsid w:val="005C4787"/>
    <w:rsid w:val="005C4997"/>
    <w:rsid w:val="005C5113"/>
    <w:rsid w:val="005C54B8"/>
    <w:rsid w:val="005C557C"/>
    <w:rsid w:val="005C56B7"/>
    <w:rsid w:val="005C5CDF"/>
    <w:rsid w:val="005C677E"/>
    <w:rsid w:val="005C6C25"/>
    <w:rsid w:val="005C6CD0"/>
    <w:rsid w:val="005C7072"/>
    <w:rsid w:val="005C759E"/>
    <w:rsid w:val="005C76FC"/>
    <w:rsid w:val="005C785E"/>
    <w:rsid w:val="005C78D5"/>
    <w:rsid w:val="005C7EEC"/>
    <w:rsid w:val="005D00B6"/>
    <w:rsid w:val="005D0F17"/>
    <w:rsid w:val="005D101F"/>
    <w:rsid w:val="005D1247"/>
    <w:rsid w:val="005D1D60"/>
    <w:rsid w:val="005D205D"/>
    <w:rsid w:val="005D2111"/>
    <w:rsid w:val="005D223B"/>
    <w:rsid w:val="005D290E"/>
    <w:rsid w:val="005D2F54"/>
    <w:rsid w:val="005D33D2"/>
    <w:rsid w:val="005D353D"/>
    <w:rsid w:val="005D3FD5"/>
    <w:rsid w:val="005D4AC8"/>
    <w:rsid w:val="005D593D"/>
    <w:rsid w:val="005D5D35"/>
    <w:rsid w:val="005D63A5"/>
    <w:rsid w:val="005D64AA"/>
    <w:rsid w:val="005D69A4"/>
    <w:rsid w:val="005D749B"/>
    <w:rsid w:val="005D79B5"/>
    <w:rsid w:val="005D7BDA"/>
    <w:rsid w:val="005E0007"/>
    <w:rsid w:val="005E0A1F"/>
    <w:rsid w:val="005E0DEA"/>
    <w:rsid w:val="005E0FF7"/>
    <w:rsid w:val="005E1058"/>
    <w:rsid w:val="005E1667"/>
    <w:rsid w:val="005E17B3"/>
    <w:rsid w:val="005E1990"/>
    <w:rsid w:val="005E1BB5"/>
    <w:rsid w:val="005E1BD6"/>
    <w:rsid w:val="005E1D1D"/>
    <w:rsid w:val="005E20D0"/>
    <w:rsid w:val="005E2594"/>
    <w:rsid w:val="005E2A79"/>
    <w:rsid w:val="005E2D15"/>
    <w:rsid w:val="005E2DD7"/>
    <w:rsid w:val="005E2EDB"/>
    <w:rsid w:val="005E2FB1"/>
    <w:rsid w:val="005E3850"/>
    <w:rsid w:val="005E3AB9"/>
    <w:rsid w:val="005E3EB4"/>
    <w:rsid w:val="005E3FEB"/>
    <w:rsid w:val="005E40C8"/>
    <w:rsid w:val="005E41F1"/>
    <w:rsid w:val="005E43DF"/>
    <w:rsid w:val="005E455E"/>
    <w:rsid w:val="005E48DE"/>
    <w:rsid w:val="005E566F"/>
    <w:rsid w:val="005E5EB1"/>
    <w:rsid w:val="005E5EB2"/>
    <w:rsid w:val="005E64AF"/>
    <w:rsid w:val="005E6BE9"/>
    <w:rsid w:val="005E71A5"/>
    <w:rsid w:val="005E7221"/>
    <w:rsid w:val="005E777B"/>
    <w:rsid w:val="005F03D5"/>
    <w:rsid w:val="005F0860"/>
    <w:rsid w:val="005F14A7"/>
    <w:rsid w:val="005F1B20"/>
    <w:rsid w:val="005F1E18"/>
    <w:rsid w:val="005F27E0"/>
    <w:rsid w:val="005F29C0"/>
    <w:rsid w:val="005F2A66"/>
    <w:rsid w:val="005F2B32"/>
    <w:rsid w:val="005F3176"/>
    <w:rsid w:val="005F3549"/>
    <w:rsid w:val="005F3D56"/>
    <w:rsid w:val="005F3D8C"/>
    <w:rsid w:val="005F44BD"/>
    <w:rsid w:val="005F4A3C"/>
    <w:rsid w:val="005F54B4"/>
    <w:rsid w:val="005F5576"/>
    <w:rsid w:val="005F57AB"/>
    <w:rsid w:val="005F5A4E"/>
    <w:rsid w:val="005F5A6F"/>
    <w:rsid w:val="005F5BE9"/>
    <w:rsid w:val="005F5C6D"/>
    <w:rsid w:val="005F5E8E"/>
    <w:rsid w:val="005F60E6"/>
    <w:rsid w:val="005F61DD"/>
    <w:rsid w:val="005F6CB1"/>
    <w:rsid w:val="005F764A"/>
    <w:rsid w:val="0060008E"/>
    <w:rsid w:val="006000F5"/>
    <w:rsid w:val="006005C1"/>
    <w:rsid w:val="00600CE1"/>
    <w:rsid w:val="006011A0"/>
    <w:rsid w:val="006017DF"/>
    <w:rsid w:val="00601C1B"/>
    <w:rsid w:val="00601CF8"/>
    <w:rsid w:val="00601E9A"/>
    <w:rsid w:val="006024B3"/>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60B"/>
    <w:rsid w:val="00606906"/>
    <w:rsid w:val="00606EE7"/>
    <w:rsid w:val="00606FAA"/>
    <w:rsid w:val="00607C10"/>
    <w:rsid w:val="006103B7"/>
    <w:rsid w:val="00611BA6"/>
    <w:rsid w:val="006120BB"/>
    <w:rsid w:val="00612912"/>
    <w:rsid w:val="006129CC"/>
    <w:rsid w:val="00612D19"/>
    <w:rsid w:val="00612DD6"/>
    <w:rsid w:val="0061330F"/>
    <w:rsid w:val="00613641"/>
    <w:rsid w:val="00613BED"/>
    <w:rsid w:val="00614139"/>
    <w:rsid w:val="00614483"/>
    <w:rsid w:val="0061478C"/>
    <w:rsid w:val="0061516E"/>
    <w:rsid w:val="006151BC"/>
    <w:rsid w:val="00615204"/>
    <w:rsid w:val="006154F0"/>
    <w:rsid w:val="006156F3"/>
    <w:rsid w:val="00615E77"/>
    <w:rsid w:val="006162A3"/>
    <w:rsid w:val="00616C7D"/>
    <w:rsid w:val="0061735F"/>
    <w:rsid w:val="00617A4A"/>
    <w:rsid w:val="006205E1"/>
    <w:rsid w:val="006205F3"/>
    <w:rsid w:val="006208EE"/>
    <w:rsid w:val="0062091D"/>
    <w:rsid w:val="00620C44"/>
    <w:rsid w:val="0062100E"/>
    <w:rsid w:val="006211A5"/>
    <w:rsid w:val="00621529"/>
    <w:rsid w:val="006219BC"/>
    <w:rsid w:val="00622134"/>
    <w:rsid w:val="006226AF"/>
    <w:rsid w:val="00622789"/>
    <w:rsid w:val="00622A42"/>
    <w:rsid w:val="00623148"/>
    <w:rsid w:val="006233C1"/>
    <w:rsid w:val="006235B3"/>
    <w:rsid w:val="006236BC"/>
    <w:rsid w:val="00623D75"/>
    <w:rsid w:val="0062411B"/>
    <w:rsid w:val="006242E1"/>
    <w:rsid w:val="00624649"/>
    <w:rsid w:val="006249A7"/>
    <w:rsid w:val="006249D1"/>
    <w:rsid w:val="00624D4F"/>
    <w:rsid w:val="006251B8"/>
    <w:rsid w:val="00625713"/>
    <w:rsid w:val="006258F3"/>
    <w:rsid w:val="00625B22"/>
    <w:rsid w:val="00625C53"/>
    <w:rsid w:val="00626415"/>
    <w:rsid w:val="00626447"/>
    <w:rsid w:val="0062692A"/>
    <w:rsid w:val="0062768B"/>
    <w:rsid w:val="00627A49"/>
    <w:rsid w:val="00627D2B"/>
    <w:rsid w:val="00627D60"/>
    <w:rsid w:val="00627E30"/>
    <w:rsid w:val="00630169"/>
    <w:rsid w:val="006303FC"/>
    <w:rsid w:val="006309D1"/>
    <w:rsid w:val="00630E40"/>
    <w:rsid w:val="00631575"/>
    <w:rsid w:val="00631716"/>
    <w:rsid w:val="0063179F"/>
    <w:rsid w:val="006317A4"/>
    <w:rsid w:val="00632259"/>
    <w:rsid w:val="00632765"/>
    <w:rsid w:val="00632DD8"/>
    <w:rsid w:val="006338DA"/>
    <w:rsid w:val="0063390C"/>
    <w:rsid w:val="00633A5E"/>
    <w:rsid w:val="00633F74"/>
    <w:rsid w:val="00634CEA"/>
    <w:rsid w:val="00635641"/>
    <w:rsid w:val="00635AB6"/>
    <w:rsid w:val="00635AEB"/>
    <w:rsid w:val="006367B7"/>
    <w:rsid w:val="00636E0F"/>
    <w:rsid w:val="00636EF8"/>
    <w:rsid w:val="00636FEF"/>
    <w:rsid w:val="0063715F"/>
    <w:rsid w:val="006371D4"/>
    <w:rsid w:val="006377DB"/>
    <w:rsid w:val="006405A2"/>
    <w:rsid w:val="00640699"/>
    <w:rsid w:val="0064083A"/>
    <w:rsid w:val="0064096C"/>
    <w:rsid w:val="006417E0"/>
    <w:rsid w:val="006418D2"/>
    <w:rsid w:val="006419D4"/>
    <w:rsid w:val="00641E1E"/>
    <w:rsid w:val="00642453"/>
    <w:rsid w:val="00642C54"/>
    <w:rsid w:val="00643299"/>
    <w:rsid w:val="006434DA"/>
    <w:rsid w:val="006438BE"/>
    <w:rsid w:val="006443B2"/>
    <w:rsid w:val="00645210"/>
    <w:rsid w:val="0064522C"/>
    <w:rsid w:val="00645933"/>
    <w:rsid w:val="006459B3"/>
    <w:rsid w:val="00645D57"/>
    <w:rsid w:val="00646970"/>
    <w:rsid w:val="00646FDD"/>
    <w:rsid w:val="006476BA"/>
    <w:rsid w:val="00647883"/>
    <w:rsid w:val="00647C38"/>
    <w:rsid w:val="00647D39"/>
    <w:rsid w:val="006500A2"/>
    <w:rsid w:val="00650528"/>
    <w:rsid w:val="0065058D"/>
    <w:rsid w:val="00650C5E"/>
    <w:rsid w:val="00651147"/>
    <w:rsid w:val="0065131D"/>
    <w:rsid w:val="00651DC1"/>
    <w:rsid w:val="00651FD6"/>
    <w:rsid w:val="0065234B"/>
    <w:rsid w:val="00652384"/>
    <w:rsid w:val="00652480"/>
    <w:rsid w:val="0065252C"/>
    <w:rsid w:val="0065299F"/>
    <w:rsid w:val="00652D51"/>
    <w:rsid w:val="00653467"/>
    <w:rsid w:val="00653AC4"/>
    <w:rsid w:val="00653C52"/>
    <w:rsid w:val="006540C1"/>
    <w:rsid w:val="00654118"/>
    <w:rsid w:val="0065460C"/>
    <w:rsid w:val="00654642"/>
    <w:rsid w:val="00654A84"/>
    <w:rsid w:val="00654AF4"/>
    <w:rsid w:val="00654CB8"/>
    <w:rsid w:val="006552B8"/>
    <w:rsid w:val="0065561D"/>
    <w:rsid w:val="006559AA"/>
    <w:rsid w:val="00655D2D"/>
    <w:rsid w:val="00655F61"/>
    <w:rsid w:val="006562F3"/>
    <w:rsid w:val="006565D3"/>
    <w:rsid w:val="006569F2"/>
    <w:rsid w:val="00656F36"/>
    <w:rsid w:val="00656F87"/>
    <w:rsid w:val="00656FC3"/>
    <w:rsid w:val="00657693"/>
    <w:rsid w:val="00657861"/>
    <w:rsid w:val="00657996"/>
    <w:rsid w:val="00657B05"/>
    <w:rsid w:val="00657B97"/>
    <w:rsid w:val="00660010"/>
    <w:rsid w:val="00660083"/>
    <w:rsid w:val="00660680"/>
    <w:rsid w:val="00660BFB"/>
    <w:rsid w:val="00660E23"/>
    <w:rsid w:val="00660F41"/>
    <w:rsid w:val="00662A70"/>
    <w:rsid w:val="00662AF9"/>
    <w:rsid w:val="00662C14"/>
    <w:rsid w:val="00662C97"/>
    <w:rsid w:val="00662CBB"/>
    <w:rsid w:val="00662F3E"/>
    <w:rsid w:val="0066314F"/>
    <w:rsid w:val="0066398B"/>
    <w:rsid w:val="00663F53"/>
    <w:rsid w:val="0066428A"/>
    <w:rsid w:val="0066486A"/>
    <w:rsid w:val="00664D5F"/>
    <w:rsid w:val="00664E4F"/>
    <w:rsid w:val="0066527F"/>
    <w:rsid w:val="006655BB"/>
    <w:rsid w:val="00666754"/>
    <w:rsid w:val="0066685A"/>
    <w:rsid w:val="00666AEA"/>
    <w:rsid w:val="00666D37"/>
    <w:rsid w:val="0066706E"/>
    <w:rsid w:val="0066754C"/>
    <w:rsid w:val="00667D71"/>
    <w:rsid w:val="00667FB2"/>
    <w:rsid w:val="00670D2E"/>
    <w:rsid w:val="006715AD"/>
    <w:rsid w:val="00671F8A"/>
    <w:rsid w:val="0067269F"/>
    <w:rsid w:val="006726CB"/>
    <w:rsid w:val="0067272F"/>
    <w:rsid w:val="0067276D"/>
    <w:rsid w:val="00672E8B"/>
    <w:rsid w:val="00672FC9"/>
    <w:rsid w:val="00673632"/>
    <w:rsid w:val="00673881"/>
    <w:rsid w:val="00673913"/>
    <w:rsid w:val="0067395D"/>
    <w:rsid w:val="00673BA4"/>
    <w:rsid w:val="00673E67"/>
    <w:rsid w:val="006742B1"/>
    <w:rsid w:val="00674C5D"/>
    <w:rsid w:val="00674ED8"/>
    <w:rsid w:val="00675533"/>
    <w:rsid w:val="00675793"/>
    <w:rsid w:val="006759A7"/>
    <w:rsid w:val="00675A1D"/>
    <w:rsid w:val="00675C5E"/>
    <w:rsid w:val="00676816"/>
    <w:rsid w:val="00676851"/>
    <w:rsid w:val="00676F0B"/>
    <w:rsid w:val="006773D1"/>
    <w:rsid w:val="006775DC"/>
    <w:rsid w:val="006801BB"/>
    <w:rsid w:val="006802E3"/>
    <w:rsid w:val="00680CC6"/>
    <w:rsid w:val="0068122E"/>
    <w:rsid w:val="00681D6D"/>
    <w:rsid w:val="0068241B"/>
    <w:rsid w:val="00682B3C"/>
    <w:rsid w:val="00683810"/>
    <w:rsid w:val="00683889"/>
    <w:rsid w:val="006838CA"/>
    <w:rsid w:val="00683B59"/>
    <w:rsid w:val="00683CC8"/>
    <w:rsid w:val="006842A2"/>
    <w:rsid w:val="006848BB"/>
    <w:rsid w:val="00684A44"/>
    <w:rsid w:val="00685075"/>
    <w:rsid w:val="00685339"/>
    <w:rsid w:val="00685597"/>
    <w:rsid w:val="00685716"/>
    <w:rsid w:val="006859F4"/>
    <w:rsid w:val="00685FC6"/>
    <w:rsid w:val="00686338"/>
    <w:rsid w:val="006870EC"/>
    <w:rsid w:val="0068731C"/>
    <w:rsid w:val="00687893"/>
    <w:rsid w:val="006904AD"/>
    <w:rsid w:val="006904F2"/>
    <w:rsid w:val="006905D5"/>
    <w:rsid w:val="006905F1"/>
    <w:rsid w:val="006907C6"/>
    <w:rsid w:val="006912E6"/>
    <w:rsid w:val="006914E9"/>
    <w:rsid w:val="00691815"/>
    <w:rsid w:val="00691822"/>
    <w:rsid w:val="00691E51"/>
    <w:rsid w:val="006920CA"/>
    <w:rsid w:val="006921D8"/>
    <w:rsid w:val="00692419"/>
    <w:rsid w:val="006927F0"/>
    <w:rsid w:val="00692C4E"/>
    <w:rsid w:val="006936DB"/>
    <w:rsid w:val="00693801"/>
    <w:rsid w:val="006943D0"/>
    <w:rsid w:val="006943E4"/>
    <w:rsid w:val="006944B8"/>
    <w:rsid w:val="00694706"/>
    <w:rsid w:val="00694C99"/>
    <w:rsid w:val="00694DF8"/>
    <w:rsid w:val="006956E0"/>
    <w:rsid w:val="00695D95"/>
    <w:rsid w:val="00695DDA"/>
    <w:rsid w:val="00696136"/>
    <w:rsid w:val="00696243"/>
    <w:rsid w:val="006962E6"/>
    <w:rsid w:val="0069657D"/>
    <w:rsid w:val="00696619"/>
    <w:rsid w:val="00696A8E"/>
    <w:rsid w:val="0069703E"/>
    <w:rsid w:val="00697208"/>
    <w:rsid w:val="00697A32"/>
    <w:rsid w:val="006A06E3"/>
    <w:rsid w:val="006A0A6D"/>
    <w:rsid w:val="006A0B03"/>
    <w:rsid w:val="006A0ECA"/>
    <w:rsid w:val="006A11F4"/>
    <w:rsid w:val="006A14A8"/>
    <w:rsid w:val="006A182D"/>
    <w:rsid w:val="006A1ADF"/>
    <w:rsid w:val="006A23AC"/>
    <w:rsid w:val="006A2835"/>
    <w:rsid w:val="006A3411"/>
    <w:rsid w:val="006A3A19"/>
    <w:rsid w:val="006A3B9E"/>
    <w:rsid w:val="006A3D6D"/>
    <w:rsid w:val="006A3D73"/>
    <w:rsid w:val="006A43EA"/>
    <w:rsid w:val="006A471A"/>
    <w:rsid w:val="006A5290"/>
    <w:rsid w:val="006A56ED"/>
    <w:rsid w:val="006A5C11"/>
    <w:rsid w:val="006A6290"/>
    <w:rsid w:val="006A6A1A"/>
    <w:rsid w:val="006A6BAB"/>
    <w:rsid w:val="006A6C28"/>
    <w:rsid w:val="006A777A"/>
    <w:rsid w:val="006A7AE9"/>
    <w:rsid w:val="006A7C9D"/>
    <w:rsid w:val="006A7F1D"/>
    <w:rsid w:val="006B0264"/>
    <w:rsid w:val="006B0BF0"/>
    <w:rsid w:val="006B0D7E"/>
    <w:rsid w:val="006B1E59"/>
    <w:rsid w:val="006B269C"/>
    <w:rsid w:val="006B2995"/>
    <w:rsid w:val="006B2F13"/>
    <w:rsid w:val="006B30D0"/>
    <w:rsid w:val="006B3335"/>
    <w:rsid w:val="006B33FB"/>
    <w:rsid w:val="006B3EFD"/>
    <w:rsid w:val="006B40C8"/>
    <w:rsid w:val="006B472A"/>
    <w:rsid w:val="006B513A"/>
    <w:rsid w:val="006B5149"/>
    <w:rsid w:val="006B549F"/>
    <w:rsid w:val="006B54EB"/>
    <w:rsid w:val="006B59CA"/>
    <w:rsid w:val="006B65CB"/>
    <w:rsid w:val="006B765D"/>
    <w:rsid w:val="006B767F"/>
    <w:rsid w:val="006B77ED"/>
    <w:rsid w:val="006C01F4"/>
    <w:rsid w:val="006C0867"/>
    <w:rsid w:val="006C0A11"/>
    <w:rsid w:val="006C0C01"/>
    <w:rsid w:val="006C12F3"/>
    <w:rsid w:val="006C1503"/>
    <w:rsid w:val="006C215A"/>
    <w:rsid w:val="006C24C7"/>
    <w:rsid w:val="006C273C"/>
    <w:rsid w:val="006C2FF1"/>
    <w:rsid w:val="006C374A"/>
    <w:rsid w:val="006C3981"/>
    <w:rsid w:val="006C3A0F"/>
    <w:rsid w:val="006C3B9C"/>
    <w:rsid w:val="006C3F9D"/>
    <w:rsid w:val="006C3FE4"/>
    <w:rsid w:val="006C479E"/>
    <w:rsid w:val="006C4A29"/>
    <w:rsid w:val="006C4A5F"/>
    <w:rsid w:val="006C54EE"/>
    <w:rsid w:val="006C57FE"/>
    <w:rsid w:val="006C5AB5"/>
    <w:rsid w:val="006C6854"/>
    <w:rsid w:val="006C6DB0"/>
    <w:rsid w:val="006C6E36"/>
    <w:rsid w:val="006C705E"/>
    <w:rsid w:val="006C7216"/>
    <w:rsid w:val="006C7266"/>
    <w:rsid w:val="006C791E"/>
    <w:rsid w:val="006D045E"/>
    <w:rsid w:val="006D05F4"/>
    <w:rsid w:val="006D0930"/>
    <w:rsid w:val="006D0B6D"/>
    <w:rsid w:val="006D1549"/>
    <w:rsid w:val="006D16EC"/>
    <w:rsid w:val="006D1A5F"/>
    <w:rsid w:val="006D1F0A"/>
    <w:rsid w:val="006D3429"/>
    <w:rsid w:val="006D366D"/>
    <w:rsid w:val="006D381C"/>
    <w:rsid w:val="006D39EA"/>
    <w:rsid w:val="006D3CE0"/>
    <w:rsid w:val="006D3F44"/>
    <w:rsid w:val="006D4801"/>
    <w:rsid w:val="006D487E"/>
    <w:rsid w:val="006D4A33"/>
    <w:rsid w:val="006D53DF"/>
    <w:rsid w:val="006D54F7"/>
    <w:rsid w:val="006D5604"/>
    <w:rsid w:val="006D5CDA"/>
    <w:rsid w:val="006D65F5"/>
    <w:rsid w:val="006D6D76"/>
    <w:rsid w:val="006D6EDE"/>
    <w:rsid w:val="006D7902"/>
    <w:rsid w:val="006D7C9D"/>
    <w:rsid w:val="006D7CD6"/>
    <w:rsid w:val="006D7D85"/>
    <w:rsid w:val="006E045E"/>
    <w:rsid w:val="006E04C4"/>
    <w:rsid w:val="006E0817"/>
    <w:rsid w:val="006E09E9"/>
    <w:rsid w:val="006E0B21"/>
    <w:rsid w:val="006E171B"/>
    <w:rsid w:val="006E1A8F"/>
    <w:rsid w:val="006E1B99"/>
    <w:rsid w:val="006E2460"/>
    <w:rsid w:val="006E24C1"/>
    <w:rsid w:val="006E2C6D"/>
    <w:rsid w:val="006E32F2"/>
    <w:rsid w:val="006E33D2"/>
    <w:rsid w:val="006E374B"/>
    <w:rsid w:val="006E39BF"/>
    <w:rsid w:val="006E3B50"/>
    <w:rsid w:val="006E44D3"/>
    <w:rsid w:val="006E4705"/>
    <w:rsid w:val="006E470D"/>
    <w:rsid w:val="006E4958"/>
    <w:rsid w:val="006E49DF"/>
    <w:rsid w:val="006E4BC0"/>
    <w:rsid w:val="006E4E81"/>
    <w:rsid w:val="006E58CF"/>
    <w:rsid w:val="006E6241"/>
    <w:rsid w:val="006E645F"/>
    <w:rsid w:val="006E6F3D"/>
    <w:rsid w:val="006F04B6"/>
    <w:rsid w:val="006F0513"/>
    <w:rsid w:val="006F067D"/>
    <w:rsid w:val="006F117D"/>
    <w:rsid w:val="006F1195"/>
    <w:rsid w:val="006F1200"/>
    <w:rsid w:val="006F13F3"/>
    <w:rsid w:val="006F1AEA"/>
    <w:rsid w:val="006F1DBD"/>
    <w:rsid w:val="006F1E00"/>
    <w:rsid w:val="006F253F"/>
    <w:rsid w:val="006F301F"/>
    <w:rsid w:val="006F3419"/>
    <w:rsid w:val="006F451B"/>
    <w:rsid w:val="006F48EA"/>
    <w:rsid w:val="006F4F6A"/>
    <w:rsid w:val="006F51E0"/>
    <w:rsid w:val="006F5682"/>
    <w:rsid w:val="006F572D"/>
    <w:rsid w:val="006F5820"/>
    <w:rsid w:val="006F5847"/>
    <w:rsid w:val="006F5B1A"/>
    <w:rsid w:val="006F5F76"/>
    <w:rsid w:val="006F6790"/>
    <w:rsid w:val="006F707D"/>
    <w:rsid w:val="006F7ADB"/>
    <w:rsid w:val="00700821"/>
    <w:rsid w:val="00700FEB"/>
    <w:rsid w:val="007010A7"/>
    <w:rsid w:val="007011D1"/>
    <w:rsid w:val="007011D8"/>
    <w:rsid w:val="00702723"/>
    <w:rsid w:val="00702788"/>
    <w:rsid w:val="00702BCA"/>
    <w:rsid w:val="0070303A"/>
    <w:rsid w:val="0070328F"/>
    <w:rsid w:val="007035AB"/>
    <w:rsid w:val="007038ED"/>
    <w:rsid w:val="00704346"/>
    <w:rsid w:val="00704404"/>
    <w:rsid w:val="00704464"/>
    <w:rsid w:val="00704527"/>
    <w:rsid w:val="00704894"/>
    <w:rsid w:val="0070522E"/>
    <w:rsid w:val="00705BD7"/>
    <w:rsid w:val="00706130"/>
    <w:rsid w:val="007061EC"/>
    <w:rsid w:val="0070632F"/>
    <w:rsid w:val="00706461"/>
    <w:rsid w:val="007068C5"/>
    <w:rsid w:val="00706995"/>
    <w:rsid w:val="00706C3A"/>
    <w:rsid w:val="00706E1E"/>
    <w:rsid w:val="007071D4"/>
    <w:rsid w:val="0070728F"/>
    <w:rsid w:val="00707C37"/>
    <w:rsid w:val="00707DF8"/>
    <w:rsid w:val="00710164"/>
    <w:rsid w:val="00710167"/>
    <w:rsid w:val="0071054F"/>
    <w:rsid w:val="00710595"/>
    <w:rsid w:val="00710870"/>
    <w:rsid w:val="007110B3"/>
    <w:rsid w:val="00711751"/>
    <w:rsid w:val="00711A27"/>
    <w:rsid w:val="00712020"/>
    <w:rsid w:val="00712026"/>
    <w:rsid w:val="007121C0"/>
    <w:rsid w:val="00712638"/>
    <w:rsid w:val="0071276A"/>
    <w:rsid w:val="00712B22"/>
    <w:rsid w:val="00712D93"/>
    <w:rsid w:val="00713640"/>
    <w:rsid w:val="007139BF"/>
    <w:rsid w:val="00713C11"/>
    <w:rsid w:val="00714406"/>
    <w:rsid w:val="00714A38"/>
    <w:rsid w:val="00714A85"/>
    <w:rsid w:val="00714B10"/>
    <w:rsid w:val="00714B64"/>
    <w:rsid w:val="00714BA7"/>
    <w:rsid w:val="00714DBE"/>
    <w:rsid w:val="00714E26"/>
    <w:rsid w:val="00714F03"/>
    <w:rsid w:val="00715C06"/>
    <w:rsid w:val="007166F7"/>
    <w:rsid w:val="00716D4E"/>
    <w:rsid w:val="0071717E"/>
    <w:rsid w:val="0071735C"/>
    <w:rsid w:val="00717763"/>
    <w:rsid w:val="0072019B"/>
    <w:rsid w:val="00720A2C"/>
    <w:rsid w:val="00720B85"/>
    <w:rsid w:val="00720C22"/>
    <w:rsid w:val="00720C6E"/>
    <w:rsid w:val="00720E58"/>
    <w:rsid w:val="00720E79"/>
    <w:rsid w:val="00720F9E"/>
    <w:rsid w:val="00722BE6"/>
    <w:rsid w:val="00722CD9"/>
    <w:rsid w:val="00722DC9"/>
    <w:rsid w:val="00722EF9"/>
    <w:rsid w:val="007232F1"/>
    <w:rsid w:val="00723F60"/>
    <w:rsid w:val="0072406F"/>
    <w:rsid w:val="0072435E"/>
    <w:rsid w:val="0072454A"/>
    <w:rsid w:val="007245B1"/>
    <w:rsid w:val="00724952"/>
    <w:rsid w:val="00724CD4"/>
    <w:rsid w:val="00724CFE"/>
    <w:rsid w:val="0072502E"/>
    <w:rsid w:val="007250F0"/>
    <w:rsid w:val="00725CA6"/>
    <w:rsid w:val="00725D1A"/>
    <w:rsid w:val="00725DAE"/>
    <w:rsid w:val="00725DF3"/>
    <w:rsid w:val="00725F4D"/>
    <w:rsid w:val="00726B7D"/>
    <w:rsid w:val="00727285"/>
    <w:rsid w:val="00727380"/>
    <w:rsid w:val="00727D91"/>
    <w:rsid w:val="00727E44"/>
    <w:rsid w:val="007300DE"/>
    <w:rsid w:val="00730152"/>
    <w:rsid w:val="007301B7"/>
    <w:rsid w:val="0073071A"/>
    <w:rsid w:val="00730DD2"/>
    <w:rsid w:val="00730E03"/>
    <w:rsid w:val="007310E4"/>
    <w:rsid w:val="00731129"/>
    <w:rsid w:val="007313F9"/>
    <w:rsid w:val="00731607"/>
    <w:rsid w:val="00731D9E"/>
    <w:rsid w:val="00732732"/>
    <w:rsid w:val="007330AB"/>
    <w:rsid w:val="0073397C"/>
    <w:rsid w:val="00733F0C"/>
    <w:rsid w:val="00734051"/>
    <w:rsid w:val="007341BF"/>
    <w:rsid w:val="00734519"/>
    <w:rsid w:val="0073458B"/>
    <w:rsid w:val="00734B84"/>
    <w:rsid w:val="00735D2A"/>
    <w:rsid w:val="00735EBF"/>
    <w:rsid w:val="007365ED"/>
    <w:rsid w:val="00736709"/>
    <w:rsid w:val="00736927"/>
    <w:rsid w:val="007373D2"/>
    <w:rsid w:val="0073779C"/>
    <w:rsid w:val="0073799C"/>
    <w:rsid w:val="00737A4B"/>
    <w:rsid w:val="00737FC3"/>
    <w:rsid w:val="00740008"/>
    <w:rsid w:val="00740747"/>
    <w:rsid w:val="007408EF"/>
    <w:rsid w:val="00740CD7"/>
    <w:rsid w:val="00741355"/>
    <w:rsid w:val="00741C56"/>
    <w:rsid w:val="00741C83"/>
    <w:rsid w:val="00741E9A"/>
    <w:rsid w:val="00742891"/>
    <w:rsid w:val="00742977"/>
    <w:rsid w:val="00742C3D"/>
    <w:rsid w:val="00742DAD"/>
    <w:rsid w:val="00743455"/>
    <w:rsid w:val="007435B8"/>
    <w:rsid w:val="007435EC"/>
    <w:rsid w:val="00743BB1"/>
    <w:rsid w:val="007444AE"/>
    <w:rsid w:val="007447C6"/>
    <w:rsid w:val="007449FE"/>
    <w:rsid w:val="00744CEC"/>
    <w:rsid w:val="0074556A"/>
    <w:rsid w:val="0074571E"/>
    <w:rsid w:val="007457BC"/>
    <w:rsid w:val="00745A05"/>
    <w:rsid w:val="00745F8E"/>
    <w:rsid w:val="00746452"/>
    <w:rsid w:val="00746564"/>
    <w:rsid w:val="00746721"/>
    <w:rsid w:val="00747741"/>
    <w:rsid w:val="00747C00"/>
    <w:rsid w:val="00750323"/>
    <w:rsid w:val="007505F4"/>
    <w:rsid w:val="00750979"/>
    <w:rsid w:val="00751313"/>
    <w:rsid w:val="007514AA"/>
    <w:rsid w:val="007515B3"/>
    <w:rsid w:val="00751760"/>
    <w:rsid w:val="007518C9"/>
    <w:rsid w:val="0075218A"/>
    <w:rsid w:val="00752238"/>
    <w:rsid w:val="00752DE0"/>
    <w:rsid w:val="00752E14"/>
    <w:rsid w:val="007533FD"/>
    <w:rsid w:val="00753DA5"/>
    <w:rsid w:val="00754AC4"/>
    <w:rsid w:val="00754E53"/>
    <w:rsid w:val="0075502B"/>
    <w:rsid w:val="00755633"/>
    <w:rsid w:val="00755639"/>
    <w:rsid w:val="00755B6F"/>
    <w:rsid w:val="00756262"/>
    <w:rsid w:val="00756A17"/>
    <w:rsid w:val="00756B41"/>
    <w:rsid w:val="00757624"/>
    <w:rsid w:val="007576EC"/>
    <w:rsid w:val="00757957"/>
    <w:rsid w:val="00760978"/>
    <w:rsid w:val="007609FD"/>
    <w:rsid w:val="00760D42"/>
    <w:rsid w:val="00761C5E"/>
    <w:rsid w:val="00761E24"/>
    <w:rsid w:val="00762034"/>
    <w:rsid w:val="0076236A"/>
    <w:rsid w:val="007623B0"/>
    <w:rsid w:val="00762A7D"/>
    <w:rsid w:val="00763020"/>
    <w:rsid w:val="0076392A"/>
    <w:rsid w:val="007639E2"/>
    <w:rsid w:val="00763B9E"/>
    <w:rsid w:val="00764588"/>
    <w:rsid w:val="007648FE"/>
    <w:rsid w:val="00764B39"/>
    <w:rsid w:val="00764B90"/>
    <w:rsid w:val="00764C82"/>
    <w:rsid w:val="00765F51"/>
    <w:rsid w:val="007662CC"/>
    <w:rsid w:val="007663A9"/>
    <w:rsid w:val="007664EA"/>
    <w:rsid w:val="007667C4"/>
    <w:rsid w:val="007670FC"/>
    <w:rsid w:val="00767282"/>
    <w:rsid w:val="007678B9"/>
    <w:rsid w:val="00767DDD"/>
    <w:rsid w:val="00767F7F"/>
    <w:rsid w:val="007703EA"/>
    <w:rsid w:val="00770610"/>
    <w:rsid w:val="00770875"/>
    <w:rsid w:val="00770A2A"/>
    <w:rsid w:val="00770C49"/>
    <w:rsid w:val="00770D1B"/>
    <w:rsid w:val="007711D3"/>
    <w:rsid w:val="0077130E"/>
    <w:rsid w:val="007713D7"/>
    <w:rsid w:val="00771BF6"/>
    <w:rsid w:val="0077249A"/>
    <w:rsid w:val="0077262C"/>
    <w:rsid w:val="00772A29"/>
    <w:rsid w:val="00773B3E"/>
    <w:rsid w:val="00773E65"/>
    <w:rsid w:val="00773E8E"/>
    <w:rsid w:val="00773EE9"/>
    <w:rsid w:val="007741B0"/>
    <w:rsid w:val="007745D3"/>
    <w:rsid w:val="007746DC"/>
    <w:rsid w:val="00774A6A"/>
    <w:rsid w:val="007752D2"/>
    <w:rsid w:val="0077558B"/>
    <w:rsid w:val="007756E4"/>
    <w:rsid w:val="007756E5"/>
    <w:rsid w:val="00775865"/>
    <w:rsid w:val="007764F0"/>
    <w:rsid w:val="00776667"/>
    <w:rsid w:val="00776874"/>
    <w:rsid w:val="0077726C"/>
    <w:rsid w:val="00777614"/>
    <w:rsid w:val="00777AAB"/>
    <w:rsid w:val="00780108"/>
    <w:rsid w:val="007802D3"/>
    <w:rsid w:val="007805C9"/>
    <w:rsid w:val="007809C9"/>
    <w:rsid w:val="00780FF9"/>
    <w:rsid w:val="0078103D"/>
    <w:rsid w:val="0078285C"/>
    <w:rsid w:val="007829A6"/>
    <w:rsid w:val="00782B30"/>
    <w:rsid w:val="00782FEE"/>
    <w:rsid w:val="007838ED"/>
    <w:rsid w:val="00783A36"/>
    <w:rsid w:val="00783A44"/>
    <w:rsid w:val="007845D4"/>
    <w:rsid w:val="007846EE"/>
    <w:rsid w:val="00784DF0"/>
    <w:rsid w:val="00785A38"/>
    <w:rsid w:val="00785A9B"/>
    <w:rsid w:val="00785C2A"/>
    <w:rsid w:val="007862A9"/>
    <w:rsid w:val="0078668F"/>
    <w:rsid w:val="007867F3"/>
    <w:rsid w:val="00786815"/>
    <w:rsid w:val="007868C8"/>
    <w:rsid w:val="0078700E"/>
    <w:rsid w:val="00787339"/>
    <w:rsid w:val="0078753E"/>
    <w:rsid w:val="00787B59"/>
    <w:rsid w:val="00787F86"/>
    <w:rsid w:val="007900A9"/>
    <w:rsid w:val="00790C1F"/>
    <w:rsid w:val="007910C3"/>
    <w:rsid w:val="00791110"/>
    <w:rsid w:val="0079124F"/>
    <w:rsid w:val="00791250"/>
    <w:rsid w:val="0079150D"/>
    <w:rsid w:val="00791715"/>
    <w:rsid w:val="00791DE1"/>
    <w:rsid w:val="00792419"/>
    <w:rsid w:val="00792A1D"/>
    <w:rsid w:val="00793181"/>
    <w:rsid w:val="0079319C"/>
    <w:rsid w:val="0079344A"/>
    <w:rsid w:val="007936BD"/>
    <w:rsid w:val="007936C1"/>
    <w:rsid w:val="00793702"/>
    <w:rsid w:val="00793AE6"/>
    <w:rsid w:val="00793D0B"/>
    <w:rsid w:val="00793D45"/>
    <w:rsid w:val="00794BBF"/>
    <w:rsid w:val="0079508D"/>
    <w:rsid w:val="00795E20"/>
    <w:rsid w:val="007961DA"/>
    <w:rsid w:val="00796787"/>
    <w:rsid w:val="007975BD"/>
    <w:rsid w:val="007979AB"/>
    <w:rsid w:val="00797B7E"/>
    <w:rsid w:val="007A05A2"/>
    <w:rsid w:val="007A0715"/>
    <w:rsid w:val="007A0833"/>
    <w:rsid w:val="007A0DFC"/>
    <w:rsid w:val="007A10D6"/>
    <w:rsid w:val="007A12EE"/>
    <w:rsid w:val="007A138C"/>
    <w:rsid w:val="007A1834"/>
    <w:rsid w:val="007A1856"/>
    <w:rsid w:val="007A1E52"/>
    <w:rsid w:val="007A2497"/>
    <w:rsid w:val="007A2A4D"/>
    <w:rsid w:val="007A2A5A"/>
    <w:rsid w:val="007A2B58"/>
    <w:rsid w:val="007A31B2"/>
    <w:rsid w:val="007A34BD"/>
    <w:rsid w:val="007A3629"/>
    <w:rsid w:val="007A385C"/>
    <w:rsid w:val="007A38F5"/>
    <w:rsid w:val="007A3D24"/>
    <w:rsid w:val="007A4860"/>
    <w:rsid w:val="007A4CAF"/>
    <w:rsid w:val="007A4F7B"/>
    <w:rsid w:val="007A5054"/>
    <w:rsid w:val="007A522E"/>
    <w:rsid w:val="007A57F9"/>
    <w:rsid w:val="007A61E4"/>
    <w:rsid w:val="007A6668"/>
    <w:rsid w:val="007A704A"/>
    <w:rsid w:val="007A7242"/>
    <w:rsid w:val="007B0222"/>
    <w:rsid w:val="007B036E"/>
    <w:rsid w:val="007B0851"/>
    <w:rsid w:val="007B12B0"/>
    <w:rsid w:val="007B1392"/>
    <w:rsid w:val="007B1785"/>
    <w:rsid w:val="007B1DA8"/>
    <w:rsid w:val="007B215A"/>
    <w:rsid w:val="007B22DC"/>
    <w:rsid w:val="007B230A"/>
    <w:rsid w:val="007B24F0"/>
    <w:rsid w:val="007B2A73"/>
    <w:rsid w:val="007B34DC"/>
    <w:rsid w:val="007B3A4D"/>
    <w:rsid w:val="007B3A98"/>
    <w:rsid w:val="007B4008"/>
    <w:rsid w:val="007B437F"/>
    <w:rsid w:val="007B4666"/>
    <w:rsid w:val="007B49C4"/>
    <w:rsid w:val="007B4D74"/>
    <w:rsid w:val="007B4DC6"/>
    <w:rsid w:val="007B5132"/>
    <w:rsid w:val="007B5734"/>
    <w:rsid w:val="007B69B8"/>
    <w:rsid w:val="007B69E8"/>
    <w:rsid w:val="007B6C17"/>
    <w:rsid w:val="007B6CF7"/>
    <w:rsid w:val="007B7321"/>
    <w:rsid w:val="007B743C"/>
    <w:rsid w:val="007C009E"/>
    <w:rsid w:val="007C0165"/>
    <w:rsid w:val="007C048B"/>
    <w:rsid w:val="007C0508"/>
    <w:rsid w:val="007C057E"/>
    <w:rsid w:val="007C0B2E"/>
    <w:rsid w:val="007C1541"/>
    <w:rsid w:val="007C19DF"/>
    <w:rsid w:val="007C25F8"/>
    <w:rsid w:val="007C2F98"/>
    <w:rsid w:val="007C3637"/>
    <w:rsid w:val="007C4483"/>
    <w:rsid w:val="007C44DC"/>
    <w:rsid w:val="007C4545"/>
    <w:rsid w:val="007C45F7"/>
    <w:rsid w:val="007C46D1"/>
    <w:rsid w:val="007C47C2"/>
    <w:rsid w:val="007C4822"/>
    <w:rsid w:val="007C491B"/>
    <w:rsid w:val="007C4DEF"/>
    <w:rsid w:val="007C5294"/>
    <w:rsid w:val="007C5468"/>
    <w:rsid w:val="007C55F1"/>
    <w:rsid w:val="007C58AB"/>
    <w:rsid w:val="007C5BF3"/>
    <w:rsid w:val="007C6148"/>
    <w:rsid w:val="007C6900"/>
    <w:rsid w:val="007C69A9"/>
    <w:rsid w:val="007C6C60"/>
    <w:rsid w:val="007C6D07"/>
    <w:rsid w:val="007C7039"/>
    <w:rsid w:val="007C745C"/>
    <w:rsid w:val="007C7578"/>
    <w:rsid w:val="007C7A45"/>
    <w:rsid w:val="007C7C53"/>
    <w:rsid w:val="007C7E7C"/>
    <w:rsid w:val="007C7F4C"/>
    <w:rsid w:val="007D065E"/>
    <w:rsid w:val="007D0940"/>
    <w:rsid w:val="007D0A94"/>
    <w:rsid w:val="007D0B22"/>
    <w:rsid w:val="007D0BD6"/>
    <w:rsid w:val="007D0D5B"/>
    <w:rsid w:val="007D1258"/>
    <w:rsid w:val="007D143D"/>
    <w:rsid w:val="007D1727"/>
    <w:rsid w:val="007D1B92"/>
    <w:rsid w:val="007D213A"/>
    <w:rsid w:val="007D240D"/>
    <w:rsid w:val="007D25B9"/>
    <w:rsid w:val="007D261C"/>
    <w:rsid w:val="007D29AD"/>
    <w:rsid w:val="007D2BD3"/>
    <w:rsid w:val="007D2BE8"/>
    <w:rsid w:val="007D2EBF"/>
    <w:rsid w:val="007D3066"/>
    <w:rsid w:val="007D36F6"/>
    <w:rsid w:val="007D421B"/>
    <w:rsid w:val="007D4490"/>
    <w:rsid w:val="007D4579"/>
    <w:rsid w:val="007D51EB"/>
    <w:rsid w:val="007D58BB"/>
    <w:rsid w:val="007D6624"/>
    <w:rsid w:val="007D6835"/>
    <w:rsid w:val="007D6A93"/>
    <w:rsid w:val="007D7CDE"/>
    <w:rsid w:val="007D7DC7"/>
    <w:rsid w:val="007D7EFB"/>
    <w:rsid w:val="007E01AF"/>
    <w:rsid w:val="007E02B4"/>
    <w:rsid w:val="007E0772"/>
    <w:rsid w:val="007E0D31"/>
    <w:rsid w:val="007E0E04"/>
    <w:rsid w:val="007E0EF9"/>
    <w:rsid w:val="007E16A6"/>
    <w:rsid w:val="007E1FC2"/>
    <w:rsid w:val="007E21D9"/>
    <w:rsid w:val="007E2415"/>
    <w:rsid w:val="007E2BDD"/>
    <w:rsid w:val="007E3165"/>
    <w:rsid w:val="007E3313"/>
    <w:rsid w:val="007E41F2"/>
    <w:rsid w:val="007E441E"/>
    <w:rsid w:val="007E45CA"/>
    <w:rsid w:val="007E48C0"/>
    <w:rsid w:val="007E4967"/>
    <w:rsid w:val="007E4DA9"/>
    <w:rsid w:val="007E4E53"/>
    <w:rsid w:val="007E5885"/>
    <w:rsid w:val="007E5A9D"/>
    <w:rsid w:val="007E61B7"/>
    <w:rsid w:val="007E64FF"/>
    <w:rsid w:val="007E6910"/>
    <w:rsid w:val="007E6A29"/>
    <w:rsid w:val="007E6F62"/>
    <w:rsid w:val="007E6FEA"/>
    <w:rsid w:val="007E7C7B"/>
    <w:rsid w:val="007E7E0F"/>
    <w:rsid w:val="007E7F8F"/>
    <w:rsid w:val="007F015E"/>
    <w:rsid w:val="007F1160"/>
    <w:rsid w:val="007F1625"/>
    <w:rsid w:val="007F1717"/>
    <w:rsid w:val="007F19B9"/>
    <w:rsid w:val="007F21B0"/>
    <w:rsid w:val="007F2773"/>
    <w:rsid w:val="007F2DE9"/>
    <w:rsid w:val="007F2E07"/>
    <w:rsid w:val="007F2FDB"/>
    <w:rsid w:val="007F341B"/>
    <w:rsid w:val="007F34E7"/>
    <w:rsid w:val="007F3682"/>
    <w:rsid w:val="007F3AA2"/>
    <w:rsid w:val="007F3B45"/>
    <w:rsid w:val="007F3E3E"/>
    <w:rsid w:val="007F3E43"/>
    <w:rsid w:val="007F4A9E"/>
    <w:rsid w:val="007F4ABC"/>
    <w:rsid w:val="007F4D40"/>
    <w:rsid w:val="007F4D45"/>
    <w:rsid w:val="007F510F"/>
    <w:rsid w:val="007F53B9"/>
    <w:rsid w:val="007F545B"/>
    <w:rsid w:val="007F59B2"/>
    <w:rsid w:val="007F620D"/>
    <w:rsid w:val="007F6607"/>
    <w:rsid w:val="007F7368"/>
    <w:rsid w:val="007F7865"/>
    <w:rsid w:val="007F7D7E"/>
    <w:rsid w:val="007F7DD2"/>
    <w:rsid w:val="007F7E6C"/>
    <w:rsid w:val="007F7FB3"/>
    <w:rsid w:val="0080026A"/>
    <w:rsid w:val="00800340"/>
    <w:rsid w:val="00800549"/>
    <w:rsid w:val="00800953"/>
    <w:rsid w:val="00801255"/>
    <w:rsid w:val="0080197B"/>
    <w:rsid w:val="00801C1F"/>
    <w:rsid w:val="00801C4F"/>
    <w:rsid w:val="008021D3"/>
    <w:rsid w:val="00802849"/>
    <w:rsid w:val="00802971"/>
    <w:rsid w:val="008038E3"/>
    <w:rsid w:val="008038F6"/>
    <w:rsid w:val="008040C5"/>
    <w:rsid w:val="00804558"/>
    <w:rsid w:val="00804712"/>
    <w:rsid w:val="008047AE"/>
    <w:rsid w:val="00804B21"/>
    <w:rsid w:val="00804CF4"/>
    <w:rsid w:val="0080515A"/>
    <w:rsid w:val="00805483"/>
    <w:rsid w:val="008054D1"/>
    <w:rsid w:val="0080585D"/>
    <w:rsid w:val="00805D6F"/>
    <w:rsid w:val="00806273"/>
    <w:rsid w:val="0080661F"/>
    <w:rsid w:val="008066B9"/>
    <w:rsid w:val="008067A6"/>
    <w:rsid w:val="00806BA7"/>
    <w:rsid w:val="00806EFD"/>
    <w:rsid w:val="00806F98"/>
    <w:rsid w:val="00807074"/>
    <w:rsid w:val="00807E43"/>
    <w:rsid w:val="00807F46"/>
    <w:rsid w:val="00807F69"/>
    <w:rsid w:val="00810368"/>
    <w:rsid w:val="00810536"/>
    <w:rsid w:val="008108B5"/>
    <w:rsid w:val="00810BE7"/>
    <w:rsid w:val="00811336"/>
    <w:rsid w:val="0081165D"/>
    <w:rsid w:val="00811679"/>
    <w:rsid w:val="00811B28"/>
    <w:rsid w:val="008126BE"/>
    <w:rsid w:val="0081270F"/>
    <w:rsid w:val="00812862"/>
    <w:rsid w:val="00812A05"/>
    <w:rsid w:val="00812A7A"/>
    <w:rsid w:val="00812B10"/>
    <w:rsid w:val="00812DC8"/>
    <w:rsid w:val="0081362B"/>
    <w:rsid w:val="0081450B"/>
    <w:rsid w:val="0081467F"/>
    <w:rsid w:val="0081492C"/>
    <w:rsid w:val="00814994"/>
    <w:rsid w:val="00815251"/>
    <w:rsid w:val="00815339"/>
    <w:rsid w:val="0081591F"/>
    <w:rsid w:val="00815A99"/>
    <w:rsid w:val="00815E5B"/>
    <w:rsid w:val="00815FAF"/>
    <w:rsid w:val="008160D1"/>
    <w:rsid w:val="008162B3"/>
    <w:rsid w:val="0081640D"/>
    <w:rsid w:val="00816485"/>
    <w:rsid w:val="00816829"/>
    <w:rsid w:val="0081687A"/>
    <w:rsid w:val="008169A1"/>
    <w:rsid w:val="00817119"/>
    <w:rsid w:val="00817879"/>
    <w:rsid w:val="00820160"/>
    <w:rsid w:val="0082022B"/>
    <w:rsid w:val="0082041D"/>
    <w:rsid w:val="00820C3D"/>
    <w:rsid w:val="00820E0E"/>
    <w:rsid w:val="00821237"/>
    <w:rsid w:val="008216DA"/>
    <w:rsid w:val="008217C3"/>
    <w:rsid w:val="00821868"/>
    <w:rsid w:val="008219B8"/>
    <w:rsid w:val="00821C78"/>
    <w:rsid w:val="00821ECA"/>
    <w:rsid w:val="00822414"/>
    <w:rsid w:val="00822C0D"/>
    <w:rsid w:val="00822CB9"/>
    <w:rsid w:val="00822E2C"/>
    <w:rsid w:val="00823116"/>
    <w:rsid w:val="0082350E"/>
    <w:rsid w:val="00823594"/>
    <w:rsid w:val="00823658"/>
    <w:rsid w:val="008239BF"/>
    <w:rsid w:val="00823B36"/>
    <w:rsid w:val="008240B2"/>
    <w:rsid w:val="0082488C"/>
    <w:rsid w:val="008251E7"/>
    <w:rsid w:val="00825417"/>
    <w:rsid w:val="008257E8"/>
    <w:rsid w:val="00825A00"/>
    <w:rsid w:val="008262BC"/>
    <w:rsid w:val="008266A2"/>
    <w:rsid w:val="008267AE"/>
    <w:rsid w:val="0082705E"/>
    <w:rsid w:val="008271AC"/>
    <w:rsid w:val="0083030A"/>
    <w:rsid w:val="00830783"/>
    <w:rsid w:val="00830B33"/>
    <w:rsid w:val="0083118A"/>
    <w:rsid w:val="00831784"/>
    <w:rsid w:val="00831BC0"/>
    <w:rsid w:val="00831D02"/>
    <w:rsid w:val="00831ED5"/>
    <w:rsid w:val="00832727"/>
    <w:rsid w:val="00832F9F"/>
    <w:rsid w:val="008337C1"/>
    <w:rsid w:val="0083415A"/>
    <w:rsid w:val="0083451D"/>
    <w:rsid w:val="00834F23"/>
    <w:rsid w:val="00835303"/>
    <w:rsid w:val="008353B6"/>
    <w:rsid w:val="00835696"/>
    <w:rsid w:val="00835ADD"/>
    <w:rsid w:val="008367B7"/>
    <w:rsid w:val="00836A67"/>
    <w:rsid w:val="00836B0B"/>
    <w:rsid w:val="00836CEB"/>
    <w:rsid w:val="00836F42"/>
    <w:rsid w:val="00840C84"/>
    <w:rsid w:val="00840EAF"/>
    <w:rsid w:val="008414FF"/>
    <w:rsid w:val="008416BF"/>
    <w:rsid w:val="008416FD"/>
    <w:rsid w:val="0084188F"/>
    <w:rsid w:val="00841946"/>
    <w:rsid w:val="008420A3"/>
    <w:rsid w:val="00842611"/>
    <w:rsid w:val="00842659"/>
    <w:rsid w:val="008428B8"/>
    <w:rsid w:val="0084293A"/>
    <w:rsid w:val="00842C44"/>
    <w:rsid w:val="0084354C"/>
    <w:rsid w:val="0084375D"/>
    <w:rsid w:val="008440D8"/>
    <w:rsid w:val="0084416F"/>
    <w:rsid w:val="00844462"/>
    <w:rsid w:val="008449FE"/>
    <w:rsid w:val="00844A62"/>
    <w:rsid w:val="00844D8D"/>
    <w:rsid w:val="00845515"/>
    <w:rsid w:val="00845520"/>
    <w:rsid w:val="008459B7"/>
    <w:rsid w:val="00845FC4"/>
    <w:rsid w:val="008461B0"/>
    <w:rsid w:val="00846859"/>
    <w:rsid w:val="00846B10"/>
    <w:rsid w:val="00846C17"/>
    <w:rsid w:val="00846C9F"/>
    <w:rsid w:val="00846D16"/>
    <w:rsid w:val="00846F4C"/>
    <w:rsid w:val="00847F55"/>
    <w:rsid w:val="0085044B"/>
    <w:rsid w:val="00850C89"/>
    <w:rsid w:val="00850E2D"/>
    <w:rsid w:val="00850EE1"/>
    <w:rsid w:val="0085165B"/>
    <w:rsid w:val="0085179C"/>
    <w:rsid w:val="008518FA"/>
    <w:rsid w:val="00851903"/>
    <w:rsid w:val="00851B3F"/>
    <w:rsid w:val="00851DCB"/>
    <w:rsid w:val="00851E0C"/>
    <w:rsid w:val="00851EB7"/>
    <w:rsid w:val="00851F5F"/>
    <w:rsid w:val="00851F8A"/>
    <w:rsid w:val="00852142"/>
    <w:rsid w:val="0085278F"/>
    <w:rsid w:val="008528CF"/>
    <w:rsid w:val="00852A3A"/>
    <w:rsid w:val="00852BA9"/>
    <w:rsid w:val="00853510"/>
    <w:rsid w:val="008536C9"/>
    <w:rsid w:val="00853E5B"/>
    <w:rsid w:val="00854029"/>
    <w:rsid w:val="00854123"/>
    <w:rsid w:val="0085429D"/>
    <w:rsid w:val="008542D1"/>
    <w:rsid w:val="00854465"/>
    <w:rsid w:val="008544BD"/>
    <w:rsid w:val="00854946"/>
    <w:rsid w:val="00854976"/>
    <w:rsid w:val="00854B62"/>
    <w:rsid w:val="00854B77"/>
    <w:rsid w:val="00854E58"/>
    <w:rsid w:val="0085566F"/>
    <w:rsid w:val="008558ED"/>
    <w:rsid w:val="00855CFC"/>
    <w:rsid w:val="00855FD5"/>
    <w:rsid w:val="00856049"/>
    <w:rsid w:val="00856296"/>
    <w:rsid w:val="0085632A"/>
    <w:rsid w:val="008568BB"/>
    <w:rsid w:val="00856DB2"/>
    <w:rsid w:val="00856E96"/>
    <w:rsid w:val="00857822"/>
    <w:rsid w:val="00857C93"/>
    <w:rsid w:val="00860D51"/>
    <w:rsid w:val="008611C1"/>
    <w:rsid w:val="0086151A"/>
    <w:rsid w:val="0086173C"/>
    <w:rsid w:val="0086187E"/>
    <w:rsid w:val="00861DA4"/>
    <w:rsid w:val="00861EC4"/>
    <w:rsid w:val="00862330"/>
    <w:rsid w:val="0086254A"/>
    <w:rsid w:val="0086264B"/>
    <w:rsid w:val="008626E9"/>
    <w:rsid w:val="008626EB"/>
    <w:rsid w:val="00862B3D"/>
    <w:rsid w:val="00862EFD"/>
    <w:rsid w:val="008634ED"/>
    <w:rsid w:val="008638FB"/>
    <w:rsid w:val="0086444C"/>
    <w:rsid w:val="008644B1"/>
    <w:rsid w:val="00864768"/>
    <w:rsid w:val="00864B19"/>
    <w:rsid w:val="00864F62"/>
    <w:rsid w:val="0086534E"/>
    <w:rsid w:val="00865730"/>
    <w:rsid w:val="0086583D"/>
    <w:rsid w:val="008658AB"/>
    <w:rsid w:val="00865B18"/>
    <w:rsid w:val="00865DAD"/>
    <w:rsid w:val="00865FCE"/>
    <w:rsid w:val="008666E2"/>
    <w:rsid w:val="0086672E"/>
    <w:rsid w:val="00866CF2"/>
    <w:rsid w:val="0086714B"/>
    <w:rsid w:val="008671EF"/>
    <w:rsid w:val="008675EC"/>
    <w:rsid w:val="008679CE"/>
    <w:rsid w:val="00867B12"/>
    <w:rsid w:val="00867DA7"/>
    <w:rsid w:val="008705A8"/>
    <w:rsid w:val="0087185F"/>
    <w:rsid w:val="008718FC"/>
    <w:rsid w:val="00871CC2"/>
    <w:rsid w:val="00871F4F"/>
    <w:rsid w:val="0087200D"/>
    <w:rsid w:val="00872131"/>
    <w:rsid w:val="008723B8"/>
    <w:rsid w:val="008725F5"/>
    <w:rsid w:val="0087282A"/>
    <w:rsid w:val="00872D42"/>
    <w:rsid w:val="00873147"/>
    <w:rsid w:val="0087357A"/>
    <w:rsid w:val="00873664"/>
    <w:rsid w:val="00873C1E"/>
    <w:rsid w:val="00873CD6"/>
    <w:rsid w:val="00873DE6"/>
    <w:rsid w:val="00873FBF"/>
    <w:rsid w:val="00874178"/>
    <w:rsid w:val="00874272"/>
    <w:rsid w:val="008743DF"/>
    <w:rsid w:val="00874C66"/>
    <w:rsid w:val="00874F67"/>
    <w:rsid w:val="00875202"/>
    <w:rsid w:val="0087579C"/>
    <w:rsid w:val="00875CC0"/>
    <w:rsid w:val="00875F4F"/>
    <w:rsid w:val="008762D8"/>
    <w:rsid w:val="008771F3"/>
    <w:rsid w:val="008772D9"/>
    <w:rsid w:val="00877A05"/>
    <w:rsid w:val="00877A58"/>
    <w:rsid w:val="00877B29"/>
    <w:rsid w:val="00877DE0"/>
    <w:rsid w:val="0088005A"/>
    <w:rsid w:val="00880585"/>
    <w:rsid w:val="0088083A"/>
    <w:rsid w:val="008808B9"/>
    <w:rsid w:val="00880B30"/>
    <w:rsid w:val="00880B6E"/>
    <w:rsid w:val="00880F1D"/>
    <w:rsid w:val="00881147"/>
    <w:rsid w:val="0088172A"/>
    <w:rsid w:val="00881D54"/>
    <w:rsid w:val="00881DA2"/>
    <w:rsid w:val="00881F90"/>
    <w:rsid w:val="0088276D"/>
    <w:rsid w:val="00882F50"/>
    <w:rsid w:val="00884124"/>
    <w:rsid w:val="00884487"/>
    <w:rsid w:val="00884AFE"/>
    <w:rsid w:val="008851C4"/>
    <w:rsid w:val="0088541F"/>
    <w:rsid w:val="00885696"/>
    <w:rsid w:val="0088570A"/>
    <w:rsid w:val="00885A0E"/>
    <w:rsid w:val="00885E9D"/>
    <w:rsid w:val="0088635B"/>
    <w:rsid w:val="0088636E"/>
    <w:rsid w:val="008864A7"/>
    <w:rsid w:val="0088666A"/>
    <w:rsid w:val="0088688A"/>
    <w:rsid w:val="00886A9E"/>
    <w:rsid w:val="00886AE4"/>
    <w:rsid w:val="00886DC9"/>
    <w:rsid w:val="00886EC7"/>
    <w:rsid w:val="00887184"/>
    <w:rsid w:val="00887877"/>
    <w:rsid w:val="008879EA"/>
    <w:rsid w:val="00887FF6"/>
    <w:rsid w:val="00890139"/>
    <w:rsid w:val="0089160E"/>
    <w:rsid w:val="0089166A"/>
    <w:rsid w:val="008921B1"/>
    <w:rsid w:val="00892687"/>
    <w:rsid w:val="00893386"/>
    <w:rsid w:val="0089351C"/>
    <w:rsid w:val="0089363C"/>
    <w:rsid w:val="00893657"/>
    <w:rsid w:val="00893671"/>
    <w:rsid w:val="00893C24"/>
    <w:rsid w:val="00893DF6"/>
    <w:rsid w:val="008941FB"/>
    <w:rsid w:val="00894291"/>
    <w:rsid w:val="008943D1"/>
    <w:rsid w:val="00894565"/>
    <w:rsid w:val="00894989"/>
    <w:rsid w:val="008950D6"/>
    <w:rsid w:val="0089529E"/>
    <w:rsid w:val="00895B46"/>
    <w:rsid w:val="00896474"/>
    <w:rsid w:val="00896DBC"/>
    <w:rsid w:val="00897677"/>
    <w:rsid w:val="00897B59"/>
    <w:rsid w:val="00897C6C"/>
    <w:rsid w:val="00897D1A"/>
    <w:rsid w:val="008A0153"/>
    <w:rsid w:val="008A0905"/>
    <w:rsid w:val="008A0B02"/>
    <w:rsid w:val="008A0E0D"/>
    <w:rsid w:val="008A0FED"/>
    <w:rsid w:val="008A155C"/>
    <w:rsid w:val="008A180E"/>
    <w:rsid w:val="008A197C"/>
    <w:rsid w:val="008A1AA8"/>
    <w:rsid w:val="008A20DA"/>
    <w:rsid w:val="008A23D3"/>
    <w:rsid w:val="008A2545"/>
    <w:rsid w:val="008A2636"/>
    <w:rsid w:val="008A2B22"/>
    <w:rsid w:val="008A2EA5"/>
    <w:rsid w:val="008A35DB"/>
    <w:rsid w:val="008A3AF9"/>
    <w:rsid w:val="008A3B4B"/>
    <w:rsid w:val="008A3FBE"/>
    <w:rsid w:val="008A4013"/>
    <w:rsid w:val="008A46A0"/>
    <w:rsid w:val="008A493B"/>
    <w:rsid w:val="008A4AA7"/>
    <w:rsid w:val="008A4C9C"/>
    <w:rsid w:val="008A5659"/>
    <w:rsid w:val="008A6041"/>
    <w:rsid w:val="008A60F8"/>
    <w:rsid w:val="008A616C"/>
    <w:rsid w:val="008A6570"/>
    <w:rsid w:val="008A69FE"/>
    <w:rsid w:val="008A6EC7"/>
    <w:rsid w:val="008A6F36"/>
    <w:rsid w:val="008A7286"/>
    <w:rsid w:val="008A7346"/>
    <w:rsid w:val="008A7B50"/>
    <w:rsid w:val="008B00E5"/>
    <w:rsid w:val="008B0641"/>
    <w:rsid w:val="008B0EB7"/>
    <w:rsid w:val="008B138E"/>
    <w:rsid w:val="008B1782"/>
    <w:rsid w:val="008B1C78"/>
    <w:rsid w:val="008B1F87"/>
    <w:rsid w:val="008B28BD"/>
    <w:rsid w:val="008B2990"/>
    <w:rsid w:val="008B2E96"/>
    <w:rsid w:val="008B2F53"/>
    <w:rsid w:val="008B3006"/>
    <w:rsid w:val="008B3139"/>
    <w:rsid w:val="008B382E"/>
    <w:rsid w:val="008B3B50"/>
    <w:rsid w:val="008B3D47"/>
    <w:rsid w:val="008B422F"/>
    <w:rsid w:val="008B44CB"/>
    <w:rsid w:val="008B46D2"/>
    <w:rsid w:val="008B4BCF"/>
    <w:rsid w:val="008B4FB7"/>
    <w:rsid w:val="008B5253"/>
    <w:rsid w:val="008B53B8"/>
    <w:rsid w:val="008B53D8"/>
    <w:rsid w:val="008B63BE"/>
    <w:rsid w:val="008B640E"/>
    <w:rsid w:val="008B6505"/>
    <w:rsid w:val="008B688D"/>
    <w:rsid w:val="008B698F"/>
    <w:rsid w:val="008B6C72"/>
    <w:rsid w:val="008B70EE"/>
    <w:rsid w:val="008B715C"/>
    <w:rsid w:val="008B75B8"/>
    <w:rsid w:val="008B79A9"/>
    <w:rsid w:val="008C07A1"/>
    <w:rsid w:val="008C088F"/>
    <w:rsid w:val="008C08EA"/>
    <w:rsid w:val="008C0B1A"/>
    <w:rsid w:val="008C0BB9"/>
    <w:rsid w:val="008C0EAD"/>
    <w:rsid w:val="008C1442"/>
    <w:rsid w:val="008C14C1"/>
    <w:rsid w:val="008C1693"/>
    <w:rsid w:val="008C19D9"/>
    <w:rsid w:val="008C1A5E"/>
    <w:rsid w:val="008C1A81"/>
    <w:rsid w:val="008C2232"/>
    <w:rsid w:val="008C26FA"/>
    <w:rsid w:val="008C2898"/>
    <w:rsid w:val="008C29FE"/>
    <w:rsid w:val="008C2F99"/>
    <w:rsid w:val="008C32CA"/>
    <w:rsid w:val="008C3967"/>
    <w:rsid w:val="008C4138"/>
    <w:rsid w:val="008C431E"/>
    <w:rsid w:val="008C54BD"/>
    <w:rsid w:val="008C54C4"/>
    <w:rsid w:val="008C6056"/>
    <w:rsid w:val="008C6628"/>
    <w:rsid w:val="008C6717"/>
    <w:rsid w:val="008C69C9"/>
    <w:rsid w:val="008C6E38"/>
    <w:rsid w:val="008C6F75"/>
    <w:rsid w:val="008C7C18"/>
    <w:rsid w:val="008C7CC4"/>
    <w:rsid w:val="008D047D"/>
    <w:rsid w:val="008D0B4C"/>
    <w:rsid w:val="008D14C4"/>
    <w:rsid w:val="008D1964"/>
    <w:rsid w:val="008D2121"/>
    <w:rsid w:val="008D221A"/>
    <w:rsid w:val="008D24D6"/>
    <w:rsid w:val="008D24E1"/>
    <w:rsid w:val="008D30DF"/>
    <w:rsid w:val="008D369E"/>
    <w:rsid w:val="008D3760"/>
    <w:rsid w:val="008D3E6A"/>
    <w:rsid w:val="008D4C4F"/>
    <w:rsid w:val="008D53E2"/>
    <w:rsid w:val="008D5908"/>
    <w:rsid w:val="008D5AF1"/>
    <w:rsid w:val="008D60A9"/>
    <w:rsid w:val="008D6A6E"/>
    <w:rsid w:val="008D737C"/>
    <w:rsid w:val="008D772E"/>
    <w:rsid w:val="008D781F"/>
    <w:rsid w:val="008D7DBE"/>
    <w:rsid w:val="008D7FB9"/>
    <w:rsid w:val="008E02A0"/>
    <w:rsid w:val="008E02B7"/>
    <w:rsid w:val="008E0DF6"/>
    <w:rsid w:val="008E1F91"/>
    <w:rsid w:val="008E20BE"/>
    <w:rsid w:val="008E22AB"/>
    <w:rsid w:val="008E241B"/>
    <w:rsid w:val="008E27A1"/>
    <w:rsid w:val="008E29EC"/>
    <w:rsid w:val="008E2AC1"/>
    <w:rsid w:val="008E3096"/>
    <w:rsid w:val="008E330C"/>
    <w:rsid w:val="008E332F"/>
    <w:rsid w:val="008E35FC"/>
    <w:rsid w:val="008E4114"/>
    <w:rsid w:val="008E45EA"/>
    <w:rsid w:val="008E4A1A"/>
    <w:rsid w:val="008E5E01"/>
    <w:rsid w:val="008E6093"/>
    <w:rsid w:val="008E6190"/>
    <w:rsid w:val="008E659F"/>
    <w:rsid w:val="008E681C"/>
    <w:rsid w:val="008E687D"/>
    <w:rsid w:val="008E69A3"/>
    <w:rsid w:val="008E706F"/>
    <w:rsid w:val="008E76A5"/>
    <w:rsid w:val="008E7CC9"/>
    <w:rsid w:val="008E7E4C"/>
    <w:rsid w:val="008F02A1"/>
    <w:rsid w:val="008F0725"/>
    <w:rsid w:val="008F0E69"/>
    <w:rsid w:val="008F1212"/>
    <w:rsid w:val="008F12FF"/>
    <w:rsid w:val="008F1E55"/>
    <w:rsid w:val="008F1F84"/>
    <w:rsid w:val="008F2840"/>
    <w:rsid w:val="008F2B5F"/>
    <w:rsid w:val="008F2B79"/>
    <w:rsid w:val="008F3278"/>
    <w:rsid w:val="008F3A14"/>
    <w:rsid w:val="008F3D3E"/>
    <w:rsid w:val="008F3F31"/>
    <w:rsid w:val="008F4144"/>
    <w:rsid w:val="008F41B4"/>
    <w:rsid w:val="008F4655"/>
    <w:rsid w:val="008F4779"/>
    <w:rsid w:val="008F542B"/>
    <w:rsid w:val="008F54A0"/>
    <w:rsid w:val="008F5670"/>
    <w:rsid w:val="008F599F"/>
    <w:rsid w:val="008F5D6D"/>
    <w:rsid w:val="008F5DD7"/>
    <w:rsid w:val="008F5F80"/>
    <w:rsid w:val="008F63DF"/>
    <w:rsid w:val="008F64E5"/>
    <w:rsid w:val="008F677E"/>
    <w:rsid w:val="008F6810"/>
    <w:rsid w:val="008F74F7"/>
    <w:rsid w:val="008F7503"/>
    <w:rsid w:val="008F75CD"/>
    <w:rsid w:val="008F7978"/>
    <w:rsid w:val="008F7A3B"/>
    <w:rsid w:val="008F7C28"/>
    <w:rsid w:val="009002A7"/>
    <w:rsid w:val="0090034D"/>
    <w:rsid w:val="00900D91"/>
    <w:rsid w:val="00900EC7"/>
    <w:rsid w:val="00900FFC"/>
    <w:rsid w:val="0090114C"/>
    <w:rsid w:val="009011BC"/>
    <w:rsid w:val="009011F9"/>
    <w:rsid w:val="00901244"/>
    <w:rsid w:val="00901979"/>
    <w:rsid w:val="00902357"/>
    <w:rsid w:val="0090242A"/>
    <w:rsid w:val="0090249B"/>
    <w:rsid w:val="00902568"/>
    <w:rsid w:val="0090289A"/>
    <w:rsid w:val="00902A3A"/>
    <w:rsid w:val="00902C85"/>
    <w:rsid w:val="009030F7"/>
    <w:rsid w:val="009034D9"/>
    <w:rsid w:val="00903711"/>
    <w:rsid w:val="00903C81"/>
    <w:rsid w:val="00903D45"/>
    <w:rsid w:val="0090426B"/>
    <w:rsid w:val="009046C9"/>
    <w:rsid w:val="009046F1"/>
    <w:rsid w:val="00904883"/>
    <w:rsid w:val="00904B0A"/>
    <w:rsid w:val="00904F84"/>
    <w:rsid w:val="009050E7"/>
    <w:rsid w:val="009055B3"/>
    <w:rsid w:val="009055DD"/>
    <w:rsid w:val="00905996"/>
    <w:rsid w:val="0090616A"/>
    <w:rsid w:val="00906177"/>
    <w:rsid w:val="0090618D"/>
    <w:rsid w:val="00906527"/>
    <w:rsid w:val="0090669C"/>
    <w:rsid w:val="00906BD9"/>
    <w:rsid w:val="00906EA0"/>
    <w:rsid w:val="009077A1"/>
    <w:rsid w:val="00907F4C"/>
    <w:rsid w:val="0091006A"/>
    <w:rsid w:val="00910995"/>
    <w:rsid w:val="00910B57"/>
    <w:rsid w:val="0091128D"/>
    <w:rsid w:val="0091140E"/>
    <w:rsid w:val="0091148A"/>
    <w:rsid w:val="00911E50"/>
    <w:rsid w:val="00912269"/>
    <w:rsid w:val="00912347"/>
    <w:rsid w:val="0091268D"/>
    <w:rsid w:val="009129C1"/>
    <w:rsid w:val="009137B3"/>
    <w:rsid w:val="00913B74"/>
    <w:rsid w:val="00913BA9"/>
    <w:rsid w:val="00913EBB"/>
    <w:rsid w:val="009141BB"/>
    <w:rsid w:val="00914B55"/>
    <w:rsid w:val="00914DC4"/>
    <w:rsid w:val="00915261"/>
    <w:rsid w:val="00915329"/>
    <w:rsid w:val="0091588C"/>
    <w:rsid w:val="00915DB5"/>
    <w:rsid w:val="00915DF4"/>
    <w:rsid w:val="00916068"/>
    <w:rsid w:val="00916BF5"/>
    <w:rsid w:val="00916CCB"/>
    <w:rsid w:val="009171CC"/>
    <w:rsid w:val="009172D9"/>
    <w:rsid w:val="00917D81"/>
    <w:rsid w:val="00917DB8"/>
    <w:rsid w:val="009200F8"/>
    <w:rsid w:val="00920411"/>
    <w:rsid w:val="00920EC8"/>
    <w:rsid w:val="00921102"/>
    <w:rsid w:val="00921305"/>
    <w:rsid w:val="00921497"/>
    <w:rsid w:val="00921783"/>
    <w:rsid w:val="009217D9"/>
    <w:rsid w:val="00921AC8"/>
    <w:rsid w:val="0092206F"/>
    <w:rsid w:val="00922482"/>
    <w:rsid w:val="00922A2B"/>
    <w:rsid w:val="009231DE"/>
    <w:rsid w:val="00923C8C"/>
    <w:rsid w:val="0092489B"/>
    <w:rsid w:val="009249E3"/>
    <w:rsid w:val="00924A6C"/>
    <w:rsid w:val="00924AED"/>
    <w:rsid w:val="00924ED4"/>
    <w:rsid w:val="00924F63"/>
    <w:rsid w:val="00925024"/>
    <w:rsid w:val="00925450"/>
    <w:rsid w:val="00925C18"/>
    <w:rsid w:val="00925FED"/>
    <w:rsid w:val="00926543"/>
    <w:rsid w:val="00926A6A"/>
    <w:rsid w:val="00926B8F"/>
    <w:rsid w:val="009271AB"/>
    <w:rsid w:val="00927281"/>
    <w:rsid w:val="009273B8"/>
    <w:rsid w:val="00927A20"/>
    <w:rsid w:val="00930298"/>
    <w:rsid w:val="009302A6"/>
    <w:rsid w:val="00930D15"/>
    <w:rsid w:val="00931325"/>
    <w:rsid w:val="009319DC"/>
    <w:rsid w:val="00931AAD"/>
    <w:rsid w:val="00931E6D"/>
    <w:rsid w:val="0093286C"/>
    <w:rsid w:val="00932B97"/>
    <w:rsid w:val="00932D04"/>
    <w:rsid w:val="00932E9E"/>
    <w:rsid w:val="009331BA"/>
    <w:rsid w:val="009333C0"/>
    <w:rsid w:val="00933B8A"/>
    <w:rsid w:val="00934141"/>
    <w:rsid w:val="009341AA"/>
    <w:rsid w:val="0093429A"/>
    <w:rsid w:val="009350EE"/>
    <w:rsid w:val="0093518A"/>
    <w:rsid w:val="009352D3"/>
    <w:rsid w:val="009355BB"/>
    <w:rsid w:val="00935789"/>
    <w:rsid w:val="00935818"/>
    <w:rsid w:val="009358AF"/>
    <w:rsid w:val="009359C5"/>
    <w:rsid w:val="00935CFA"/>
    <w:rsid w:val="00936075"/>
    <w:rsid w:val="00936157"/>
    <w:rsid w:val="009361E8"/>
    <w:rsid w:val="00936247"/>
    <w:rsid w:val="00936501"/>
    <w:rsid w:val="009366AD"/>
    <w:rsid w:val="00936EEA"/>
    <w:rsid w:val="00937496"/>
    <w:rsid w:val="009377A1"/>
    <w:rsid w:val="00937C7D"/>
    <w:rsid w:val="00940850"/>
    <w:rsid w:val="00940B1D"/>
    <w:rsid w:val="0094130E"/>
    <w:rsid w:val="00941340"/>
    <w:rsid w:val="00941615"/>
    <w:rsid w:val="00941E3D"/>
    <w:rsid w:val="00941FA3"/>
    <w:rsid w:val="0094243B"/>
    <w:rsid w:val="009425EB"/>
    <w:rsid w:val="009428A4"/>
    <w:rsid w:val="00943034"/>
    <w:rsid w:val="00943157"/>
    <w:rsid w:val="0094362E"/>
    <w:rsid w:val="0094368C"/>
    <w:rsid w:val="00943893"/>
    <w:rsid w:val="00943B61"/>
    <w:rsid w:val="00944086"/>
    <w:rsid w:val="00944312"/>
    <w:rsid w:val="0094432A"/>
    <w:rsid w:val="009443DC"/>
    <w:rsid w:val="00944AE2"/>
    <w:rsid w:val="0094526B"/>
    <w:rsid w:val="009455A6"/>
    <w:rsid w:val="009456EB"/>
    <w:rsid w:val="00945E7E"/>
    <w:rsid w:val="00945E8F"/>
    <w:rsid w:val="009463FD"/>
    <w:rsid w:val="009466A5"/>
    <w:rsid w:val="009467FD"/>
    <w:rsid w:val="00946905"/>
    <w:rsid w:val="00946D2E"/>
    <w:rsid w:val="00946E64"/>
    <w:rsid w:val="009472F6"/>
    <w:rsid w:val="0094783F"/>
    <w:rsid w:val="00950B18"/>
    <w:rsid w:val="00950C55"/>
    <w:rsid w:val="00950CB3"/>
    <w:rsid w:val="00950FDF"/>
    <w:rsid w:val="00951D88"/>
    <w:rsid w:val="00951F51"/>
    <w:rsid w:val="009520ED"/>
    <w:rsid w:val="00952237"/>
    <w:rsid w:val="0095267E"/>
    <w:rsid w:val="00952EBB"/>
    <w:rsid w:val="00952F24"/>
    <w:rsid w:val="00952FD9"/>
    <w:rsid w:val="0095342A"/>
    <w:rsid w:val="0095370E"/>
    <w:rsid w:val="00953B5D"/>
    <w:rsid w:val="00953D3D"/>
    <w:rsid w:val="00953F68"/>
    <w:rsid w:val="00953F86"/>
    <w:rsid w:val="00954231"/>
    <w:rsid w:val="009543D8"/>
    <w:rsid w:val="009545D6"/>
    <w:rsid w:val="00954608"/>
    <w:rsid w:val="00954F67"/>
    <w:rsid w:val="009555FD"/>
    <w:rsid w:val="0095581C"/>
    <w:rsid w:val="009558A5"/>
    <w:rsid w:val="00955AA9"/>
    <w:rsid w:val="00955AB2"/>
    <w:rsid w:val="00955E60"/>
    <w:rsid w:val="00955EC8"/>
    <w:rsid w:val="009567F5"/>
    <w:rsid w:val="0095699A"/>
    <w:rsid w:val="00956B34"/>
    <w:rsid w:val="0095702D"/>
    <w:rsid w:val="0095718C"/>
    <w:rsid w:val="009571A6"/>
    <w:rsid w:val="0095752A"/>
    <w:rsid w:val="009577C1"/>
    <w:rsid w:val="009602BA"/>
    <w:rsid w:val="00960C25"/>
    <w:rsid w:val="00960D3A"/>
    <w:rsid w:val="00960F79"/>
    <w:rsid w:val="009615D7"/>
    <w:rsid w:val="009624CE"/>
    <w:rsid w:val="00962D17"/>
    <w:rsid w:val="00963D17"/>
    <w:rsid w:val="00963D45"/>
    <w:rsid w:val="009640B5"/>
    <w:rsid w:val="00964459"/>
    <w:rsid w:val="009657D5"/>
    <w:rsid w:val="00965F9F"/>
    <w:rsid w:val="00966141"/>
    <w:rsid w:val="0096620D"/>
    <w:rsid w:val="009662EC"/>
    <w:rsid w:val="00966611"/>
    <w:rsid w:val="0096661F"/>
    <w:rsid w:val="00966833"/>
    <w:rsid w:val="009669CC"/>
    <w:rsid w:val="00966C18"/>
    <w:rsid w:val="00967517"/>
    <w:rsid w:val="009675EB"/>
    <w:rsid w:val="00967655"/>
    <w:rsid w:val="0096777C"/>
    <w:rsid w:val="009679FE"/>
    <w:rsid w:val="00967DD4"/>
    <w:rsid w:val="009706DC"/>
    <w:rsid w:val="00970E13"/>
    <w:rsid w:val="00970F12"/>
    <w:rsid w:val="00970F1A"/>
    <w:rsid w:val="009710BF"/>
    <w:rsid w:val="00971698"/>
    <w:rsid w:val="00971874"/>
    <w:rsid w:val="00971E8F"/>
    <w:rsid w:val="00971F83"/>
    <w:rsid w:val="00972061"/>
    <w:rsid w:val="00972066"/>
    <w:rsid w:val="0097245C"/>
    <w:rsid w:val="009725FE"/>
    <w:rsid w:val="0097282B"/>
    <w:rsid w:val="00972DAC"/>
    <w:rsid w:val="0097392D"/>
    <w:rsid w:val="0097397E"/>
    <w:rsid w:val="00973A35"/>
    <w:rsid w:val="00974A1E"/>
    <w:rsid w:val="0097559A"/>
    <w:rsid w:val="009759FA"/>
    <w:rsid w:val="00975D48"/>
    <w:rsid w:val="009763BA"/>
    <w:rsid w:val="00976546"/>
    <w:rsid w:val="009765F1"/>
    <w:rsid w:val="00976FCF"/>
    <w:rsid w:val="009771CD"/>
    <w:rsid w:val="0097757E"/>
    <w:rsid w:val="00977930"/>
    <w:rsid w:val="009804EA"/>
    <w:rsid w:val="00980BAC"/>
    <w:rsid w:val="00980C22"/>
    <w:rsid w:val="00980DF0"/>
    <w:rsid w:val="00980F3F"/>
    <w:rsid w:val="00981D1C"/>
    <w:rsid w:val="00981E8F"/>
    <w:rsid w:val="00982214"/>
    <w:rsid w:val="009823D4"/>
    <w:rsid w:val="00982474"/>
    <w:rsid w:val="00982901"/>
    <w:rsid w:val="00982DD9"/>
    <w:rsid w:val="00982E9C"/>
    <w:rsid w:val="00982FF8"/>
    <w:rsid w:val="00983285"/>
    <w:rsid w:val="0098350A"/>
    <w:rsid w:val="00983F25"/>
    <w:rsid w:val="00984672"/>
    <w:rsid w:val="00984F97"/>
    <w:rsid w:val="00984FAF"/>
    <w:rsid w:val="0098569D"/>
    <w:rsid w:val="00985A09"/>
    <w:rsid w:val="00986277"/>
    <w:rsid w:val="009866A3"/>
    <w:rsid w:val="0098693D"/>
    <w:rsid w:val="00986B79"/>
    <w:rsid w:val="00986D0D"/>
    <w:rsid w:val="009871C7"/>
    <w:rsid w:val="0099011F"/>
    <w:rsid w:val="00990343"/>
    <w:rsid w:val="009905E1"/>
    <w:rsid w:val="0099064C"/>
    <w:rsid w:val="0099078A"/>
    <w:rsid w:val="0099097F"/>
    <w:rsid w:val="00990C73"/>
    <w:rsid w:val="0099105E"/>
    <w:rsid w:val="009912E1"/>
    <w:rsid w:val="009916FA"/>
    <w:rsid w:val="00991974"/>
    <w:rsid w:val="00992097"/>
    <w:rsid w:val="00992869"/>
    <w:rsid w:val="00992914"/>
    <w:rsid w:val="00992C47"/>
    <w:rsid w:val="00993776"/>
    <w:rsid w:val="00993832"/>
    <w:rsid w:val="009938CB"/>
    <w:rsid w:val="00993F15"/>
    <w:rsid w:val="009944B9"/>
    <w:rsid w:val="00994587"/>
    <w:rsid w:val="009947D5"/>
    <w:rsid w:val="00994B69"/>
    <w:rsid w:val="00994E90"/>
    <w:rsid w:val="00994FC9"/>
    <w:rsid w:val="0099551B"/>
    <w:rsid w:val="009955E2"/>
    <w:rsid w:val="00995629"/>
    <w:rsid w:val="009959A5"/>
    <w:rsid w:val="00995B64"/>
    <w:rsid w:val="00995C16"/>
    <w:rsid w:val="00995F8A"/>
    <w:rsid w:val="00996206"/>
    <w:rsid w:val="0099625A"/>
    <w:rsid w:val="0099635A"/>
    <w:rsid w:val="009965BC"/>
    <w:rsid w:val="0099662E"/>
    <w:rsid w:val="009966C4"/>
    <w:rsid w:val="00997258"/>
    <w:rsid w:val="009979DC"/>
    <w:rsid w:val="00997C19"/>
    <w:rsid w:val="009A0415"/>
    <w:rsid w:val="009A04CD"/>
    <w:rsid w:val="009A0D6F"/>
    <w:rsid w:val="009A177E"/>
    <w:rsid w:val="009A1AC0"/>
    <w:rsid w:val="009A1AE9"/>
    <w:rsid w:val="009A1F1E"/>
    <w:rsid w:val="009A22E6"/>
    <w:rsid w:val="009A2486"/>
    <w:rsid w:val="009A2690"/>
    <w:rsid w:val="009A26C4"/>
    <w:rsid w:val="009A2971"/>
    <w:rsid w:val="009A3307"/>
    <w:rsid w:val="009A3520"/>
    <w:rsid w:val="009A3547"/>
    <w:rsid w:val="009A39D1"/>
    <w:rsid w:val="009A39FF"/>
    <w:rsid w:val="009A3CB5"/>
    <w:rsid w:val="009A3EAF"/>
    <w:rsid w:val="009A3F33"/>
    <w:rsid w:val="009A4AA6"/>
    <w:rsid w:val="009A4ACB"/>
    <w:rsid w:val="009A54D4"/>
    <w:rsid w:val="009A5501"/>
    <w:rsid w:val="009A5AE0"/>
    <w:rsid w:val="009A5C6C"/>
    <w:rsid w:val="009A6376"/>
    <w:rsid w:val="009A6621"/>
    <w:rsid w:val="009A676D"/>
    <w:rsid w:val="009A6AEA"/>
    <w:rsid w:val="009A6CC5"/>
    <w:rsid w:val="009A77B2"/>
    <w:rsid w:val="009A7AD0"/>
    <w:rsid w:val="009B05B4"/>
    <w:rsid w:val="009B12C8"/>
    <w:rsid w:val="009B1F3A"/>
    <w:rsid w:val="009B21AC"/>
    <w:rsid w:val="009B2766"/>
    <w:rsid w:val="009B32F0"/>
    <w:rsid w:val="009B3CEC"/>
    <w:rsid w:val="009B3EB4"/>
    <w:rsid w:val="009B3F21"/>
    <w:rsid w:val="009B42BE"/>
    <w:rsid w:val="009B4D23"/>
    <w:rsid w:val="009B5973"/>
    <w:rsid w:val="009B5B48"/>
    <w:rsid w:val="009B5EDD"/>
    <w:rsid w:val="009B62E6"/>
    <w:rsid w:val="009B67C4"/>
    <w:rsid w:val="009B6A3F"/>
    <w:rsid w:val="009B6C5A"/>
    <w:rsid w:val="009B71E1"/>
    <w:rsid w:val="009B7A0A"/>
    <w:rsid w:val="009B7BF9"/>
    <w:rsid w:val="009B7CA5"/>
    <w:rsid w:val="009C0448"/>
    <w:rsid w:val="009C0615"/>
    <w:rsid w:val="009C0CF8"/>
    <w:rsid w:val="009C0ED7"/>
    <w:rsid w:val="009C125A"/>
    <w:rsid w:val="009C1AC7"/>
    <w:rsid w:val="009C1B2E"/>
    <w:rsid w:val="009C1DEB"/>
    <w:rsid w:val="009C1EB2"/>
    <w:rsid w:val="009C2675"/>
    <w:rsid w:val="009C2839"/>
    <w:rsid w:val="009C28D4"/>
    <w:rsid w:val="009C294A"/>
    <w:rsid w:val="009C2DC4"/>
    <w:rsid w:val="009C3042"/>
    <w:rsid w:val="009C32C2"/>
    <w:rsid w:val="009C386A"/>
    <w:rsid w:val="009C3A92"/>
    <w:rsid w:val="009C3E76"/>
    <w:rsid w:val="009C3E9C"/>
    <w:rsid w:val="009C3EF2"/>
    <w:rsid w:val="009C43D6"/>
    <w:rsid w:val="009C4566"/>
    <w:rsid w:val="009C4A32"/>
    <w:rsid w:val="009C4FBF"/>
    <w:rsid w:val="009C5908"/>
    <w:rsid w:val="009C599C"/>
    <w:rsid w:val="009C63AB"/>
    <w:rsid w:val="009C6667"/>
    <w:rsid w:val="009C69D0"/>
    <w:rsid w:val="009C69F4"/>
    <w:rsid w:val="009C6AAC"/>
    <w:rsid w:val="009C6B3E"/>
    <w:rsid w:val="009C7158"/>
    <w:rsid w:val="009C7163"/>
    <w:rsid w:val="009C75E6"/>
    <w:rsid w:val="009C77A3"/>
    <w:rsid w:val="009D019B"/>
    <w:rsid w:val="009D1082"/>
    <w:rsid w:val="009D10BE"/>
    <w:rsid w:val="009D20AC"/>
    <w:rsid w:val="009D20C9"/>
    <w:rsid w:val="009D21C8"/>
    <w:rsid w:val="009D26D8"/>
    <w:rsid w:val="009D30F9"/>
    <w:rsid w:val="009D3192"/>
    <w:rsid w:val="009D31C0"/>
    <w:rsid w:val="009D322C"/>
    <w:rsid w:val="009D3340"/>
    <w:rsid w:val="009D334F"/>
    <w:rsid w:val="009D3527"/>
    <w:rsid w:val="009D372A"/>
    <w:rsid w:val="009D385B"/>
    <w:rsid w:val="009D3A26"/>
    <w:rsid w:val="009D3BAC"/>
    <w:rsid w:val="009D3EDD"/>
    <w:rsid w:val="009D48BA"/>
    <w:rsid w:val="009D4B7E"/>
    <w:rsid w:val="009D4D48"/>
    <w:rsid w:val="009D4DC6"/>
    <w:rsid w:val="009D4E15"/>
    <w:rsid w:val="009D5106"/>
    <w:rsid w:val="009D5D38"/>
    <w:rsid w:val="009D5D42"/>
    <w:rsid w:val="009D5E99"/>
    <w:rsid w:val="009D653F"/>
    <w:rsid w:val="009D66B9"/>
    <w:rsid w:val="009D6B77"/>
    <w:rsid w:val="009D6CE1"/>
    <w:rsid w:val="009D6EEB"/>
    <w:rsid w:val="009D6F44"/>
    <w:rsid w:val="009D7145"/>
    <w:rsid w:val="009D7869"/>
    <w:rsid w:val="009E0AB5"/>
    <w:rsid w:val="009E12E3"/>
    <w:rsid w:val="009E14B2"/>
    <w:rsid w:val="009E16F2"/>
    <w:rsid w:val="009E1886"/>
    <w:rsid w:val="009E1D15"/>
    <w:rsid w:val="009E1DFA"/>
    <w:rsid w:val="009E23ED"/>
    <w:rsid w:val="009E255E"/>
    <w:rsid w:val="009E26BC"/>
    <w:rsid w:val="009E322C"/>
    <w:rsid w:val="009E3352"/>
    <w:rsid w:val="009E3479"/>
    <w:rsid w:val="009E387D"/>
    <w:rsid w:val="009E453D"/>
    <w:rsid w:val="009E45F8"/>
    <w:rsid w:val="009E5013"/>
    <w:rsid w:val="009E526A"/>
    <w:rsid w:val="009E567C"/>
    <w:rsid w:val="009E56B0"/>
    <w:rsid w:val="009E5917"/>
    <w:rsid w:val="009E5DCF"/>
    <w:rsid w:val="009E6223"/>
    <w:rsid w:val="009E665A"/>
    <w:rsid w:val="009E725F"/>
    <w:rsid w:val="009E79CF"/>
    <w:rsid w:val="009E7F2E"/>
    <w:rsid w:val="009F009C"/>
    <w:rsid w:val="009F0345"/>
    <w:rsid w:val="009F04F2"/>
    <w:rsid w:val="009F0A8F"/>
    <w:rsid w:val="009F1AE7"/>
    <w:rsid w:val="009F1BDE"/>
    <w:rsid w:val="009F2161"/>
    <w:rsid w:val="009F231C"/>
    <w:rsid w:val="009F23E3"/>
    <w:rsid w:val="009F2512"/>
    <w:rsid w:val="009F29F3"/>
    <w:rsid w:val="009F2C7D"/>
    <w:rsid w:val="009F30E5"/>
    <w:rsid w:val="009F40CE"/>
    <w:rsid w:val="009F4BDF"/>
    <w:rsid w:val="009F4CDA"/>
    <w:rsid w:val="009F59BF"/>
    <w:rsid w:val="009F5D42"/>
    <w:rsid w:val="009F5F68"/>
    <w:rsid w:val="009F70CE"/>
    <w:rsid w:val="009F776E"/>
    <w:rsid w:val="009F7FAE"/>
    <w:rsid w:val="00A00B19"/>
    <w:rsid w:val="00A00F42"/>
    <w:rsid w:val="00A01519"/>
    <w:rsid w:val="00A017DA"/>
    <w:rsid w:val="00A0195A"/>
    <w:rsid w:val="00A01F4E"/>
    <w:rsid w:val="00A0268F"/>
    <w:rsid w:val="00A02D3C"/>
    <w:rsid w:val="00A02EE8"/>
    <w:rsid w:val="00A032EA"/>
    <w:rsid w:val="00A034B9"/>
    <w:rsid w:val="00A03757"/>
    <w:rsid w:val="00A0408F"/>
    <w:rsid w:val="00A04E68"/>
    <w:rsid w:val="00A05975"/>
    <w:rsid w:val="00A05DDC"/>
    <w:rsid w:val="00A05EAA"/>
    <w:rsid w:val="00A0608D"/>
    <w:rsid w:val="00A060BE"/>
    <w:rsid w:val="00A0695E"/>
    <w:rsid w:val="00A07D26"/>
    <w:rsid w:val="00A07D2F"/>
    <w:rsid w:val="00A1036E"/>
    <w:rsid w:val="00A104A1"/>
    <w:rsid w:val="00A10D80"/>
    <w:rsid w:val="00A10FC7"/>
    <w:rsid w:val="00A11671"/>
    <w:rsid w:val="00A1187C"/>
    <w:rsid w:val="00A119BC"/>
    <w:rsid w:val="00A11EEF"/>
    <w:rsid w:val="00A12CCC"/>
    <w:rsid w:val="00A12D1A"/>
    <w:rsid w:val="00A12E07"/>
    <w:rsid w:val="00A12E8B"/>
    <w:rsid w:val="00A12F3D"/>
    <w:rsid w:val="00A13A4E"/>
    <w:rsid w:val="00A15566"/>
    <w:rsid w:val="00A15AC9"/>
    <w:rsid w:val="00A15B2D"/>
    <w:rsid w:val="00A163CD"/>
    <w:rsid w:val="00A165FB"/>
    <w:rsid w:val="00A16778"/>
    <w:rsid w:val="00A16910"/>
    <w:rsid w:val="00A16B57"/>
    <w:rsid w:val="00A171BF"/>
    <w:rsid w:val="00A17321"/>
    <w:rsid w:val="00A17CF7"/>
    <w:rsid w:val="00A20207"/>
    <w:rsid w:val="00A20224"/>
    <w:rsid w:val="00A21424"/>
    <w:rsid w:val="00A21997"/>
    <w:rsid w:val="00A21A06"/>
    <w:rsid w:val="00A21E67"/>
    <w:rsid w:val="00A220FF"/>
    <w:rsid w:val="00A22EE6"/>
    <w:rsid w:val="00A23893"/>
    <w:rsid w:val="00A23A98"/>
    <w:rsid w:val="00A24217"/>
    <w:rsid w:val="00A24255"/>
    <w:rsid w:val="00A244E9"/>
    <w:rsid w:val="00A24622"/>
    <w:rsid w:val="00A246A3"/>
    <w:rsid w:val="00A24BE3"/>
    <w:rsid w:val="00A2505B"/>
    <w:rsid w:val="00A259A8"/>
    <w:rsid w:val="00A25ABB"/>
    <w:rsid w:val="00A25E1C"/>
    <w:rsid w:val="00A25E39"/>
    <w:rsid w:val="00A26635"/>
    <w:rsid w:val="00A267F3"/>
    <w:rsid w:val="00A26827"/>
    <w:rsid w:val="00A26D47"/>
    <w:rsid w:val="00A26DA7"/>
    <w:rsid w:val="00A26F41"/>
    <w:rsid w:val="00A26F88"/>
    <w:rsid w:val="00A275D1"/>
    <w:rsid w:val="00A27B57"/>
    <w:rsid w:val="00A27EC4"/>
    <w:rsid w:val="00A30BC2"/>
    <w:rsid w:val="00A313B3"/>
    <w:rsid w:val="00A31CE5"/>
    <w:rsid w:val="00A31D00"/>
    <w:rsid w:val="00A32051"/>
    <w:rsid w:val="00A32AE0"/>
    <w:rsid w:val="00A32B77"/>
    <w:rsid w:val="00A32BB4"/>
    <w:rsid w:val="00A3367C"/>
    <w:rsid w:val="00A33BE0"/>
    <w:rsid w:val="00A33CCF"/>
    <w:rsid w:val="00A33DA2"/>
    <w:rsid w:val="00A3561C"/>
    <w:rsid w:val="00A35D65"/>
    <w:rsid w:val="00A360B6"/>
    <w:rsid w:val="00A362D0"/>
    <w:rsid w:val="00A36901"/>
    <w:rsid w:val="00A36CF6"/>
    <w:rsid w:val="00A36EC5"/>
    <w:rsid w:val="00A37703"/>
    <w:rsid w:val="00A37793"/>
    <w:rsid w:val="00A37DDD"/>
    <w:rsid w:val="00A37EDA"/>
    <w:rsid w:val="00A4035D"/>
    <w:rsid w:val="00A40648"/>
    <w:rsid w:val="00A408E6"/>
    <w:rsid w:val="00A413A3"/>
    <w:rsid w:val="00A417AA"/>
    <w:rsid w:val="00A426D5"/>
    <w:rsid w:val="00A43248"/>
    <w:rsid w:val="00A43270"/>
    <w:rsid w:val="00A44522"/>
    <w:rsid w:val="00A44C3B"/>
    <w:rsid w:val="00A452AE"/>
    <w:rsid w:val="00A4539E"/>
    <w:rsid w:val="00A458FF"/>
    <w:rsid w:val="00A46080"/>
    <w:rsid w:val="00A461CB"/>
    <w:rsid w:val="00A46252"/>
    <w:rsid w:val="00A46C6C"/>
    <w:rsid w:val="00A46DB5"/>
    <w:rsid w:val="00A46EB1"/>
    <w:rsid w:val="00A4777E"/>
    <w:rsid w:val="00A47961"/>
    <w:rsid w:val="00A47A54"/>
    <w:rsid w:val="00A47C59"/>
    <w:rsid w:val="00A50FEC"/>
    <w:rsid w:val="00A5183F"/>
    <w:rsid w:val="00A51FC3"/>
    <w:rsid w:val="00A52FD9"/>
    <w:rsid w:val="00A532FC"/>
    <w:rsid w:val="00A53624"/>
    <w:rsid w:val="00A53C0C"/>
    <w:rsid w:val="00A544FA"/>
    <w:rsid w:val="00A54F72"/>
    <w:rsid w:val="00A5551B"/>
    <w:rsid w:val="00A565B6"/>
    <w:rsid w:val="00A567E2"/>
    <w:rsid w:val="00A56806"/>
    <w:rsid w:val="00A57008"/>
    <w:rsid w:val="00A57F15"/>
    <w:rsid w:val="00A60066"/>
    <w:rsid w:val="00A60146"/>
    <w:rsid w:val="00A60179"/>
    <w:rsid w:val="00A61782"/>
    <w:rsid w:val="00A61FDA"/>
    <w:rsid w:val="00A62557"/>
    <w:rsid w:val="00A62700"/>
    <w:rsid w:val="00A62958"/>
    <w:rsid w:val="00A62AC7"/>
    <w:rsid w:val="00A63850"/>
    <w:rsid w:val="00A64787"/>
    <w:rsid w:val="00A648E9"/>
    <w:rsid w:val="00A64EEB"/>
    <w:rsid w:val="00A65C38"/>
    <w:rsid w:val="00A6654A"/>
    <w:rsid w:val="00A66592"/>
    <w:rsid w:val="00A66C0D"/>
    <w:rsid w:val="00A6764D"/>
    <w:rsid w:val="00A678C2"/>
    <w:rsid w:val="00A67934"/>
    <w:rsid w:val="00A67D4A"/>
    <w:rsid w:val="00A703AE"/>
    <w:rsid w:val="00A70415"/>
    <w:rsid w:val="00A709AE"/>
    <w:rsid w:val="00A70DCB"/>
    <w:rsid w:val="00A70E5B"/>
    <w:rsid w:val="00A7195A"/>
    <w:rsid w:val="00A71DDD"/>
    <w:rsid w:val="00A71E2D"/>
    <w:rsid w:val="00A71FD1"/>
    <w:rsid w:val="00A720C2"/>
    <w:rsid w:val="00A7248F"/>
    <w:rsid w:val="00A726DC"/>
    <w:rsid w:val="00A72733"/>
    <w:rsid w:val="00A7282C"/>
    <w:rsid w:val="00A72BC8"/>
    <w:rsid w:val="00A72C04"/>
    <w:rsid w:val="00A72FE2"/>
    <w:rsid w:val="00A73341"/>
    <w:rsid w:val="00A748ED"/>
    <w:rsid w:val="00A75386"/>
    <w:rsid w:val="00A7593A"/>
    <w:rsid w:val="00A7597F"/>
    <w:rsid w:val="00A75B2B"/>
    <w:rsid w:val="00A75D3F"/>
    <w:rsid w:val="00A764CD"/>
    <w:rsid w:val="00A768C8"/>
    <w:rsid w:val="00A76C21"/>
    <w:rsid w:val="00A76D7C"/>
    <w:rsid w:val="00A77553"/>
    <w:rsid w:val="00A77727"/>
    <w:rsid w:val="00A8004B"/>
    <w:rsid w:val="00A803FE"/>
    <w:rsid w:val="00A80DB3"/>
    <w:rsid w:val="00A811B7"/>
    <w:rsid w:val="00A8153C"/>
    <w:rsid w:val="00A818FB"/>
    <w:rsid w:val="00A81BE3"/>
    <w:rsid w:val="00A8226A"/>
    <w:rsid w:val="00A82941"/>
    <w:rsid w:val="00A82B36"/>
    <w:rsid w:val="00A832FD"/>
    <w:rsid w:val="00A834D6"/>
    <w:rsid w:val="00A83DBC"/>
    <w:rsid w:val="00A84178"/>
    <w:rsid w:val="00A846B9"/>
    <w:rsid w:val="00A84746"/>
    <w:rsid w:val="00A847AE"/>
    <w:rsid w:val="00A84D2C"/>
    <w:rsid w:val="00A84E3C"/>
    <w:rsid w:val="00A85070"/>
    <w:rsid w:val="00A85084"/>
    <w:rsid w:val="00A855FE"/>
    <w:rsid w:val="00A85836"/>
    <w:rsid w:val="00A85B3E"/>
    <w:rsid w:val="00A85E79"/>
    <w:rsid w:val="00A85F29"/>
    <w:rsid w:val="00A8613B"/>
    <w:rsid w:val="00A86203"/>
    <w:rsid w:val="00A86273"/>
    <w:rsid w:val="00A865FB"/>
    <w:rsid w:val="00A86D62"/>
    <w:rsid w:val="00A87242"/>
    <w:rsid w:val="00A87740"/>
    <w:rsid w:val="00A87982"/>
    <w:rsid w:val="00A87C2F"/>
    <w:rsid w:val="00A904F2"/>
    <w:rsid w:val="00A90A9D"/>
    <w:rsid w:val="00A911A0"/>
    <w:rsid w:val="00A91363"/>
    <w:rsid w:val="00A91450"/>
    <w:rsid w:val="00A91752"/>
    <w:rsid w:val="00A91B0D"/>
    <w:rsid w:val="00A91B63"/>
    <w:rsid w:val="00A91D46"/>
    <w:rsid w:val="00A920B1"/>
    <w:rsid w:val="00A92564"/>
    <w:rsid w:val="00A925A2"/>
    <w:rsid w:val="00A925D6"/>
    <w:rsid w:val="00A92954"/>
    <w:rsid w:val="00A92C54"/>
    <w:rsid w:val="00A92D1A"/>
    <w:rsid w:val="00A92DB9"/>
    <w:rsid w:val="00A93429"/>
    <w:rsid w:val="00A93738"/>
    <w:rsid w:val="00A937B4"/>
    <w:rsid w:val="00A94084"/>
    <w:rsid w:val="00A9446E"/>
    <w:rsid w:val="00A94AD0"/>
    <w:rsid w:val="00A953A8"/>
    <w:rsid w:val="00A96852"/>
    <w:rsid w:val="00A96B2E"/>
    <w:rsid w:val="00A96C21"/>
    <w:rsid w:val="00A96D6C"/>
    <w:rsid w:val="00A9791D"/>
    <w:rsid w:val="00A97B20"/>
    <w:rsid w:val="00A97D4A"/>
    <w:rsid w:val="00A97DB8"/>
    <w:rsid w:val="00AA0209"/>
    <w:rsid w:val="00AA037A"/>
    <w:rsid w:val="00AA03A6"/>
    <w:rsid w:val="00AA0923"/>
    <w:rsid w:val="00AA1128"/>
    <w:rsid w:val="00AA1A7C"/>
    <w:rsid w:val="00AA1ADA"/>
    <w:rsid w:val="00AA1D26"/>
    <w:rsid w:val="00AA20B3"/>
    <w:rsid w:val="00AA2A7D"/>
    <w:rsid w:val="00AA2A95"/>
    <w:rsid w:val="00AA2ECC"/>
    <w:rsid w:val="00AA3495"/>
    <w:rsid w:val="00AA3975"/>
    <w:rsid w:val="00AA3A3E"/>
    <w:rsid w:val="00AA3B94"/>
    <w:rsid w:val="00AA3C94"/>
    <w:rsid w:val="00AA41D4"/>
    <w:rsid w:val="00AA4203"/>
    <w:rsid w:val="00AA4445"/>
    <w:rsid w:val="00AA4775"/>
    <w:rsid w:val="00AA488F"/>
    <w:rsid w:val="00AA4B4C"/>
    <w:rsid w:val="00AA4EEF"/>
    <w:rsid w:val="00AA530A"/>
    <w:rsid w:val="00AA5515"/>
    <w:rsid w:val="00AA553A"/>
    <w:rsid w:val="00AA567F"/>
    <w:rsid w:val="00AA583C"/>
    <w:rsid w:val="00AA65CF"/>
    <w:rsid w:val="00AA6A88"/>
    <w:rsid w:val="00AA6BC6"/>
    <w:rsid w:val="00AA6C0F"/>
    <w:rsid w:val="00AA6FE6"/>
    <w:rsid w:val="00AA7009"/>
    <w:rsid w:val="00AA736F"/>
    <w:rsid w:val="00AB02DD"/>
    <w:rsid w:val="00AB045C"/>
    <w:rsid w:val="00AB0544"/>
    <w:rsid w:val="00AB05BB"/>
    <w:rsid w:val="00AB05C2"/>
    <w:rsid w:val="00AB090C"/>
    <w:rsid w:val="00AB0F68"/>
    <w:rsid w:val="00AB0F9A"/>
    <w:rsid w:val="00AB1160"/>
    <w:rsid w:val="00AB1411"/>
    <w:rsid w:val="00AB142E"/>
    <w:rsid w:val="00AB1C10"/>
    <w:rsid w:val="00AB1E0D"/>
    <w:rsid w:val="00AB212D"/>
    <w:rsid w:val="00AB32C1"/>
    <w:rsid w:val="00AB3552"/>
    <w:rsid w:val="00AB414A"/>
    <w:rsid w:val="00AB4649"/>
    <w:rsid w:val="00AB49C3"/>
    <w:rsid w:val="00AB4E52"/>
    <w:rsid w:val="00AB55F8"/>
    <w:rsid w:val="00AB5DF2"/>
    <w:rsid w:val="00AB688E"/>
    <w:rsid w:val="00AB6C4D"/>
    <w:rsid w:val="00AB7633"/>
    <w:rsid w:val="00AB7866"/>
    <w:rsid w:val="00AB7F5E"/>
    <w:rsid w:val="00AC0289"/>
    <w:rsid w:val="00AC0894"/>
    <w:rsid w:val="00AC0CFC"/>
    <w:rsid w:val="00AC1D3B"/>
    <w:rsid w:val="00AC1D7C"/>
    <w:rsid w:val="00AC226A"/>
    <w:rsid w:val="00AC246C"/>
    <w:rsid w:val="00AC26BF"/>
    <w:rsid w:val="00AC2FB2"/>
    <w:rsid w:val="00AC32FB"/>
    <w:rsid w:val="00AC34C0"/>
    <w:rsid w:val="00AC3ADE"/>
    <w:rsid w:val="00AC3D9F"/>
    <w:rsid w:val="00AC3F58"/>
    <w:rsid w:val="00AC4378"/>
    <w:rsid w:val="00AC44C3"/>
    <w:rsid w:val="00AC45FF"/>
    <w:rsid w:val="00AC4831"/>
    <w:rsid w:val="00AC4C92"/>
    <w:rsid w:val="00AC4E28"/>
    <w:rsid w:val="00AC4E71"/>
    <w:rsid w:val="00AC4F7E"/>
    <w:rsid w:val="00AC5700"/>
    <w:rsid w:val="00AC5A64"/>
    <w:rsid w:val="00AC6C37"/>
    <w:rsid w:val="00AC6F7F"/>
    <w:rsid w:val="00AC7042"/>
    <w:rsid w:val="00AC752F"/>
    <w:rsid w:val="00AC7B8D"/>
    <w:rsid w:val="00AC7D54"/>
    <w:rsid w:val="00AC7E49"/>
    <w:rsid w:val="00AD099F"/>
    <w:rsid w:val="00AD0AEE"/>
    <w:rsid w:val="00AD16B8"/>
    <w:rsid w:val="00AD1A22"/>
    <w:rsid w:val="00AD1C10"/>
    <w:rsid w:val="00AD2565"/>
    <w:rsid w:val="00AD2CE1"/>
    <w:rsid w:val="00AD2E7B"/>
    <w:rsid w:val="00AD2F8F"/>
    <w:rsid w:val="00AD3550"/>
    <w:rsid w:val="00AD3685"/>
    <w:rsid w:val="00AD3798"/>
    <w:rsid w:val="00AD3F4F"/>
    <w:rsid w:val="00AD403C"/>
    <w:rsid w:val="00AD4153"/>
    <w:rsid w:val="00AD477D"/>
    <w:rsid w:val="00AD4838"/>
    <w:rsid w:val="00AD5420"/>
    <w:rsid w:val="00AD55ED"/>
    <w:rsid w:val="00AD56CF"/>
    <w:rsid w:val="00AD5DDB"/>
    <w:rsid w:val="00AD5E3E"/>
    <w:rsid w:val="00AD60B8"/>
    <w:rsid w:val="00AD60EF"/>
    <w:rsid w:val="00AD612C"/>
    <w:rsid w:val="00AD65BE"/>
    <w:rsid w:val="00AD68A2"/>
    <w:rsid w:val="00AD734C"/>
    <w:rsid w:val="00AD7770"/>
    <w:rsid w:val="00AD7922"/>
    <w:rsid w:val="00AE0413"/>
    <w:rsid w:val="00AE05BF"/>
    <w:rsid w:val="00AE07D2"/>
    <w:rsid w:val="00AE0C31"/>
    <w:rsid w:val="00AE0D8D"/>
    <w:rsid w:val="00AE1AA0"/>
    <w:rsid w:val="00AE1EC6"/>
    <w:rsid w:val="00AE21C3"/>
    <w:rsid w:val="00AE23C8"/>
    <w:rsid w:val="00AE265A"/>
    <w:rsid w:val="00AE308D"/>
    <w:rsid w:val="00AE36D1"/>
    <w:rsid w:val="00AE3DDB"/>
    <w:rsid w:val="00AE4A64"/>
    <w:rsid w:val="00AE52FB"/>
    <w:rsid w:val="00AE5771"/>
    <w:rsid w:val="00AE59FC"/>
    <w:rsid w:val="00AE6AAF"/>
    <w:rsid w:val="00AE6E2E"/>
    <w:rsid w:val="00AE6E97"/>
    <w:rsid w:val="00AE758E"/>
    <w:rsid w:val="00AE7F69"/>
    <w:rsid w:val="00AF059D"/>
    <w:rsid w:val="00AF077D"/>
    <w:rsid w:val="00AF0992"/>
    <w:rsid w:val="00AF0C7C"/>
    <w:rsid w:val="00AF0D62"/>
    <w:rsid w:val="00AF0EB3"/>
    <w:rsid w:val="00AF11F8"/>
    <w:rsid w:val="00AF1281"/>
    <w:rsid w:val="00AF14C8"/>
    <w:rsid w:val="00AF1F4F"/>
    <w:rsid w:val="00AF23D9"/>
    <w:rsid w:val="00AF290E"/>
    <w:rsid w:val="00AF29D9"/>
    <w:rsid w:val="00AF29FA"/>
    <w:rsid w:val="00AF2CA1"/>
    <w:rsid w:val="00AF37D5"/>
    <w:rsid w:val="00AF381B"/>
    <w:rsid w:val="00AF3895"/>
    <w:rsid w:val="00AF3B84"/>
    <w:rsid w:val="00AF3F63"/>
    <w:rsid w:val="00AF4345"/>
    <w:rsid w:val="00AF44BF"/>
    <w:rsid w:val="00AF463B"/>
    <w:rsid w:val="00AF4CC5"/>
    <w:rsid w:val="00AF4D6D"/>
    <w:rsid w:val="00AF5319"/>
    <w:rsid w:val="00AF608B"/>
    <w:rsid w:val="00AF6A59"/>
    <w:rsid w:val="00AF7178"/>
    <w:rsid w:val="00AF71D6"/>
    <w:rsid w:val="00AF73B1"/>
    <w:rsid w:val="00AF75A9"/>
    <w:rsid w:val="00AF7BDD"/>
    <w:rsid w:val="00B00F8C"/>
    <w:rsid w:val="00B00FEC"/>
    <w:rsid w:val="00B01693"/>
    <w:rsid w:val="00B0205C"/>
    <w:rsid w:val="00B02145"/>
    <w:rsid w:val="00B0256F"/>
    <w:rsid w:val="00B02F0C"/>
    <w:rsid w:val="00B030F5"/>
    <w:rsid w:val="00B03776"/>
    <w:rsid w:val="00B03ED8"/>
    <w:rsid w:val="00B0401D"/>
    <w:rsid w:val="00B04179"/>
    <w:rsid w:val="00B042D2"/>
    <w:rsid w:val="00B04D98"/>
    <w:rsid w:val="00B04E8D"/>
    <w:rsid w:val="00B04EF9"/>
    <w:rsid w:val="00B04F50"/>
    <w:rsid w:val="00B0542F"/>
    <w:rsid w:val="00B05A05"/>
    <w:rsid w:val="00B06495"/>
    <w:rsid w:val="00B064F1"/>
    <w:rsid w:val="00B0654F"/>
    <w:rsid w:val="00B06ACE"/>
    <w:rsid w:val="00B06D89"/>
    <w:rsid w:val="00B06DA3"/>
    <w:rsid w:val="00B071D5"/>
    <w:rsid w:val="00B0733E"/>
    <w:rsid w:val="00B07F73"/>
    <w:rsid w:val="00B109DF"/>
    <w:rsid w:val="00B10E7D"/>
    <w:rsid w:val="00B10EEF"/>
    <w:rsid w:val="00B10EF0"/>
    <w:rsid w:val="00B10FED"/>
    <w:rsid w:val="00B118E1"/>
    <w:rsid w:val="00B11A39"/>
    <w:rsid w:val="00B11A5F"/>
    <w:rsid w:val="00B11A9A"/>
    <w:rsid w:val="00B11F1F"/>
    <w:rsid w:val="00B120CF"/>
    <w:rsid w:val="00B1210E"/>
    <w:rsid w:val="00B1243E"/>
    <w:rsid w:val="00B129BD"/>
    <w:rsid w:val="00B12BDA"/>
    <w:rsid w:val="00B12CE6"/>
    <w:rsid w:val="00B12D22"/>
    <w:rsid w:val="00B131F4"/>
    <w:rsid w:val="00B132F8"/>
    <w:rsid w:val="00B1367A"/>
    <w:rsid w:val="00B13BE0"/>
    <w:rsid w:val="00B13D2B"/>
    <w:rsid w:val="00B13F2E"/>
    <w:rsid w:val="00B14011"/>
    <w:rsid w:val="00B14793"/>
    <w:rsid w:val="00B14FDF"/>
    <w:rsid w:val="00B15075"/>
    <w:rsid w:val="00B15774"/>
    <w:rsid w:val="00B15CFE"/>
    <w:rsid w:val="00B15DB9"/>
    <w:rsid w:val="00B16B86"/>
    <w:rsid w:val="00B1780E"/>
    <w:rsid w:val="00B17F47"/>
    <w:rsid w:val="00B200D3"/>
    <w:rsid w:val="00B2060E"/>
    <w:rsid w:val="00B20DCF"/>
    <w:rsid w:val="00B20F8A"/>
    <w:rsid w:val="00B21117"/>
    <w:rsid w:val="00B215EB"/>
    <w:rsid w:val="00B21A5C"/>
    <w:rsid w:val="00B22023"/>
    <w:rsid w:val="00B22522"/>
    <w:rsid w:val="00B2288A"/>
    <w:rsid w:val="00B23BF0"/>
    <w:rsid w:val="00B24D66"/>
    <w:rsid w:val="00B258AF"/>
    <w:rsid w:val="00B260D9"/>
    <w:rsid w:val="00B26483"/>
    <w:rsid w:val="00B264B0"/>
    <w:rsid w:val="00B265BE"/>
    <w:rsid w:val="00B26CDB"/>
    <w:rsid w:val="00B26ECF"/>
    <w:rsid w:val="00B27444"/>
    <w:rsid w:val="00B274AA"/>
    <w:rsid w:val="00B2752B"/>
    <w:rsid w:val="00B27734"/>
    <w:rsid w:val="00B27771"/>
    <w:rsid w:val="00B27787"/>
    <w:rsid w:val="00B27833"/>
    <w:rsid w:val="00B278D7"/>
    <w:rsid w:val="00B30188"/>
    <w:rsid w:val="00B303DC"/>
    <w:rsid w:val="00B3091E"/>
    <w:rsid w:val="00B312D6"/>
    <w:rsid w:val="00B31602"/>
    <w:rsid w:val="00B3174B"/>
    <w:rsid w:val="00B319FE"/>
    <w:rsid w:val="00B3232C"/>
    <w:rsid w:val="00B32B75"/>
    <w:rsid w:val="00B331B8"/>
    <w:rsid w:val="00B334B4"/>
    <w:rsid w:val="00B33786"/>
    <w:rsid w:val="00B337A4"/>
    <w:rsid w:val="00B346FE"/>
    <w:rsid w:val="00B34725"/>
    <w:rsid w:val="00B355F0"/>
    <w:rsid w:val="00B3578C"/>
    <w:rsid w:val="00B35AA1"/>
    <w:rsid w:val="00B35E63"/>
    <w:rsid w:val="00B369C4"/>
    <w:rsid w:val="00B36D9E"/>
    <w:rsid w:val="00B37019"/>
    <w:rsid w:val="00B37311"/>
    <w:rsid w:val="00B37387"/>
    <w:rsid w:val="00B373FB"/>
    <w:rsid w:val="00B37975"/>
    <w:rsid w:val="00B4106F"/>
    <w:rsid w:val="00B41BE7"/>
    <w:rsid w:val="00B424F7"/>
    <w:rsid w:val="00B42568"/>
    <w:rsid w:val="00B4316E"/>
    <w:rsid w:val="00B4339F"/>
    <w:rsid w:val="00B436BD"/>
    <w:rsid w:val="00B4376E"/>
    <w:rsid w:val="00B4381B"/>
    <w:rsid w:val="00B4383C"/>
    <w:rsid w:val="00B438CD"/>
    <w:rsid w:val="00B4403D"/>
    <w:rsid w:val="00B44317"/>
    <w:rsid w:val="00B447F3"/>
    <w:rsid w:val="00B456A5"/>
    <w:rsid w:val="00B45847"/>
    <w:rsid w:val="00B460A1"/>
    <w:rsid w:val="00B46275"/>
    <w:rsid w:val="00B464C7"/>
    <w:rsid w:val="00B464FA"/>
    <w:rsid w:val="00B4658A"/>
    <w:rsid w:val="00B4733F"/>
    <w:rsid w:val="00B4758E"/>
    <w:rsid w:val="00B47CBB"/>
    <w:rsid w:val="00B5083E"/>
    <w:rsid w:val="00B5086C"/>
    <w:rsid w:val="00B50ADB"/>
    <w:rsid w:val="00B50B87"/>
    <w:rsid w:val="00B50E44"/>
    <w:rsid w:val="00B515B6"/>
    <w:rsid w:val="00B51604"/>
    <w:rsid w:val="00B517DA"/>
    <w:rsid w:val="00B5197B"/>
    <w:rsid w:val="00B51F64"/>
    <w:rsid w:val="00B5248D"/>
    <w:rsid w:val="00B53B4E"/>
    <w:rsid w:val="00B53C31"/>
    <w:rsid w:val="00B53C5F"/>
    <w:rsid w:val="00B53CFF"/>
    <w:rsid w:val="00B53F86"/>
    <w:rsid w:val="00B53FD8"/>
    <w:rsid w:val="00B54BD8"/>
    <w:rsid w:val="00B54C55"/>
    <w:rsid w:val="00B5508A"/>
    <w:rsid w:val="00B554DE"/>
    <w:rsid w:val="00B5596C"/>
    <w:rsid w:val="00B569B2"/>
    <w:rsid w:val="00B56F38"/>
    <w:rsid w:val="00B56FBD"/>
    <w:rsid w:val="00B5715A"/>
    <w:rsid w:val="00B57327"/>
    <w:rsid w:val="00B57F2F"/>
    <w:rsid w:val="00B6002D"/>
    <w:rsid w:val="00B6010B"/>
    <w:rsid w:val="00B61262"/>
    <w:rsid w:val="00B61C39"/>
    <w:rsid w:val="00B6210A"/>
    <w:rsid w:val="00B6220A"/>
    <w:rsid w:val="00B62608"/>
    <w:rsid w:val="00B629F3"/>
    <w:rsid w:val="00B6358B"/>
    <w:rsid w:val="00B63C08"/>
    <w:rsid w:val="00B64041"/>
    <w:rsid w:val="00B640CF"/>
    <w:rsid w:val="00B654AD"/>
    <w:rsid w:val="00B65828"/>
    <w:rsid w:val="00B65E01"/>
    <w:rsid w:val="00B665BB"/>
    <w:rsid w:val="00B66800"/>
    <w:rsid w:val="00B668CA"/>
    <w:rsid w:val="00B66AB0"/>
    <w:rsid w:val="00B66D54"/>
    <w:rsid w:val="00B66E77"/>
    <w:rsid w:val="00B673B0"/>
    <w:rsid w:val="00B674C3"/>
    <w:rsid w:val="00B677D7"/>
    <w:rsid w:val="00B67A93"/>
    <w:rsid w:val="00B7095E"/>
    <w:rsid w:val="00B70C27"/>
    <w:rsid w:val="00B70ED8"/>
    <w:rsid w:val="00B710E0"/>
    <w:rsid w:val="00B7162D"/>
    <w:rsid w:val="00B71DA0"/>
    <w:rsid w:val="00B71E56"/>
    <w:rsid w:val="00B71F90"/>
    <w:rsid w:val="00B72438"/>
    <w:rsid w:val="00B727DF"/>
    <w:rsid w:val="00B72CF9"/>
    <w:rsid w:val="00B72EE9"/>
    <w:rsid w:val="00B730F2"/>
    <w:rsid w:val="00B73637"/>
    <w:rsid w:val="00B73942"/>
    <w:rsid w:val="00B73D34"/>
    <w:rsid w:val="00B742C1"/>
    <w:rsid w:val="00B74720"/>
    <w:rsid w:val="00B74AA2"/>
    <w:rsid w:val="00B74C99"/>
    <w:rsid w:val="00B75032"/>
    <w:rsid w:val="00B750D5"/>
    <w:rsid w:val="00B7591C"/>
    <w:rsid w:val="00B75D1D"/>
    <w:rsid w:val="00B75E98"/>
    <w:rsid w:val="00B75F68"/>
    <w:rsid w:val="00B76A3F"/>
    <w:rsid w:val="00B76A7D"/>
    <w:rsid w:val="00B76CE1"/>
    <w:rsid w:val="00B76DEB"/>
    <w:rsid w:val="00B776D5"/>
    <w:rsid w:val="00B776F4"/>
    <w:rsid w:val="00B77B7E"/>
    <w:rsid w:val="00B805D0"/>
    <w:rsid w:val="00B80744"/>
    <w:rsid w:val="00B80979"/>
    <w:rsid w:val="00B81382"/>
    <w:rsid w:val="00B818AA"/>
    <w:rsid w:val="00B81B66"/>
    <w:rsid w:val="00B81BC2"/>
    <w:rsid w:val="00B81C2F"/>
    <w:rsid w:val="00B81C75"/>
    <w:rsid w:val="00B81D8F"/>
    <w:rsid w:val="00B81DCE"/>
    <w:rsid w:val="00B81EEF"/>
    <w:rsid w:val="00B81F26"/>
    <w:rsid w:val="00B821DC"/>
    <w:rsid w:val="00B82628"/>
    <w:rsid w:val="00B82EA7"/>
    <w:rsid w:val="00B82EBA"/>
    <w:rsid w:val="00B8344D"/>
    <w:rsid w:val="00B83812"/>
    <w:rsid w:val="00B83CC3"/>
    <w:rsid w:val="00B840BB"/>
    <w:rsid w:val="00B84C9F"/>
    <w:rsid w:val="00B8525F"/>
    <w:rsid w:val="00B853BC"/>
    <w:rsid w:val="00B856E9"/>
    <w:rsid w:val="00B85774"/>
    <w:rsid w:val="00B85893"/>
    <w:rsid w:val="00B85BDF"/>
    <w:rsid w:val="00B86429"/>
    <w:rsid w:val="00B8648F"/>
    <w:rsid w:val="00B866C7"/>
    <w:rsid w:val="00B86EF1"/>
    <w:rsid w:val="00B86EFB"/>
    <w:rsid w:val="00B8735F"/>
    <w:rsid w:val="00B87563"/>
    <w:rsid w:val="00B87EBC"/>
    <w:rsid w:val="00B87FF0"/>
    <w:rsid w:val="00B903AE"/>
    <w:rsid w:val="00B904F1"/>
    <w:rsid w:val="00B90825"/>
    <w:rsid w:val="00B9084F"/>
    <w:rsid w:val="00B90862"/>
    <w:rsid w:val="00B90DD5"/>
    <w:rsid w:val="00B912EC"/>
    <w:rsid w:val="00B915DD"/>
    <w:rsid w:val="00B917AC"/>
    <w:rsid w:val="00B91B14"/>
    <w:rsid w:val="00B91F77"/>
    <w:rsid w:val="00B92626"/>
    <w:rsid w:val="00B926AC"/>
    <w:rsid w:val="00B92E6B"/>
    <w:rsid w:val="00B93043"/>
    <w:rsid w:val="00B93431"/>
    <w:rsid w:val="00B93500"/>
    <w:rsid w:val="00B93522"/>
    <w:rsid w:val="00B93D97"/>
    <w:rsid w:val="00B940B6"/>
    <w:rsid w:val="00B94392"/>
    <w:rsid w:val="00B94D75"/>
    <w:rsid w:val="00B95504"/>
    <w:rsid w:val="00B955F5"/>
    <w:rsid w:val="00B95663"/>
    <w:rsid w:val="00B95A36"/>
    <w:rsid w:val="00B95B92"/>
    <w:rsid w:val="00B95CCC"/>
    <w:rsid w:val="00B95F44"/>
    <w:rsid w:val="00B9611F"/>
    <w:rsid w:val="00B961EA"/>
    <w:rsid w:val="00B968FE"/>
    <w:rsid w:val="00B96D3C"/>
    <w:rsid w:val="00B97577"/>
    <w:rsid w:val="00B97B8F"/>
    <w:rsid w:val="00BA0062"/>
    <w:rsid w:val="00BA0FE9"/>
    <w:rsid w:val="00BA103F"/>
    <w:rsid w:val="00BA139F"/>
    <w:rsid w:val="00BA16BA"/>
    <w:rsid w:val="00BA1A0B"/>
    <w:rsid w:val="00BA1A82"/>
    <w:rsid w:val="00BA1D11"/>
    <w:rsid w:val="00BA1E22"/>
    <w:rsid w:val="00BA1E85"/>
    <w:rsid w:val="00BA2D8B"/>
    <w:rsid w:val="00BA359B"/>
    <w:rsid w:val="00BA3A93"/>
    <w:rsid w:val="00BA46E8"/>
    <w:rsid w:val="00BA4732"/>
    <w:rsid w:val="00BA4D05"/>
    <w:rsid w:val="00BA4F45"/>
    <w:rsid w:val="00BA5165"/>
    <w:rsid w:val="00BA51E7"/>
    <w:rsid w:val="00BA5599"/>
    <w:rsid w:val="00BA5A40"/>
    <w:rsid w:val="00BA5FD5"/>
    <w:rsid w:val="00BA62AB"/>
    <w:rsid w:val="00BA7E0B"/>
    <w:rsid w:val="00BB0053"/>
    <w:rsid w:val="00BB0DE3"/>
    <w:rsid w:val="00BB0EA0"/>
    <w:rsid w:val="00BB10CD"/>
    <w:rsid w:val="00BB10F0"/>
    <w:rsid w:val="00BB122E"/>
    <w:rsid w:val="00BB1627"/>
    <w:rsid w:val="00BB1A82"/>
    <w:rsid w:val="00BB1DD9"/>
    <w:rsid w:val="00BB20DC"/>
    <w:rsid w:val="00BB246E"/>
    <w:rsid w:val="00BB25BB"/>
    <w:rsid w:val="00BB287A"/>
    <w:rsid w:val="00BB2DD8"/>
    <w:rsid w:val="00BB318A"/>
    <w:rsid w:val="00BB3EB9"/>
    <w:rsid w:val="00BB3FEB"/>
    <w:rsid w:val="00BB4389"/>
    <w:rsid w:val="00BB4973"/>
    <w:rsid w:val="00BB4A6F"/>
    <w:rsid w:val="00BB56B1"/>
    <w:rsid w:val="00BB5759"/>
    <w:rsid w:val="00BB5A30"/>
    <w:rsid w:val="00BB5B98"/>
    <w:rsid w:val="00BB6407"/>
    <w:rsid w:val="00BB7060"/>
    <w:rsid w:val="00BB718E"/>
    <w:rsid w:val="00BB727B"/>
    <w:rsid w:val="00BB7ABD"/>
    <w:rsid w:val="00BB7B54"/>
    <w:rsid w:val="00BB7BAC"/>
    <w:rsid w:val="00BB7F7D"/>
    <w:rsid w:val="00BC009A"/>
    <w:rsid w:val="00BC057A"/>
    <w:rsid w:val="00BC0598"/>
    <w:rsid w:val="00BC08D8"/>
    <w:rsid w:val="00BC08FC"/>
    <w:rsid w:val="00BC1010"/>
    <w:rsid w:val="00BC13CC"/>
    <w:rsid w:val="00BC1FBF"/>
    <w:rsid w:val="00BC202D"/>
    <w:rsid w:val="00BC213B"/>
    <w:rsid w:val="00BC279B"/>
    <w:rsid w:val="00BC2821"/>
    <w:rsid w:val="00BC28BE"/>
    <w:rsid w:val="00BC2964"/>
    <w:rsid w:val="00BC3112"/>
    <w:rsid w:val="00BC3776"/>
    <w:rsid w:val="00BC39C4"/>
    <w:rsid w:val="00BC3D8E"/>
    <w:rsid w:val="00BC3E6F"/>
    <w:rsid w:val="00BC3E7F"/>
    <w:rsid w:val="00BC41B5"/>
    <w:rsid w:val="00BC4C63"/>
    <w:rsid w:val="00BC53C2"/>
    <w:rsid w:val="00BC54D1"/>
    <w:rsid w:val="00BC6308"/>
    <w:rsid w:val="00BC63B9"/>
    <w:rsid w:val="00BC63FE"/>
    <w:rsid w:val="00BC666D"/>
    <w:rsid w:val="00BC67A4"/>
    <w:rsid w:val="00BC6AA4"/>
    <w:rsid w:val="00BC6B4D"/>
    <w:rsid w:val="00BC6C4F"/>
    <w:rsid w:val="00BC75C4"/>
    <w:rsid w:val="00BC76AA"/>
    <w:rsid w:val="00BC793F"/>
    <w:rsid w:val="00BD1290"/>
    <w:rsid w:val="00BD1A5A"/>
    <w:rsid w:val="00BD1CFB"/>
    <w:rsid w:val="00BD2AAB"/>
    <w:rsid w:val="00BD2B8F"/>
    <w:rsid w:val="00BD2E18"/>
    <w:rsid w:val="00BD2F3F"/>
    <w:rsid w:val="00BD35B9"/>
    <w:rsid w:val="00BD369D"/>
    <w:rsid w:val="00BD36EC"/>
    <w:rsid w:val="00BD4291"/>
    <w:rsid w:val="00BD4A52"/>
    <w:rsid w:val="00BD51CA"/>
    <w:rsid w:val="00BD5459"/>
    <w:rsid w:val="00BD5CD2"/>
    <w:rsid w:val="00BD5E94"/>
    <w:rsid w:val="00BD5F3C"/>
    <w:rsid w:val="00BD7583"/>
    <w:rsid w:val="00BD77DE"/>
    <w:rsid w:val="00BD79C2"/>
    <w:rsid w:val="00BE0515"/>
    <w:rsid w:val="00BE1F2E"/>
    <w:rsid w:val="00BE1FA7"/>
    <w:rsid w:val="00BE2AD7"/>
    <w:rsid w:val="00BE2BAA"/>
    <w:rsid w:val="00BE2FF7"/>
    <w:rsid w:val="00BE379D"/>
    <w:rsid w:val="00BE479C"/>
    <w:rsid w:val="00BE4F8D"/>
    <w:rsid w:val="00BE50E1"/>
    <w:rsid w:val="00BE590A"/>
    <w:rsid w:val="00BE5DC6"/>
    <w:rsid w:val="00BE66A5"/>
    <w:rsid w:val="00BE6A22"/>
    <w:rsid w:val="00BE6FA3"/>
    <w:rsid w:val="00BE71DF"/>
    <w:rsid w:val="00BE770F"/>
    <w:rsid w:val="00BE778C"/>
    <w:rsid w:val="00BE77C4"/>
    <w:rsid w:val="00BE7FE3"/>
    <w:rsid w:val="00BF01D4"/>
    <w:rsid w:val="00BF0463"/>
    <w:rsid w:val="00BF0CFC"/>
    <w:rsid w:val="00BF11F8"/>
    <w:rsid w:val="00BF1B9B"/>
    <w:rsid w:val="00BF20FB"/>
    <w:rsid w:val="00BF2355"/>
    <w:rsid w:val="00BF2997"/>
    <w:rsid w:val="00BF2B28"/>
    <w:rsid w:val="00BF2B84"/>
    <w:rsid w:val="00BF3A7A"/>
    <w:rsid w:val="00BF4889"/>
    <w:rsid w:val="00BF4C22"/>
    <w:rsid w:val="00BF4CD1"/>
    <w:rsid w:val="00BF4DD7"/>
    <w:rsid w:val="00BF51E4"/>
    <w:rsid w:val="00BF5900"/>
    <w:rsid w:val="00BF59E2"/>
    <w:rsid w:val="00BF6043"/>
    <w:rsid w:val="00BF76ED"/>
    <w:rsid w:val="00BF774F"/>
    <w:rsid w:val="00BF7850"/>
    <w:rsid w:val="00C00156"/>
    <w:rsid w:val="00C003C3"/>
    <w:rsid w:val="00C006F6"/>
    <w:rsid w:val="00C00838"/>
    <w:rsid w:val="00C008C6"/>
    <w:rsid w:val="00C00BE6"/>
    <w:rsid w:val="00C00F80"/>
    <w:rsid w:val="00C01250"/>
    <w:rsid w:val="00C01619"/>
    <w:rsid w:val="00C02C01"/>
    <w:rsid w:val="00C03041"/>
    <w:rsid w:val="00C035DA"/>
    <w:rsid w:val="00C03815"/>
    <w:rsid w:val="00C040BA"/>
    <w:rsid w:val="00C041F4"/>
    <w:rsid w:val="00C04A58"/>
    <w:rsid w:val="00C04C59"/>
    <w:rsid w:val="00C0524E"/>
    <w:rsid w:val="00C05428"/>
    <w:rsid w:val="00C0556D"/>
    <w:rsid w:val="00C058A3"/>
    <w:rsid w:val="00C05E05"/>
    <w:rsid w:val="00C06B5A"/>
    <w:rsid w:val="00C0711F"/>
    <w:rsid w:val="00C077E1"/>
    <w:rsid w:val="00C079C7"/>
    <w:rsid w:val="00C07ABF"/>
    <w:rsid w:val="00C107BE"/>
    <w:rsid w:val="00C10BD0"/>
    <w:rsid w:val="00C10C03"/>
    <w:rsid w:val="00C112F7"/>
    <w:rsid w:val="00C1161D"/>
    <w:rsid w:val="00C117E7"/>
    <w:rsid w:val="00C11E13"/>
    <w:rsid w:val="00C12B3D"/>
    <w:rsid w:val="00C12CC4"/>
    <w:rsid w:val="00C12CE6"/>
    <w:rsid w:val="00C12D9C"/>
    <w:rsid w:val="00C13208"/>
    <w:rsid w:val="00C133F5"/>
    <w:rsid w:val="00C13413"/>
    <w:rsid w:val="00C1360E"/>
    <w:rsid w:val="00C13819"/>
    <w:rsid w:val="00C13CCA"/>
    <w:rsid w:val="00C142EA"/>
    <w:rsid w:val="00C1475A"/>
    <w:rsid w:val="00C14863"/>
    <w:rsid w:val="00C14AD2"/>
    <w:rsid w:val="00C14CA5"/>
    <w:rsid w:val="00C14E4D"/>
    <w:rsid w:val="00C15750"/>
    <w:rsid w:val="00C15BE1"/>
    <w:rsid w:val="00C15D06"/>
    <w:rsid w:val="00C160D9"/>
    <w:rsid w:val="00C16B32"/>
    <w:rsid w:val="00C16FF1"/>
    <w:rsid w:val="00C17030"/>
    <w:rsid w:val="00C17089"/>
    <w:rsid w:val="00C1715B"/>
    <w:rsid w:val="00C1757F"/>
    <w:rsid w:val="00C17B74"/>
    <w:rsid w:val="00C17BCC"/>
    <w:rsid w:val="00C20001"/>
    <w:rsid w:val="00C20358"/>
    <w:rsid w:val="00C20A09"/>
    <w:rsid w:val="00C20AEB"/>
    <w:rsid w:val="00C20F22"/>
    <w:rsid w:val="00C21336"/>
    <w:rsid w:val="00C2161D"/>
    <w:rsid w:val="00C21FF8"/>
    <w:rsid w:val="00C220F2"/>
    <w:rsid w:val="00C223A0"/>
    <w:rsid w:val="00C238E2"/>
    <w:rsid w:val="00C23BBD"/>
    <w:rsid w:val="00C23E3D"/>
    <w:rsid w:val="00C2455C"/>
    <w:rsid w:val="00C24638"/>
    <w:rsid w:val="00C24C71"/>
    <w:rsid w:val="00C24E22"/>
    <w:rsid w:val="00C257ED"/>
    <w:rsid w:val="00C26057"/>
    <w:rsid w:val="00C26495"/>
    <w:rsid w:val="00C26B77"/>
    <w:rsid w:val="00C273ED"/>
    <w:rsid w:val="00C27447"/>
    <w:rsid w:val="00C27891"/>
    <w:rsid w:val="00C27D45"/>
    <w:rsid w:val="00C27D6F"/>
    <w:rsid w:val="00C300F5"/>
    <w:rsid w:val="00C30304"/>
    <w:rsid w:val="00C30395"/>
    <w:rsid w:val="00C30AED"/>
    <w:rsid w:val="00C30BEE"/>
    <w:rsid w:val="00C31073"/>
    <w:rsid w:val="00C314B5"/>
    <w:rsid w:val="00C32532"/>
    <w:rsid w:val="00C32570"/>
    <w:rsid w:val="00C32C1E"/>
    <w:rsid w:val="00C32D53"/>
    <w:rsid w:val="00C32F69"/>
    <w:rsid w:val="00C3312E"/>
    <w:rsid w:val="00C3346E"/>
    <w:rsid w:val="00C337CD"/>
    <w:rsid w:val="00C33CD5"/>
    <w:rsid w:val="00C340CF"/>
    <w:rsid w:val="00C34101"/>
    <w:rsid w:val="00C3481C"/>
    <w:rsid w:val="00C348FE"/>
    <w:rsid w:val="00C34FBC"/>
    <w:rsid w:val="00C35087"/>
    <w:rsid w:val="00C35140"/>
    <w:rsid w:val="00C3523B"/>
    <w:rsid w:val="00C35947"/>
    <w:rsid w:val="00C3595E"/>
    <w:rsid w:val="00C35C46"/>
    <w:rsid w:val="00C36826"/>
    <w:rsid w:val="00C36B6C"/>
    <w:rsid w:val="00C36FFE"/>
    <w:rsid w:val="00C37FE6"/>
    <w:rsid w:val="00C40A83"/>
    <w:rsid w:val="00C40D37"/>
    <w:rsid w:val="00C40F06"/>
    <w:rsid w:val="00C40FA8"/>
    <w:rsid w:val="00C412E1"/>
    <w:rsid w:val="00C413EC"/>
    <w:rsid w:val="00C416FD"/>
    <w:rsid w:val="00C41E73"/>
    <w:rsid w:val="00C41F28"/>
    <w:rsid w:val="00C41FA0"/>
    <w:rsid w:val="00C424ED"/>
    <w:rsid w:val="00C4271F"/>
    <w:rsid w:val="00C42A6C"/>
    <w:rsid w:val="00C42B60"/>
    <w:rsid w:val="00C43292"/>
    <w:rsid w:val="00C43E4A"/>
    <w:rsid w:val="00C43FD4"/>
    <w:rsid w:val="00C4445E"/>
    <w:rsid w:val="00C44846"/>
    <w:rsid w:val="00C44C08"/>
    <w:rsid w:val="00C45A51"/>
    <w:rsid w:val="00C469E3"/>
    <w:rsid w:val="00C46CCD"/>
    <w:rsid w:val="00C47155"/>
    <w:rsid w:val="00C47902"/>
    <w:rsid w:val="00C47987"/>
    <w:rsid w:val="00C47A7E"/>
    <w:rsid w:val="00C47B25"/>
    <w:rsid w:val="00C47CD2"/>
    <w:rsid w:val="00C47D56"/>
    <w:rsid w:val="00C510DE"/>
    <w:rsid w:val="00C51A50"/>
    <w:rsid w:val="00C51F12"/>
    <w:rsid w:val="00C521DF"/>
    <w:rsid w:val="00C52F64"/>
    <w:rsid w:val="00C53085"/>
    <w:rsid w:val="00C536E4"/>
    <w:rsid w:val="00C538AE"/>
    <w:rsid w:val="00C53C32"/>
    <w:rsid w:val="00C53E7A"/>
    <w:rsid w:val="00C54492"/>
    <w:rsid w:val="00C544B6"/>
    <w:rsid w:val="00C54601"/>
    <w:rsid w:val="00C54E26"/>
    <w:rsid w:val="00C54F8F"/>
    <w:rsid w:val="00C55D06"/>
    <w:rsid w:val="00C56A84"/>
    <w:rsid w:val="00C573C7"/>
    <w:rsid w:val="00C575E8"/>
    <w:rsid w:val="00C5777E"/>
    <w:rsid w:val="00C57A9A"/>
    <w:rsid w:val="00C57EB0"/>
    <w:rsid w:val="00C60984"/>
    <w:rsid w:val="00C60E33"/>
    <w:rsid w:val="00C6105E"/>
    <w:rsid w:val="00C6111A"/>
    <w:rsid w:val="00C615DC"/>
    <w:rsid w:val="00C61801"/>
    <w:rsid w:val="00C618DF"/>
    <w:rsid w:val="00C61F7C"/>
    <w:rsid w:val="00C623F5"/>
    <w:rsid w:val="00C63BD8"/>
    <w:rsid w:val="00C65030"/>
    <w:rsid w:val="00C652A1"/>
    <w:rsid w:val="00C655E4"/>
    <w:rsid w:val="00C65738"/>
    <w:rsid w:val="00C6590A"/>
    <w:rsid w:val="00C65FFB"/>
    <w:rsid w:val="00C66663"/>
    <w:rsid w:val="00C668D8"/>
    <w:rsid w:val="00C66AAF"/>
    <w:rsid w:val="00C66BCD"/>
    <w:rsid w:val="00C66E74"/>
    <w:rsid w:val="00C67029"/>
    <w:rsid w:val="00C67091"/>
    <w:rsid w:val="00C6717B"/>
    <w:rsid w:val="00C67CCE"/>
    <w:rsid w:val="00C704F6"/>
    <w:rsid w:val="00C70B38"/>
    <w:rsid w:val="00C70B43"/>
    <w:rsid w:val="00C70F10"/>
    <w:rsid w:val="00C711DC"/>
    <w:rsid w:val="00C714F2"/>
    <w:rsid w:val="00C71A56"/>
    <w:rsid w:val="00C72FA0"/>
    <w:rsid w:val="00C730CC"/>
    <w:rsid w:val="00C73705"/>
    <w:rsid w:val="00C740DE"/>
    <w:rsid w:val="00C74EE2"/>
    <w:rsid w:val="00C7532A"/>
    <w:rsid w:val="00C75721"/>
    <w:rsid w:val="00C760A6"/>
    <w:rsid w:val="00C762B7"/>
    <w:rsid w:val="00C76304"/>
    <w:rsid w:val="00C763D3"/>
    <w:rsid w:val="00C7676F"/>
    <w:rsid w:val="00C76825"/>
    <w:rsid w:val="00C76D83"/>
    <w:rsid w:val="00C76F95"/>
    <w:rsid w:val="00C77284"/>
    <w:rsid w:val="00C77B63"/>
    <w:rsid w:val="00C77C4B"/>
    <w:rsid w:val="00C77D50"/>
    <w:rsid w:val="00C77F77"/>
    <w:rsid w:val="00C80DC6"/>
    <w:rsid w:val="00C815E4"/>
    <w:rsid w:val="00C819F5"/>
    <w:rsid w:val="00C822CB"/>
    <w:rsid w:val="00C8290C"/>
    <w:rsid w:val="00C83021"/>
    <w:rsid w:val="00C835DE"/>
    <w:rsid w:val="00C84B78"/>
    <w:rsid w:val="00C84C25"/>
    <w:rsid w:val="00C8512B"/>
    <w:rsid w:val="00C8565C"/>
    <w:rsid w:val="00C858C8"/>
    <w:rsid w:val="00C85A79"/>
    <w:rsid w:val="00C85C26"/>
    <w:rsid w:val="00C86242"/>
    <w:rsid w:val="00C8632D"/>
    <w:rsid w:val="00C86B22"/>
    <w:rsid w:val="00C86D64"/>
    <w:rsid w:val="00C87CDD"/>
    <w:rsid w:val="00C909EE"/>
    <w:rsid w:val="00C90E27"/>
    <w:rsid w:val="00C910ED"/>
    <w:rsid w:val="00C914C9"/>
    <w:rsid w:val="00C9156F"/>
    <w:rsid w:val="00C91E57"/>
    <w:rsid w:val="00C920BB"/>
    <w:rsid w:val="00C921D5"/>
    <w:rsid w:val="00C922E8"/>
    <w:rsid w:val="00C9291B"/>
    <w:rsid w:val="00C93188"/>
    <w:rsid w:val="00C94446"/>
    <w:rsid w:val="00C94A1B"/>
    <w:rsid w:val="00C94EF3"/>
    <w:rsid w:val="00C952A9"/>
    <w:rsid w:val="00C9534F"/>
    <w:rsid w:val="00C95E98"/>
    <w:rsid w:val="00C95F67"/>
    <w:rsid w:val="00C961C0"/>
    <w:rsid w:val="00C965E4"/>
    <w:rsid w:val="00C971B0"/>
    <w:rsid w:val="00C9720C"/>
    <w:rsid w:val="00C9739A"/>
    <w:rsid w:val="00C9766C"/>
    <w:rsid w:val="00C97927"/>
    <w:rsid w:val="00CA13BF"/>
    <w:rsid w:val="00CA13F7"/>
    <w:rsid w:val="00CA1463"/>
    <w:rsid w:val="00CA14DE"/>
    <w:rsid w:val="00CA1D38"/>
    <w:rsid w:val="00CA2157"/>
    <w:rsid w:val="00CA2595"/>
    <w:rsid w:val="00CA2A57"/>
    <w:rsid w:val="00CA2C4B"/>
    <w:rsid w:val="00CA30A9"/>
    <w:rsid w:val="00CA35EC"/>
    <w:rsid w:val="00CA3CB4"/>
    <w:rsid w:val="00CA3D36"/>
    <w:rsid w:val="00CA3EC4"/>
    <w:rsid w:val="00CA40DD"/>
    <w:rsid w:val="00CA4249"/>
    <w:rsid w:val="00CA4EF3"/>
    <w:rsid w:val="00CA5426"/>
    <w:rsid w:val="00CA54CF"/>
    <w:rsid w:val="00CA575F"/>
    <w:rsid w:val="00CA57D4"/>
    <w:rsid w:val="00CA6644"/>
    <w:rsid w:val="00CA6F7C"/>
    <w:rsid w:val="00CA6FCE"/>
    <w:rsid w:val="00CA7C8E"/>
    <w:rsid w:val="00CA7EEF"/>
    <w:rsid w:val="00CB0265"/>
    <w:rsid w:val="00CB0652"/>
    <w:rsid w:val="00CB085F"/>
    <w:rsid w:val="00CB095E"/>
    <w:rsid w:val="00CB0A8A"/>
    <w:rsid w:val="00CB0E18"/>
    <w:rsid w:val="00CB11EB"/>
    <w:rsid w:val="00CB12D2"/>
    <w:rsid w:val="00CB138C"/>
    <w:rsid w:val="00CB13CD"/>
    <w:rsid w:val="00CB1BD3"/>
    <w:rsid w:val="00CB21EF"/>
    <w:rsid w:val="00CB26B1"/>
    <w:rsid w:val="00CB2714"/>
    <w:rsid w:val="00CB2824"/>
    <w:rsid w:val="00CB2C75"/>
    <w:rsid w:val="00CB2F3E"/>
    <w:rsid w:val="00CB2F95"/>
    <w:rsid w:val="00CB30E7"/>
    <w:rsid w:val="00CB3270"/>
    <w:rsid w:val="00CB3823"/>
    <w:rsid w:val="00CB4781"/>
    <w:rsid w:val="00CB4DA4"/>
    <w:rsid w:val="00CB4F36"/>
    <w:rsid w:val="00CB557A"/>
    <w:rsid w:val="00CB6108"/>
    <w:rsid w:val="00CB644A"/>
    <w:rsid w:val="00CB65A6"/>
    <w:rsid w:val="00CB6FAF"/>
    <w:rsid w:val="00CB7071"/>
    <w:rsid w:val="00CB75C3"/>
    <w:rsid w:val="00CB75F9"/>
    <w:rsid w:val="00CB7D14"/>
    <w:rsid w:val="00CB7D9F"/>
    <w:rsid w:val="00CC03EC"/>
    <w:rsid w:val="00CC07A1"/>
    <w:rsid w:val="00CC0824"/>
    <w:rsid w:val="00CC0840"/>
    <w:rsid w:val="00CC08D7"/>
    <w:rsid w:val="00CC0A9A"/>
    <w:rsid w:val="00CC0CD2"/>
    <w:rsid w:val="00CC0EA3"/>
    <w:rsid w:val="00CC129D"/>
    <w:rsid w:val="00CC156F"/>
    <w:rsid w:val="00CC1AEE"/>
    <w:rsid w:val="00CC2B9C"/>
    <w:rsid w:val="00CC2BDD"/>
    <w:rsid w:val="00CC2ED3"/>
    <w:rsid w:val="00CC30D6"/>
    <w:rsid w:val="00CC326E"/>
    <w:rsid w:val="00CC378A"/>
    <w:rsid w:val="00CC38EE"/>
    <w:rsid w:val="00CC4867"/>
    <w:rsid w:val="00CC566D"/>
    <w:rsid w:val="00CC5CA4"/>
    <w:rsid w:val="00CC60CD"/>
    <w:rsid w:val="00CC6AA6"/>
    <w:rsid w:val="00CC6ACF"/>
    <w:rsid w:val="00CC722F"/>
    <w:rsid w:val="00CC726E"/>
    <w:rsid w:val="00CC7476"/>
    <w:rsid w:val="00CC75EE"/>
    <w:rsid w:val="00CD0BAE"/>
    <w:rsid w:val="00CD1017"/>
    <w:rsid w:val="00CD129C"/>
    <w:rsid w:val="00CD12BA"/>
    <w:rsid w:val="00CD143F"/>
    <w:rsid w:val="00CD181E"/>
    <w:rsid w:val="00CD2688"/>
    <w:rsid w:val="00CD2C45"/>
    <w:rsid w:val="00CD2CD2"/>
    <w:rsid w:val="00CD387C"/>
    <w:rsid w:val="00CD4639"/>
    <w:rsid w:val="00CD474C"/>
    <w:rsid w:val="00CD5589"/>
    <w:rsid w:val="00CD5A21"/>
    <w:rsid w:val="00CD5CCC"/>
    <w:rsid w:val="00CD6B16"/>
    <w:rsid w:val="00CD6B5E"/>
    <w:rsid w:val="00CD7045"/>
    <w:rsid w:val="00CD71C4"/>
    <w:rsid w:val="00CD7422"/>
    <w:rsid w:val="00CE01CF"/>
    <w:rsid w:val="00CE0343"/>
    <w:rsid w:val="00CE0950"/>
    <w:rsid w:val="00CE0994"/>
    <w:rsid w:val="00CE0AE8"/>
    <w:rsid w:val="00CE0BB4"/>
    <w:rsid w:val="00CE0FC5"/>
    <w:rsid w:val="00CE11D8"/>
    <w:rsid w:val="00CE1442"/>
    <w:rsid w:val="00CE146A"/>
    <w:rsid w:val="00CE1648"/>
    <w:rsid w:val="00CE1A90"/>
    <w:rsid w:val="00CE1BDF"/>
    <w:rsid w:val="00CE1C5C"/>
    <w:rsid w:val="00CE1CA9"/>
    <w:rsid w:val="00CE1E07"/>
    <w:rsid w:val="00CE2567"/>
    <w:rsid w:val="00CE2A65"/>
    <w:rsid w:val="00CE2D19"/>
    <w:rsid w:val="00CE2E0D"/>
    <w:rsid w:val="00CE2E49"/>
    <w:rsid w:val="00CE3037"/>
    <w:rsid w:val="00CE32AD"/>
    <w:rsid w:val="00CE3361"/>
    <w:rsid w:val="00CE3435"/>
    <w:rsid w:val="00CE3F49"/>
    <w:rsid w:val="00CE455F"/>
    <w:rsid w:val="00CE4946"/>
    <w:rsid w:val="00CE49B0"/>
    <w:rsid w:val="00CE4D55"/>
    <w:rsid w:val="00CE4EA8"/>
    <w:rsid w:val="00CE5261"/>
    <w:rsid w:val="00CE584B"/>
    <w:rsid w:val="00CE5A0A"/>
    <w:rsid w:val="00CE6C5C"/>
    <w:rsid w:val="00CE72F6"/>
    <w:rsid w:val="00CE73DC"/>
    <w:rsid w:val="00CE789F"/>
    <w:rsid w:val="00CE7B07"/>
    <w:rsid w:val="00CE7FF2"/>
    <w:rsid w:val="00CF063B"/>
    <w:rsid w:val="00CF0B25"/>
    <w:rsid w:val="00CF0E8B"/>
    <w:rsid w:val="00CF1090"/>
    <w:rsid w:val="00CF12A2"/>
    <w:rsid w:val="00CF12DA"/>
    <w:rsid w:val="00CF1AB9"/>
    <w:rsid w:val="00CF1B03"/>
    <w:rsid w:val="00CF1B1E"/>
    <w:rsid w:val="00CF1E58"/>
    <w:rsid w:val="00CF1F79"/>
    <w:rsid w:val="00CF2B1C"/>
    <w:rsid w:val="00CF2B8E"/>
    <w:rsid w:val="00CF39B2"/>
    <w:rsid w:val="00CF3E3D"/>
    <w:rsid w:val="00CF4060"/>
    <w:rsid w:val="00CF52EB"/>
    <w:rsid w:val="00CF57AF"/>
    <w:rsid w:val="00CF585D"/>
    <w:rsid w:val="00CF5CA8"/>
    <w:rsid w:val="00CF6015"/>
    <w:rsid w:val="00CF6EA9"/>
    <w:rsid w:val="00CF70D5"/>
    <w:rsid w:val="00CF715E"/>
    <w:rsid w:val="00CF72BD"/>
    <w:rsid w:val="00CF767E"/>
    <w:rsid w:val="00CF78C0"/>
    <w:rsid w:val="00CF793A"/>
    <w:rsid w:val="00CF7A51"/>
    <w:rsid w:val="00CF7BB5"/>
    <w:rsid w:val="00D00C54"/>
    <w:rsid w:val="00D015A8"/>
    <w:rsid w:val="00D024F9"/>
    <w:rsid w:val="00D027F9"/>
    <w:rsid w:val="00D032AA"/>
    <w:rsid w:val="00D039E3"/>
    <w:rsid w:val="00D03A3E"/>
    <w:rsid w:val="00D03B1A"/>
    <w:rsid w:val="00D03D46"/>
    <w:rsid w:val="00D03E97"/>
    <w:rsid w:val="00D04005"/>
    <w:rsid w:val="00D040BB"/>
    <w:rsid w:val="00D056E9"/>
    <w:rsid w:val="00D05CB6"/>
    <w:rsid w:val="00D061FC"/>
    <w:rsid w:val="00D06325"/>
    <w:rsid w:val="00D06DF0"/>
    <w:rsid w:val="00D07684"/>
    <w:rsid w:val="00D076A6"/>
    <w:rsid w:val="00D0789A"/>
    <w:rsid w:val="00D07F19"/>
    <w:rsid w:val="00D07F59"/>
    <w:rsid w:val="00D1026B"/>
    <w:rsid w:val="00D104B2"/>
    <w:rsid w:val="00D107A1"/>
    <w:rsid w:val="00D10986"/>
    <w:rsid w:val="00D1124D"/>
    <w:rsid w:val="00D11877"/>
    <w:rsid w:val="00D1188C"/>
    <w:rsid w:val="00D11BB2"/>
    <w:rsid w:val="00D120DE"/>
    <w:rsid w:val="00D123F2"/>
    <w:rsid w:val="00D124B3"/>
    <w:rsid w:val="00D12D14"/>
    <w:rsid w:val="00D12F1F"/>
    <w:rsid w:val="00D13207"/>
    <w:rsid w:val="00D13358"/>
    <w:rsid w:val="00D1342C"/>
    <w:rsid w:val="00D13F37"/>
    <w:rsid w:val="00D1415F"/>
    <w:rsid w:val="00D1421E"/>
    <w:rsid w:val="00D142DE"/>
    <w:rsid w:val="00D142FA"/>
    <w:rsid w:val="00D143C6"/>
    <w:rsid w:val="00D14873"/>
    <w:rsid w:val="00D14C06"/>
    <w:rsid w:val="00D14DAF"/>
    <w:rsid w:val="00D151F4"/>
    <w:rsid w:val="00D1564A"/>
    <w:rsid w:val="00D156E5"/>
    <w:rsid w:val="00D158B3"/>
    <w:rsid w:val="00D15A0B"/>
    <w:rsid w:val="00D15AF0"/>
    <w:rsid w:val="00D15D3B"/>
    <w:rsid w:val="00D16747"/>
    <w:rsid w:val="00D175C7"/>
    <w:rsid w:val="00D17E09"/>
    <w:rsid w:val="00D20886"/>
    <w:rsid w:val="00D2104F"/>
    <w:rsid w:val="00D219C1"/>
    <w:rsid w:val="00D21A8C"/>
    <w:rsid w:val="00D22D2E"/>
    <w:rsid w:val="00D22E00"/>
    <w:rsid w:val="00D240A6"/>
    <w:rsid w:val="00D251E6"/>
    <w:rsid w:val="00D259B0"/>
    <w:rsid w:val="00D26097"/>
    <w:rsid w:val="00D261C5"/>
    <w:rsid w:val="00D26391"/>
    <w:rsid w:val="00D2699D"/>
    <w:rsid w:val="00D271E1"/>
    <w:rsid w:val="00D27747"/>
    <w:rsid w:val="00D27870"/>
    <w:rsid w:val="00D27B2F"/>
    <w:rsid w:val="00D27BF7"/>
    <w:rsid w:val="00D3024D"/>
    <w:rsid w:val="00D30729"/>
    <w:rsid w:val="00D30E9C"/>
    <w:rsid w:val="00D30EAF"/>
    <w:rsid w:val="00D30F60"/>
    <w:rsid w:val="00D3127E"/>
    <w:rsid w:val="00D314F6"/>
    <w:rsid w:val="00D31A4F"/>
    <w:rsid w:val="00D31D6C"/>
    <w:rsid w:val="00D31D99"/>
    <w:rsid w:val="00D31FAE"/>
    <w:rsid w:val="00D32CDD"/>
    <w:rsid w:val="00D32E0D"/>
    <w:rsid w:val="00D32E5B"/>
    <w:rsid w:val="00D3326D"/>
    <w:rsid w:val="00D333A0"/>
    <w:rsid w:val="00D33748"/>
    <w:rsid w:val="00D33977"/>
    <w:rsid w:val="00D34097"/>
    <w:rsid w:val="00D34174"/>
    <w:rsid w:val="00D3471E"/>
    <w:rsid w:val="00D34D88"/>
    <w:rsid w:val="00D3544C"/>
    <w:rsid w:val="00D361A1"/>
    <w:rsid w:val="00D3625D"/>
    <w:rsid w:val="00D3719F"/>
    <w:rsid w:val="00D371C8"/>
    <w:rsid w:val="00D373B0"/>
    <w:rsid w:val="00D4061B"/>
    <w:rsid w:val="00D408E4"/>
    <w:rsid w:val="00D41CAE"/>
    <w:rsid w:val="00D4284F"/>
    <w:rsid w:val="00D431DA"/>
    <w:rsid w:val="00D43450"/>
    <w:rsid w:val="00D434B9"/>
    <w:rsid w:val="00D43926"/>
    <w:rsid w:val="00D43D75"/>
    <w:rsid w:val="00D43F48"/>
    <w:rsid w:val="00D43F90"/>
    <w:rsid w:val="00D44156"/>
    <w:rsid w:val="00D44198"/>
    <w:rsid w:val="00D4427C"/>
    <w:rsid w:val="00D445B3"/>
    <w:rsid w:val="00D44AD0"/>
    <w:rsid w:val="00D453B5"/>
    <w:rsid w:val="00D45977"/>
    <w:rsid w:val="00D46DBF"/>
    <w:rsid w:val="00D46F26"/>
    <w:rsid w:val="00D473E9"/>
    <w:rsid w:val="00D47408"/>
    <w:rsid w:val="00D47591"/>
    <w:rsid w:val="00D50099"/>
    <w:rsid w:val="00D50F4A"/>
    <w:rsid w:val="00D51089"/>
    <w:rsid w:val="00D51095"/>
    <w:rsid w:val="00D5228C"/>
    <w:rsid w:val="00D52E06"/>
    <w:rsid w:val="00D532C4"/>
    <w:rsid w:val="00D533BC"/>
    <w:rsid w:val="00D53650"/>
    <w:rsid w:val="00D54112"/>
    <w:rsid w:val="00D54129"/>
    <w:rsid w:val="00D54D7F"/>
    <w:rsid w:val="00D5524E"/>
    <w:rsid w:val="00D553C7"/>
    <w:rsid w:val="00D5648F"/>
    <w:rsid w:val="00D5651D"/>
    <w:rsid w:val="00D567A0"/>
    <w:rsid w:val="00D572D0"/>
    <w:rsid w:val="00D5786C"/>
    <w:rsid w:val="00D57B21"/>
    <w:rsid w:val="00D57B9A"/>
    <w:rsid w:val="00D60190"/>
    <w:rsid w:val="00D602D3"/>
    <w:rsid w:val="00D605A5"/>
    <w:rsid w:val="00D605B2"/>
    <w:rsid w:val="00D606A0"/>
    <w:rsid w:val="00D60A2F"/>
    <w:rsid w:val="00D60DAB"/>
    <w:rsid w:val="00D61027"/>
    <w:rsid w:val="00D61A7A"/>
    <w:rsid w:val="00D61A8A"/>
    <w:rsid w:val="00D62369"/>
    <w:rsid w:val="00D623AA"/>
    <w:rsid w:val="00D62A24"/>
    <w:rsid w:val="00D62E43"/>
    <w:rsid w:val="00D62E8D"/>
    <w:rsid w:val="00D62FA3"/>
    <w:rsid w:val="00D62FAC"/>
    <w:rsid w:val="00D63225"/>
    <w:rsid w:val="00D635B0"/>
    <w:rsid w:val="00D637A9"/>
    <w:rsid w:val="00D63BE1"/>
    <w:rsid w:val="00D6403E"/>
    <w:rsid w:val="00D6486B"/>
    <w:rsid w:val="00D649EF"/>
    <w:rsid w:val="00D65280"/>
    <w:rsid w:val="00D654DF"/>
    <w:rsid w:val="00D65765"/>
    <w:rsid w:val="00D659F8"/>
    <w:rsid w:val="00D65D96"/>
    <w:rsid w:val="00D6616F"/>
    <w:rsid w:val="00D6699B"/>
    <w:rsid w:val="00D6708E"/>
    <w:rsid w:val="00D676F0"/>
    <w:rsid w:val="00D7009E"/>
    <w:rsid w:val="00D7068C"/>
    <w:rsid w:val="00D7093C"/>
    <w:rsid w:val="00D70C63"/>
    <w:rsid w:val="00D710C5"/>
    <w:rsid w:val="00D71705"/>
    <w:rsid w:val="00D71888"/>
    <w:rsid w:val="00D71B45"/>
    <w:rsid w:val="00D72258"/>
    <w:rsid w:val="00D722C1"/>
    <w:rsid w:val="00D72437"/>
    <w:rsid w:val="00D726A5"/>
    <w:rsid w:val="00D727AC"/>
    <w:rsid w:val="00D72906"/>
    <w:rsid w:val="00D72AC2"/>
    <w:rsid w:val="00D72CAE"/>
    <w:rsid w:val="00D73F28"/>
    <w:rsid w:val="00D74605"/>
    <w:rsid w:val="00D74660"/>
    <w:rsid w:val="00D74705"/>
    <w:rsid w:val="00D74797"/>
    <w:rsid w:val="00D74968"/>
    <w:rsid w:val="00D749D2"/>
    <w:rsid w:val="00D74D9B"/>
    <w:rsid w:val="00D74F2E"/>
    <w:rsid w:val="00D750A2"/>
    <w:rsid w:val="00D75119"/>
    <w:rsid w:val="00D75650"/>
    <w:rsid w:val="00D756E6"/>
    <w:rsid w:val="00D756E8"/>
    <w:rsid w:val="00D75B68"/>
    <w:rsid w:val="00D76F8C"/>
    <w:rsid w:val="00D7731E"/>
    <w:rsid w:val="00D779E7"/>
    <w:rsid w:val="00D801EB"/>
    <w:rsid w:val="00D80747"/>
    <w:rsid w:val="00D8099F"/>
    <w:rsid w:val="00D809FF"/>
    <w:rsid w:val="00D80E48"/>
    <w:rsid w:val="00D810F2"/>
    <w:rsid w:val="00D811DC"/>
    <w:rsid w:val="00D81285"/>
    <w:rsid w:val="00D818EC"/>
    <w:rsid w:val="00D81B9A"/>
    <w:rsid w:val="00D81F38"/>
    <w:rsid w:val="00D822C6"/>
    <w:rsid w:val="00D82522"/>
    <w:rsid w:val="00D82890"/>
    <w:rsid w:val="00D82D27"/>
    <w:rsid w:val="00D83CCC"/>
    <w:rsid w:val="00D83E5E"/>
    <w:rsid w:val="00D843D6"/>
    <w:rsid w:val="00D85237"/>
    <w:rsid w:val="00D853C2"/>
    <w:rsid w:val="00D85475"/>
    <w:rsid w:val="00D85566"/>
    <w:rsid w:val="00D85A2F"/>
    <w:rsid w:val="00D85A69"/>
    <w:rsid w:val="00D85FF7"/>
    <w:rsid w:val="00D86605"/>
    <w:rsid w:val="00D87A9E"/>
    <w:rsid w:val="00D87BDC"/>
    <w:rsid w:val="00D87CC9"/>
    <w:rsid w:val="00D9065E"/>
    <w:rsid w:val="00D9096B"/>
    <w:rsid w:val="00D90B19"/>
    <w:rsid w:val="00D90B9F"/>
    <w:rsid w:val="00D90D1C"/>
    <w:rsid w:val="00D90D5C"/>
    <w:rsid w:val="00D90ED4"/>
    <w:rsid w:val="00D90FF0"/>
    <w:rsid w:val="00D91838"/>
    <w:rsid w:val="00D91E5A"/>
    <w:rsid w:val="00D920E8"/>
    <w:rsid w:val="00D92722"/>
    <w:rsid w:val="00D92BF2"/>
    <w:rsid w:val="00D93295"/>
    <w:rsid w:val="00D9335B"/>
    <w:rsid w:val="00D938F7"/>
    <w:rsid w:val="00D93DAF"/>
    <w:rsid w:val="00D941AE"/>
    <w:rsid w:val="00D94746"/>
    <w:rsid w:val="00D94BA4"/>
    <w:rsid w:val="00D94E5E"/>
    <w:rsid w:val="00D94F2C"/>
    <w:rsid w:val="00D954BD"/>
    <w:rsid w:val="00D95FB3"/>
    <w:rsid w:val="00D96138"/>
    <w:rsid w:val="00D9629E"/>
    <w:rsid w:val="00D965AB"/>
    <w:rsid w:val="00D96B07"/>
    <w:rsid w:val="00D96BD2"/>
    <w:rsid w:val="00D96C5E"/>
    <w:rsid w:val="00D974EC"/>
    <w:rsid w:val="00D97594"/>
    <w:rsid w:val="00D975E3"/>
    <w:rsid w:val="00D97956"/>
    <w:rsid w:val="00DA002B"/>
    <w:rsid w:val="00DA0272"/>
    <w:rsid w:val="00DA0351"/>
    <w:rsid w:val="00DA037D"/>
    <w:rsid w:val="00DA0417"/>
    <w:rsid w:val="00DA059A"/>
    <w:rsid w:val="00DA0676"/>
    <w:rsid w:val="00DA077F"/>
    <w:rsid w:val="00DA08F0"/>
    <w:rsid w:val="00DA0F27"/>
    <w:rsid w:val="00DA156A"/>
    <w:rsid w:val="00DA1DA8"/>
    <w:rsid w:val="00DA22C1"/>
    <w:rsid w:val="00DA24B0"/>
    <w:rsid w:val="00DA2582"/>
    <w:rsid w:val="00DA2694"/>
    <w:rsid w:val="00DA38BB"/>
    <w:rsid w:val="00DA3A75"/>
    <w:rsid w:val="00DA3CF1"/>
    <w:rsid w:val="00DA3E6B"/>
    <w:rsid w:val="00DA4B0E"/>
    <w:rsid w:val="00DA50E4"/>
    <w:rsid w:val="00DA567B"/>
    <w:rsid w:val="00DA5BEB"/>
    <w:rsid w:val="00DA66B1"/>
    <w:rsid w:val="00DA69F8"/>
    <w:rsid w:val="00DA6BFD"/>
    <w:rsid w:val="00DA7261"/>
    <w:rsid w:val="00DA7645"/>
    <w:rsid w:val="00DA7696"/>
    <w:rsid w:val="00DA7E15"/>
    <w:rsid w:val="00DA7EE0"/>
    <w:rsid w:val="00DA7FC8"/>
    <w:rsid w:val="00DB0285"/>
    <w:rsid w:val="00DB02FF"/>
    <w:rsid w:val="00DB03D9"/>
    <w:rsid w:val="00DB0B92"/>
    <w:rsid w:val="00DB10BD"/>
    <w:rsid w:val="00DB1433"/>
    <w:rsid w:val="00DB197C"/>
    <w:rsid w:val="00DB1AAF"/>
    <w:rsid w:val="00DB1F14"/>
    <w:rsid w:val="00DB2418"/>
    <w:rsid w:val="00DB26B5"/>
    <w:rsid w:val="00DB2C0F"/>
    <w:rsid w:val="00DB2E31"/>
    <w:rsid w:val="00DB31ED"/>
    <w:rsid w:val="00DB35F3"/>
    <w:rsid w:val="00DB3AA0"/>
    <w:rsid w:val="00DB3C49"/>
    <w:rsid w:val="00DB41B9"/>
    <w:rsid w:val="00DB42C2"/>
    <w:rsid w:val="00DB434B"/>
    <w:rsid w:val="00DB444B"/>
    <w:rsid w:val="00DB4459"/>
    <w:rsid w:val="00DB4628"/>
    <w:rsid w:val="00DB4714"/>
    <w:rsid w:val="00DB4788"/>
    <w:rsid w:val="00DB48D7"/>
    <w:rsid w:val="00DB4D04"/>
    <w:rsid w:val="00DB510A"/>
    <w:rsid w:val="00DB5178"/>
    <w:rsid w:val="00DB5386"/>
    <w:rsid w:val="00DB5ABE"/>
    <w:rsid w:val="00DB5E7F"/>
    <w:rsid w:val="00DB5EEE"/>
    <w:rsid w:val="00DB6292"/>
    <w:rsid w:val="00DB632B"/>
    <w:rsid w:val="00DB6586"/>
    <w:rsid w:val="00DB67E7"/>
    <w:rsid w:val="00DB68BB"/>
    <w:rsid w:val="00DB6D2C"/>
    <w:rsid w:val="00DB6F55"/>
    <w:rsid w:val="00DB7140"/>
    <w:rsid w:val="00DB7289"/>
    <w:rsid w:val="00DB7806"/>
    <w:rsid w:val="00DB7F10"/>
    <w:rsid w:val="00DC1524"/>
    <w:rsid w:val="00DC1889"/>
    <w:rsid w:val="00DC1CA3"/>
    <w:rsid w:val="00DC2270"/>
    <w:rsid w:val="00DC2A33"/>
    <w:rsid w:val="00DC2DE8"/>
    <w:rsid w:val="00DC305E"/>
    <w:rsid w:val="00DC3214"/>
    <w:rsid w:val="00DC3521"/>
    <w:rsid w:val="00DC3537"/>
    <w:rsid w:val="00DC3579"/>
    <w:rsid w:val="00DC3A57"/>
    <w:rsid w:val="00DC3E0F"/>
    <w:rsid w:val="00DC41D8"/>
    <w:rsid w:val="00DC42FB"/>
    <w:rsid w:val="00DC43AE"/>
    <w:rsid w:val="00DC466F"/>
    <w:rsid w:val="00DC4841"/>
    <w:rsid w:val="00DC51EE"/>
    <w:rsid w:val="00DC5533"/>
    <w:rsid w:val="00DC5770"/>
    <w:rsid w:val="00DC59D7"/>
    <w:rsid w:val="00DC6198"/>
    <w:rsid w:val="00DC6D48"/>
    <w:rsid w:val="00DC6E13"/>
    <w:rsid w:val="00DC6E1B"/>
    <w:rsid w:val="00DC71FE"/>
    <w:rsid w:val="00DC75BB"/>
    <w:rsid w:val="00DC7A8A"/>
    <w:rsid w:val="00DC7EBE"/>
    <w:rsid w:val="00DD0DA2"/>
    <w:rsid w:val="00DD0F3F"/>
    <w:rsid w:val="00DD1185"/>
    <w:rsid w:val="00DD12EF"/>
    <w:rsid w:val="00DD1418"/>
    <w:rsid w:val="00DD157D"/>
    <w:rsid w:val="00DD158F"/>
    <w:rsid w:val="00DD16FB"/>
    <w:rsid w:val="00DD1B57"/>
    <w:rsid w:val="00DD1E9E"/>
    <w:rsid w:val="00DD206A"/>
    <w:rsid w:val="00DD232B"/>
    <w:rsid w:val="00DD235A"/>
    <w:rsid w:val="00DD2381"/>
    <w:rsid w:val="00DD2B1D"/>
    <w:rsid w:val="00DD31B4"/>
    <w:rsid w:val="00DD3821"/>
    <w:rsid w:val="00DD391B"/>
    <w:rsid w:val="00DD45D3"/>
    <w:rsid w:val="00DD487B"/>
    <w:rsid w:val="00DD48F3"/>
    <w:rsid w:val="00DD4BF9"/>
    <w:rsid w:val="00DD4E0C"/>
    <w:rsid w:val="00DD55F7"/>
    <w:rsid w:val="00DD5A2A"/>
    <w:rsid w:val="00DD5EBA"/>
    <w:rsid w:val="00DD662B"/>
    <w:rsid w:val="00DD6C92"/>
    <w:rsid w:val="00DD6F96"/>
    <w:rsid w:val="00DD7014"/>
    <w:rsid w:val="00DD7BD4"/>
    <w:rsid w:val="00DE00CE"/>
    <w:rsid w:val="00DE01AB"/>
    <w:rsid w:val="00DE0B85"/>
    <w:rsid w:val="00DE119F"/>
    <w:rsid w:val="00DE12BD"/>
    <w:rsid w:val="00DE1532"/>
    <w:rsid w:val="00DE179B"/>
    <w:rsid w:val="00DE1ACF"/>
    <w:rsid w:val="00DE2323"/>
    <w:rsid w:val="00DE292D"/>
    <w:rsid w:val="00DE2AA3"/>
    <w:rsid w:val="00DE30BE"/>
    <w:rsid w:val="00DE30D1"/>
    <w:rsid w:val="00DE31F2"/>
    <w:rsid w:val="00DE3B74"/>
    <w:rsid w:val="00DE40F7"/>
    <w:rsid w:val="00DE44B1"/>
    <w:rsid w:val="00DE47DF"/>
    <w:rsid w:val="00DE4D21"/>
    <w:rsid w:val="00DE5B2B"/>
    <w:rsid w:val="00DE5EA6"/>
    <w:rsid w:val="00DE5F41"/>
    <w:rsid w:val="00DE61FB"/>
    <w:rsid w:val="00DE6B6A"/>
    <w:rsid w:val="00DE6EFC"/>
    <w:rsid w:val="00DE730F"/>
    <w:rsid w:val="00DE731D"/>
    <w:rsid w:val="00DE73FD"/>
    <w:rsid w:val="00DE7A1D"/>
    <w:rsid w:val="00DE7CAB"/>
    <w:rsid w:val="00DF0694"/>
    <w:rsid w:val="00DF0A8D"/>
    <w:rsid w:val="00DF0CBA"/>
    <w:rsid w:val="00DF0E97"/>
    <w:rsid w:val="00DF0E9F"/>
    <w:rsid w:val="00DF11F0"/>
    <w:rsid w:val="00DF15C5"/>
    <w:rsid w:val="00DF1956"/>
    <w:rsid w:val="00DF19A5"/>
    <w:rsid w:val="00DF19ED"/>
    <w:rsid w:val="00DF1AD2"/>
    <w:rsid w:val="00DF1D62"/>
    <w:rsid w:val="00DF2170"/>
    <w:rsid w:val="00DF2912"/>
    <w:rsid w:val="00DF2A8C"/>
    <w:rsid w:val="00DF2C74"/>
    <w:rsid w:val="00DF2D89"/>
    <w:rsid w:val="00DF2FC2"/>
    <w:rsid w:val="00DF381E"/>
    <w:rsid w:val="00DF3D0C"/>
    <w:rsid w:val="00DF3D62"/>
    <w:rsid w:val="00DF432F"/>
    <w:rsid w:val="00DF50DE"/>
    <w:rsid w:val="00DF572E"/>
    <w:rsid w:val="00DF596A"/>
    <w:rsid w:val="00DF5B43"/>
    <w:rsid w:val="00DF5F36"/>
    <w:rsid w:val="00DF6DA6"/>
    <w:rsid w:val="00DF708D"/>
    <w:rsid w:val="00DF751C"/>
    <w:rsid w:val="00DF7EB3"/>
    <w:rsid w:val="00DF7EB8"/>
    <w:rsid w:val="00E00132"/>
    <w:rsid w:val="00E0029F"/>
    <w:rsid w:val="00E0031E"/>
    <w:rsid w:val="00E006E6"/>
    <w:rsid w:val="00E00793"/>
    <w:rsid w:val="00E00FD5"/>
    <w:rsid w:val="00E01284"/>
    <w:rsid w:val="00E014E0"/>
    <w:rsid w:val="00E01956"/>
    <w:rsid w:val="00E01ED2"/>
    <w:rsid w:val="00E02047"/>
    <w:rsid w:val="00E023E5"/>
    <w:rsid w:val="00E02837"/>
    <w:rsid w:val="00E04158"/>
    <w:rsid w:val="00E04353"/>
    <w:rsid w:val="00E0443C"/>
    <w:rsid w:val="00E0482D"/>
    <w:rsid w:val="00E04B4F"/>
    <w:rsid w:val="00E0555F"/>
    <w:rsid w:val="00E0587B"/>
    <w:rsid w:val="00E05929"/>
    <w:rsid w:val="00E06BCE"/>
    <w:rsid w:val="00E06F24"/>
    <w:rsid w:val="00E06FD6"/>
    <w:rsid w:val="00E074C1"/>
    <w:rsid w:val="00E074CF"/>
    <w:rsid w:val="00E07B79"/>
    <w:rsid w:val="00E07CDC"/>
    <w:rsid w:val="00E1006A"/>
    <w:rsid w:val="00E105B9"/>
    <w:rsid w:val="00E1079E"/>
    <w:rsid w:val="00E10855"/>
    <w:rsid w:val="00E108E4"/>
    <w:rsid w:val="00E10F6A"/>
    <w:rsid w:val="00E112FA"/>
    <w:rsid w:val="00E1174E"/>
    <w:rsid w:val="00E12CED"/>
    <w:rsid w:val="00E13762"/>
    <w:rsid w:val="00E137D4"/>
    <w:rsid w:val="00E13D2C"/>
    <w:rsid w:val="00E13EE3"/>
    <w:rsid w:val="00E148CD"/>
    <w:rsid w:val="00E14E22"/>
    <w:rsid w:val="00E14FF5"/>
    <w:rsid w:val="00E15260"/>
    <w:rsid w:val="00E15513"/>
    <w:rsid w:val="00E15713"/>
    <w:rsid w:val="00E15A59"/>
    <w:rsid w:val="00E15CB4"/>
    <w:rsid w:val="00E16682"/>
    <w:rsid w:val="00E1678A"/>
    <w:rsid w:val="00E16BCC"/>
    <w:rsid w:val="00E17549"/>
    <w:rsid w:val="00E17ACF"/>
    <w:rsid w:val="00E17BAE"/>
    <w:rsid w:val="00E17E85"/>
    <w:rsid w:val="00E17E99"/>
    <w:rsid w:val="00E2002A"/>
    <w:rsid w:val="00E2055A"/>
    <w:rsid w:val="00E20D7C"/>
    <w:rsid w:val="00E21301"/>
    <w:rsid w:val="00E21F2D"/>
    <w:rsid w:val="00E2271A"/>
    <w:rsid w:val="00E22A26"/>
    <w:rsid w:val="00E22DD9"/>
    <w:rsid w:val="00E22EAA"/>
    <w:rsid w:val="00E2307E"/>
    <w:rsid w:val="00E2336E"/>
    <w:rsid w:val="00E23655"/>
    <w:rsid w:val="00E23AB9"/>
    <w:rsid w:val="00E23AC4"/>
    <w:rsid w:val="00E23D59"/>
    <w:rsid w:val="00E23ED2"/>
    <w:rsid w:val="00E2427B"/>
    <w:rsid w:val="00E2456D"/>
    <w:rsid w:val="00E248EF"/>
    <w:rsid w:val="00E256F7"/>
    <w:rsid w:val="00E25995"/>
    <w:rsid w:val="00E25AB1"/>
    <w:rsid w:val="00E25D57"/>
    <w:rsid w:val="00E26257"/>
    <w:rsid w:val="00E264AD"/>
    <w:rsid w:val="00E26A60"/>
    <w:rsid w:val="00E26D47"/>
    <w:rsid w:val="00E26FFC"/>
    <w:rsid w:val="00E27074"/>
    <w:rsid w:val="00E2777E"/>
    <w:rsid w:val="00E27E1C"/>
    <w:rsid w:val="00E300F2"/>
    <w:rsid w:val="00E305FE"/>
    <w:rsid w:val="00E30B66"/>
    <w:rsid w:val="00E30BF9"/>
    <w:rsid w:val="00E31966"/>
    <w:rsid w:val="00E31E09"/>
    <w:rsid w:val="00E3203D"/>
    <w:rsid w:val="00E325E1"/>
    <w:rsid w:val="00E32AE4"/>
    <w:rsid w:val="00E32D6A"/>
    <w:rsid w:val="00E32FD0"/>
    <w:rsid w:val="00E33396"/>
    <w:rsid w:val="00E335C5"/>
    <w:rsid w:val="00E33D24"/>
    <w:rsid w:val="00E33D9F"/>
    <w:rsid w:val="00E33E8E"/>
    <w:rsid w:val="00E34706"/>
    <w:rsid w:val="00E349B8"/>
    <w:rsid w:val="00E34ED4"/>
    <w:rsid w:val="00E35580"/>
    <w:rsid w:val="00E3626F"/>
    <w:rsid w:val="00E36DD5"/>
    <w:rsid w:val="00E36E11"/>
    <w:rsid w:val="00E3751A"/>
    <w:rsid w:val="00E377A6"/>
    <w:rsid w:val="00E37BF6"/>
    <w:rsid w:val="00E4005E"/>
    <w:rsid w:val="00E406F9"/>
    <w:rsid w:val="00E40A1E"/>
    <w:rsid w:val="00E41A5B"/>
    <w:rsid w:val="00E41CF2"/>
    <w:rsid w:val="00E41D23"/>
    <w:rsid w:val="00E41D8C"/>
    <w:rsid w:val="00E4297F"/>
    <w:rsid w:val="00E43041"/>
    <w:rsid w:val="00E438F7"/>
    <w:rsid w:val="00E43AA0"/>
    <w:rsid w:val="00E43E29"/>
    <w:rsid w:val="00E43EE5"/>
    <w:rsid w:val="00E4454B"/>
    <w:rsid w:val="00E4466B"/>
    <w:rsid w:val="00E44ACD"/>
    <w:rsid w:val="00E44CB9"/>
    <w:rsid w:val="00E450C8"/>
    <w:rsid w:val="00E45343"/>
    <w:rsid w:val="00E453C9"/>
    <w:rsid w:val="00E45B97"/>
    <w:rsid w:val="00E467AB"/>
    <w:rsid w:val="00E467FC"/>
    <w:rsid w:val="00E46852"/>
    <w:rsid w:val="00E46AB1"/>
    <w:rsid w:val="00E47134"/>
    <w:rsid w:val="00E479FF"/>
    <w:rsid w:val="00E47E39"/>
    <w:rsid w:val="00E511DA"/>
    <w:rsid w:val="00E51392"/>
    <w:rsid w:val="00E513F1"/>
    <w:rsid w:val="00E515B1"/>
    <w:rsid w:val="00E51662"/>
    <w:rsid w:val="00E5269A"/>
    <w:rsid w:val="00E535D1"/>
    <w:rsid w:val="00E536FC"/>
    <w:rsid w:val="00E53AA6"/>
    <w:rsid w:val="00E53C6C"/>
    <w:rsid w:val="00E53CB2"/>
    <w:rsid w:val="00E53D6A"/>
    <w:rsid w:val="00E53EE8"/>
    <w:rsid w:val="00E545D3"/>
    <w:rsid w:val="00E54898"/>
    <w:rsid w:val="00E548F2"/>
    <w:rsid w:val="00E55558"/>
    <w:rsid w:val="00E55BB8"/>
    <w:rsid w:val="00E56344"/>
    <w:rsid w:val="00E57E87"/>
    <w:rsid w:val="00E57EAF"/>
    <w:rsid w:val="00E60A04"/>
    <w:rsid w:val="00E60DE1"/>
    <w:rsid w:val="00E61076"/>
    <w:rsid w:val="00E61812"/>
    <w:rsid w:val="00E618D1"/>
    <w:rsid w:val="00E61A15"/>
    <w:rsid w:val="00E61C1E"/>
    <w:rsid w:val="00E62CF0"/>
    <w:rsid w:val="00E62E5D"/>
    <w:rsid w:val="00E63096"/>
    <w:rsid w:val="00E63A60"/>
    <w:rsid w:val="00E6446D"/>
    <w:rsid w:val="00E646CD"/>
    <w:rsid w:val="00E64B76"/>
    <w:rsid w:val="00E65073"/>
    <w:rsid w:val="00E65AAC"/>
    <w:rsid w:val="00E65E8C"/>
    <w:rsid w:val="00E65F87"/>
    <w:rsid w:val="00E66098"/>
    <w:rsid w:val="00E66800"/>
    <w:rsid w:val="00E66A2B"/>
    <w:rsid w:val="00E66D78"/>
    <w:rsid w:val="00E66DCD"/>
    <w:rsid w:val="00E673C1"/>
    <w:rsid w:val="00E67C5C"/>
    <w:rsid w:val="00E67CCF"/>
    <w:rsid w:val="00E67E55"/>
    <w:rsid w:val="00E70504"/>
    <w:rsid w:val="00E71198"/>
    <w:rsid w:val="00E71D91"/>
    <w:rsid w:val="00E71E4F"/>
    <w:rsid w:val="00E72486"/>
    <w:rsid w:val="00E724EF"/>
    <w:rsid w:val="00E7250A"/>
    <w:rsid w:val="00E7264E"/>
    <w:rsid w:val="00E72651"/>
    <w:rsid w:val="00E7364E"/>
    <w:rsid w:val="00E73957"/>
    <w:rsid w:val="00E73C90"/>
    <w:rsid w:val="00E73D3A"/>
    <w:rsid w:val="00E7412C"/>
    <w:rsid w:val="00E743A1"/>
    <w:rsid w:val="00E74513"/>
    <w:rsid w:val="00E74688"/>
    <w:rsid w:val="00E7491F"/>
    <w:rsid w:val="00E74BC5"/>
    <w:rsid w:val="00E74F05"/>
    <w:rsid w:val="00E75028"/>
    <w:rsid w:val="00E7518B"/>
    <w:rsid w:val="00E755A5"/>
    <w:rsid w:val="00E757B9"/>
    <w:rsid w:val="00E7593F"/>
    <w:rsid w:val="00E76497"/>
    <w:rsid w:val="00E76C33"/>
    <w:rsid w:val="00E8011B"/>
    <w:rsid w:val="00E801FE"/>
    <w:rsid w:val="00E80205"/>
    <w:rsid w:val="00E80768"/>
    <w:rsid w:val="00E80C67"/>
    <w:rsid w:val="00E80E1E"/>
    <w:rsid w:val="00E81225"/>
    <w:rsid w:val="00E81C6E"/>
    <w:rsid w:val="00E82135"/>
    <w:rsid w:val="00E82862"/>
    <w:rsid w:val="00E82CA0"/>
    <w:rsid w:val="00E82E17"/>
    <w:rsid w:val="00E82E8A"/>
    <w:rsid w:val="00E84324"/>
    <w:rsid w:val="00E84AD4"/>
    <w:rsid w:val="00E84D20"/>
    <w:rsid w:val="00E84FEB"/>
    <w:rsid w:val="00E8534F"/>
    <w:rsid w:val="00E854EA"/>
    <w:rsid w:val="00E85EC9"/>
    <w:rsid w:val="00E860EE"/>
    <w:rsid w:val="00E86456"/>
    <w:rsid w:val="00E86BAE"/>
    <w:rsid w:val="00E876A3"/>
    <w:rsid w:val="00E87894"/>
    <w:rsid w:val="00E87DC5"/>
    <w:rsid w:val="00E903A5"/>
    <w:rsid w:val="00E90400"/>
    <w:rsid w:val="00E90420"/>
    <w:rsid w:val="00E90A19"/>
    <w:rsid w:val="00E912AA"/>
    <w:rsid w:val="00E91460"/>
    <w:rsid w:val="00E915F1"/>
    <w:rsid w:val="00E9182A"/>
    <w:rsid w:val="00E91C42"/>
    <w:rsid w:val="00E92341"/>
    <w:rsid w:val="00E92BD2"/>
    <w:rsid w:val="00E93635"/>
    <w:rsid w:val="00E93E2E"/>
    <w:rsid w:val="00E94225"/>
    <w:rsid w:val="00E943A6"/>
    <w:rsid w:val="00E9456F"/>
    <w:rsid w:val="00E94F06"/>
    <w:rsid w:val="00E95243"/>
    <w:rsid w:val="00E956CB"/>
    <w:rsid w:val="00E958AD"/>
    <w:rsid w:val="00E960B8"/>
    <w:rsid w:val="00E96AEE"/>
    <w:rsid w:val="00E96D1C"/>
    <w:rsid w:val="00E97375"/>
    <w:rsid w:val="00E977CB"/>
    <w:rsid w:val="00E977CE"/>
    <w:rsid w:val="00E97836"/>
    <w:rsid w:val="00E97990"/>
    <w:rsid w:val="00E97D2F"/>
    <w:rsid w:val="00E97EA7"/>
    <w:rsid w:val="00E97FB1"/>
    <w:rsid w:val="00EA0ADD"/>
    <w:rsid w:val="00EA0E67"/>
    <w:rsid w:val="00EA143A"/>
    <w:rsid w:val="00EA1514"/>
    <w:rsid w:val="00EA16E1"/>
    <w:rsid w:val="00EA170C"/>
    <w:rsid w:val="00EA174F"/>
    <w:rsid w:val="00EA1767"/>
    <w:rsid w:val="00EA17A0"/>
    <w:rsid w:val="00EA1F8E"/>
    <w:rsid w:val="00EA21F6"/>
    <w:rsid w:val="00EA2360"/>
    <w:rsid w:val="00EA272B"/>
    <w:rsid w:val="00EA2772"/>
    <w:rsid w:val="00EA27C6"/>
    <w:rsid w:val="00EA2811"/>
    <w:rsid w:val="00EA2F5D"/>
    <w:rsid w:val="00EA301E"/>
    <w:rsid w:val="00EA34AC"/>
    <w:rsid w:val="00EA3BA1"/>
    <w:rsid w:val="00EA3D5F"/>
    <w:rsid w:val="00EA41B9"/>
    <w:rsid w:val="00EA449C"/>
    <w:rsid w:val="00EA4F1E"/>
    <w:rsid w:val="00EA4F7D"/>
    <w:rsid w:val="00EA5F9C"/>
    <w:rsid w:val="00EA633B"/>
    <w:rsid w:val="00EA659C"/>
    <w:rsid w:val="00EA6CA0"/>
    <w:rsid w:val="00EA7155"/>
    <w:rsid w:val="00EA7206"/>
    <w:rsid w:val="00EA78E0"/>
    <w:rsid w:val="00EB08A1"/>
    <w:rsid w:val="00EB0A68"/>
    <w:rsid w:val="00EB0E44"/>
    <w:rsid w:val="00EB0E6A"/>
    <w:rsid w:val="00EB0FE6"/>
    <w:rsid w:val="00EB16EB"/>
    <w:rsid w:val="00EB182C"/>
    <w:rsid w:val="00EB19D9"/>
    <w:rsid w:val="00EB1A00"/>
    <w:rsid w:val="00EB1D49"/>
    <w:rsid w:val="00EB1FE4"/>
    <w:rsid w:val="00EB2287"/>
    <w:rsid w:val="00EB269D"/>
    <w:rsid w:val="00EB2E2E"/>
    <w:rsid w:val="00EB30E8"/>
    <w:rsid w:val="00EB344E"/>
    <w:rsid w:val="00EB397E"/>
    <w:rsid w:val="00EB400A"/>
    <w:rsid w:val="00EB42B4"/>
    <w:rsid w:val="00EB42BC"/>
    <w:rsid w:val="00EB45D7"/>
    <w:rsid w:val="00EB47B3"/>
    <w:rsid w:val="00EB4926"/>
    <w:rsid w:val="00EB4B58"/>
    <w:rsid w:val="00EB4E5F"/>
    <w:rsid w:val="00EB5197"/>
    <w:rsid w:val="00EB51AD"/>
    <w:rsid w:val="00EB5629"/>
    <w:rsid w:val="00EB5734"/>
    <w:rsid w:val="00EB7133"/>
    <w:rsid w:val="00EB75E2"/>
    <w:rsid w:val="00EB75EB"/>
    <w:rsid w:val="00EB7605"/>
    <w:rsid w:val="00EB76CB"/>
    <w:rsid w:val="00EB7D10"/>
    <w:rsid w:val="00EC01EA"/>
    <w:rsid w:val="00EC0655"/>
    <w:rsid w:val="00EC089D"/>
    <w:rsid w:val="00EC0DD3"/>
    <w:rsid w:val="00EC101A"/>
    <w:rsid w:val="00EC1394"/>
    <w:rsid w:val="00EC1E5C"/>
    <w:rsid w:val="00EC20D7"/>
    <w:rsid w:val="00EC226A"/>
    <w:rsid w:val="00EC229B"/>
    <w:rsid w:val="00EC25B6"/>
    <w:rsid w:val="00EC28DD"/>
    <w:rsid w:val="00EC2B80"/>
    <w:rsid w:val="00EC2EE6"/>
    <w:rsid w:val="00EC2F7B"/>
    <w:rsid w:val="00EC3012"/>
    <w:rsid w:val="00EC3713"/>
    <w:rsid w:val="00EC3780"/>
    <w:rsid w:val="00EC37A0"/>
    <w:rsid w:val="00EC3FA5"/>
    <w:rsid w:val="00EC40FF"/>
    <w:rsid w:val="00EC44B6"/>
    <w:rsid w:val="00EC552D"/>
    <w:rsid w:val="00EC5B93"/>
    <w:rsid w:val="00EC5E6D"/>
    <w:rsid w:val="00EC64A1"/>
    <w:rsid w:val="00EC6506"/>
    <w:rsid w:val="00EC69DD"/>
    <w:rsid w:val="00EC6FCF"/>
    <w:rsid w:val="00EC774B"/>
    <w:rsid w:val="00ED013B"/>
    <w:rsid w:val="00ED02A8"/>
    <w:rsid w:val="00ED0E0A"/>
    <w:rsid w:val="00ED1009"/>
    <w:rsid w:val="00ED13EB"/>
    <w:rsid w:val="00ED1462"/>
    <w:rsid w:val="00ED14A1"/>
    <w:rsid w:val="00ED14D7"/>
    <w:rsid w:val="00ED17FA"/>
    <w:rsid w:val="00ED1856"/>
    <w:rsid w:val="00ED24B6"/>
    <w:rsid w:val="00ED25D2"/>
    <w:rsid w:val="00ED2700"/>
    <w:rsid w:val="00ED281D"/>
    <w:rsid w:val="00ED35A5"/>
    <w:rsid w:val="00ED35C0"/>
    <w:rsid w:val="00ED3F0E"/>
    <w:rsid w:val="00ED3F38"/>
    <w:rsid w:val="00ED4124"/>
    <w:rsid w:val="00ED4269"/>
    <w:rsid w:val="00ED462A"/>
    <w:rsid w:val="00ED49DF"/>
    <w:rsid w:val="00ED5030"/>
    <w:rsid w:val="00ED5424"/>
    <w:rsid w:val="00ED547D"/>
    <w:rsid w:val="00ED596C"/>
    <w:rsid w:val="00ED5ACF"/>
    <w:rsid w:val="00ED642C"/>
    <w:rsid w:val="00ED7ADE"/>
    <w:rsid w:val="00EE0174"/>
    <w:rsid w:val="00EE01D1"/>
    <w:rsid w:val="00EE0795"/>
    <w:rsid w:val="00EE083C"/>
    <w:rsid w:val="00EE0D1C"/>
    <w:rsid w:val="00EE0D6A"/>
    <w:rsid w:val="00EE12E9"/>
    <w:rsid w:val="00EE13A7"/>
    <w:rsid w:val="00EE2AB3"/>
    <w:rsid w:val="00EE2B52"/>
    <w:rsid w:val="00EE2B55"/>
    <w:rsid w:val="00EE3341"/>
    <w:rsid w:val="00EE3404"/>
    <w:rsid w:val="00EE3445"/>
    <w:rsid w:val="00EE4436"/>
    <w:rsid w:val="00EE4BBE"/>
    <w:rsid w:val="00EE546C"/>
    <w:rsid w:val="00EE563D"/>
    <w:rsid w:val="00EE56D0"/>
    <w:rsid w:val="00EE58CA"/>
    <w:rsid w:val="00EE5CF8"/>
    <w:rsid w:val="00EE5D84"/>
    <w:rsid w:val="00EE5DFC"/>
    <w:rsid w:val="00EE60E7"/>
    <w:rsid w:val="00EE60F1"/>
    <w:rsid w:val="00EE6940"/>
    <w:rsid w:val="00EE6A20"/>
    <w:rsid w:val="00EE7503"/>
    <w:rsid w:val="00EE7636"/>
    <w:rsid w:val="00EE7F14"/>
    <w:rsid w:val="00EF00A8"/>
    <w:rsid w:val="00EF02E6"/>
    <w:rsid w:val="00EF045D"/>
    <w:rsid w:val="00EF0908"/>
    <w:rsid w:val="00EF0983"/>
    <w:rsid w:val="00EF0C8C"/>
    <w:rsid w:val="00EF0E21"/>
    <w:rsid w:val="00EF0FE9"/>
    <w:rsid w:val="00EF138D"/>
    <w:rsid w:val="00EF1821"/>
    <w:rsid w:val="00EF1ABA"/>
    <w:rsid w:val="00EF1D2F"/>
    <w:rsid w:val="00EF1ED9"/>
    <w:rsid w:val="00EF20C3"/>
    <w:rsid w:val="00EF231B"/>
    <w:rsid w:val="00EF2449"/>
    <w:rsid w:val="00EF2467"/>
    <w:rsid w:val="00EF256C"/>
    <w:rsid w:val="00EF2A27"/>
    <w:rsid w:val="00EF3393"/>
    <w:rsid w:val="00EF3C53"/>
    <w:rsid w:val="00EF3C6A"/>
    <w:rsid w:val="00EF3F1A"/>
    <w:rsid w:val="00EF463E"/>
    <w:rsid w:val="00EF541D"/>
    <w:rsid w:val="00EF571F"/>
    <w:rsid w:val="00EF579C"/>
    <w:rsid w:val="00EF57BB"/>
    <w:rsid w:val="00EF585C"/>
    <w:rsid w:val="00EF5B4B"/>
    <w:rsid w:val="00EF5B95"/>
    <w:rsid w:val="00EF60B7"/>
    <w:rsid w:val="00EF613D"/>
    <w:rsid w:val="00EF7569"/>
    <w:rsid w:val="00EF77B3"/>
    <w:rsid w:val="00EF7A7D"/>
    <w:rsid w:val="00EF7CFE"/>
    <w:rsid w:val="00F003AA"/>
    <w:rsid w:val="00F004AB"/>
    <w:rsid w:val="00F0077B"/>
    <w:rsid w:val="00F00922"/>
    <w:rsid w:val="00F00A21"/>
    <w:rsid w:val="00F00B40"/>
    <w:rsid w:val="00F0102C"/>
    <w:rsid w:val="00F0106B"/>
    <w:rsid w:val="00F0134D"/>
    <w:rsid w:val="00F0137B"/>
    <w:rsid w:val="00F0139C"/>
    <w:rsid w:val="00F01AD6"/>
    <w:rsid w:val="00F01E7F"/>
    <w:rsid w:val="00F020E1"/>
    <w:rsid w:val="00F02164"/>
    <w:rsid w:val="00F0221D"/>
    <w:rsid w:val="00F025AE"/>
    <w:rsid w:val="00F02DE5"/>
    <w:rsid w:val="00F0324F"/>
    <w:rsid w:val="00F03AA2"/>
    <w:rsid w:val="00F03D4D"/>
    <w:rsid w:val="00F043F9"/>
    <w:rsid w:val="00F04CF2"/>
    <w:rsid w:val="00F04E02"/>
    <w:rsid w:val="00F0526C"/>
    <w:rsid w:val="00F05558"/>
    <w:rsid w:val="00F0595E"/>
    <w:rsid w:val="00F05A7B"/>
    <w:rsid w:val="00F06293"/>
    <w:rsid w:val="00F06454"/>
    <w:rsid w:val="00F06AA4"/>
    <w:rsid w:val="00F06CB2"/>
    <w:rsid w:val="00F06CE3"/>
    <w:rsid w:val="00F06E72"/>
    <w:rsid w:val="00F074C2"/>
    <w:rsid w:val="00F07C8A"/>
    <w:rsid w:val="00F07D8B"/>
    <w:rsid w:val="00F07FA5"/>
    <w:rsid w:val="00F104D0"/>
    <w:rsid w:val="00F10840"/>
    <w:rsid w:val="00F10F23"/>
    <w:rsid w:val="00F116E1"/>
    <w:rsid w:val="00F11E4F"/>
    <w:rsid w:val="00F11F00"/>
    <w:rsid w:val="00F12611"/>
    <w:rsid w:val="00F126F2"/>
    <w:rsid w:val="00F1272B"/>
    <w:rsid w:val="00F13033"/>
    <w:rsid w:val="00F13232"/>
    <w:rsid w:val="00F132E7"/>
    <w:rsid w:val="00F13A85"/>
    <w:rsid w:val="00F13C6A"/>
    <w:rsid w:val="00F13C93"/>
    <w:rsid w:val="00F14182"/>
    <w:rsid w:val="00F14212"/>
    <w:rsid w:val="00F14895"/>
    <w:rsid w:val="00F14A1F"/>
    <w:rsid w:val="00F14BE6"/>
    <w:rsid w:val="00F14C11"/>
    <w:rsid w:val="00F14D95"/>
    <w:rsid w:val="00F15678"/>
    <w:rsid w:val="00F15A01"/>
    <w:rsid w:val="00F15A94"/>
    <w:rsid w:val="00F15D2C"/>
    <w:rsid w:val="00F161D9"/>
    <w:rsid w:val="00F16582"/>
    <w:rsid w:val="00F168F9"/>
    <w:rsid w:val="00F169AE"/>
    <w:rsid w:val="00F169B8"/>
    <w:rsid w:val="00F16A21"/>
    <w:rsid w:val="00F16B9D"/>
    <w:rsid w:val="00F16CE1"/>
    <w:rsid w:val="00F17125"/>
    <w:rsid w:val="00F171DD"/>
    <w:rsid w:val="00F1727E"/>
    <w:rsid w:val="00F179EF"/>
    <w:rsid w:val="00F17E02"/>
    <w:rsid w:val="00F17E22"/>
    <w:rsid w:val="00F20017"/>
    <w:rsid w:val="00F20776"/>
    <w:rsid w:val="00F21051"/>
    <w:rsid w:val="00F2106E"/>
    <w:rsid w:val="00F21514"/>
    <w:rsid w:val="00F21AE7"/>
    <w:rsid w:val="00F21B8E"/>
    <w:rsid w:val="00F21CAF"/>
    <w:rsid w:val="00F21FFD"/>
    <w:rsid w:val="00F223BD"/>
    <w:rsid w:val="00F223EA"/>
    <w:rsid w:val="00F22EE2"/>
    <w:rsid w:val="00F232DA"/>
    <w:rsid w:val="00F23BAD"/>
    <w:rsid w:val="00F2432F"/>
    <w:rsid w:val="00F24874"/>
    <w:rsid w:val="00F24980"/>
    <w:rsid w:val="00F24B20"/>
    <w:rsid w:val="00F24EF6"/>
    <w:rsid w:val="00F25C36"/>
    <w:rsid w:val="00F26145"/>
    <w:rsid w:val="00F26345"/>
    <w:rsid w:val="00F2634C"/>
    <w:rsid w:val="00F26D6D"/>
    <w:rsid w:val="00F274E6"/>
    <w:rsid w:val="00F27A25"/>
    <w:rsid w:val="00F27BC4"/>
    <w:rsid w:val="00F27C95"/>
    <w:rsid w:val="00F300C0"/>
    <w:rsid w:val="00F3031B"/>
    <w:rsid w:val="00F30616"/>
    <w:rsid w:val="00F30910"/>
    <w:rsid w:val="00F31092"/>
    <w:rsid w:val="00F31673"/>
    <w:rsid w:val="00F3172C"/>
    <w:rsid w:val="00F319F9"/>
    <w:rsid w:val="00F31D7F"/>
    <w:rsid w:val="00F32AF9"/>
    <w:rsid w:val="00F32C09"/>
    <w:rsid w:val="00F32D44"/>
    <w:rsid w:val="00F33B96"/>
    <w:rsid w:val="00F33BF2"/>
    <w:rsid w:val="00F346B1"/>
    <w:rsid w:val="00F3484E"/>
    <w:rsid w:val="00F34E84"/>
    <w:rsid w:val="00F34FB3"/>
    <w:rsid w:val="00F35351"/>
    <w:rsid w:val="00F35823"/>
    <w:rsid w:val="00F36323"/>
    <w:rsid w:val="00F36EA7"/>
    <w:rsid w:val="00F36F16"/>
    <w:rsid w:val="00F37507"/>
    <w:rsid w:val="00F40042"/>
    <w:rsid w:val="00F402F3"/>
    <w:rsid w:val="00F41179"/>
    <w:rsid w:val="00F415F2"/>
    <w:rsid w:val="00F42037"/>
    <w:rsid w:val="00F423F6"/>
    <w:rsid w:val="00F42415"/>
    <w:rsid w:val="00F424D3"/>
    <w:rsid w:val="00F4284C"/>
    <w:rsid w:val="00F43E81"/>
    <w:rsid w:val="00F443B0"/>
    <w:rsid w:val="00F444E7"/>
    <w:rsid w:val="00F447EA"/>
    <w:rsid w:val="00F44943"/>
    <w:rsid w:val="00F450C1"/>
    <w:rsid w:val="00F45159"/>
    <w:rsid w:val="00F453DF"/>
    <w:rsid w:val="00F4661B"/>
    <w:rsid w:val="00F46EEA"/>
    <w:rsid w:val="00F4737E"/>
    <w:rsid w:val="00F47D5F"/>
    <w:rsid w:val="00F47DC0"/>
    <w:rsid w:val="00F47E5F"/>
    <w:rsid w:val="00F47F05"/>
    <w:rsid w:val="00F505C6"/>
    <w:rsid w:val="00F50623"/>
    <w:rsid w:val="00F511EE"/>
    <w:rsid w:val="00F51259"/>
    <w:rsid w:val="00F51D28"/>
    <w:rsid w:val="00F51E4D"/>
    <w:rsid w:val="00F5266E"/>
    <w:rsid w:val="00F533F9"/>
    <w:rsid w:val="00F539AC"/>
    <w:rsid w:val="00F53CD7"/>
    <w:rsid w:val="00F53D31"/>
    <w:rsid w:val="00F53D94"/>
    <w:rsid w:val="00F541DC"/>
    <w:rsid w:val="00F5420D"/>
    <w:rsid w:val="00F54768"/>
    <w:rsid w:val="00F54ADC"/>
    <w:rsid w:val="00F553E8"/>
    <w:rsid w:val="00F55AA3"/>
    <w:rsid w:val="00F55AB9"/>
    <w:rsid w:val="00F55DFC"/>
    <w:rsid w:val="00F56C88"/>
    <w:rsid w:val="00F5787D"/>
    <w:rsid w:val="00F57BDA"/>
    <w:rsid w:val="00F57F43"/>
    <w:rsid w:val="00F60058"/>
    <w:rsid w:val="00F6066A"/>
    <w:rsid w:val="00F60688"/>
    <w:rsid w:val="00F60D88"/>
    <w:rsid w:val="00F60DC0"/>
    <w:rsid w:val="00F61248"/>
    <w:rsid w:val="00F61281"/>
    <w:rsid w:val="00F613C3"/>
    <w:rsid w:val="00F617B5"/>
    <w:rsid w:val="00F6194A"/>
    <w:rsid w:val="00F61D87"/>
    <w:rsid w:val="00F62635"/>
    <w:rsid w:val="00F626F5"/>
    <w:rsid w:val="00F62870"/>
    <w:rsid w:val="00F629DE"/>
    <w:rsid w:val="00F636D8"/>
    <w:rsid w:val="00F638B4"/>
    <w:rsid w:val="00F6394E"/>
    <w:rsid w:val="00F643C2"/>
    <w:rsid w:val="00F64A0B"/>
    <w:rsid w:val="00F64CAE"/>
    <w:rsid w:val="00F6557B"/>
    <w:rsid w:val="00F658DA"/>
    <w:rsid w:val="00F65A0A"/>
    <w:rsid w:val="00F666B5"/>
    <w:rsid w:val="00F66F76"/>
    <w:rsid w:val="00F67275"/>
    <w:rsid w:val="00F67EF9"/>
    <w:rsid w:val="00F67F62"/>
    <w:rsid w:val="00F70011"/>
    <w:rsid w:val="00F704DC"/>
    <w:rsid w:val="00F713E2"/>
    <w:rsid w:val="00F7187B"/>
    <w:rsid w:val="00F718A4"/>
    <w:rsid w:val="00F723D7"/>
    <w:rsid w:val="00F72630"/>
    <w:rsid w:val="00F72698"/>
    <w:rsid w:val="00F728AA"/>
    <w:rsid w:val="00F72AD3"/>
    <w:rsid w:val="00F72C8A"/>
    <w:rsid w:val="00F72CA8"/>
    <w:rsid w:val="00F72D90"/>
    <w:rsid w:val="00F74073"/>
    <w:rsid w:val="00F741FA"/>
    <w:rsid w:val="00F7430B"/>
    <w:rsid w:val="00F745D9"/>
    <w:rsid w:val="00F748C5"/>
    <w:rsid w:val="00F7523E"/>
    <w:rsid w:val="00F759D7"/>
    <w:rsid w:val="00F7609A"/>
    <w:rsid w:val="00F76152"/>
    <w:rsid w:val="00F761AD"/>
    <w:rsid w:val="00F76924"/>
    <w:rsid w:val="00F76C8F"/>
    <w:rsid w:val="00F76FD6"/>
    <w:rsid w:val="00F77293"/>
    <w:rsid w:val="00F77C33"/>
    <w:rsid w:val="00F77D71"/>
    <w:rsid w:val="00F77DA5"/>
    <w:rsid w:val="00F77F22"/>
    <w:rsid w:val="00F808F0"/>
    <w:rsid w:val="00F80927"/>
    <w:rsid w:val="00F80D74"/>
    <w:rsid w:val="00F819E1"/>
    <w:rsid w:val="00F822A0"/>
    <w:rsid w:val="00F82460"/>
    <w:rsid w:val="00F82B44"/>
    <w:rsid w:val="00F82B8B"/>
    <w:rsid w:val="00F83A8B"/>
    <w:rsid w:val="00F83B2E"/>
    <w:rsid w:val="00F84099"/>
    <w:rsid w:val="00F8412E"/>
    <w:rsid w:val="00F843F7"/>
    <w:rsid w:val="00F8476D"/>
    <w:rsid w:val="00F84932"/>
    <w:rsid w:val="00F84A59"/>
    <w:rsid w:val="00F85501"/>
    <w:rsid w:val="00F856B7"/>
    <w:rsid w:val="00F856DE"/>
    <w:rsid w:val="00F85851"/>
    <w:rsid w:val="00F861D2"/>
    <w:rsid w:val="00F86769"/>
    <w:rsid w:val="00F8676D"/>
    <w:rsid w:val="00F86C16"/>
    <w:rsid w:val="00F86FBD"/>
    <w:rsid w:val="00F874DD"/>
    <w:rsid w:val="00F8798B"/>
    <w:rsid w:val="00F87F91"/>
    <w:rsid w:val="00F9034D"/>
    <w:rsid w:val="00F90624"/>
    <w:rsid w:val="00F907AF"/>
    <w:rsid w:val="00F90E09"/>
    <w:rsid w:val="00F90E58"/>
    <w:rsid w:val="00F91018"/>
    <w:rsid w:val="00F91633"/>
    <w:rsid w:val="00F91CBC"/>
    <w:rsid w:val="00F91E36"/>
    <w:rsid w:val="00F920E4"/>
    <w:rsid w:val="00F922ED"/>
    <w:rsid w:val="00F93A0A"/>
    <w:rsid w:val="00F93FB2"/>
    <w:rsid w:val="00F94296"/>
    <w:rsid w:val="00F945C1"/>
    <w:rsid w:val="00F94A71"/>
    <w:rsid w:val="00F94CCA"/>
    <w:rsid w:val="00F95156"/>
    <w:rsid w:val="00F9535C"/>
    <w:rsid w:val="00F95426"/>
    <w:rsid w:val="00F95499"/>
    <w:rsid w:val="00F95780"/>
    <w:rsid w:val="00F95D44"/>
    <w:rsid w:val="00F95EFB"/>
    <w:rsid w:val="00F9624E"/>
    <w:rsid w:val="00F9660E"/>
    <w:rsid w:val="00F9687F"/>
    <w:rsid w:val="00F96923"/>
    <w:rsid w:val="00F96E26"/>
    <w:rsid w:val="00F970DB"/>
    <w:rsid w:val="00F9766C"/>
    <w:rsid w:val="00F97774"/>
    <w:rsid w:val="00FA008C"/>
    <w:rsid w:val="00FA015E"/>
    <w:rsid w:val="00FA0431"/>
    <w:rsid w:val="00FA04B0"/>
    <w:rsid w:val="00FA0577"/>
    <w:rsid w:val="00FA086C"/>
    <w:rsid w:val="00FA0870"/>
    <w:rsid w:val="00FA0FFB"/>
    <w:rsid w:val="00FA1292"/>
    <w:rsid w:val="00FA1441"/>
    <w:rsid w:val="00FA1596"/>
    <w:rsid w:val="00FA1D00"/>
    <w:rsid w:val="00FA203F"/>
    <w:rsid w:val="00FA25F4"/>
    <w:rsid w:val="00FA2775"/>
    <w:rsid w:val="00FA2D95"/>
    <w:rsid w:val="00FA38A1"/>
    <w:rsid w:val="00FA3C01"/>
    <w:rsid w:val="00FA3F41"/>
    <w:rsid w:val="00FA4181"/>
    <w:rsid w:val="00FA4A3B"/>
    <w:rsid w:val="00FA4FDA"/>
    <w:rsid w:val="00FA62C1"/>
    <w:rsid w:val="00FA6357"/>
    <w:rsid w:val="00FA63DE"/>
    <w:rsid w:val="00FA6B17"/>
    <w:rsid w:val="00FA6B9F"/>
    <w:rsid w:val="00FA6F91"/>
    <w:rsid w:val="00FA71CD"/>
    <w:rsid w:val="00FA7860"/>
    <w:rsid w:val="00FB0060"/>
    <w:rsid w:val="00FB012F"/>
    <w:rsid w:val="00FB0A08"/>
    <w:rsid w:val="00FB0AD3"/>
    <w:rsid w:val="00FB0D58"/>
    <w:rsid w:val="00FB1081"/>
    <w:rsid w:val="00FB1730"/>
    <w:rsid w:val="00FB185F"/>
    <w:rsid w:val="00FB21EE"/>
    <w:rsid w:val="00FB2305"/>
    <w:rsid w:val="00FB231D"/>
    <w:rsid w:val="00FB2386"/>
    <w:rsid w:val="00FB2506"/>
    <w:rsid w:val="00FB2985"/>
    <w:rsid w:val="00FB2C5F"/>
    <w:rsid w:val="00FB306B"/>
    <w:rsid w:val="00FB3784"/>
    <w:rsid w:val="00FB46A9"/>
    <w:rsid w:val="00FB4A2E"/>
    <w:rsid w:val="00FB50C2"/>
    <w:rsid w:val="00FB529D"/>
    <w:rsid w:val="00FB56C5"/>
    <w:rsid w:val="00FB57EF"/>
    <w:rsid w:val="00FB592C"/>
    <w:rsid w:val="00FB59E5"/>
    <w:rsid w:val="00FB5FB0"/>
    <w:rsid w:val="00FB6F0E"/>
    <w:rsid w:val="00FB7747"/>
    <w:rsid w:val="00FB7C86"/>
    <w:rsid w:val="00FB7E29"/>
    <w:rsid w:val="00FB7F55"/>
    <w:rsid w:val="00FC01A4"/>
    <w:rsid w:val="00FC06BF"/>
    <w:rsid w:val="00FC0AE4"/>
    <w:rsid w:val="00FC0E21"/>
    <w:rsid w:val="00FC1694"/>
    <w:rsid w:val="00FC176F"/>
    <w:rsid w:val="00FC18A5"/>
    <w:rsid w:val="00FC1CF2"/>
    <w:rsid w:val="00FC1ED5"/>
    <w:rsid w:val="00FC2124"/>
    <w:rsid w:val="00FC2576"/>
    <w:rsid w:val="00FC2A8A"/>
    <w:rsid w:val="00FC2E45"/>
    <w:rsid w:val="00FC351E"/>
    <w:rsid w:val="00FC35DE"/>
    <w:rsid w:val="00FC3E9C"/>
    <w:rsid w:val="00FC4398"/>
    <w:rsid w:val="00FC4401"/>
    <w:rsid w:val="00FC48D8"/>
    <w:rsid w:val="00FC4B62"/>
    <w:rsid w:val="00FC4BA2"/>
    <w:rsid w:val="00FC503B"/>
    <w:rsid w:val="00FC5301"/>
    <w:rsid w:val="00FC588B"/>
    <w:rsid w:val="00FC5B26"/>
    <w:rsid w:val="00FC5E55"/>
    <w:rsid w:val="00FC5F5C"/>
    <w:rsid w:val="00FC6028"/>
    <w:rsid w:val="00FC635D"/>
    <w:rsid w:val="00FC63DF"/>
    <w:rsid w:val="00FC66B8"/>
    <w:rsid w:val="00FC674A"/>
    <w:rsid w:val="00FC6947"/>
    <w:rsid w:val="00FC6E6C"/>
    <w:rsid w:val="00FC6E74"/>
    <w:rsid w:val="00FC7029"/>
    <w:rsid w:val="00FC7186"/>
    <w:rsid w:val="00FC742F"/>
    <w:rsid w:val="00FC7C89"/>
    <w:rsid w:val="00FD0D6B"/>
    <w:rsid w:val="00FD0F61"/>
    <w:rsid w:val="00FD10DB"/>
    <w:rsid w:val="00FD1280"/>
    <w:rsid w:val="00FD143C"/>
    <w:rsid w:val="00FD1946"/>
    <w:rsid w:val="00FD2965"/>
    <w:rsid w:val="00FD2A64"/>
    <w:rsid w:val="00FD2CC3"/>
    <w:rsid w:val="00FD31C7"/>
    <w:rsid w:val="00FD324E"/>
    <w:rsid w:val="00FD3ABA"/>
    <w:rsid w:val="00FD3D61"/>
    <w:rsid w:val="00FD436D"/>
    <w:rsid w:val="00FD491D"/>
    <w:rsid w:val="00FD49DB"/>
    <w:rsid w:val="00FD5062"/>
    <w:rsid w:val="00FD506B"/>
    <w:rsid w:val="00FD57A5"/>
    <w:rsid w:val="00FD5FCA"/>
    <w:rsid w:val="00FD63EF"/>
    <w:rsid w:val="00FD6B9E"/>
    <w:rsid w:val="00FD6D64"/>
    <w:rsid w:val="00FD70C7"/>
    <w:rsid w:val="00FD7399"/>
    <w:rsid w:val="00FD764D"/>
    <w:rsid w:val="00FD78CD"/>
    <w:rsid w:val="00FD7ACC"/>
    <w:rsid w:val="00FD7B35"/>
    <w:rsid w:val="00FD7BCD"/>
    <w:rsid w:val="00FD7C6C"/>
    <w:rsid w:val="00FD7CDC"/>
    <w:rsid w:val="00FD7F20"/>
    <w:rsid w:val="00FE01A6"/>
    <w:rsid w:val="00FE02F8"/>
    <w:rsid w:val="00FE0BA6"/>
    <w:rsid w:val="00FE124E"/>
    <w:rsid w:val="00FE1445"/>
    <w:rsid w:val="00FE153E"/>
    <w:rsid w:val="00FE1769"/>
    <w:rsid w:val="00FE18D2"/>
    <w:rsid w:val="00FE18EF"/>
    <w:rsid w:val="00FE1CE2"/>
    <w:rsid w:val="00FE1DFC"/>
    <w:rsid w:val="00FE21B5"/>
    <w:rsid w:val="00FE235B"/>
    <w:rsid w:val="00FE2620"/>
    <w:rsid w:val="00FE27FE"/>
    <w:rsid w:val="00FE2852"/>
    <w:rsid w:val="00FE2A5D"/>
    <w:rsid w:val="00FE2F5F"/>
    <w:rsid w:val="00FE393B"/>
    <w:rsid w:val="00FE4608"/>
    <w:rsid w:val="00FE4826"/>
    <w:rsid w:val="00FE5DD2"/>
    <w:rsid w:val="00FE633A"/>
    <w:rsid w:val="00FE66DF"/>
    <w:rsid w:val="00FE6845"/>
    <w:rsid w:val="00FE693B"/>
    <w:rsid w:val="00FE6AD1"/>
    <w:rsid w:val="00FE6C84"/>
    <w:rsid w:val="00FE772E"/>
    <w:rsid w:val="00FE78FD"/>
    <w:rsid w:val="00FE7BA2"/>
    <w:rsid w:val="00FF005E"/>
    <w:rsid w:val="00FF0586"/>
    <w:rsid w:val="00FF0724"/>
    <w:rsid w:val="00FF09BD"/>
    <w:rsid w:val="00FF12E6"/>
    <w:rsid w:val="00FF1744"/>
    <w:rsid w:val="00FF183A"/>
    <w:rsid w:val="00FF1F34"/>
    <w:rsid w:val="00FF2265"/>
    <w:rsid w:val="00FF2DD8"/>
    <w:rsid w:val="00FF3223"/>
    <w:rsid w:val="00FF3496"/>
    <w:rsid w:val="00FF38FD"/>
    <w:rsid w:val="00FF3CA1"/>
    <w:rsid w:val="00FF4177"/>
    <w:rsid w:val="00FF4553"/>
    <w:rsid w:val="00FF4675"/>
    <w:rsid w:val="00FF48C8"/>
    <w:rsid w:val="00FF49EF"/>
    <w:rsid w:val="00FF5142"/>
    <w:rsid w:val="00FF74AC"/>
    <w:rsid w:val="00FF74CE"/>
    <w:rsid w:val="00FF77EC"/>
    <w:rsid w:val="00FF7831"/>
    <w:rsid w:val="00FF7932"/>
    <w:rsid w:val="00FF7C7F"/>
    <w:rsid w:val="047A472E"/>
    <w:rsid w:val="09AD5CDC"/>
    <w:rsid w:val="0CA53C6D"/>
    <w:rsid w:val="0E60322C"/>
    <w:rsid w:val="1C467056"/>
    <w:rsid w:val="1D3DCEF8"/>
    <w:rsid w:val="1F7A22FA"/>
    <w:rsid w:val="1FABAA86"/>
    <w:rsid w:val="2D228BB6"/>
    <w:rsid w:val="377C86A2"/>
    <w:rsid w:val="3CAE58A4"/>
    <w:rsid w:val="3CE3BA19"/>
    <w:rsid w:val="46B40971"/>
    <w:rsid w:val="4A924ED7"/>
    <w:rsid w:val="4DFC659A"/>
    <w:rsid w:val="68F51F73"/>
    <w:rsid w:val="6EEE97F5"/>
    <w:rsid w:val="7DA0FAB3"/>
    <w:rsid w:val="7ECA0861"/>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DD875"/>
  <w15:docId w15:val="{D113C628-2BEB-4F93-92E2-CC8B576B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link w:val="Ttulo1Car"/>
    <w:qFormat/>
    <w:rsid w:val="00D6708E"/>
    <w:pPr>
      <w:widowControl w:val="0"/>
      <w:kinsoku w:val="0"/>
      <w:overflowPunct w:val="0"/>
      <w:autoSpaceDE w:val="0"/>
      <w:autoSpaceDN w:val="0"/>
      <w:adjustRightInd w:val="0"/>
      <w:ind w:right="15"/>
      <w:jc w:val="center"/>
      <w:outlineLvl w:val="0"/>
    </w:pPr>
    <w:rPr>
      <w:rFonts w:eastAsiaTheme="minorEastAsia"/>
      <w:b/>
      <w:bCs/>
      <w:spacing w:val="-1"/>
      <w:sz w:val="32"/>
      <w:szCs w:val="32"/>
      <w:lang w:val="es-MX" w:eastAsia="es-MX"/>
      <w14:ligatures w14:val="standardContextual"/>
    </w:rPr>
  </w:style>
  <w:style w:type="paragraph" w:styleId="Ttulo2">
    <w:name w:val="heading 2"/>
    <w:basedOn w:val="Normal"/>
    <w:next w:val="Normal"/>
    <w:link w:val="Ttulo2Car"/>
    <w:qFormat/>
    <w:rsid w:val="00A3561C"/>
    <w:pPr>
      <w:widowControl w:val="0"/>
      <w:autoSpaceDE w:val="0"/>
      <w:autoSpaceDN w:val="0"/>
      <w:adjustRightInd w:val="0"/>
      <w:ind w:right="15"/>
      <w:jc w:val="left"/>
      <w:outlineLvl w:val="1"/>
    </w:pPr>
    <w:rPr>
      <w:rFonts w:eastAsiaTheme="minorEastAsia"/>
      <w:b/>
      <w:bCs/>
      <w:i/>
      <w:iCs/>
      <w:lang w:val="es-MX" w:eastAsia="es-MX"/>
      <w14:ligatures w14:val="standardContextual"/>
    </w:rPr>
  </w:style>
  <w:style w:type="paragraph" w:styleId="Ttulo3">
    <w:name w:val="heading 3"/>
    <w:basedOn w:val="Normal"/>
    <w:next w:val="Normal"/>
    <w:link w:val="Ttulo3Car"/>
    <w:unhideWhenUsed/>
    <w:qFormat/>
    <w:rsid w:val="001774E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rsid w:val="001774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177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uiPriority w:val="99"/>
    <w:rsid w:val="00404D4D"/>
    <w:rPr>
      <w:color w:val="0000FF"/>
      <w:u w:val="single"/>
    </w:rPr>
  </w:style>
  <w:style w:type="paragraph" w:styleId="Prrafodelista">
    <w:name w:val="List Paragraph"/>
    <w:aliases w:val="Concepto,Párrafo,de,lista"/>
    <w:basedOn w:val="Normal"/>
    <w:link w:val="PrrafodelistaCar"/>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B53CFF"/>
    <w:pPr>
      <w:numPr>
        <w:numId w:val="20"/>
      </w:numPr>
      <w:contextualSpacing/>
    </w:pPr>
  </w:style>
  <w:style w:type="paragraph" w:styleId="Sangradetextonormal">
    <w:name w:val="Body Text Indent"/>
    <w:basedOn w:val="Normal"/>
    <w:link w:val="SangradetextonormalCar"/>
    <w:unhideWhenUsed/>
    <w:rsid w:val="00B53CFF"/>
    <w:pPr>
      <w:spacing w:after="120"/>
      <w:ind w:left="283"/>
    </w:pPr>
  </w:style>
  <w:style w:type="character" w:customStyle="1" w:styleId="SangradetextonormalCar">
    <w:name w:val="Sangría de texto normal Car"/>
    <w:basedOn w:val="Fuentedeprrafopredeter"/>
    <w:link w:val="Sangradetextonormal"/>
    <w:rsid w:val="00B53CFF"/>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53C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53CFF"/>
    <w:rPr>
      <w:rFonts w:ascii="Arial" w:hAnsi="Arial" w:cs="Arial"/>
      <w:sz w:val="24"/>
      <w:szCs w:val="24"/>
      <w:lang w:val="es-ES_tradnl" w:eastAsia="es-ES"/>
    </w:rPr>
  </w:style>
  <w:style w:type="character" w:customStyle="1" w:styleId="Ttulo3Car">
    <w:name w:val="Título 3 Car"/>
    <w:basedOn w:val="Fuentedeprrafopredeter"/>
    <w:link w:val="Ttulo3"/>
    <w:rsid w:val="001774E6"/>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rsid w:val="001774E6"/>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rsid w:val="001774E6"/>
    <w:rPr>
      <w:rFonts w:asciiTheme="majorHAnsi" w:eastAsiaTheme="majorEastAsia" w:hAnsiTheme="majorHAnsi" w:cstheme="majorBidi"/>
      <w:color w:val="365F91" w:themeColor="accent1" w:themeShade="BF"/>
      <w:sz w:val="24"/>
      <w:szCs w:val="24"/>
      <w:lang w:val="es-ES_tradnl" w:eastAsia="es-ES"/>
    </w:rPr>
  </w:style>
  <w:style w:type="character" w:customStyle="1" w:styleId="Mencinsinresolver1">
    <w:name w:val="Mención sin resolver1"/>
    <w:basedOn w:val="Fuentedeprrafopredeter"/>
    <w:uiPriority w:val="99"/>
    <w:semiHidden/>
    <w:unhideWhenUsed/>
    <w:rsid w:val="00A27EC4"/>
    <w:rPr>
      <w:color w:val="808080"/>
      <w:shd w:val="clear" w:color="auto" w:fill="E6E6E6"/>
    </w:rPr>
  </w:style>
  <w:style w:type="character" w:customStyle="1" w:styleId="SubttuloCar">
    <w:name w:val="Subtítulo Car"/>
    <w:basedOn w:val="Fuentedeprrafopredeter"/>
    <w:link w:val="Subttulo"/>
    <w:rsid w:val="002122B8"/>
    <w:rPr>
      <w:rFonts w:ascii="Arial" w:hAnsi="Arial" w:cs="Arial"/>
      <w:b/>
      <w:bCs/>
      <w:sz w:val="24"/>
      <w:szCs w:val="24"/>
      <w:lang w:val="es-ES_tradnl" w:eastAsia="es-ES"/>
    </w:rPr>
  </w:style>
  <w:style w:type="character" w:customStyle="1" w:styleId="Mencinsinresolver2">
    <w:name w:val="Mención sin resolver2"/>
    <w:basedOn w:val="Fuentedeprrafopredeter"/>
    <w:uiPriority w:val="99"/>
    <w:semiHidden/>
    <w:unhideWhenUsed/>
    <w:rsid w:val="00F66F76"/>
    <w:rPr>
      <w:color w:val="605E5C"/>
      <w:shd w:val="clear" w:color="auto" w:fill="E1DFDD"/>
    </w:rPr>
  </w:style>
  <w:style w:type="character" w:customStyle="1" w:styleId="Mencinsinresolver3">
    <w:name w:val="Mención sin resolver3"/>
    <w:basedOn w:val="Fuentedeprrafopredeter"/>
    <w:uiPriority w:val="99"/>
    <w:semiHidden/>
    <w:unhideWhenUsed/>
    <w:rsid w:val="00433550"/>
    <w:rPr>
      <w:color w:val="605E5C"/>
      <w:shd w:val="clear" w:color="auto" w:fill="E1DFDD"/>
    </w:rPr>
  </w:style>
  <w:style w:type="paragraph" w:styleId="Revisin">
    <w:name w:val="Revision"/>
    <w:hidden/>
    <w:uiPriority w:val="99"/>
    <w:semiHidden/>
    <w:rsid w:val="00394888"/>
    <w:rPr>
      <w:rFonts w:ascii="Arial" w:hAnsi="Arial" w:cs="Arial"/>
      <w:sz w:val="24"/>
      <w:szCs w:val="24"/>
      <w:lang w:val="es-ES_tradnl" w:eastAsia="es-ES"/>
    </w:rPr>
  </w:style>
  <w:style w:type="character" w:styleId="Refdecomentario">
    <w:name w:val="annotation reference"/>
    <w:basedOn w:val="Fuentedeprrafopredeter"/>
    <w:semiHidden/>
    <w:unhideWhenUsed/>
    <w:rsid w:val="00DF50DE"/>
    <w:rPr>
      <w:sz w:val="16"/>
      <w:szCs w:val="16"/>
    </w:rPr>
  </w:style>
  <w:style w:type="paragraph" w:styleId="Asuntodelcomentario">
    <w:name w:val="annotation subject"/>
    <w:basedOn w:val="Textocomentario"/>
    <w:next w:val="Textocomentario"/>
    <w:link w:val="AsuntodelcomentarioCar"/>
    <w:semiHidden/>
    <w:unhideWhenUsed/>
    <w:rsid w:val="00DF50D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F50DE"/>
    <w:rPr>
      <w:rFonts w:ascii="Arial" w:hAnsi="Arial" w:cs="Arial"/>
      <w:b/>
      <w:bCs/>
      <w:lang w:val="es-ES_tradnl" w:eastAsia="es-ES"/>
    </w:rPr>
  </w:style>
  <w:style w:type="character" w:customStyle="1" w:styleId="Mencinsinresolver4">
    <w:name w:val="Mención sin resolver4"/>
    <w:basedOn w:val="Fuentedeprrafopredeter"/>
    <w:uiPriority w:val="99"/>
    <w:semiHidden/>
    <w:unhideWhenUsed/>
    <w:rsid w:val="008E0DF6"/>
    <w:rPr>
      <w:color w:val="605E5C"/>
      <w:shd w:val="clear" w:color="auto" w:fill="E1DFDD"/>
    </w:rPr>
  </w:style>
  <w:style w:type="character" w:customStyle="1" w:styleId="Ttulo1Car">
    <w:name w:val="Título 1 Car"/>
    <w:link w:val="Ttulo1"/>
    <w:uiPriority w:val="1"/>
    <w:rsid w:val="00D6708E"/>
    <w:rPr>
      <w:rFonts w:ascii="Arial" w:eastAsiaTheme="minorEastAsia" w:hAnsi="Arial" w:cs="Arial"/>
      <w:b/>
      <w:bCs/>
      <w:spacing w:val="-1"/>
      <w:sz w:val="32"/>
      <w:szCs w:val="32"/>
      <w14:ligatures w14:val="standardContextual"/>
    </w:rPr>
  </w:style>
  <w:style w:type="table" w:customStyle="1" w:styleId="TableGrid0">
    <w:name w:val="Table Grid0"/>
    <w:rsid w:val="00F874D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DE119F"/>
    <w:rPr>
      <w:color w:val="605E5C"/>
      <w:shd w:val="clear" w:color="auto" w:fill="E1DFDD"/>
    </w:rPr>
  </w:style>
  <w:style w:type="character" w:customStyle="1" w:styleId="PiedepginaCar">
    <w:name w:val="Pie de página Car"/>
    <w:basedOn w:val="Fuentedeprrafopredeter"/>
    <w:link w:val="Piedepgina"/>
    <w:uiPriority w:val="99"/>
    <w:rsid w:val="00130F93"/>
    <w:rPr>
      <w:rFonts w:ascii="Arial" w:hAnsi="Arial" w:cs="Arial"/>
      <w:sz w:val="24"/>
      <w:szCs w:val="24"/>
      <w:lang w:val="es-ES_tradnl" w:eastAsia="es-ES"/>
    </w:rPr>
  </w:style>
  <w:style w:type="character" w:customStyle="1" w:styleId="Ttulo2Car">
    <w:name w:val="Título 2 Car"/>
    <w:basedOn w:val="Fuentedeprrafopredeter"/>
    <w:link w:val="Ttulo2"/>
    <w:uiPriority w:val="1"/>
    <w:rsid w:val="00A3561C"/>
    <w:rPr>
      <w:rFonts w:ascii="Arial" w:eastAsiaTheme="minorEastAsia" w:hAnsi="Arial" w:cs="Arial"/>
      <w:b/>
      <w:bCs/>
      <w:i/>
      <w:iCs/>
      <w:sz w:val="24"/>
      <w:szCs w:val="24"/>
      <w14:ligatures w14:val="standardContextual"/>
    </w:rPr>
  </w:style>
  <w:style w:type="character" w:customStyle="1" w:styleId="TextoindependienteCar">
    <w:name w:val="Texto independiente Car"/>
    <w:basedOn w:val="Fuentedeprrafopredeter"/>
    <w:link w:val="Textoindependiente"/>
    <w:rsid w:val="00A764CD"/>
    <w:rPr>
      <w:rFonts w:ascii="Arial" w:hAnsi="Arial" w:cs="Arial"/>
      <w:color w:val="0000FF"/>
      <w:sz w:val="24"/>
      <w:szCs w:val="24"/>
      <w:lang w:val="es-ES_tradnl" w:eastAsia="es-ES"/>
    </w:rPr>
  </w:style>
  <w:style w:type="character" w:customStyle="1" w:styleId="PrrafodelistaCar">
    <w:name w:val="Párrafo de lista Car"/>
    <w:aliases w:val="Concepto Car,Párrafo Car,de Car,lista Car"/>
    <w:link w:val="Prrafodelista"/>
    <w:uiPriority w:val="34"/>
    <w:locked/>
    <w:rsid w:val="00B730F2"/>
    <w:rPr>
      <w:rFonts w:ascii="Arial" w:hAnsi="Arial" w:cs="Arial"/>
      <w:sz w:val="24"/>
      <w:szCs w:val="24"/>
      <w:lang w:val="es-ES_tradnl" w:eastAsia="es-ES"/>
    </w:rPr>
  </w:style>
  <w:style w:type="paragraph" w:customStyle="1" w:styleId="Sangra2detindependiente1">
    <w:name w:val="Sangría 2 de t. independiente1"/>
    <w:basedOn w:val="Normal"/>
    <w:rsid w:val="006E4958"/>
    <w:pPr>
      <w:spacing w:after="720"/>
      <w:ind w:firstLine="544"/>
    </w:pPr>
    <w:rPr>
      <w:rFonts w:cs="Times New Roman"/>
      <w:sz w:val="22"/>
      <w:szCs w:val="20"/>
    </w:rPr>
  </w:style>
  <w:style w:type="paragraph" w:customStyle="1" w:styleId="titulo2">
    <w:name w:val="titulo2"/>
    <w:basedOn w:val="Normal"/>
    <w:rsid w:val="006E4958"/>
    <w:pPr>
      <w:widowControl w:val="0"/>
      <w:spacing w:before="480" w:after="120"/>
    </w:pPr>
    <w:rPr>
      <w:rFonts w:cs="Times New Roman"/>
      <w:b/>
      <w:i/>
      <w:color w:val="0000FF"/>
      <w:szCs w:val="20"/>
      <w:u w:val="single"/>
    </w:rPr>
  </w:style>
  <w:style w:type="paragraph" w:customStyle="1" w:styleId="renglones">
    <w:name w:val="renglones"/>
    <w:basedOn w:val="titulo2"/>
    <w:rsid w:val="006E4958"/>
    <w:pPr>
      <w:spacing w:after="0"/>
    </w:pPr>
    <w:rPr>
      <w:color w:val="auto"/>
    </w:rPr>
  </w:style>
  <w:style w:type="paragraph" w:customStyle="1" w:styleId="rollo">
    <w:name w:val="rollo"/>
    <w:basedOn w:val="Normal"/>
    <w:rsid w:val="006E4958"/>
    <w:pPr>
      <w:keepLines/>
      <w:widowControl w:val="0"/>
      <w:spacing w:before="240"/>
    </w:pPr>
    <w:rPr>
      <w:rFonts w:cs="Times New Roman"/>
      <w:szCs w:val="20"/>
    </w:rPr>
  </w:style>
  <w:style w:type="paragraph" w:customStyle="1" w:styleId="titulos">
    <w:name w:val="titulos"/>
    <w:basedOn w:val="Sangra2detindependiente1"/>
    <w:rsid w:val="006E4958"/>
    <w:pPr>
      <w:widowControl w:val="0"/>
      <w:spacing w:before="360" w:after="0"/>
      <w:ind w:firstLine="0"/>
    </w:pPr>
    <w:rPr>
      <w:b/>
      <w:i/>
      <w:sz w:val="24"/>
      <w:u w:val="single"/>
    </w:rPr>
  </w:style>
  <w:style w:type="character" w:styleId="Nmerodepgina">
    <w:name w:val="page number"/>
    <w:basedOn w:val="Fuentedeprrafopredeter"/>
    <w:rsid w:val="006E4958"/>
  </w:style>
  <w:style w:type="paragraph" w:styleId="Sangra2detindependiente">
    <w:name w:val="Body Text Indent 2"/>
    <w:basedOn w:val="Normal"/>
    <w:link w:val="Sangra2detindependienteCar"/>
    <w:rsid w:val="006E4958"/>
    <w:pPr>
      <w:spacing w:after="240"/>
      <w:ind w:firstLine="567"/>
    </w:pPr>
    <w:rPr>
      <w:rFonts w:cs="Times New Roman"/>
      <w:sz w:val="20"/>
      <w:szCs w:val="20"/>
      <w:lang w:val="es-ES"/>
    </w:rPr>
  </w:style>
  <w:style w:type="character" w:customStyle="1" w:styleId="Sangra2detindependienteCar">
    <w:name w:val="Sangría 2 de t. independiente Car"/>
    <w:basedOn w:val="Fuentedeprrafopredeter"/>
    <w:link w:val="Sangra2detindependiente"/>
    <w:rsid w:val="006E4958"/>
    <w:rPr>
      <w:rFonts w:ascii="Arial" w:hAnsi="Arial"/>
      <w:lang w:val="es-ES" w:eastAsia="es-ES"/>
    </w:rPr>
  </w:style>
  <w:style w:type="paragraph" w:customStyle="1" w:styleId="p01">
    <w:name w:val="p01"/>
    <w:basedOn w:val="Normal"/>
    <w:next w:val="p0"/>
    <w:rsid w:val="006E4958"/>
    <w:pPr>
      <w:keepLines/>
      <w:widowControl w:val="0"/>
      <w:spacing w:before="240"/>
    </w:pPr>
    <w:rPr>
      <w:rFonts w:ascii="Univers" w:hAnsi="Univers" w:cs="Times New Roman"/>
      <w:color w:val="0000FF"/>
      <w:szCs w:val="20"/>
    </w:rPr>
  </w:style>
  <w:style w:type="paragraph" w:customStyle="1" w:styleId="Textoindependiente22">
    <w:name w:val="Texto independiente 22"/>
    <w:basedOn w:val="Normal"/>
    <w:rsid w:val="006E4958"/>
    <w:pPr>
      <w:spacing w:after="960"/>
      <w:ind w:firstLine="567"/>
    </w:pPr>
    <w:rPr>
      <w:rFonts w:cs="Times New Roman"/>
      <w:sz w:val="22"/>
      <w:szCs w:val="20"/>
    </w:rPr>
  </w:style>
  <w:style w:type="paragraph" w:customStyle="1" w:styleId="Sangra2detindependiente2">
    <w:name w:val="Sangría 2 de t. independiente2"/>
    <w:basedOn w:val="Normal"/>
    <w:rsid w:val="006E4958"/>
    <w:pPr>
      <w:spacing w:after="720"/>
      <w:ind w:firstLine="544"/>
    </w:pPr>
    <w:rPr>
      <w:rFonts w:cs="Times New Roman"/>
      <w:sz w:val="22"/>
      <w:szCs w:val="20"/>
    </w:rPr>
  </w:style>
  <w:style w:type="paragraph" w:customStyle="1" w:styleId="Textoindependiente23">
    <w:name w:val="Texto independiente 23"/>
    <w:basedOn w:val="Normal"/>
    <w:rsid w:val="006E4958"/>
    <w:pPr>
      <w:spacing w:after="960"/>
      <w:ind w:firstLine="567"/>
    </w:pPr>
    <w:rPr>
      <w:rFonts w:cs="Times New Roman"/>
      <w:sz w:val="22"/>
      <w:szCs w:val="20"/>
    </w:rPr>
  </w:style>
  <w:style w:type="paragraph" w:customStyle="1" w:styleId="Textoindependiente24">
    <w:name w:val="Texto independiente 24"/>
    <w:basedOn w:val="Normal"/>
    <w:rsid w:val="006E4958"/>
    <w:pPr>
      <w:spacing w:after="960"/>
      <w:ind w:firstLine="567"/>
    </w:pPr>
    <w:rPr>
      <w:rFonts w:cs="Times New Roman"/>
      <w:sz w:val="22"/>
      <w:szCs w:val="20"/>
    </w:rPr>
  </w:style>
  <w:style w:type="paragraph" w:customStyle="1" w:styleId="Sangra2detindependiente3">
    <w:name w:val="Sangría 2 de t. independiente3"/>
    <w:basedOn w:val="Normal"/>
    <w:rsid w:val="006E4958"/>
    <w:pPr>
      <w:spacing w:after="720"/>
      <w:ind w:firstLine="544"/>
    </w:pPr>
    <w:rPr>
      <w:rFonts w:cs="Times New Roman"/>
      <w:sz w:val="22"/>
      <w:szCs w:val="20"/>
    </w:rPr>
  </w:style>
  <w:style w:type="paragraph" w:customStyle="1" w:styleId="Textoindependiente25">
    <w:name w:val="Texto independiente 25"/>
    <w:basedOn w:val="Normal"/>
    <w:rsid w:val="006E4958"/>
    <w:pPr>
      <w:spacing w:after="960"/>
      <w:ind w:firstLine="567"/>
    </w:pPr>
    <w:rPr>
      <w:rFonts w:cs="Times New Roman"/>
      <w:sz w:val="22"/>
      <w:szCs w:val="20"/>
    </w:rPr>
  </w:style>
  <w:style w:type="paragraph" w:customStyle="1" w:styleId="Sangra2detindependiente4">
    <w:name w:val="Sangría 2 de t. independiente4"/>
    <w:basedOn w:val="Normal"/>
    <w:rsid w:val="006E4958"/>
    <w:pPr>
      <w:spacing w:after="720"/>
      <w:ind w:firstLine="544"/>
    </w:pPr>
    <w:rPr>
      <w:rFonts w:cs="Times New Roman"/>
      <w:sz w:val="22"/>
      <w:szCs w:val="20"/>
    </w:rPr>
  </w:style>
  <w:style w:type="paragraph" w:customStyle="1" w:styleId="Textoindependiente26">
    <w:name w:val="Texto independiente 26"/>
    <w:basedOn w:val="Normal"/>
    <w:rsid w:val="006E4958"/>
    <w:pPr>
      <w:spacing w:after="960"/>
      <w:ind w:firstLine="567"/>
    </w:pPr>
    <w:rPr>
      <w:rFonts w:cs="Times New Roman"/>
      <w:sz w:val="22"/>
      <w:szCs w:val="20"/>
    </w:rPr>
  </w:style>
  <w:style w:type="paragraph" w:customStyle="1" w:styleId="Textoindependiente27">
    <w:name w:val="Texto independiente 27"/>
    <w:basedOn w:val="Normal"/>
    <w:rsid w:val="006E4958"/>
    <w:pPr>
      <w:spacing w:after="960"/>
      <w:ind w:firstLine="567"/>
    </w:pPr>
    <w:rPr>
      <w:rFonts w:cs="Times New Roman"/>
      <w:sz w:val="22"/>
      <w:szCs w:val="20"/>
    </w:rPr>
  </w:style>
  <w:style w:type="paragraph" w:customStyle="1" w:styleId="Sangra2detindependiente5">
    <w:name w:val="Sangría 2 de t. independiente5"/>
    <w:basedOn w:val="Normal"/>
    <w:rsid w:val="006E4958"/>
    <w:pPr>
      <w:spacing w:after="720"/>
      <w:ind w:firstLine="544"/>
    </w:pPr>
    <w:rPr>
      <w:rFonts w:cs="Times New Roman"/>
      <w:sz w:val="22"/>
      <w:szCs w:val="20"/>
    </w:rPr>
  </w:style>
  <w:style w:type="paragraph" w:customStyle="1" w:styleId="Textoindependiente28">
    <w:name w:val="Texto independiente 28"/>
    <w:basedOn w:val="Normal"/>
    <w:rsid w:val="006E4958"/>
    <w:pPr>
      <w:spacing w:after="960"/>
      <w:ind w:firstLine="567"/>
    </w:pPr>
    <w:rPr>
      <w:rFonts w:cs="Times New Roman"/>
      <w:sz w:val="22"/>
      <w:szCs w:val="20"/>
    </w:rPr>
  </w:style>
  <w:style w:type="paragraph" w:customStyle="1" w:styleId="Textoindependiente29">
    <w:name w:val="Texto independiente 29"/>
    <w:basedOn w:val="Normal"/>
    <w:rsid w:val="006E4958"/>
    <w:pPr>
      <w:spacing w:after="960"/>
      <w:ind w:firstLine="567"/>
    </w:pPr>
    <w:rPr>
      <w:rFonts w:cs="Times New Roman"/>
      <w:sz w:val="22"/>
      <w:szCs w:val="20"/>
    </w:rPr>
  </w:style>
  <w:style w:type="paragraph" w:customStyle="1" w:styleId="Sangra2detindependiente6">
    <w:name w:val="Sangría 2 de t. independiente6"/>
    <w:basedOn w:val="Normal"/>
    <w:rsid w:val="006E4958"/>
    <w:pPr>
      <w:spacing w:after="720"/>
      <w:ind w:firstLine="544"/>
    </w:pPr>
    <w:rPr>
      <w:rFonts w:cs="Times New Roman"/>
      <w:sz w:val="22"/>
      <w:szCs w:val="20"/>
    </w:rPr>
  </w:style>
  <w:style w:type="paragraph" w:customStyle="1" w:styleId="Textoindependiente210">
    <w:name w:val="Texto independiente 210"/>
    <w:basedOn w:val="Normal"/>
    <w:rsid w:val="006E4958"/>
    <w:pPr>
      <w:spacing w:after="960"/>
      <w:ind w:firstLine="567"/>
    </w:pPr>
    <w:rPr>
      <w:rFonts w:cs="Times New Roman"/>
      <w:sz w:val="22"/>
      <w:szCs w:val="20"/>
    </w:rPr>
  </w:style>
  <w:style w:type="paragraph" w:customStyle="1" w:styleId="Textoindependiente211">
    <w:name w:val="Texto independiente 211"/>
    <w:basedOn w:val="Normal"/>
    <w:rsid w:val="006E4958"/>
    <w:pPr>
      <w:spacing w:after="960"/>
      <w:ind w:firstLine="567"/>
    </w:pPr>
    <w:rPr>
      <w:rFonts w:cs="Times New Roman"/>
      <w:sz w:val="22"/>
      <w:szCs w:val="20"/>
    </w:rPr>
  </w:style>
  <w:style w:type="paragraph" w:customStyle="1" w:styleId="Textoindependiente212">
    <w:name w:val="Texto independiente 212"/>
    <w:basedOn w:val="Normal"/>
    <w:rsid w:val="006E4958"/>
    <w:pPr>
      <w:spacing w:after="960"/>
      <w:ind w:firstLine="567"/>
    </w:pPr>
    <w:rPr>
      <w:rFonts w:cs="Times New Roman"/>
      <w:sz w:val="22"/>
      <w:szCs w:val="20"/>
    </w:rPr>
  </w:style>
  <w:style w:type="paragraph" w:customStyle="1" w:styleId="Textoindependiente213">
    <w:name w:val="Texto independiente 213"/>
    <w:basedOn w:val="Normal"/>
    <w:rsid w:val="006E4958"/>
    <w:pPr>
      <w:spacing w:after="960"/>
      <w:ind w:firstLine="567"/>
    </w:pPr>
    <w:rPr>
      <w:rFonts w:cs="Times New Roman"/>
      <w:sz w:val="22"/>
      <w:szCs w:val="20"/>
    </w:rPr>
  </w:style>
  <w:style w:type="paragraph" w:customStyle="1" w:styleId="Sangra2detindependiente7">
    <w:name w:val="Sangría 2 de t. independiente7"/>
    <w:basedOn w:val="Normal"/>
    <w:rsid w:val="006E4958"/>
    <w:pPr>
      <w:spacing w:after="720"/>
      <w:ind w:firstLine="544"/>
    </w:pPr>
    <w:rPr>
      <w:rFonts w:cs="Times New Roman"/>
      <w:sz w:val="22"/>
      <w:szCs w:val="20"/>
    </w:rPr>
  </w:style>
  <w:style w:type="paragraph" w:customStyle="1" w:styleId="Textoindependiente214">
    <w:name w:val="Texto independiente 214"/>
    <w:basedOn w:val="Normal"/>
    <w:rsid w:val="006E4958"/>
    <w:pPr>
      <w:spacing w:after="960"/>
      <w:ind w:firstLine="567"/>
    </w:pPr>
    <w:rPr>
      <w:rFonts w:cs="Times New Roman"/>
      <w:sz w:val="22"/>
      <w:szCs w:val="20"/>
    </w:rPr>
  </w:style>
  <w:style w:type="paragraph" w:customStyle="1" w:styleId="Textoindependiente215">
    <w:name w:val="Texto independiente 215"/>
    <w:basedOn w:val="Normal"/>
    <w:rsid w:val="006E4958"/>
    <w:pPr>
      <w:spacing w:after="960"/>
      <w:ind w:firstLine="567"/>
    </w:pPr>
    <w:rPr>
      <w:rFonts w:cs="Times New Roman"/>
      <w:sz w:val="22"/>
      <w:szCs w:val="20"/>
    </w:rPr>
  </w:style>
  <w:style w:type="paragraph" w:customStyle="1" w:styleId="Textoindependiente217">
    <w:name w:val="Texto independiente 217"/>
    <w:basedOn w:val="Normal"/>
    <w:rsid w:val="006E4958"/>
    <w:pPr>
      <w:spacing w:after="960"/>
      <w:ind w:firstLine="567"/>
    </w:pPr>
    <w:rPr>
      <w:rFonts w:cs="Times New Roman"/>
      <w:sz w:val="22"/>
      <w:szCs w:val="20"/>
    </w:rPr>
  </w:style>
  <w:style w:type="paragraph" w:customStyle="1" w:styleId="Lista">
    <w:name w:val="Lista ()"/>
    <w:basedOn w:val="Normal"/>
    <w:qFormat/>
    <w:rsid w:val="006E4958"/>
    <w:pPr>
      <w:numPr>
        <w:numId w:val="39"/>
      </w:numPr>
      <w:spacing w:after="120"/>
    </w:pPr>
    <w:rPr>
      <w:rFonts w:ascii="Calibri" w:hAnsi="Calibri" w:cs="Times New Roman"/>
      <w:lang w:val="nl-BE" w:eastAsia="es-MX"/>
    </w:rPr>
  </w:style>
  <w:style w:type="paragraph" w:customStyle="1" w:styleId="Cuadro">
    <w:name w:val="Cuadro"/>
    <w:basedOn w:val="Normal"/>
    <w:next w:val="Normal"/>
    <w:qFormat/>
    <w:rsid w:val="006E4958"/>
    <w:pPr>
      <w:spacing w:after="120"/>
      <w:ind w:left="1418"/>
    </w:pPr>
    <w:rPr>
      <w:rFonts w:ascii="Calibri" w:hAnsi="Calibri" w:cs="Times New Roman"/>
      <w:lang w:val="es-MX" w:eastAsia="es-MX"/>
    </w:rPr>
  </w:style>
  <w:style w:type="paragraph" w:customStyle="1" w:styleId="TtuloCuadro">
    <w:name w:val="Título Cuadro"/>
    <w:basedOn w:val="Normal"/>
    <w:next w:val="Normal"/>
    <w:qFormat/>
    <w:rsid w:val="006E4958"/>
    <w:pPr>
      <w:numPr>
        <w:numId w:val="40"/>
      </w:numPr>
      <w:spacing w:after="120"/>
    </w:pPr>
    <w:rPr>
      <w:rFonts w:ascii="Calibri" w:hAnsi="Calibri" w:cs="Times New Roman"/>
      <w:b/>
      <w:color w:val="000080"/>
      <w:sz w:val="20"/>
      <w:szCs w:val="20"/>
      <w:lang w:val="es-MX" w:eastAsia="es-MX"/>
    </w:rPr>
  </w:style>
  <w:style w:type="paragraph" w:customStyle="1" w:styleId="Grfica">
    <w:name w:val="Gráfica"/>
    <w:basedOn w:val="Normal"/>
    <w:next w:val="Normal"/>
    <w:qFormat/>
    <w:rsid w:val="006E4958"/>
    <w:pPr>
      <w:spacing w:after="120"/>
    </w:pPr>
    <w:rPr>
      <w:rFonts w:ascii="Calibri" w:hAnsi="Calibri" w:cs="Times New Roman"/>
      <w:lang w:val="es-MX" w:eastAsia="es-MX"/>
    </w:rPr>
  </w:style>
  <w:style w:type="paragraph" w:customStyle="1" w:styleId="BI-cuadrogrficaperiodo">
    <w:name w:val="BI-cuadro/gráfica periodo"/>
    <w:basedOn w:val="Normal"/>
    <w:link w:val="BI-cuadrogrficaperiodoCar"/>
    <w:qFormat/>
    <w:rsid w:val="002441F5"/>
    <w:pPr>
      <w:keepLines/>
      <w:widowControl w:val="0"/>
      <w:autoSpaceDE w:val="0"/>
      <w:autoSpaceDN w:val="0"/>
      <w:adjustRightInd w:val="0"/>
      <w:jc w:val="center"/>
    </w:pPr>
    <w:rPr>
      <w:bCs/>
      <w:sz w:val="20"/>
      <w:szCs w:val="20"/>
    </w:rPr>
  </w:style>
  <w:style w:type="character" w:customStyle="1" w:styleId="BI-cuadrogrficaperiodoCar">
    <w:name w:val="BI-cuadro/gráfica periodo Car"/>
    <w:basedOn w:val="Fuentedeprrafopredeter"/>
    <w:link w:val="BI-cuadrogrficaperiodo"/>
    <w:rsid w:val="002441F5"/>
    <w:rPr>
      <w:rFonts w:ascii="Arial" w:hAnsi="Arial" w:cs="Arial"/>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0025">
      <w:bodyDiv w:val="1"/>
      <w:marLeft w:val="0"/>
      <w:marRight w:val="0"/>
      <w:marTop w:val="0"/>
      <w:marBottom w:val="0"/>
      <w:divBdr>
        <w:top w:val="none" w:sz="0" w:space="0" w:color="auto"/>
        <w:left w:val="none" w:sz="0" w:space="0" w:color="auto"/>
        <w:bottom w:val="none" w:sz="0" w:space="0" w:color="auto"/>
        <w:right w:val="none" w:sz="0" w:space="0" w:color="auto"/>
      </w:divBdr>
    </w:div>
    <w:div w:id="35933245">
      <w:bodyDiv w:val="1"/>
      <w:marLeft w:val="0"/>
      <w:marRight w:val="0"/>
      <w:marTop w:val="0"/>
      <w:marBottom w:val="0"/>
      <w:divBdr>
        <w:top w:val="none" w:sz="0" w:space="0" w:color="auto"/>
        <w:left w:val="none" w:sz="0" w:space="0" w:color="auto"/>
        <w:bottom w:val="none" w:sz="0" w:space="0" w:color="auto"/>
        <w:right w:val="none" w:sz="0" w:space="0" w:color="auto"/>
      </w:divBdr>
    </w:div>
    <w:div w:id="36706900">
      <w:bodyDiv w:val="1"/>
      <w:marLeft w:val="0"/>
      <w:marRight w:val="0"/>
      <w:marTop w:val="0"/>
      <w:marBottom w:val="0"/>
      <w:divBdr>
        <w:top w:val="none" w:sz="0" w:space="0" w:color="auto"/>
        <w:left w:val="none" w:sz="0" w:space="0" w:color="auto"/>
        <w:bottom w:val="none" w:sz="0" w:space="0" w:color="auto"/>
        <w:right w:val="none" w:sz="0" w:space="0" w:color="auto"/>
      </w:divBdr>
    </w:div>
    <w:div w:id="39137943">
      <w:bodyDiv w:val="1"/>
      <w:marLeft w:val="0"/>
      <w:marRight w:val="0"/>
      <w:marTop w:val="0"/>
      <w:marBottom w:val="0"/>
      <w:divBdr>
        <w:top w:val="none" w:sz="0" w:space="0" w:color="auto"/>
        <w:left w:val="none" w:sz="0" w:space="0" w:color="auto"/>
        <w:bottom w:val="none" w:sz="0" w:space="0" w:color="auto"/>
        <w:right w:val="none" w:sz="0" w:space="0" w:color="auto"/>
      </w:divBdr>
    </w:div>
    <w:div w:id="95098703">
      <w:bodyDiv w:val="1"/>
      <w:marLeft w:val="0"/>
      <w:marRight w:val="0"/>
      <w:marTop w:val="0"/>
      <w:marBottom w:val="0"/>
      <w:divBdr>
        <w:top w:val="none" w:sz="0" w:space="0" w:color="auto"/>
        <w:left w:val="none" w:sz="0" w:space="0" w:color="auto"/>
        <w:bottom w:val="none" w:sz="0" w:space="0" w:color="auto"/>
        <w:right w:val="none" w:sz="0" w:space="0" w:color="auto"/>
      </w:divBdr>
    </w:div>
    <w:div w:id="139736063">
      <w:bodyDiv w:val="1"/>
      <w:marLeft w:val="0"/>
      <w:marRight w:val="0"/>
      <w:marTop w:val="0"/>
      <w:marBottom w:val="0"/>
      <w:divBdr>
        <w:top w:val="none" w:sz="0" w:space="0" w:color="auto"/>
        <w:left w:val="none" w:sz="0" w:space="0" w:color="auto"/>
        <w:bottom w:val="none" w:sz="0" w:space="0" w:color="auto"/>
        <w:right w:val="none" w:sz="0" w:space="0" w:color="auto"/>
      </w:divBdr>
    </w:div>
    <w:div w:id="202714461">
      <w:bodyDiv w:val="1"/>
      <w:marLeft w:val="0"/>
      <w:marRight w:val="0"/>
      <w:marTop w:val="0"/>
      <w:marBottom w:val="0"/>
      <w:divBdr>
        <w:top w:val="none" w:sz="0" w:space="0" w:color="auto"/>
        <w:left w:val="none" w:sz="0" w:space="0" w:color="auto"/>
        <w:bottom w:val="none" w:sz="0" w:space="0" w:color="auto"/>
        <w:right w:val="none" w:sz="0" w:space="0" w:color="auto"/>
      </w:divBdr>
    </w:div>
    <w:div w:id="306936941">
      <w:bodyDiv w:val="1"/>
      <w:marLeft w:val="0"/>
      <w:marRight w:val="0"/>
      <w:marTop w:val="0"/>
      <w:marBottom w:val="0"/>
      <w:divBdr>
        <w:top w:val="none" w:sz="0" w:space="0" w:color="auto"/>
        <w:left w:val="none" w:sz="0" w:space="0" w:color="auto"/>
        <w:bottom w:val="none" w:sz="0" w:space="0" w:color="auto"/>
        <w:right w:val="none" w:sz="0" w:space="0" w:color="auto"/>
      </w:divBdr>
    </w:div>
    <w:div w:id="311757619">
      <w:bodyDiv w:val="1"/>
      <w:marLeft w:val="0"/>
      <w:marRight w:val="0"/>
      <w:marTop w:val="0"/>
      <w:marBottom w:val="0"/>
      <w:divBdr>
        <w:top w:val="none" w:sz="0" w:space="0" w:color="auto"/>
        <w:left w:val="none" w:sz="0" w:space="0" w:color="auto"/>
        <w:bottom w:val="none" w:sz="0" w:space="0" w:color="auto"/>
        <w:right w:val="none" w:sz="0" w:space="0" w:color="auto"/>
      </w:divBdr>
    </w:div>
    <w:div w:id="402872381">
      <w:bodyDiv w:val="1"/>
      <w:marLeft w:val="0"/>
      <w:marRight w:val="0"/>
      <w:marTop w:val="0"/>
      <w:marBottom w:val="0"/>
      <w:divBdr>
        <w:top w:val="none" w:sz="0" w:space="0" w:color="auto"/>
        <w:left w:val="none" w:sz="0" w:space="0" w:color="auto"/>
        <w:bottom w:val="none" w:sz="0" w:space="0" w:color="auto"/>
        <w:right w:val="none" w:sz="0" w:space="0" w:color="auto"/>
      </w:divBdr>
    </w:div>
    <w:div w:id="40503206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0151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7395012">
      <w:bodyDiv w:val="1"/>
      <w:marLeft w:val="0"/>
      <w:marRight w:val="0"/>
      <w:marTop w:val="0"/>
      <w:marBottom w:val="0"/>
      <w:divBdr>
        <w:top w:val="none" w:sz="0" w:space="0" w:color="auto"/>
        <w:left w:val="none" w:sz="0" w:space="0" w:color="auto"/>
        <w:bottom w:val="none" w:sz="0" w:space="0" w:color="auto"/>
        <w:right w:val="none" w:sz="0" w:space="0" w:color="auto"/>
      </w:divBdr>
    </w:div>
    <w:div w:id="634944687">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282723">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2633014">
      <w:bodyDiv w:val="1"/>
      <w:marLeft w:val="0"/>
      <w:marRight w:val="0"/>
      <w:marTop w:val="0"/>
      <w:marBottom w:val="0"/>
      <w:divBdr>
        <w:top w:val="none" w:sz="0" w:space="0" w:color="auto"/>
        <w:left w:val="none" w:sz="0" w:space="0" w:color="auto"/>
        <w:bottom w:val="none" w:sz="0" w:space="0" w:color="auto"/>
        <w:right w:val="none" w:sz="0" w:space="0" w:color="auto"/>
      </w:divBdr>
    </w:div>
    <w:div w:id="73682843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4927700">
      <w:bodyDiv w:val="1"/>
      <w:marLeft w:val="0"/>
      <w:marRight w:val="0"/>
      <w:marTop w:val="0"/>
      <w:marBottom w:val="0"/>
      <w:divBdr>
        <w:top w:val="none" w:sz="0" w:space="0" w:color="auto"/>
        <w:left w:val="none" w:sz="0" w:space="0" w:color="auto"/>
        <w:bottom w:val="none" w:sz="0" w:space="0" w:color="auto"/>
        <w:right w:val="none" w:sz="0" w:space="0" w:color="auto"/>
      </w:divBdr>
    </w:div>
    <w:div w:id="831683080">
      <w:bodyDiv w:val="1"/>
      <w:marLeft w:val="0"/>
      <w:marRight w:val="0"/>
      <w:marTop w:val="0"/>
      <w:marBottom w:val="0"/>
      <w:divBdr>
        <w:top w:val="none" w:sz="0" w:space="0" w:color="auto"/>
        <w:left w:val="none" w:sz="0" w:space="0" w:color="auto"/>
        <w:bottom w:val="none" w:sz="0" w:space="0" w:color="auto"/>
        <w:right w:val="none" w:sz="0" w:space="0" w:color="auto"/>
      </w:divBdr>
    </w:div>
    <w:div w:id="841050573">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33318939">
      <w:bodyDiv w:val="1"/>
      <w:marLeft w:val="0"/>
      <w:marRight w:val="0"/>
      <w:marTop w:val="0"/>
      <w:marBottom w:val="0"/>
      <w:divBdr>
        <w:top w:val="none" w:sz="0" w:space="0" w:color="auto"/>
        <w:left w:val="none" w:sz="0" w:space="0" w:color="auto"/>
        <w:bottom w:val="none" w:sz="0" w:space="0" w:color="auto"/>
        <w:right w:val="none" w:sz="0" w:space="0" w:color="auto"/>
      </w:divBdr>
    </w:div>
    <w:div w:id="97074240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3103644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14403872">
      <w:bodyDiv w:val="1"/>
      <w:marLeft w:val="0"/>
      <w:marRight w:val="0"/>
      <w:marTop w:val="0"/>
      <w:marBottom w:val="0"/>
      <w:divBdr>
        <w:top w:val="none" w:sz="0" w:space="0" w:color="auto"/>
        <w:left w:val="none" w:sz="0" w:space="0" w:color="auto"/>
        <w:bottom w:val="none" w:sz="0" w:space="0" w:color="auto"/>
        <w:right w:val="none" w:sz="0" w:space="0" w:color="auto"/>
      </w:divBdr>
    </w:div>
    <w:div w:id="1135832947">
      <w:bodyDiv w:val="1"/>
      <w:marLeft w:val="0"/>
      <w:marRight w:val="0"/>
      <w:marTop w:val="0"/>
      <w:marBottom w:val="0"/>
      <w:divBdr>
        <w:top w:val="none" w:sz="0" w:space="0" w:color="auto"/>
        <w:left w:val="none" w:sz="0" w:space="0" w:color="auto"/>
        <w:bottom w:val="none" w:sz="0" w:space="0" w:color="auto"/>
        <w:right w:val="none" w:sz="0" w:space="0" w:color="auto"/>
      </w:divBdr>
    </w:div>
    <w:div w:id="1139608566">
      <w:bodyDiv w:val="1"/>
      <w:marLeft w:val="0"/>
      <w:marRight w:val="0"/>
      <w:marTop w:val="0"/>
      <w:marBottom w:val="0"/>
      <w:divBdr>
        <w:top w:val="none" w:sz="0" w:space="0" w:color="auto"/>
        <w:left w:val="none" w:sz="0" w:space="0" w:color="auto"/>
        <w:bottom w:val="none" w:sz="0" w:space="0" w:color="auto"/>
        <w:right w:val="none" w:sz="0" w:space="0" w:color="auto"/>
      </w:divBdr>
    </w:div>
    <w:div w:id="1168251904">
      <w:bodyDiv w:val="1"/>
      <w:marLeft w:val="0"/>
      <w:marRight w:val="0"/>
      <w:marTop w:val="0"/>
      <w:marBottom w:val="0"/>
      <w:divBdr>
        <w:top w:val="none" w:sz="0" w:space="0" w:color="auto"/>
        <w:left w:val="none" w:sz="0" w:space="0" w:color="auto"/>
        <w:bottom w:val="none" w:sz="0" w:space="0" w:color="auto"/>
        <w:right w:val="none" w:sz="0" w:space="0" w:color="auto"/>
      </w:divBdr>
    </w:div>
    <w:div w:id="1254243603">
      <w:bodyDiv w:val="1"/>
      <w:marLeft w:val="0"/>
      <w:marRight w:val="0"/>
      <w:marTop w:val="0"/>
      <w:marBottom w:val="0"/>
      <w:divBdr>
        <w:top w:val="none" w:sz="0" w:space="0" w:color="auto"/>
        <w:left w:val="none" w:sz="0" w:space="0" w:color="auto"/>
        <w:bottom w:val="none" w:sz="0" w:space="0" w:color="auto"/>
        <w:right w:val="none" w:sz="0" w:space="0" w:color="auto"/>
      </w:divBdr>
    </w:div>
    <w:div w:id="1267498531">
      <w:bodyDiv w:val="1"/>
      <w:marLeft w:val="0"/>
      <w:marRight w:val="0"/>
      <w:marTop w:val="0"/>
      <w:marBottom w:val="0"/>
      <w:divBdr>
        <w:top w:val="none" w:sz="0" w:space="0" w:color="auto"/>
        <w:left w:val="none" w:sz="0" w:space="0" w:color="auto"/>
        <w:bottom w:val="none" w:sz="0" w:space="0" w:color="auto"/>
        <w:right w:val="none" w:sz="0" w:space="0" w:color="auto"/>
      </w:divBdr>
    </w:div>
    <w:div w:id="1291399854">
      <w:bodyDiv w:val="1"/>
      <w:marLeft w:val="0"/>
      <w:marRight w:val="0"/>
      <w:marTop w:val="0"/>
      <w:marBottom w:val="0"/>
      <w:divBdr>
        <w:top w:val="none" w:sz="0" w:space="0" w:color="auto"/>
        <w:left w:val="none" w:sz="0" w:space="0" w:color="auto"/>
        <w:bottom w:val="none" w:sz="0" w:space="0" w:color="auto"/>
        <w:right w:val="none" w:sz="0" w:space="0" w:color="auto"/>
      </w:divBdr>
    </w:div>
    <w:div w:id="1299799605">
      <w:bodyDiv w:val="1"/>
      <w:marLeft w:val="0"/>
      <w:marRight w:val="0"/>
      <w:marTop w:val="0"/>
      <w:marBottom w:val="0"/>
      <w:divBdr>
        <w:top w:val="none" w:sz="0" w:space="0" w:color="auto"/>
        <w:left w:val="none" w:sz="0" w:space="0" w:color="auto"/>
        <w:bottom w:val="none" w:sz="0" w:space="0" w:color="auto"/>
        <w:right w:val="none" w:sz="0" w:space="0" w:color="auto"/>
      </w:divBdr>
    </w:div>
    <w:div w:id="13448191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0799922">
      <w:bodyDiv w:val="1"/>
      <w:marLeft w:val="0"/>
      <w:marRight w:val="0"/>
      <w:marTop w:val="0"/>
      <w:marBottom w:val="0"/>
      <w:divBdr>
        <w:top w:val="none" w:sz="0" w:space="0" w:color="auto"/>
        <w:left w:val="none" w:sz="0" w:space="0" w:color="auto"/>
        <w:bottom w:val="none" w:sz="0" w:space="0" w:color="auto"/>
        <w:right w:val="none" w:sz="0" w:space="0" w:color="auto"/>
      </w:divBdr>
    </w:div>
    <w:div w:id="148689134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20581288">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7669847">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640780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64431375">
      <w:bodyDiv w:val="1"/>
      <w:marLeft w:val="0"/>
      <w:marRight w:val="0"/>
      <w:marTop w:val="0"/>
      <w:marBottom w:val="0"/>
      <w:divBdr>
        <w:top w:val="none" w:sz="0" w:space="0" w:color="auto"/>
        <w:left w:val="none" w:sz="0" w:space="0" w:color="auto"/>
        <w:bottom w:val="none" w:sz="0" w:space="0" w:color="auto"/>
        <w:right w:val="none" w:sz="0" w:space="0" w:color="auto"/>
      </w:divBdr>
    </w:div>
    <w:div w:id="171037642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063728">
      <w:bodyDiv w:val="1"/>
      <w:marLeft w:val="0"/>
      <w:marRight w:val="0"/>
      <w:marTop w:val="0"/>
      <w:marBottom w:val="0"/>
      <w:divBdr>
        <w:top w:val="none" w:sz="0" w:space="0" w:color="auto"/>
        <w:left w:val="none" w:sz="0" w:space="0" w:color="auto"/>
        <w:bottom w:val="none" w:sz="0" w:space="0" w:color="auto"/>
        <w:right w:val="none" w:sz="0" w:space="0" w:color="auto"/>
      </w:divBdr>
    </w:div>
    <w:div w:id="1843860595">
      <w:bodyDiv w:val="1"/>
      <w:marLeft w:val="0"/>
      <w:marRight w:val="0"/>
      <w:marTop w:val="0"/>
      <w:marBottom w:val="0"/>
      <w:divBdr>
        <w:top w:val="none" w:sz="0" w:space="0" w:color="auto"/>
        <w:left w:val="none" w:sz="0" w:space="0" w:color="auto"/>
        <w:bottom w:val="none" w:sz="0" w:space="0" w:color="auto"/>
        <w:right w:val="none" w:sz="0" w:space="0" w:color="auto"/>
      </w:divBdr>
    </w:div>
    <w:div w:id="1885216736">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52125806">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s://www.facebook.com/INEGIInforma/" TargetMode="External"/><Relationship Id="rId39" Type="http://schemas.openxmlformats.org/officeDocument/2006/relationships/footer" Target="footer2.xml"/><Relationship Id="rId21" Type="http://schemas.openxmlformats.org/officeDocument/2006/relationships/chart" Target="charts/chart11.xml"/><Relationship Id="rId34" Type="http://schemas.openxmlformats.org/officeDocument/2006/relationships/hyperlink" Target="http://www.inegi.org.m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image" Target="media/image2.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www.inegi.org.mx/app/biblioteca/ficha.html?upc=702825099060" TargetMode="External"/><Relationship Id="rId32" Type="http://schemas.openxmlformats.org/officeDocument/2006/relationships/hyperlink" Target="https://www.youtube.com/user/INEGIInforma"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hyperlink" Target="https://www.instagram.com/inegi_informa/"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9.xml"/><Relationship Id="rId31" Type="http://schemas.openxmlformats.org/officeDocument/2006/relationships/image" Target="media/image3.png"/><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image" Target="media/image1.png"/><Relationship Id="rId30" Type="http://schemas.openxmlformats.org/officeDocument/2006/relationships/hyperlink" Target="https://twitter.com/INEGI_INFORMA" TargetMode="External"/><Relationship Id="rId35" Type="http://schemas.openxmlformats.org/officeDocument/2006/relationships/image" Target="media/image5.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inegi.org.mx/programas/comext/" TargetMode="External"/><Relationship Id="rId33" Type="http://schemas.openxmlformats.org/officeDocument/2006/relationships/image" Target="media/image4.png"/><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 Id="rId5" Type="http://schemas.openxmlformats.org/officeDocument/2006/relationships/image" Target="media/image9.png"/><Relationship Id="rId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NOTAS%20DE%20PRENSA%202024\Balanza\2025\03-25\Graficas%20Bal_op_Desestacionalizada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NOTAS%20DE%20PRENSA%202024\Balanza\2025\03-25\Graficas%20Bal_op_Desestacionalizada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NOTAS%20DE%20PRENSA%202024\Balanza\2025\03-25\Graficas%20Bal_op_Desestacionalizada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NOTAS%20DE%20PRENSA%202024\Balanza\2025\03-25\Graficas%20Bal_op_Desestacionalizada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NOTAS%20DE%20PRENSA%202024\Balanza\2025\03-25\Graficas%20Bal_op_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NOTAS%20DE%20PRENSA%202024\Balanza\2025\03-25\Graficas%20Bal_op_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NOTAS%20DE%20PRENSA%202024\Balanza\2025\03-25\Graficas%20Bal_op_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NOTAS%20DE%20PRENSA%202024\Balanza\2025\03-25\Graficas%20Bal_op_Desestacionalizad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NOTAS%20DE%20PRENSA%202024\Balanza\2025\03-25\Graficas%20Bal_op_Desestacionalizad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NOTAS%20DE%20PRENSA%202024\Balanza\2025\03-25\Graficas%20Bal_op_Desestacionalizada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NOTAS%20DE%20PRENSA%202024\Balanza\2025\03-25\Graficas%20Bal_op_Desestacionalizada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NOTAS%20DE%20PRENSA%202024\Balanza\2025\03-25\Graficas%20Bal_op_Desestacionalizada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NOTAS%20DE%20PRENSA%202024\Balanza\2025\03-25\Graficas%20Bal_op_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165443745632424E-2"/>
          <c:y val="4.3165229012566975E-2"/>
          <c:w val="0.89777550663871419"/>
          <c:h val="0.74645222222222218"/>
        </c:manualLayout>
      </c:layout>
      <c:lineChart>
        <c:grouping val="standard"/>
        <c:varyColors val="0"/>
        <c:ser>
          <c:idx val="0"/>
          <c:order val="0"/>
          <c:tx>
            <c:strRef>
              <c:f>Datos!$E$4</c:f>
              <c:strCache>
                <c:ptCount val="1"/>
                <c:pt idx="0">
                  <c:v>Serie desestacionalizada</c:v>
                </c:pt>
              </c:strCache>
            </c:strRef>
          </c:tx>
          <c:spPr>
            <a:ln w="15875">
              <a:solidFill>
                <a:srgbClr val="08989C"/>
              </a:solidFill>
              <a:prstDash val="solid"/>
            </a:ln>
          </c:spPr>
          <c:marker>
            <c:symbol val="none"/>
          </c:marker>
          <c:dLbls>
            <c:delete val="1"/>
          </c:dLbls>
          <c:cat>
            <c:strRef>
              <c:f>Datos!$A$5:$A$55</c:f>
              <c:strCache>
                <c:ptCount val="49"/>
                <c:pt idx="0">
                  <c:v>2021</c:v>
                </c:pt>
                <c:pt idx="12">
                  <c:v>2022</c:v>
                </c:pt>
                <c:pt idx="24">
                  <c:v>2023</c:v>
                </c:pt>
                <c:pt idx="36">
                  <c:v>2024</c:v>
                </c:pt>
                <c:pt idx="48">
                  <c:v>2025</c:v>
                </c:pt>
              </c:strCache>
            </c:strRef>
          </c:cat>
          <c:val>
            <c:numRef>
              <c:f>Datos!$E$5:$E$55</c:f>
              <c:numCache>
                <c:formatCode>0.0_)</c:formatCode>
                <c:ptCount val="51"/>
                <c:pt idx="0">
                  <c:v>2550.5926893788201</c:v>
                </c:pt>
                <c:pt idx="1">
                  <c:v>2149.5205871327298</c:v>
                </c:pt>
                <c:pt idx="2">
                  <c:v>-4084.5203475789099</c:v>
                </c:pt>
                <c:pt idx="3">
                  <c:v>787.16709521304801</c:v>
                </c:pt>
                <c:pt idx="4">
                  <c:v>-383.58697776799198</c:v>
                </c:pt>
                <c:pt idx="5">
                  <c:v>-201.866665552077</c:v>
                </c:pt>
                <c:pt idx="6">
                  <c:v>-2809.80017711033</c:v>
                </c:pt>
                <c:pt idx="7">
                  <c:v>-2304.84807300795</c:v>
                </c:pt>
                <c:pt idx="8">
                  <c:v>-1666.7488446396001</c:v>
                </c:pt>
                <c:pt idx="9">
                  <c:v>-2425.6033465850601</c:v>
                </c:pt>
                <c:pt idx="10">
                  <c:v>-170.84949167551699</c:v>
                </c:pt>
                <c:pt idx="11">
                  <c:v>-1869.4712704411399</c:v>
                </c:pt>
                <c:pt idx="12">
                  <c:v>-3175.9951015546399</c:v>
                </c:pt>
                <c:pt idx="13">
                  <c:v>755.805675225291</c:v>
                </c:pt>
                <c:pt idx="14">
                  <c:v>-1900.8294029776</c:v>
                </c:pt>
                <c:pt idx="15">
                  <c:v>-2393.3828129723001</c:v>
                </c:pt>
                <c:pt idx="16">
                  <c:v>-3096.88424085113</c:v>
                </c:pt>
                <c:pt idx="17">
                  <c:v>-4685.1237307536303</c:v>
                </c:pt>
                <c:pt idx="18">
                  <c:v>-5236.6823766518</c:v>
                </c:pt>
                <c:pt idx="19">
                  <c:v>-3204.5268590324199</c:v>
                </c:pt>
                <c:pt idx="20">
                  <c:v>-76.003724344498593</c:v>
                </c:pt>
                <c:pt idx="21">
                  <c:v>-1997.4631519552599</c:v>
                </c:pt>
                <c:pt idx="22">
                  <c:v>-825.28973615503605</c:v>
                </c:pt>
                <c:pt idx="23">
                  <c:v>-1893.4390541145999</c:v>
                </c:pt>
                <c:pt idx="24">
                  <c:v>406.73794570689603</c:v>
                </c:pt>
                <c:pt idx="25">
                  <c:v>-2664.1410764140801</c:v>
                </c:pt>
                <c:pt idx="26">
                  <c:v>-549.24594799537203</c:v>
                </c:pt>
                <c:pt idx="27">
                  <c:v>-2694.2101221538901</c:v>
                </c:pt>
                <c:pt idx="28">
                  <c:v>-958.84951260212802</c:v>
                </c:pt>
                <c:pt idx="29">
                  <c:v>-151.86927731233601</c:v>
                </c:pt>
                <c:pt idx="30">
                  <c:v>79.954222111851806</c:v>
                </c:pt>
                <c:pt idx="31">
                  <c:v>551.39463788472403</c:v>
                </c:pt>
                <c:pt idx="32">
                  <c:v>-829.25536799587201</c:v>
                </c:pt>
                <c:pt idx="33">
                  <c:v>-247.10805754556</c:v>
                </c:pt>
                <c:pt idx="34">
                  <c:v>-114.992668061317</c:v>
                </c:pt>
                <c:pt idx="35">
                  <c:v>1649.70737569783</c:v>
                </c:pt>
                <c:pt idx="36">
                  <c:v>292.888616173326</c:v>
                </c:pt>
                <c:pt idx="37">
                  <c:v>-1249.53431781575</c:v>
                </c:pt>
                <c:pt idx="38">
                  <c:v>-1498.4671203846201</c:v>
                </c:pt>
                <c:pt idx="39">
                  <c:v>-2187.8658713301602</c:v>
                </c:pt>
                <c:pt idx="40">
                  <c:v>904.50680395470999</c:v>
                </c:pt>
                <c:pt idx="41">
                  <c:v>-1676.0000314501699</c:v>
                </c:pt>
                <c:pt idx="42">
                  <c:v>891.82010483105705</c:v>
                </c:pt>
                <c:pt idx="43">
                  <c:v>-2735.2160347474801</c:v>
                </c:pt>
                <c:pt idx="44">
                  <c:v>4.2525278004882203</c:v>
                </c:pt>
                <c:pt idx="45">
                  <c:v>348.22212280906302</c:v>
                </c:pt>
                <c:pt idx="46">
                  <c:v>-602.96970683152097</c:v>
                </c:pt>
                <c:pt idx="47">
                  <c:v>-475.39349412643099</c:v>
                </c:pt>
                <c:pt idx="48">
                  <c:v>103.026354135403</c:v>
                </c:pt>
                <c:pt idx="49">
                  <c:v>1724.4497303441401</c:v>
                </c:pt>
                <c:pt idx="50">
                  <c:v>1034.5027265262499</c:v>
                </c:pt>
              </c:numCache>
            </c:numRef>
          </c:val>
          <c:smooth val="0"/>
          <c:extLst>
            <c:ext xmlns:c16="http://schemas.microsoft.com/office/drawing/2014/chart" uri="{C3380CC4-5D6E-409C-BE32-E72D297353CC}">
              <c16:uniqueId val="{00000000-1C87-4470-9E58-BFF49468DFAE}"/>
            </c:ext>
          </c:extLst>
        </c:ser>
        <c:ser>
          <c:idx val="1"/>
          <c:order val="1"/>
          <c:tx>
            <c:strRef>
              <c:f>Datos!$F$4</c:f>
              <c:strCache>
                <c:ptCount val="1"/>
                <c:pt idx="0">
                  <c:v>Serie tendencia-ciclo</c:v>
                </c:pt>
              </c:strCache>
            </c:strRef>
          </c:tx>
          <c:spPr>
            <a:ln w="12700">
              <a:solidFill>
                <a:srgbClr val="003057"/>
              </a:solidFill>
              <a:prstDash val="solid"/>
            </a:ln>
          </c:spPr>
          <c:marker>
            <c:symbol val="none"/>
          </c:marker>
          <c:dLbls>
            <c:delete val="1"/>
          </c:dLbls>
          <c:cat>
            <c:strRef>
              <c:f>Datos!$A$5:$A$55</c:f>
              <c:strCache>
                <c:ptCount val="49"/>
                <c:pt idx="0">
                  <c:v>2021</c:v>
                </c:pt>
                <c:pt idx="12">
                  <c:v>2022</c:v>
                </c:pt>
                <c:pt idx="24">
                  <c:v>2023</c:v>
                </c:pt>
                <c:pt idx="36">
                  <c:v>2024</c:v>
                </c:pt>
                <c:pt idx="48">
                  <c:v>2025</c:v>
                </c:pt>
              </c:strCache>
            </c:strRef>
          </c:cat>
          <c:val>
            <c:numRef>
              <c:f>Datos!$F$5:$F$55</c:f>
              <c:numCache>
                <c:formatCode>0.0_)</c:formatCode>
                <c:ptCount val="51"/>
                <c:pt idx="0">
                  <c:v>1901.44751881867</c:v>
                </c:pt>
                <c:pt idx="1">
                  <c:v>1220.3710274462501</c:v>
                </c:pt>
                <c:pt idx="2">
                  <c:v>648.68866039043905</c:v>
                </c:pt>
                <c:pt idx="3">
                  <c:v>154.70649164234399</c:v>
                </c:pt>
                <c:pt idx="4">
                  <c:v>-300.74170593844099</c:v>
                </c:pt>
                <c:pt idx="5">
                  <c:v>-795.79853030812899</c:v>
                </c:pt>
                <c:pt idx="6">
                  <c:v>-1246.09756252892</c:v>
                </c:pt>
                <c:pt idx="7">
                  <c:v>-1668.88426086249</c:v>
                </c:pt>
                <c:pt idx="8">
                  <c:v>-1990.70982346387</c:v>
                </c:pt>
                <c:pt idx="9">
                  <c:v>-2155.7944088265499</c:v>
                </c:pt>
                <c:pt idx="10">
                  <c:v>-2205.5924759801801</c:v>
                </c:pt>
                <c:pt idx="11">
                  <c:v>-2200.0153301974901</c:v>
                </c:pt>
                <c:pt idx="12">
                  <c:v>-2198.9599706346398</c:v>
                </c:pt>
                <c:pt idx="13">
                  <c:v>-2279.87373400044</c:v>
                </c:pt>
                <c:pt idx="14">
                  <c:v>-2476.6384815024699</c:v>
                </c:pt>
                <c:pt idx="15">
                  <c:v>-2742.7105000085699</c:v>
                </c:pt>
                <c:pt idx="16">
                  <c:v>-3007.4442054320298</c:v>
                </c:pt>
                <c:pt idx="17">
                  <c:v>-3112.6386348901201</c:v>
                </c:pt>
                <c:pt idx="18">
                  <c:v>-3021.73406935707</c:v>
                </c:pt>
                <c:pt idx="19">
                  <c:v>-2712.6923463076801</c:v>
                </c:pt>
                <c:pt idx="20">
                  <c:v>-2302.9731275885902</c:v>
                </c:pt>
                <c:pt idx="21">
                  <c:v>-1953.7290601731499</c:v>
                </c:pt>
                <c:pt idx="22">
                  <c:v>-1719.5090764566201</c:v>
                </c:pt>
                <c:pt idx="23">
                  <c:v>-1615.61895488865</c:v>
                </c:pt>
                <c:pt idx="24">
                  <c:v>-1579.63557537734</c:v>
                </c:pt>
                <c:pt idx="25">
                  <c:v>-1520.9693351113101</c:v>
                </c:pt>
                <c:pt idx="26">
                  <c:v>-1342.60683239681</c:v>
                </c:pt>
                <c:pt idx="27">
                  <c:v>-1032.25843580125</c:v>
                </c:pt>
                <c:pt idx="28">
                  <c:v>-680.10071928088405</c:v>
                </c:pt>
                <c:pt idx="29">
                  <c:v>-377.43108532007199</c:v>
                </c:pt>
                <c:pt idx="30">
                  <c:v>-146.57416519509701</c:v>
                </c:pt>
                <c:pt idx="31">
                  <c:v>46.879576510566103</c:v>
                </c:pt>
                <c:pt idx="32">
                  <c:v>227.837320740114</c:v>
                </c:pt>
                <c:pt idx="33">
                  <c:v>434.11598787805502</c:v>
                </c:pt>
                <c:pt idx="34">
                  <c:v>514.90441887118902</c:v>
                </c:pt>
                <c:pt idx="35">
                  <c:v>460.58127417658</c:v>
                </c:pt>
                <c:pt idx="36">
                  <c:v>218.315246496562</c:v>
                </c:pt>
                <c:pt idx="37">
                  <c:v>-153.19424472307901</c:v>
                </c:pt>
                <c:pt idx="38">
                  <c:v>-564.04909130878195</c:v>
                </c:pt>
                <c:pt idx="39">
                  <c:v>-881.63904585552496</c:v>
                </c:pt>
                <c:pt idx="40">
                  <c:v>-953.71704837014602</c:v>
                </c:pt>
                <c:pt idx="41">
                  <c:v>-772.33552652453102</c:v>
                </c:pt>
                <c:pt idx="42">
                  <c:v>-484.99006566978801</c:v>
                </c:pt>
                <c:pt idx="43">
                  <c:v>-277.67223371351002</c:v>
                </c:pt>
                <c:pt idx="44">
                  <c:v>-185.659168058977</c:v>
                </c:pt>
                <c:pt idx="45">
                  <c:v>-160.87833730019901</c:v>
                </c:pt>
                <c:pt idx="46">
                  <c:v>-70.141447297148403</c:v>
                </c:pt>
                <c:pt idx="47">
                  <c:v>139.73125896727799</c:v>
                </c:pt>
                <c:pt idx="48">
                  <c:v>436.20452644761201</c:v>
                </c:pt>
                <c:pt idx="49">
                  <c:v>779.97906633283799</c:v>
                </c:pt>
                <c:pt idx="50">
                  <c:v>1023.96754931926</c:v>
                </c:pt>
              </c:numCache>
            </c:numRef>
          </c:val>
          <c:smooth val="0"/>
          <c:extLst>
            <c:ext xmlns:c16="http://schemas.microsoft.com/office/drawing/2014/chart" uri="{C3380CC4-5D6E-409C-BE32-E72D297353CC}">
              <c16:uniqueId val="{00000001-1C87-4470-9E58-BFF49468DFAE}"/>
            </c:ext>
          </c:extLst>
        </c:ser>
        <c:dLbls>
          <c:showLegendKey val="0"/>
          <c:showVal val="1"/>
          <c:showCatName val="0"/>
          <c:showSerName val="0"/>
          <c:showPercent val="0"/>
          <c:showBubbleSize val="0"/>
        </c:dLbls>
        <c:smooth val="0"/>
        <c:axId val="189999032"/>
        <c:axId val="190004520"/>
      </c:lineChart>
      <c:catAx>
        <c:axId val="189999032"/>
        <c:scaling>
          <c:orientation val="minMax"/>
        </c:scaling>
        <c:delete val="0"/>
        <c:axPos val="b"/>
        <c:numFmt formatCode="General" sourceLinked="0"/>
        <c:majorTickMark val="cross"/>
        <c:minorTickMark val="none"/>
        <c:tickLblPos val="low"/>
        <c:spPr>
          <a:ln w="12700">
            <a:solidFill>
              <a:srgbClr val="D8551E"/>
            </a:solidFill>
            <a:prstDash val="solid"/>
          </a:ln>
        </c:spPr>
        <c:txPr>
          <a:bodyPr rot="0" vert="horz"/>
          <a:lstStyle/>
          <a:p>
            <a:pPr>
              <a:defRPr lang="es-MX" sz="800" b="0" i="0" u="none" strike="noStrike" baseline="0">
                <a:solidFill>
                  <a:srgbClr val="4D565E"/>
                </a:solidFill>
                <a:latin typeface="Arial"/>
                <a:ea typeface="Arial"/>
                <a:cs typeface="Arial"/>
              </a:defRPr>
            </a:pPr>
            <a:endParaRPr lang="es-MX"/>
          </a:p>
        </c:txPr>
        <c:crossAx val="190004520"/>
        <c:crossesAt val="100"/>
        <c:auto val="1"/>
        <c:lblAlgn val="ctr"/>
        <c:lblOffset val="100"/>
        <c:tickLblSkip val="2"/>
        <c:tickMarkSkip val="12"/>
        <c:noMultiLvlLbl val="1"/>
      </c:catAx>
      <c:valAx>
        <c:axId val="190004520"/>
        <c:scaling>
          <c:orientation val="minMax"/>
          <c:max val="5000"/>
          <c:min val="-6000"/>
        </c:scaling>
        <c:delete val="0"/>
        <c:axPos val="l"/>
        <c:majorGridlines>
          <c:spPr>
            <a:ln w="6350">
              <a:solidFill>
                <a:srgbClr val="C0C0C0"/>
              </a:solidFill>
              <a:prstDash val="sysDot"/>
            </a:ln>
          </c:spPr>
        </c:majorGridlines>
        <c:numFmt formatCode="#\ ##0" sourceLinked="0"/>
        <c:majorTickMark val="out"/>
        <c:minorTickMark val="none"/>
        <c:tickLblPos val="nextTo"/>
        <c:spPr>
          <a:ln w="3175">
            <a:noFill/>
            <a:prstDash val="solid"/>
          </a:ln>
        </c:spPr>
        <c:txPr>
          <a:bodyPr rot="0" vert="horz"/>
          <a:lstStyle/>
          <a:p>
            <a:pPr>
              <a:defRPr lang="es-MX" sz="800" b="0" i="0" u="none" strike="noStrike" baseline="0">
                <a:solidFill>
                  <a:srgbClr val="4D565E"/>
                </a:solidFill>
                <a:latin typeface="Arial"/>
                <a:ea typeface="Arial"/>
                <a:cs typeface="Arial"/>
              </a:defRPr>
            </a:pPr>
            <a:endParaRPr lang="es-MX"/>
          </a:p>
        </c:txPr>
        <c:crossAx val="189999032"/>
        <c:crosses val="autoZero"/>
        <c:crossBetween val="midCat"/>
        <c:majorUnit val="2000"/>
      </c:valAx>
      <c:spPr>
        <a:noFill/>
        <a:ln w="3175">
          <a:noFill/>
          <a:prstDash val="solid"/>
        </a:ln>
      </c:spPr>
    </c:plotArea>
    <c:legend>
      <c:legendPos val="b"/>
      <c:layout>
        <c:manualLayout>
          <c:xMode val="edge"/>
          <c:yMode val="edge"/>
          <c:x val="0.18064220824598184"/>
          <c:y val="0.88114499999999996"/>
          <c:w val="0.61652830188679242"/>
          <c:h val="0.10474388888888889"/>
        </c:manualLayout>
      </c:layout>
      <c:overlay val="0"/>
      <c:txPr>
        <a:bodyPr/>
        <a:lstStyle/>
        <a:p>
          <a:pPr>
            <a:defRPr sz="800">
              <a:solidFill>
                <a:srgbClr val="4D565E"/>
              </a:solidFill>
            </a:defRPr>
          </a:pPr>
          <a:endParaRPr lang="es-MX"/>
        </a:p>
      </c:txPr>
    </c:legend>
    <c:plotVisOnly val="1"/>
    <c:dispBlanksAs val="gap"/>
    <c:showDLblsOverMax val="0"/>
  </c:chart>
  <c:spPr>
    <a:noFill/>
    <a:ln w="3175">
      <a:noFill/>
      <a:prstDash val="solid"/>
    </a:ln>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tx>
            <c:strRef>
              <c:f>Datos!$W$4</c:f>
              <c:strCache>
                <c:ptCount val="1"/>
                <c:pt idx="0">
                  <c:v>Serie desestacionalizada</c:v>
                </c:pt>
              </c:strCache>
            </c:strRef>
          </c:tx>
          <c:spPr>
            <a:ln w="15875">
              <a:solidFill>
                <a:srgbClr val="08989C"/>
              </a:solidFill>
            </a:ln>
          </c:spPr>
          <c:marker>
            <c:symbol val="none"/>
          </c:marker>
          <c:cat>
            <c:strRef>
              <c:f>Datos!$C$5:$C$55</c:f>
              <c:strCache>
                <c:ptCount val="49"/>
                <c:pt idx="0">
                  <c:v>2021</c:v>
                </c:pt>
                <c:pt idx="12">
                  <c:v>2022</c:v>
                </c:pt>
                <c:pt idx="24">
                  <c:v>2023</c:v>
                </c:pt>
                <c:pt idx="36">
                  <c:v>2024</c:v>
                </c:pt>
                <c:pt idx="48">
                  <c:v>2025 </c:v>
                </c:pt>
              </c:strCache>
            </c:strRef>
          </c:cat>
          <c:val>
            <c:numRef>
              <c:f>Datos!$W$5:$W$55</c:f>
              <c:numCache>
                <c:formatCode>0.0_)</c:formatCode>
                <c:ptCount val="51"/>
                <c:pt idx="0">
                  <c:v>34671.172205001298</c:v>
                </c:pt>
                <c:pt idx="1">
                  <c:v>32901.306507724898</c:v>
                </c:pt>
                <c:pt idx="2">
                  <c:v>37511.1717224694</c:v>
                </c:pt>
                <c:pt idx="3">
                  <c:v>35455.105002650896</c:v>
                </c:pt>
                <c:pt idx="4">
                  <c:v>36992.249629636302</c:v>
                </c:pt>
                <c:pt idx="5">
                  <c:v>36855.134856875302</c:v>
                </c:pt>
                <c:pt idx="6">
                  <c:v>39151.769266029703</c:v>
                </c:pt>
                <c:pt idx="7">
                  <c:v>38070.718750784297</c:v>
                </c:pt>
                <c:pt idx="8">
                  <c:v>38168.4520288778</c:v>
                </c:pt>
                <c:pt idx="9">
                  <c:v>39155.497978249601</c:v>
                </c:pt>
                <c:pt idx="10">
                  <c:v>40229.679454378696</c:v>
                </c:pt>
                <c:pt idx="11">
                  <c:v>41924.070402349404</c:v>
                </c:pt>
                <c:pt idx="12">
                  <c:v>40130.871028973903</c:v>
                </c:pt>
                <c:pt idx="13">
                  <c:v>43608.335285034802</c:v>
                </c:pt>
                <c:pt idx="14">
                  <c:v>43567.205099309103</c:v>
                </c:pt>
                <c:pt idx="15">
                  <c:v>44325.980561226403</c:v>
                </c:pt>
                <c:pt idx="16">
                  <c:v>44486.738283350802</c:v>
                </c:pt>
                <c:pt idx="17">
                  <c:v>45337.160183591397</c:v>
                </c:pt>
                <c:pt idx="18">
                  <c:v>45218.949845301999</c:v>
                </c:pt>
                <c:pt idx="19">
                  <c:v>45270.205225694197</c:v>
                </c:pt>
                <c:pt idx="20">
                  <c:v>44988.573315580703</c:v>
                </c:pt>
                <c:pt idx="21">
                  <c:v>45141.3943495926</c:v>
                </c:pt>
                <c:pt idx="22">
                  <c:v>44085.683092977997</c:v>
                </c:pt>
                <c:pt idx="23">
                  <c:v>44878.735471733198</c:v>
                </c:pt>
                <c:pt idx="24">
                  <c:v>45314.6296824948</c:v>
                </c:pt>
                <c:pt idx="25">
                  <c:v>44952.099810823202</c:v>
                </c:pt>
                <c:pt idx="26">
                  <c:v>44490.074085173401</c:v>
                </c:pt>
                <c:pt idx="27">
                  <c:v>46028.9897686111</c:v>
                </c:pt>
                <c:pt idx="28">
                  <c:v>46167.6200727709</c:v>
                </c:pt>
                <c:pt idx="29">
                  <c:v>46450.0539288461</c:v>
                </c:pt>
                <c:pt idx="30">
                  <c:v>45477.102915203199</c:v>
                </c:pt>
                <c:pt idx="31">
                  <c:v>45483.257398727197</c:v>
                </c:pt>
                <c:pt idx="32">
                  <c:v>46545.4558214926</c:v>
                </c:pt>
                <c:pt idx="33">
                  <c:v>45799.626327844198</c:v>
                </c:pt>
                <c:pt idx="34">
                  <c:v>45457.422751484301</c:v>
                </c:pt>
                <c:pt idx="35">
                  <c:v>45798.761507898002</c:v>
                </c:pt>
                <c:pt idx="36">
                  <c:v>45551.664566330401</c:v>
                </c:pt>
                <c:pt idx="37">
                  <c:v>49340.3265589933</c:v>
                </c:pt>
                <c:pt idx="38">
                  <c:v>48257.478561252203</c:v>
                </c:pt>
                <c:pt idx="39">
                  <c:v>48693.393201551298</c:v>
                </c:pt>
                <c:pt idx="40">
                  <c:v>47839.184144396299</c:v>
                </c:pt>
                <c:pt idx="41">
                  <c:v>48786.736298975702</c:v>
                </c:pt>
                <c:pt idx="42">
                  <c:v>49049.410302686301</c:v>
                </c:pt>
                <c:pt idx="43">
                  <c:v>50888.735923017703</c:v>
                </c:pt>
                <c:pt idx="44">
                  <c:v>47760.368756238298</c:v>
                </c:pt>
                <c:pt idx="45">
                  <c:v>49232.886727310099</c:v>
                </c:pt>
                <c:pt idx="46">
                  <c:v>50076.031674343401</c:v>
                </c:pt>
                <c:pt idx="47">
                  <c:v>48599.254101710299</c:v>
                </c:pt>
                <c:pt idx="48">
                  <c:v>48552.593504369703</c:v>
                </c:pt>
                <c:pt idx="49">
                  <c:v>47175.221746853</c:v>
                </c:pt>
                <c:pt idx="50">
                  <c:v>49568.085577252001</c:v>
                </c:pt>
              </c:numCache>
            </c:numRef>
          </c:val>
          <c:smooth val="0"/>
          <c:extLst>
            <c:ext xmlns:c16="http://schemas.microsoft.com/office/drawing/2014/chart" uri="{C3380CC4-5D6E-409C-BE32-E72D297353CC}">
              <c16:uniqueId val="{00000000-9E41-4BC8-A65C-AF44620C98FC}"/>
            </c:ext>
          </c:extLst>
        </c:ser>
        <c:ser>
          <c:idx val="1"/>
          <c:order val="1"/>
          <c:tx>
            <c:strRef>
              <c:f>Datos!$X$4</c:f>
              <c:strCache>
                <c:ptCount val="1"/>
                <c:pt idx="0">
                  <c:v>Serie tendencia-ciclo</c:v>
                </c:pt>
              </c:strCache>
            </c:strRef>
          </c:tx>
          <c:spPr>
            <a:ln w="12700">
              <a:solidFill>
                <a:srgbClr val="003057"/>
              </a:solidFill>
            </a:ln>
          </c:spPr>
          <c:marker>
            <c:symbol val="none"/>
          </c:marker>
          <c:cat>
            <c:strRef>
              <c:f>Datos!$C$5:$C$55</c:f>
              <c:strCache>
                <c:ptCount val="49"/>
                <c:pt idx="0">
                  <c:v>2021</c:v>
                </c:pt>
                <c:pt idx="12">
                  <c:v>2022</c:v>
                </c:pt>
                <c:pt idx="24">
                  <c:v>2023</c:v>
                </c:pt>
                <c:pt idx="36">
                  <c:v>2024</c:v>
                </c:pt>
                <c:pt idx="48">
                  <c:v>2025 </c:v>
                </c:pt>
              </c:strCache>
            </c:strRef>
          </c:cat>
          <c:val>
            <c:numRef>
              <c:f>Datos!$X$5:$X$55</c:f>
              <c:numCache>
                <c:formatCode>0.0_)</c:formatCode>
                <c:ptCount val="51"/>
                <c:pt idx="0">
                  <c:v>34735.235299571599</c:v>
                </c:pt>
                <c:pt idx="1">
                  <c:v>35261.229219573703</c:v>
                </c:pt>
                <c:pt idx="2">
                  <c:v>35736.87311203836</c:v>
                </c:pt>
                <c:pt idx="3">
                  <c:v>36205.473501741304</c:v>
                </c:pt>
                <c:pt idx="4">
                  <c:v>36665.611771509532</c:v>
                </c:pt>
                <c:pt idx="5">
                  <c:v>37110.444631366852</c:v>
                </c:pt>
                <c:pt idx="6">
                  <c:v>37557.105102325571</c:v>
                </c:pt>
                <c:pt idx="7">
                  <c:v>38055.3971566564</c:v>
                </c:pt>
                <c:pt idx="8">
                  <c:v>38673.781792126611</c:v>
                </c:pt>
                <c:pt idx="9">
                  <c:v>39456.851926034738</c:v>
                </c:pt>
                <c:pt idx="10">
                  <c:v>40387.201417069598</c:v>
                </c:pt>
                <c:pt idx="11">
                  <c:v>41385.153393083885</c:v>
                </c:pt>
                <c:pt idx="12">
                  <c:v>42336.729285182926</c:v>
                </c:pt>
                <c:pt idx="13">
                  <c:v>43169.641839293836</c:v>
                </c:pt>
                <c:pt idx="14">
                  <c:v>43837.238392926105</c:v>
                </c:pt>
                <c:pt idx="15">
                  <c:v>44348.296737384364</c:v>
                </c:pt>
                <c:pt idx="16">
                  <c:v>44749.889519250137</c:v>
                </c:pt>
                <c:pt idx="17">
                  <c:v>45024.116304581439</c:v>
                </c:pt>
                <c:pt idx="18">
                  <c:v>45161.714344658059</c:v>
                </c:pt>
                <c:pt idx="19">
                  <c:v>45166.221670980223</c:v>
                </c:pt>
                <c:pt idx="20">
                  <c:v>45096.171780262375</c:v>
                </c:pt>
                <c:pt idx="21">
                  <c:v>44958.411994537761</c:v>
                </c:pt>
                <c:pt idx="22">
                  <c:v>44822.236812728843</c:v>
                </c:pt>
                <c:pt idx="23">
                  <c:v>44750.464769448037</c:v>
                </c:pt>
                <c:pt idx="24">
                  <c:v>44816.679114527957</c:v>
                </c:pt>
                <c:pt idx="25">
                  <c:v>45019.685746180003</c:v>
                </c:pt>
                <c:pt idx="26">
                  <c:v>45294.712583151202</c:v>
                </c:pt>
                <c:pt idx="27">
                  <c:v>45571.664774400291</c:v>
                </c:pt>
                <c:pt idx="28">
                  <c:v>45798.639217452466</c:v>
                </c:pt>
                <c:pt idx="29">
                  <c:v>45931.841268665128</c:v>
                </c:pt>
                <c:pt idx="30">
                  <c:v>45944.878944401746</c:v>
                </c:pt>
                <c:pt idx="31">
                  <c:v>45848.355578308867</c:v>
                </c:pt>
                <c:pt idx="32">
                  <c:v>45737.396330869153</c:v>
                </c:pt>
                <c:pt idx="33">
                  <c:v>45727.897823462816</c:v>
                </c:pt>
                <c:pt idx="34">
                  <c:v>45929.501458514125</c:v>
                </c:pt>
                <c:pt idx="35">
                  <c:v>46309.360056726291</c:v>
                </c:pt>
                <c:pt idx="36">
                  <c:v>46803.618708184862</c:v>
                </c:pt>
                <c:pt idx="37">
                  <c:v>47333.738267423199</c:v>
                </c:pt>
                <c:pt idx="38">
                  <c:v>47848.156194788135</c:v>
                </c:pt>
                <c:pt idx="39">
                  <c:v>48270.622172127398</c:v>
                </c:pt>
                <c:pt idx="40">
                  <c:v>48545.799108565479</c:v>
                </c:pt>
                <c:pt idx="41">
                  <c:v>48746.081040797559</c:v>
                </c:pt>
                <c:pt idx="42">
                  <c:v>48935.019632603464</c:v>
                </c:pt>
                <c:pt idx="43">
                  <c:v>49110.020583429447</c:v>
                </c:pt>
                <c:pt idx="44">
                  <c:v>49206.18011677621</c:v>
                </c:pt>
                <c:pt idx="45">
                  <c:v>49208.92953813386</c:v>
                </c:pt>
                <c:pt idx="46">
                  <c:v>49123.162860246957</c:v>
                </c:pt>
                <c:pt idx="47">
                  <c:v>49006.740348464104</c:v>
                </c:pt>
                <c:pt idx="48">
                  <c:v>48945.398389244816</c:v>
                </c:pt>
                <c:pt idx="49">
                  <c:v>48958.411077786004</c:v>
                </c:pt>
                <c:pt idx="50">
                  <c:v>49077.33234729289</c:v>
                </c:pt>
              </c:numCache>
            </c:numRef>
          </c:val>
          <c:smooth val="0"/>
          <c:extLst>
            <c:ext xmlns:c16="http://schemas.microsoft.com/office/drawing/2014/chart" uri="{C3380CC4-5D6E-409C-BE32-E72D297353CC}">
              <c16:uniqueId val="{00000001-9E41-4BC8-A65C-AF44620C98FC}"/>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1"/>
        <c:majorTickMark val="cross"/>
        <c:minorTickMark val="none"/>
        <c:tickLblPos val="low"/>
        <c:spPr>
          <a:ln w="9525">
            <a:solidFill>
              <a:srgbClr val="C0C0C0"/>
            </a:solidFill>
          </a:ln>
        </c:spPr>
        <c:txPr>
          <a:bodyPr rot="0"/>
          <a:lstStyle/>
          <a:p>
            <a:pPr>
              <a:defRPr sz="700">
                <a:solidFill>
                  <a:srgbClr val="4D565E"/>
                </a:solidFill>
              </a:defRPr>
            </a:pPr>
            <a:endParaRPr lang="es-MX"/>
          </a:p>
        </c:txPr>
        <c:crossAx val="195458864"/>
        <c:crossesAt val="30"/>
        <c:auto val="1"/>
        <c:lblAlgn val="ctr"/>
        <c:lblOffset val="100"/>
        <c:tickLblSkip val="1"/>
        <c:tickMarkSkip val="12"/>
        <c:noMultiLvlLbl val="1"/>
      </c:catAx>
      <c:valAx>
        <c:axId val="195458864"/>
        <c:scaling>
          <c:orientation val="minMax"/>
          <c:max val="51000"/>
          <c:min val="32000"/>
        </c:scaling>
        <c:delete val="0"/>
        <c:axPos val="l"/>
        <c:majorGridlines>
          <c:spPr>
            <a:ln w="3175">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95458472"/>
        <c:crosses val="autoZero"/>
        <c:crossBetween val="midCat"/>
        <c:majorUnit val="6000"/>
      </c:valAx>
      <c:spPr>
        <a:noFill/>
        <a:ln w="0">
          <a:noFill/>
        </a:ln>
      </c:spPr>
    </c:plotArea>
    <c:plotVisOnly val="1"/>
    <c:dispBlanksAs val="gap"/>
    <c:showDLblsOverMax val="0"/>
  </c:chart>
  <c:spPr>
    <a:noFill/>
    <a:ln>
      <a:noFill/>
    </a:ln>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tx>
            <c:strRef>
              <c:f>Datos!$Y$4</c:f>
              <c:strCache>
                <c:ptCount val="1"/>
                <c:pt idx="0">
                  <c:v>Serie desestacionalizada</c:v>
                </c:pt>
              </c:strCache>
            </c:strRef>
          </c:tx>
          <c:spPr>
            <a:ln w="15875">
              <a:solidFill>
                <a:srgbClr val="08989C"/>
              </a:solidFill>
            </a:ln>
          </c:spPr>
          <c:marker>
            <c:symbol val="none"/>
          </c:marker>
          <c:cat>
            <c:strRef>
              <c:f>Datos!$C$5:$C$55</c:f>
              <c:strCache>
                <c:ptCount val="49"/>
                <c:pt idx="0">
                  <c:v>2021</c:v>
                </c:pt>
                <c:pt idx="12">
                  <c:v>2022</c:v>
                </c:pt>
                <c:pt idx="24">
                  <c:v>2023</c:v>
                </c:pt>
                <c:pt idx="36">
                  <c:v>2024</c:v>
                </c:pt>
                <c:pt idx="48">
                  <c:v>2025 </c:v>
                </c:pt>
              </c:strCache>
            </c:strRef>
          </c:cat>
          <c:val>
            <c:numRef>
              <c:f>Datos!$Y$5:$Y$55</c:f>
              <c:numCache>
                <c:formatCode>0.0_)</c:formatCode>
                <c:ptCount val="51"/>
                <c:pt idx="0">
                  <c:v>4520.3437003897798</c:v>
                </c:pt>
                <c:pt idx="1">
                  <c:v>4438.5171721653696</c:v>
                </c:pt>
                <c:pt idx="2">
                  <c:v>4795.5326310310002</c:v>
                </c:pt>
                <c:pt idx="3">
                  <c:v>4718.9269481188803</c:v>
                </c:pt>
                <c:pt idx="4">
                  <c:v>5271.51193591434</c:v>
                </c:pt>
                <c:pt idx="5">
                  <c:v>5296.2802788075596</c:v>
                </c:pt>
                <c:pt idx="6">
                  <c:v>5396.7571528306798</c:v>
                </c:pt>
                <c:pt idx="7">
                  <c:v>5034.0499690084898</c:v>
                </c:pt>
                <c:pt idx="8">
                  <c:v>5215.4399176020497</c:v>
                </c:pt>
                <c:pt idx="9">
                  <c:v>5491.3683654565702</c:v>
                </c:pt>
                <c:pt idx="10">
                  <c:v>5613.5608896784397</c:v>
                </c:pt>
                <c:pt idx="11">
                  <c:v>6034.7378789355998</c:v>
                </c:pt>
                <c:pt idx="12">
                  <c:v>5968.2738909084401</c:v>
                </c:pt>
                <c:pt idx="13">
                  <c:v>6186.6942599029499</c:v>
                </c:pt>
                <c:pt idx="14">
                  <c:v>6640.0389425015401</c:v>
                </c:pt>
                <c:pt idx="15">
                  <c:v>6795.3476307525098</c:v>
                </c:pt>
                <c:pt idx="16">
                  <c:v>6690.3267760106801</c:v>
                </c:pt>
                <c:pt idx="17">
                  <c:v>7837.7684209398703</c:v>
                </c:pt>
                <c:pt idx="18">
                  <c:v>7622.0593354573002</c:v>
                </c:pt>
                <c:pt idx="19">
                  <c:v>6887.5783844242496</c:v>
                </c:pt>
                <c:pt idx="20">
                  <c:v>6923.0581048069198</c:v>
                </c:pt>
                <c:pt idx="21">
                  <c:v>6339.3086041575698</c:v>
                </c:pt>
                <c:pt idx="22">
                  <c:v>5983.2678102988903</c:v>
                </c:pt>
                <c:pt idx="23">
                  <c:v>6212.9770502558604</c:v>
                </c:pt>
                <c:pt idx="24">
                  <c:v>7487.9698522641702</c:v>
                </c:pt>
                <c:pt idx="25">
                  <c:v>7103.9704443124101</c:v>
                </c:pt>
                <c:pt idx="26">
                  <c:v>7244.4966545016396</c:v>
                </c:pt>
                <c:pt idx="27">
                  <c:v>7291.0549661839405</c:v>
                </c:pt>
                <c:pt idx="28">
                  <c:v>7285.9449967159999</c:v>
                </c:pt>
                <c:pt idx="29">
                  <c:v>7057.6606740381703</c:v>
                </c:pt>
                <c:pt idx="30">
                  <c:v>7063.1199763927798</c:v>
                </c:pt>
                <c:pt idx="31">
                  <c:v>7474.92167832418</c:v>
                </c:pt>
                <c:pt idx="32">
                  <c:v>7888.2184911636996</c:v>
                </c:pt>
                <c:pt idx="33">
                  <c:v>7330.9134508724501</c:v>
                </c:pt>
                <c:pt idx="34">
                  <c:v>7313.02463256587</c:v>
                </c:pt>
                <c:pt idx="35">
                  <c:v>7246.3847794876601</c:v>
                </c:pt>
                <c:pt idx="36">
                  <c:v>7448.4931659679396</c:v>
                </c:pt>
                <c:pt idx="37">
                  <c:v>7714.75591032381</c:v>
                </c:pt>
                <c:pt idx="38">
                  <c:v>7891.1139310112003</c:v>
                </c:pt>
                <c:pt idx="39">
                  <c:v>7835.5967828891999</c:v>
                </c:pt>
                <c:pt idx="40">
                  <c:v>7564.8244673683002</c:v>
                </c:pt>
                <c:pt idx="41">
                  <c:v>7371.6614164724597</c:v>
                </c:pt>
                <c:pt idx="42">
                  <c:v>7659.9650504383899</c:v>
                </c:pt>
                <c:pt idx="43">
                  <c:v>7695.0579487407404</c:v>
                </c:pt>
                <c:pt idx="44">
                  <c:v>7484.6027901098296</c:v>
                </c:pt>
                <c:pt idx="45">
                  <c:v>7298.3868322690596</c:v>
                </c:pt>
                <c:pt idx="46">
                  <c:v>7504.6168004722904</c:v>
                </c:pt>
                <c:pt idx="47">
                  <c:v>7111.4955784492004</c:v>
                </c:pt>
                <c:pt idx="48">
                  <c:v>7086.3542938643805</c:v>
                </c:pt>
                <c:pt idx="49">
                  <c:v>7203.4923514848097</c:v>
                </c:pt>
                <c:pt idx="50">
                  <c:v>7264.5482675223602</c:v>
                </c:pt>
              </c:numCache>
            </c:numRef>
          </c:val>
          <c:smooth val="0"/>
          <c:extLst>
            <c:ext xmlns:c16="http://schemas.microsoft.com/office/drawing/2014/chart" uri="{C3380CC4-5D6E-409C-BE32-E72D297353CC}">
              <c16:uniqueId val="{00000000-0128-4961-93CA-A5FEA02681D1}"/>
            </c:ext>
          </c:extLst>
        </c:ser>
        <c:ser>
          <c:idx val="1"/>
          <c:order val="1"/>
          <c:tx>
            <c:strRef>
              <c:f>Datos!$Z$4</c:f>
              <c:strCache>
                <c:ptCount val="1"/>
                <c:pt idx="0">
                  <c:v>Serie tendencia-ciclo</c:v>
                </c:pt>
              </c:strCache>
            </c:strRef>
          </c:tx>
          <c:spPr>
            <a:ln w="12700">
              <a:solidFill>
                <a:srgbClr val="003057"/>
              </a:solidFill>
            </a:ln>
          </c:spPr>
          <c:marker>
            <c:symbol val="none"/>
          </c:marker>
          <c:cat>
            <c:strRef>
              <c:f>Datos!$C$5:$C$55</c:f>
              <c:strCache>
                <c:ptCount val="49"/>
                <c:pt idx="0">
                  <c:v>2021</c:v>
                </c:pt>
                <c:pt idx="12">
                  <c:v>2022</c:v>
                </c:pt>
                <c:pt idx="24">
                  <c:v>2023</c:v>
                </c:pt>
                <c:pt idx="36">
                  <c:v>2024</c:v>
                </c:pt>
                <c:pt idx="48">
                  <c:v>2025 </c:v>
                </c:pt>
              </c:strCache>
            </c:strRef>
          </c:cat>
          <c:val>
            <c:numRef>
              <c:f>Datos!$Z$5:$Z$55</c:f>
              <c:numCache>
                <c:formatCode>0.0_)</c:formatCode>
                <c:ptCount val="51"/>
                <c:pt idx="0">
                  <c:v>4503.6256978644979</c:v>
                </c:pt>
                <c:pt idx="1">
                  <c:v>4642.36282589448</c:v>
                </c:pt>
                <c:pt idx="2">
                  <c:v>4803.3391791700296</c:v>
                </c:pt>
                <c:pt idx="3">
                  <c:v>4964.5319350080099</c:v>
                </c:pt>
                <c:pt idx="4">
                  <c:v>5103.7721248223397</c:v>
                </c:pt>
                <c:pt idx="5">
                  <c:v>5197.6580039840101</c:v>
                </c:pt>
                <c:pt idx="6">
                  <c:v>5251.7722290608199</c:v>
                </c:pt>
                <c:pt idx="7">
                  <c:v>5293.5027372618997</c:v>
                </c:pt>
                <c:pt idx="8">
                  <c:v>5354.7871305508297</c:v>
                </c:pt>
                <c:pt idx="9">
                  <c:v>5465.0363495725996</c:v>
                </c:pt>
                <c:pt idx="10">
                  <c:v>5636.1978882816102</c:v>
                </c:pt>
                <c:pt idx="11">
                  <c:v>5849.4215951274509</c:v>
                </c:pt>
                <c:pt idx="12">
                  <c:v>6070.6013913228508</c:v>
                </c:pt>
                <c:pt idx="13">
                  <c:v>6298.7206658078703</c:v>
                </c:pt>
                <c:pt idx="14">
                  <c:v>6530.0118255422403</c:v>
                </c:pt>
                <c:pt idx="15">
                  <c:v>6759.3500741050793</c:v>
                </c:pt>
                <c:pt idx="16">
                  <c:v>6957.4814806382601</c:v>
                </c:pt>
                <c:pt idx="17">
                  <c:v>7082.5895346585494</c:v>
                </c:pt>
                <c:pt idx="18">
                  <c:v>7099.3081071891902</c:v>
                </c:pt>
                <c:pt idx="19">
                  <c:v>7010.2599047398198</c:v>
                </c:pt>
                <c:pt idx="20">
                  <c:v>6867.8932948233796</c:v>
                </c:pt>
                <c:pt idx="21">
                  <c:v>6737.80112193276</c:v>
                </c:pt>
                <c:pt idx="22">
                  <c:v>6677.7154619713401</c:v>
                </c:pt>
                <c:pt idx="23">
                  <c:v>6723.6755338500598</c:v>
                </c:pt>
                <c:pt idx="24">
                  <c:v>6864.9343769442494</c:v>
                </c:pt>
                <c:pt idx="25">
                  <c:v>7028.1851263202407</c:v>
                </c:pt>
                <c:pt idx="26">
                  <c:v>7154.3907148038807</c:v>
                </c:pt>
                <c:pt idx="27">
                  <c:v>7231.7187759426206</c:v>
                </c:pt>
                <c:pt idx="28">
                  <c:v>7264.18277049483</c:v>
                </c:pt>
                <c:pt idx="29">
                  <c:v>7272.5908165718001</c:v>
                </c:pt>
                <c:pt idx="30">
                  <c:v>7284.7387609922098</c:v>
                </c:pt>
                <c:pt idx="31">
                  <c:v>7314.0979346149807</c:v>
                </c:pt>
                <c:pt idx="32">
                  <c:v>7361.8682127495704</c:v>
                </c:pt>
                <c:pt idx="33">
                  <c:v>7420.18841568484</c:v>
                </c:pt>
                <c:pt idx="34">
                  <c:v>7484.9916590875691</c:v>
                </c:pt>
                <c:pt idx="35">
                  <c:v>7554.6138385770955</c:v>
                </c:pt>
                <c:pt idx="36">
                  <c:v>7614.7452576806209</c:v>
                </c:pt>
                <c:pt idx="37">
                  <c:v>7653.8999075995907</c:v>
                </c:pt>
                <c:pt idx="38">
                  <c:v>7669.3238916316632</c:v>
                </c:pt>
                <c:pt idx="39">
                  <c:v>7658.8932289174836</c:v>
                </c:pt>
                <c:pt idx="40">
                  <c:v>7629.2122547570752</c:v>
                </c:pt>
                <c:pt idx="41">
                  <c:v>7601.6187378324867</c:v>
                </c:pt>
                <c:pt idx="42">
                  <c:v>7579.0870635345209</c:v>
                </c:pt>
                <c:pt idx="43">
                  <c:v>7544.2600812672854</c:v>
                </c:pt>
                <c:pt idx="44">
                  <c:v>7486.9728946849555</c:v>
                </c:pt>
                <c:pt idx="45">
                  <c:v>7408.2010355186776</c:v>
                </c:pt>
                <c:pt idx="46">
                  <c:v>7318.2400887361</c:v>
                </c:pt>
                <c:pt idx="47">
                  <c:v>7233.2311402336563</c:v>
                </c:pt>
                <c:pt idx="48">
                  <c:v>7183.8663136852883</c:v>
                </c:pt>
                <c:pt idx="49">
                  <c:v>7180.5120793071828</c:v>
                </c:pt>
                <c:pt idx="50">
                  <c:v>7206.8917231113983</c:v>
                </c:pt>
              </c:numCache>
            </c:numRef>
          </c:val>
          <c:smooth val="0"/>
          <c:extLst>
            <c:ext xmlns:c16="http://schemas.microsoft.com/office/drawing/2014/chart" uri="{C3380CC4-5D6E-409C-BE32-E72D297353CC}">
              <c16:uniqueId val="{00000001-0128-4961-93CA-A5FEA02681D1}"/>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1"/>
        <c:majorTickMark val="cross"/>
        <c:minorTickMark val="none"/>
        <c:tickLblPos val="low"/>
        <c:spPr>
          <a:ln w="9525">
            <a:solidFill>
              <a:srgbClr val="C0C0C0"/>
            </a:solidFill>
          </a:ln>
        </c:spPr>
        <c:txPr>
          <a:bodyPr rot="0"/>
          <a:lstStyle/>
          <a:p>
            <a:pPr>
              <a:defRPr sz="700">
                <a:solidFill>
                  <a:srgbClr val="4D565E"/>
                </a:solidFill>
              </a:defRPr>
            </a:pPr>
            <a:endParaRPr lang="es-MX"/>
          </a:p>
        </c:txPr>
        <c:crossAx val="195458864"/>
        <c:crossesAt val="30"/>
        <c:auto val="1"/>
        <c:lblAlgn val="ctr"/>
        <c:lblOffset val="100"/>
        <c:tickLblSkip val="1"/>
        <c:tickMarkSkip val="12"/>
        <c:noMultiLvlLbl val="1"/>
      </c:catAx>
      <c:valAx>
        <c:axId val="195458864"/>
        <c:scaling>
          <c:orientation val="minMax"/>
          <c:max val="8000"/>
          <c:min val="4000"/>
        </c:scaling>
        <c:delete val="0"/>
        <c:axPos val="l"/>
        <c:majorGridlines>
          <c:spPr>
            <a:ln w="3175">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95458472"/>
        <c:crosses val="autoZero"/>
        <c:crossBetween val="midCat"/>
        <c:majorUnit val="1000"/>
      </c:valAx>
      <c:spPr>
        <a:noFill/>
        <a:ln w="0">
          <a:noFill/>
        </a:ln>
      </c:spPr>
    </c:plotArea>
    <c:plotVisOnly val="1"/>
    <c:dispBlanksAs val="gap"/>
    <c:showDLblsOverMax val="0"/>
  </c:chart>
  <c:spPr>
    <a:noFill/>
    <a:ln>
      <a:noFill/>
    </a:ln>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tx>
            <c:strRef>
              <c:f>Datos!$AA$4</c:f>
              <c:strCache>
                <c:ptCount val="1"/>
                <c:pt idx="0">
                  <c:v>Serie desestacionalizada</c:v>
                </c:pt>
              </c:strCache>
            </c:strRef>
          </c:tx>
          <c:spPr>
            <a:ln w="15875">
              <a:solidFill>
                <a:srgbClr val="08989C"/>
              </a:solidFill>
            </a:ln>
          </c:spPr>
          <c:marker>
            <c:symbol val="none"/>
          </c:marker>
          <c:cat>
            <c:strRef>
              <c:f>Datos!$C$5:$C$55</c:f>
              <c:strCache>
                <c:ptCount val="49"/>
                <c:pt idx="0">
                  <c:v>2021</c:v>
                </c:pt>
                <c:pt idx="12">
                  <c:v>2022</c:v>
                </c:pt>
                <c:pt idx="24">
                  <c:v>2023</c:v>
                </c:pt>
                <c:pt idx="36">
                  <c:v>2024</c:v>
                </c:pt>
                <c:pt idx="48">
                  <c:v>2025 </c:v>
                </c:pt>
              </c:strCache>
            </c:strRef>
          </c:cat>
          <c:val>
            <c:numRef>
              <c:f>Datos!$AA$5:$AA$55</c:f>
              <c:numCache>
                <c:formatCode>0.0_)</c:formatCode>
                <c:ptCount val="51"/>
                <c:pt idx="0">
                  <c:v>30112.983912493099</c:v>
                </c:pt>
                <c:pt idx="1">
                  <c:v>28482.2903109539</c:v>
                </c:pt>
                <c:pt idx="2">
                  <c:v>35865.156388695599</c:v>
                </c:pt>
                <c:pt idx="3">
                  <c:v>31240.535260383502</c:v>
                </c:pt>
                <c:pt idx="4">
                  <c:v>32512.942405878199</c:v>
                </c:pt>
                <c:pt idx="5">
                  <c:v>32631.387738203801</c:v>
                </c:pt>
                <c:pt idx="6">
                  <c:v>34898.879082418098</c:v>
                </c:pt>
                <c:pt idx="7">
                  <c:v>34419.637736908902</c:v>
                </c:pt>
                <c:pt idx="8">
                  <c:v>34048.779629161902</c:v>
                </c:pt>
                <c:pt idx="9">
                  <c:v>34948.661623681903</c:v>
                </c:pt>
                <c:pt idx="10">
                  <c:v>35889.664478942403</c:v>
                </c:pt>
                <c:pt idx="11">
                  <c:v>37354.030563230299</c:v>
                </c:pt>
                <c:pt idx="12">
                  <c:v>35274.772860320903</c:v>
                </c:pt>
                <c:pt idx="13">
                  <c:v>38580.788199541603</c:v>
                </c:pt>
                <c:pt idx="14">
                  <c:v>38802.419585523799</c:v>
                </c:pt>
                <c:pt idx="15">
                  <c:v>40035.715667399701</c:v>
                </c:pt>
                <c:pt idx="16">
                  <c:v>40707.1767196168</c:v>
                </c:pt>
                <c:pt idx="17">
                  <c:v>42000.7873452227</c:v>
                </c:pt>
                <c:pt idx="18">
                  <c:v>41347.781386044502</c:v>
                </c:pt>
                <c:pt idx="19">
                  <c:v>40794.682078388803</c:v>
                </c:pt>
                <c:pt idx="20">
                  <c:v>40451.716613780103</c:v>
                </c:pt>
                <c:pt idx="21">
                  <c:v>40044.265069102999</c:v>
                </c:pt>
                <c:pt idx="22">
                  <c:v>38852.154070165103</c:v>
                </c:pt>
                <c:pt idx="23">
                  <c:v>39539.2556587133</c:v>
                </c:pt>
                <c:pt idx="24">
                  <c:v>39076.724472433598</c:v>
                </c:pt>
                <c:pt idx="25">
                  <c:v>38571.361143908201</c:v>
                </c:pt>
                <c:pt idx="26">
                  <c:v>37759.525599232897</c:v>
                </c:pt>
                <c:pt idx="27">
                  <c:v>38891.522844211802</c:v>
                </c:pt>
                <c:pt idx="28">
                  <c:v>38040.768799535603</c:v>
                </c:pt>
                <c:pt idx="29">
                  <c:v>38044.455687753099</c:v>
                </c:pt>
                <c:pt idx="30">
                  <c:v>37304.789637649999</c:v>
                </c:pt>
                <c:pt idx="31">
                  <c:v>37204.454181923698</c:v>
                </c:pt>
                <c:pt idx="32">
                  <c:v>38102.165814980202</c:v>
                </c:pt>
                <c:pt idx="33">
                  <c:v>37561.624062799601</c:v>
                </c:pt>
                <c:pt idx="34">
                  <c:v>37000.4746512563</c:v>
                </c:pt>
                <c:pt idx="35">
                  <c:v>36598.218611644799</c:v>
                </c:pt>
                <c:pt idx="36">
                  <c:v>36227.7396839293</c:v>
                </c:pt>
                <c:pt idx="37">
                  <c:v>39890.572538920802</c:v>
                </c:pt>
                <c:pt idx="38">
                  <c:v>38693.805055088102</c:v>
                </c:pt>
                <c:pt idx="39">
                  <c:v>38671.4606065236</c:v>
                </c:pt>
                <c:pt idx="40">
                  <c:v>38171.971137598302</c:v>
                </c:pt>
                <c:pt idx="41">
                  <c:v>39306.608457741997</c:v>
                </c:pt>
                <c:pt idx="42">
                  <c:v>39386.930508332298</c:v>
                </c:pt>
                <c:pt idx="43">
                  <c:v>41396.405238731</c:v>
                </c:pt>
                <c:pt idx="44">
                  <c:v>38425.580181022502</c:v>
                </c:pt>
                <c:pt idx="45">
                  <c:v>40038.112031186298</c:v>
                </c:pt>
                <c:pt idx="46">
                  <c:v>40603.316510955803</c:v>
                </c:pt>
                <c:pt idx="47">
                  <c:v>39905.218050133197</c:v>
                </c:pt>
                <c:pt idx="48">
                  <c:v>40114.953446379302</c:v>
                </c:pt>
                <c:pt idx="49">
                  <c:v>38518.966998907497</c:v>
                </c:pt>
                <c:pt idx="50">
                  <c:v>40761.596027194901</c:v>
                </c:pt>
              </c:numCache>
            </c:numRef>
          </c:val>
          <c:smooth val="0"/>
          <c:extLst>
            <c:ext xmlns:c16="http://schemas.microsoft.com/office/drawing/2014/chart" uri="{C3380CC4-5D6E-409C-BE32-E72D297353CC}">
              <c16:uniqueId val="{00000000-EDA8-40F9-B7A8-C39A39C6738D}"/>
            </c:ext>
          </c:extLst>
        </c:ser>
        <c:ser>
          <c:idx val="1"/>
          <c:order val="1"/>
          <c:tx>
            <c:strRef>
              <c:f>Datos!$AB$4</c:f>
              <c:strCache>
                <c:ptCount val="1"/>
                <c:pt idx="0">
                  <c:v>Serie tendencia-ciclo</c:v>
                </c:pt>
              </c:strCache>
            </c:strRef>
          </c:tx>
          <c:spPr>
            <a:ln w="12700">
              <a:solidFill>
                <a:srgbClr val="003057"/>
              </a:solidFill>
            </a:ln>
          </c:spPr>
          <c:marker>
            <c:symbol val="none"/>
          </c:marker>
          <c:cat>
            <c:strRef>
              <c:f>Datos!$C$5:$C$55</c:f>
              <c:strCache>
                <c:ptCount val="49"/>
                <c:pt idx="0">
                  <c:v>2021</c:v>
                </c:pt>
                <c:pt idx="12">
                  <c:v>2022</c:v>
                </c:pt>
                <c:pt idx="24">
                  <c:v>2023</c:v>
                </c:pt>
                <c:pt idx="36">
                  <c:v>2024</c:v>
                </c:pt>
                <c:pt idx="48">
                  <c:v>2025 </c:v>
                </c:pt>
              </c:strCache>
            </c:strRef>
          </c:cat>
          <c:val>
            <c:numRef>
              <c:f>Datos!$AB$5:$AB$55</c:f>
              <c:numCache>
                <c:formatCode>0.0_)</c:formatCode>
                <c:ptCount val="51"/>
                <c:pt idx="0">
                  <c:v>30281.826406433473</c:v>
                </c:pt>
                <c:pt idx="1">
                  <c:v>30767.894584201662</c:v>
                </c:pt>
                <c:pt idx="2">
                  <c:v>31247.434940359399</c:v>
                </c:pt>
                <c:pt idx="3">
                  <c:v>31767.161287611092</c:v>
                </c:pt>
                <c:pt idx="4">
                  <c:v>32315.905907636821</c:v>
                </c:pt>
                <c:pt idx="5">
                  <c:v>32867.66960186197</c:v>
                </c:pt>
                <c:pt idx="6">
                  <c:v>33411.374255299277</c:v>
                </c:pt>
                <c:pt idx="7">
                  <c:v>33956.613758646388</c:v>
                </c:pt>
                <c:pt idx="8">
                  <c:v>34543.669681686792</c:v>
                </c:pt>
                <c:pt idx="9">
                  <c:v>35220.153516156308</c:v>
                </c:pt>
                <c:pt idx="10">
                  <c:v>36001.697224687232</c:v>
                </c:pt>
                <c:pt idx="11">
                  <c:v>36866.27502351439</c:v>
                </c:pt>
                <c:pt idx="12">
                  <c:v>37762.026757066167</c:v>
                </c:pt>
                <c:pt idx="13">
                  <c:v>38654.259147062323</c:v>
                </c:pt>
                <c:pt idx="14">
                  <c:v>39478.076247211386</c:v>
                </c:pt>
                <c:pt idx="15">
                  <c:v>40180.569995866645</c:v>
                </c:pt>
                <c:pt idx="16">
                  <c:v>40733.18487913991</c:v>
                </c:pt>
                <c:pt idx="17">
                  <c:v>41050.567891404906</c:v>
                </c:pt>
                <c:pt idx="18">
                  <c:v>41087.018882624136</c:v>
                </c:pt>
                <c:pt idx="19">
                  <c:v>40867.310020609519</c:v>
                </c:pt>
                <c:pt idx="20">
                  <c:v>40496.956434827211</c:v>
                </c:pt>
                <c:pt idx="21">
                  <c:v>40027.829233242359</c:v>
                </c:pt>
                <c:pt idx="22">
                  <c:v>39560.42059958561</c:v>
                </c:pt>
                <c:pt idx="23">
                  <c:v>39165.044241027354</c:v>
                </c:pt>
                <c:pt idx="24">
                  <c:v>38879.156095491206</c:v>
                </c:pt>
                <c:pt idx="25">
                  <c:v>38679.631194043883</c:v>
                </c:pt>
                <c:pt idx="26">
                  <c:v>38509.247276186114</c:v>
                </c:pt>
                <c:pt idx="27">
                  <c:v>38329.148298680389</c:v>
                </c:pt>
                <c:pt idx="28">
                  <c:v>38134.832870329999</c:v>
                </c:pt>
                <c:pt idx="29">
                  <c:v>37942.693192447841</c:v>
                </c:pt>
                <c:pt idx="30">
                  <c:v>37744.951479493997</c:v>
                </c:pt>
                <c:pt idx="31">
                  <c:v>37526.220493190383</c:v>
                </c:pt>
                <c:pt idx="32">
                  <c:v>37320.963184234424</c:v>
                </c:pt>
                <c:pt idx="33">
                  <c:v>37200.030238381849</c:v>
                </c:pt>
                <c:pt idx="34">
                  <c:v>37225.816667289895</c:v>
                </c:pt>
                <c:pt idx="35">
                  <c:v>37357.548670664582</c:v>
                </c:pt>
                <c:pt idx="36">
                  <c:v>37578.590928723279</c:v>
                </c:pt>
                <c:pt idx="37">
                  <c:v>37867.404539402349</c:v>
                </c:pt>
                <c:pt idx="38">
                  <c:v>38207.956974554116</c:v>
                </c:pt>
                <c:pt idx="39">
                  <c:v>38545.510328850782</c:v>
                </c:pt>
                <c:pt idx="40">
                  <c:v>38825.135450827067</c:v>
                </c:pt>
                <c:pt idx="41">
                  <c:v>39076.569797152821</c:v>
                </c:pt>
                <c:pt idx="42">
                  <c:v>39339.610096696495</c:v>
                </c:pt>
                <c:pt idx="43">
                  <c:v>39616.102292510732</c:v>
                </c:pt>
                <c:pt idx="44">
                  <c:v>39848.504179995871</c:v>
                </c:pt>
                <c:pt idx="45">
                  <c:v>40016.950567063592</c:v>
                </c:pt>
                <c:pt idx="46">
                  <c:v>40116.78844596343</c:v>
                </c:pt>
                <c:pt idx="47">
                  <c:v>40178.408029842794</c:v>
                </c:pt>
                <c:pt idx="48">
                  <c:v>40237.736901988377</c:v>
                </c:pt>
                <c:pt idx="49">
                  <c:v>40285.912185751549</c:v>
                </c:pt>
                <c:pt idx="50">
                  <c:v>40351.979840349341</c:v>
                </c:pt>
              </c:numCache>
            </c:numRef>
          </c:val>
          <c:smooth val="0"/>
          <c:extLst>
            <c:ext xmlns:c16="http://schemas.microsoft.com/office/drawing/2014/chart" uri="{C3380CC4-5D6E-409C-BE32-E72D297353CC}">
              <c16:uniqueId val="{00000001-EDA8-40F9-B7A8-C39A39C6738D}"/>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1"/>
        <c:majorTickMark val="cross"/>
        <c:minorTickMark val="none"/>
        <c:tickLblPos val="low"/>
        <c:spPr>
          <a:ln w="9525">
            <a:solidFill>
              <a:srgbClr val="C0C0C0"/>
            </a:solidFill>
          </a:ln>
        </c:spPr>
        <c:txPr>
          <a:bodyPr rot="0"/>
          <a:lstStyle/>
          <a:p>
            <a:pPr>
              <a:defRPr sz="700">
                <a:solidFill>
                  <a:srgbClr val="4D565E"/>
                </a:solidFill>
              </a:defRPr>
            </a:pPr>
            <a:endParaRPr lang="es-MX"/>
          </a:p>
        </c:txPr>
        <c:crossAx val="195458864"/>
        <c:crossesAt val="30"/>
        <c:auto val="1"/>
        <c:lblAlgn val="ctr"/>
        <c:lblOffset val="100"/>
        <c:tickLblSkip val="1"/>
        <c:tickMarkSkip val="12"/>
        <c:noMultiLvlLbl val="1"/>
      </c:catAx>
      <c:valAx>
        <c:axId val="195458864"/>
        <c:scaling>
          <c:orientation val="minMax"/>
          <c:max val="45000"/>
          <c:min val="27000"/>
        </c:scaling>
        <c:delete val="0"/>
        <c:axPos val="l"/>
        <c:majorGridlines>
          <c:spPr>
            <a:ln w="3175">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95458472"/>
        <c:crosses val="autoZero"/>
        <c:crossBetween val="midCat"/>
        <c:majorUnit val="5500"/>
      </c:valAx>
      <c:spPr>
        <a:noFill/>
        <a:ln w="0">
          <a:noFill/>
        </a:ln>
      </c:spPr>
    </c:plotArea>
    <c:plotVisOnly val="1"/>
    <c:dispBlanksAs val="gap"/>
    <c:showDLblsOverMax val="0"/>
  </c:chart>
  <c:spPr>
    <a:noFill/>
    <a:ln>
      <a:noFill/>
    </a:ln>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tx>
            <c:strRef>
              <c:f>Datos!$AC$4</c:f>
              <c:strCache>
                <c:ptCount val="1"/>
                <c:pt idx="0">
                  <c:v>Serie desestacionalizada</c:v>
                </c:pt>
              </c:strCache>
            </c:strRef>
          </c:tx>
          <c:spPr>
            <a:ln w="15875">
              <a:solidFill>
                <a:srgbClr val="08989C"/>
              </a:solidFill>
            </a:ln>
          </c:spPr>
          <c:marker>
            <c:symbol val="none"/>
          </c:marker>
          <c:cat>
            <c:strRef>
              <c:f>Datos!$C$5:$C$55</c:f>
              <c:strCache>
                <c:ptCount val="49"/>
                <c:pt idx="0">
                  <c:v>2021</c:v>
                </c:pt>
                <c:pt idx="12">
                  <c:v>2022</c:v>
                </c:pt>
                <c:pt idx="24">
                  <c:v>2023</c:v>
                </c:pt>
                <c:pt idx="36">
                  <c:v>2024</c:v>
                </c:pt>
                <c:pt idx="48">
                  <c:v>2025 </c:v>
                </c:pt>
              </c:strCache>
            </c:strRef>
          </c:cat>
          <c:val>
            <c:numRef>
              <c:f>Datos!$AC$5:$AC$55</c:f>
              <c:numCache>
                <c:formatCode>0.0_)</c:formatCode>
                <c:ptCount val="51"/>
                <c:pt idx="0">
                  <c:v>3158.9902946806901</c:v>
                </c:pt>
                <c:pt idx="1">
                  <c:v>3253.3644815579901</c:v>
                </c:pt>
                <c:pt idx="2">
                  <c:v>3356.8700633958802</c:v>
                </c:pt>
                <c:pt idx="3">
                  <c:v>3178.02744813236</c:v>
                </c:pt>
                <c:pt idx="4">
                  <c:v>3290.4547820365901</c:v>
                </c:pt>
                <c:pt idx="5">
                  <c:v>3203.6223894232598</c:v>
                </c:pt>
                <c:pt idx="6">
                  <c:v>3408.9439096710398</c:v>
                </c:pt>
                <c:pt idx="7">
                  <c:v>3331.1178915591199</c:v>
                </c:pt>
                <c:pt idx="8">
                  <c:v>3423.2698710793402</c:v>
                </c:pt>
                <c:pt idx="9">
                  <c:v>3489.3379543317501</c:v>
                </c:pt>
                <c:pt idx="10">
                  <c:v>3665.7493081051398</c:v>
                </c:pt>
                <c:pt idx="11">
                  <c:v>3694.1278285180701</c:v>
                </c:pt>
                <c:pt idx="12">
                  <c:v>3726.2581407811699</c:v>
                </c:pt>
                <c:pt idx="13">
                  <c:v>3616.72428636725</c:v>
                </c:pt>
                <c:pt idx="14">
                  <c:v>3787.4818057586799</c:v>
                </c:pt>
                <c:pt idx="15">
                  <c:v>3979.1280721634798</c:v>
                </c:pt>
                <c:pt idx="16">
                  <c:v>4002.7640295781898</c:v>
                </c:pt>
                <c:pt idx="17">
                  <c:v>3958.0842502563</c:v>
                </c:pt>
                <c:pt idx="18">
                  <c:v>4027.08557815006</c:v>
                </c:pt>
                <c:pt idx="19">
                  <c:v>4181.2367002893898</c:v>
                </c:pt>
                <c:pt idx="20">
                  <c:v>4191.6558108332601</c:v>
                </c:pt>
                <c:pt idx="21">
                  <c:v>4266.87791230726</c:v>
                </c:pt>
                <c:pt idx="22">
                  <c:v>4166.9575763048897</c:v>
                </c:pt>
                <c:pt idx="23">
                  <c:v>4369.2235509399497</c:v>
                </c:pt>
                <c:pt idx="24">
                  <c:v>4361.2188684599296</c:v>
                </c:pt>
                <c:pt idx="25">
                  <c:v>4582.3313895259998</c:v>
                </c:pt>
                <c:pt idx="26">
                  <c:v>4611.8533847784201</c:v>
                </c:pt>
                <c:pt idx="27">
                  <c:v>4770.7977098644897</c:v>
                </c:pt>
                <c:pt idx="28">
                  <c:v>4775.9269869914897</c:v>
                </c:pt>
                <c:pt idx="29">
                  <c:v>5062.84752957827</c:v>
                </c:pt>
                <c:pt idx="30">
                  <c:v>4970.9748577588698</c:v>
                </c:pt>
                <c:pt idx="31">
                  <c:v>4944.9927468759797</c:v>
                </c:pt>
                <c:pt idx="32">
                  <c:v>5199.68707468715</c:v>
                </c:pt>
                <c:pt idx="33">
                  <c:v>4913.9338370297201</c:v>
                </c:pt>
                <c:pt idx="34">
                  <c:v>4841.7353510456696</c:v>
                </c:pt>
                <c:pt idx="35">
                  <c:v>4929.01001609573</c:v>
                </c:pt>
                <c:pt idx="36">
                  <c:v>5163.6529829709798</c:v>
                </c:pt>
                <c:pt idx="37">
                  <c:v>5180.2105602604897</c:v>
                </c:pt>
                <c:pt idx="38">
                  <c:v>5249.2645770936397</c:v>
                </c:pt>
                <c:pt idx="39">
                  <c:v>5258.0865232987699</c:v>
                </c:pt>
                <c:pt idx="40">
                  <c:v>5150.2675994424599</c:v>
                </c:pt>
                <c:pt idx="41">
                  <c:v>5141.7267652836499</c:v>
                </c:pt>
                <c:pt idx="42">
                  <c:v>5023.32582802058</c:v>
                </c:pt>
                <c:pt idx="43">
                  <c:v>4998.8100173786597</c:v>
                </c:pt>
                <c:pt idx="44">
                  <c:v>4965.6172945979897</c:v>
                </c:pt>
                <c:pt idx="45">
                  <c:v>5005.8523492490704</c:v>
                </c:pt>
                <c:pt idx="46">
                  <c:v>5180.7408278667799</c:v>
                </c:pt>
                <c:pt idx="47">
                  <c:v>4950.0955390776098</c:v>
                </c:pt>
                <c:pt idx="48">
                  <c:v>4771.2431490609297</c:v>
                </c:pt>
                <c:pt idx="49">
                  <c:v>4768.8088804914896</c:v>
                </c:pt>
                <c:pt idx="50">
                  <c:v>4701.8729487506398</c:v>
                </c:pt>
              </c:numCache>
            </c:numRef>
          </c:val>
          <c:smooth val="0"/>
          <c:extLst>
            <c:ext xmlns:c16="http://schemas.microsoft.com/office/drawing/2014/chart" uri="{C3380CC4-5D6E-409C-BE32-E72D297353CC}">
              <c16:uniqueId val="{00000000-168C-4665-AB07-9AD25AE78C8B}"/>
            </c:ext>
          </c:extLst>
        </c:ser>
        <c:ser>
          <c:idx val="1"/>
          <c:order val="1"/>
          <c:tx>
            <c:strRef>
              <c:f>Datos!$AD$4</c:f>
              <c:strCache>
                <c:ptCount val="1"/>
                <c:pt idx="0">
                  <c:v>Serie tendencia-ciclo</c:v>
                </c:pt>
              </c:strCache>
            </c:strRef>
          </c:tx>
          <c:spPr>
            <a:ln w="12700">
              <a:solidFill>
                <a:srgbClr val="003057"/>
              </a:solidFill>
            </a:ln>
          </c:spPr>
          <c:marker>
            <c:symbol val="none"/>
          </c:marker>
          <c:cat>
            <c:strRef>
              <c:f>Datos!$C$5:$C$55</c:f>
              <c:strCache>
                <c:ptCount val="49"/>
                <c:pt idx="0">
                  <c:v>2021</c:v>
                </c:pt>
                <c:pt idx="12">
                  <c:v>2022</c:v>
                </c:pt>
                <c:pt idx="24">
                  <c:v>2023</c:v>
                </c:pt>
                <c:pt idx="36">
                  <c:v>2024</c:v>
                </c:pt>
                <c:pt idx="48">
                  <c:v>2025 </c:v>
                </c:pt>
              </c:strCache>
            </c:strRef>
          </c:cat>
          <c:val>
            <c:numRef>
              <c:f>Datos!$AD$5:$AD$55</c:f>
              <c:numCache>
                <c:formatCode>0.0_)</c:formatCode>
                <c:ptCount val="51"/>
                <c:pt idx="0">
                  <c:v>3140.3458186693902</c:v>
                </c:pt>
                <c:pt idx="1">
                  <c:v>3208.5711296230702</c:v>
                </c:pt>
                <c:pt idx="2">
                  <c:v>3247.5480257498598</c:v>
                </c:pt>
                <c:pt idx="3">
                  <c:v>3265.1011356868098</c:v>
                </c:pt>
                <c:pt idx="4">
                  <c:v>3272.80956419209</c:v>
                </c:pt>
                <c:pt idx="5">
                  <c:v>3287.3170684325501</c:v>
                </c:pt>
                <c:pt idx="6">
                  <c:v>3319.3334905216798</c:v>
                </c:pt>
                <c:pt idx="7">
                  <c:v>3375.0698286380298</c:v>
                </c:pt>
                <c:pt idx="8">
                  <c:v>3448.1295096844701</c:v>
                </c:pt>
                <c:pt idx="9">
                  <c:v>3523.8086523909201</c:v>
                </c:pt>
                <c:pt idx="10">
                  <c:v>3594.0097355234602</c:v>
                </c:pt>
                <c:pt idx="11">
                  <c:v>3661.4969100734202</c:v>
                </c:pt>
                <c:pt idx="12">
                  <c:v>3725.3734397919802</c:v>
                </c:pt>
                <c:pt idx="13">
                  <c:v>3784.9368527986198</c:v>
                </c:pt>
                <c:pt idx="14">
                  <c:v>3839.74201668966</c:v>
                </c:pt>
                <c:pt idx="15">
                  <c:v>3896.04175940505</c:v>
                </c:pt>
                <c:pt idx="16">
                  <c:v>3957.6550890285698</c:v>
                </c:pt>
                <c:pt idx="17">
                  <c:v>4019.6499307900299</c:v>
                </c:pt>
                <c:pt idx="18">
                  <c:v>4076.7732110124898</c:v>
                </c:pt>
                <c:pt idx="19">
                  <c:v>4126.1884135956398</c:v>
                </c:pt>
                <c:pt idx="20">
                  <c:v>4172.4147580679601</c:v>
                </c:pt>
                <c:pt idx="21">
                  <c:v>4221.2213114254901</c:v>
                </c:pt>
                <c:pt idx="22">
                  <c:v>4278.54861618632</c:v>
                </c:pt>
                <c:pt idx="23">
                  <c:v>4344.0466744617697</c:v>
                </c:pt>
                <c:pt idx="24">
                  <c:v>4424.8274895110599</c:v>
                </c:pt>
                <c:pt idx="25">
                  <c:v>4525.5559246458597</c:v>
                </c:pt>
                <c:pt idx="26">
                  <c:v>4638.01185924118</c:v>
                </c:pt>
                <c:pt idx="27">
                  <c:v>4747.9054645582501</c:v>
                </c:pt>
                <c:pt idx="28">
                  <c:v>4841.9058407013499</c:v>
                </c:pt>
                <c:pt idx="29">
                  <c:v>4910.0469010198303</c:v>
                </c:pt>
                <c:pt idx="30">
                  <c:v>4946.0211661522899</c:v>
                </c:pt>
                <c:pt idx="31">
                  <c:v>4952.8737376561803</c:v>
                </c:pt>
                <c:pt idx="32">
                  <c:v>4946.9895870641403</c:v>
                </c:pt>
                <c:pt idx="33">
                  <c:v>4946.4170488559503</c:v>
                </c:pt>
                <c:pt idx="34">
                  <c:v>4971.2312494329299</c:v>
                </c:pt>
                <c:pt idx="35">
                  <c:v>5024.8627339430705</c:v>
                </c:pt>
                <c:pt idx="36">
                  <c:v>5097.9627985869902</c:v>
                </c:pt>
                <c:pt idx="37">
                  <c:v>5165.8575294684497</c:v>
                </c:pt>
                <c:pt idx="38">
                  <c:v>5208.3777808260802</c:v>
                </c:pt>
                <c:pt idx="39">
                  <c:v>5211.7562996582701</c:v>
                </c:pt>
                <c:pt idx="40">
                  <c:v>5176.3126176649603</c:v>
                </c:pt>
                <c:pt idx="41">
                  <c:v>5120.1730143732402</c:v>
                </c:pt>
                <c:pt idx="42">
                  <c:v>5067.7128799306602</c:v>
                </c:pt>
                <c:pt idx="43">
                  <c:v>5031.1447392165101</c:v>
                </c:pt>
                <c:pt idx="44">
                  <c:v>5006.4361356175305</c:v>
                </c:pt>
                <c:pt idx="45">
                  <c:v>4982.3270825610498</c:v>
                </c:pt>
                <c:pt idx="46">
                  <c:v>4946.0549033044499</c:v>
                </c:pt>
                <c:pt idx="47">
                  <c:v>4894.4887555793202</c:v>
                </c:pt>
                <c:pt idx="48">
                  <c:v>4837.7083094549598</c:v>
                </c:pt>
                <c:pt idx="49">
                  <c:v>4789.7142364880701</c:v>
                </c:pt>
                <c:pt idx="50">
                  <c:v>4764.0722280595501</c:v>
                </c:pt>
              </c:numCache>
            </c:numRef>
          </c:val>
          <c:smooth val="0"/>
          <c:extLst>
            <c:ext xmlns:c16="http://schemas.microsoft.com/office/drawing/2014/chart" uri="{C3380CC4-5D6E-409C-BE32-E72D297353CC}">
              <c16:uniqueId val="{00000001-168C-4665-AB07-9AD25AE78C8B}"/>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1"/>
        <c:majorTickMark val="cross"/>
        <c:minorTickMark val="none"/>
        <c:tickLblPos val="low"/>
        <c:spPr>
          <a:ln w="9525">
            <a:solidFill>
              <a:srgbClr val="C0C0C0"/>
            </a:solidFill>
          </a:ln>
        </c:spPr>
        <c:txPr>
          <a:bodyPr rot="0"/>
          <a:lstStyle/>
          <a:p>
            <a:pPr>
              <a:defRPr sz="700">
                <a:solidFill>
                  <a:srgbClr val="4D565E"/>
                </a:solidFill>
              </a:defRPr>
            </a:pPr>
            <a:endParaRPr lang="es-MX"/>
          </a:p>
        </c:txPr>
        <c:crossAx val="195458864"/>
        <c:crossesAt val="30"/>
        <c:auto val="1"/>
        <c:lblAlgn val="ctr"/>
        <c:lblOffset val="100"/>
        <c:tickLblSkip val="1"/>
        <c:tickMarkSkip val="12"/>
        <c:noMultiLvlLbl val="1"/>
      </c:catAx>
      <c:valAx>
        <c:axId val="195458864"/>
        <c:scaling>
          <c:orientation val="minMax"/>
          <c:max val="5500"/>
          <c:min val="3000"/>
        </c:scaling>
        <c:delete val="0"/>
        <c:axPos val="l"/>
        <c:majorGridlines>
          <c:spPr>
            <a:ln w="3175">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95458472"/>
        <c:crosses val="autoZero"/>
        <c:crossBetween val="midCat"/>
        <c:majorUnit val="500"/>
      </c:valAx>
      <c:spPr>
        <a:noFill/>
        <a:ln w="0">
          <a:noFill/>
        </a:ln>
      </c:spPr>
    </c:plotArea>
    <c:plotVisOnly val="1"/>
    <c:dispBlanksAs val="gap"/>
    <c:showDLblsOverMax val="0"/>
  </c:chart>
  <c:spPr>
    <a:noFill/>
    <a:ln>
      <a:noFill/>
    </a:ln>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tx>
            <c:strRef>
              <c:f>Datos!$G$4</c:f>
              <c:strCache>
                <c:ptCount val="1"/>
                <c:pt idx="0">
                  <c:v>Serie desestacionalizada</c:v>
                </c:pt>
              </c:strCache>
            </c:strRef>
          </c:tx>
          <c:spPr>
            <a:ln w="15875">
              <a:solidFill>
                <a:srgbClr val="08989C"/>
              </a:solidFill>
            </a:ln>
          </c:spPr>
          <c:marker>
            <c:symbol val="none"/>
          </c:marker>
          <c:cat>
            <c:strRef>
              <c:f>Datos!$C$5:$C$55</c:f>
              <c:strCache>
                <c:ptCount val="49"/>
                <c:pt idx="0">
                  <c:v>2021</c:v>
                </c:pt>
                <c:pt idx="12">
                  <c:v>2022</c:v>
                </c:pt>
                <c:pt idx="24">
                  <c:v>2023</c:v>
                </c:pt>
                <c:pt idx="36">
                  <c:v>2024</c:v>
                </c:pt>
                <c:pt idx="48">
                  <c:v>2025 </c:v>
                </c:pt>
              </c:strCache>
            </c:strRef>
          </c:cat>
          <c:val>
            <c:numRef>
              <c:f>Datos!$G$5:$G$55</c:f>
              <c:numCache>
                <c:formatCode>0.0_)</c:formatCode>
                <c:ptCount val="51"/>
                <c:pt idx="0">
                  <c:v>40342.910596942304</c:v>
                </c:pt>
                <c:pt idx="1">
                  <c:v>38323.692551810003</c:v>
                </c:pt>
                <c:pt idx="2">
                  <c:v>39933.038735543603</c:v>
                </c:pt>
                <c:pt idx="3">
                  <c:v>39924.656751847797</c:v>
                </c:pt>
                <c:pt idx="4">
                  <c:v>40691.322146061102</c:v>
                </c:pt>
                <c:pt idx="5">
                  <c:v>40929.423740882499</c:v>
                </c:pt>
                <c:pt idx="6">
                  <c:v>40894.779967809503</c:v>
                </c:pt>
                <c:pt idx="7">
                  <c:v>40479.957524468497</c:v>
                </c:pt>
                <c:pt idx="8">
                  <c:v>41020.7405732037</c:v>
                </c:pt>
                <c:pt idx="9">
                  <c:v>41503.764596885201</c:v>
                </c:pt>
                <c:pt idx="10">
                  <c:v>44998.125185050398</c:v>
                </c:pt>
                <c:pt idx="11">
                  <c:v>45213.425000242903</c:v>
                </c:pt>
                <c:pt idx="12">
                  <c:v>41793.309790455802</c:v>
                </c:pt>
                <c:pt idx="13">
                  <c:v>49140.0124210371</c:v>
                </c:pt>
                <c:pt idx="14">
                  <c:v>47329.110930806397</c:v>
                </c:pt>
                <c:pt idx="15">
                  <c:v>48416.808557343298</c:v>
                </c:pt>
                <c:pt idx="16">
                  <c:v>48303.383284354597</c:v>
                </c:pt>
                <c:pt idx="17">
                  <c:v>49111.516285665297</c:v>
                </c:pt>
                <c:pt idx="18">
                  <c:v>47760.243923000096</c:v>
                </c:pt>
                <c:pt idx="19">
                  <c:v>48658.970304069997</c:v>
                </c:pt>
                <c:pt idx="20">
                  <c:v>51490.426805075796</c:v>
                </c:pt>
                <c:pt idx="21">
                  <c:v>48652.988433612598</c:v>
                </c:pt>
                <c:pt idx="22">
                  <c:v>48177.089720613803</c:v>
                </c:pt>
                <c:pt idx="23">
                  <c:v>48228.017205794502</c:v>
                </c:pt>
                <c:pt idx="24">
                  <c:v>51332.651138864603</c:v>
                </c:pt>
                <c:pt idx="25">
                  <c:v>47593.521901332497</c:v>
                </c:pt>
                <c:pt idx="26">
                  <c:v>49066.629690517599</c:v>
                </c:pt>
                <c:pt idx="27">
                  <c:v>48259.165398106401</c:v>
                </c:pt>
                <c:pt idx="28">
                  <c:v>49143.791270640897</c:v>
                </c:pt>
                <c:pt idx="29">
                  <c:v>50013.094614057198</c:v>
                </c:pt>
                <c:pt idx="30">
                  <c:v>49418.838693913502</c:v>
                </c:pt>
                <c:pt idx="31">
                  <c:v>50175.763245008602</c:v>
                </c:pt>
                <c:pt idx="32">
                  <c:v>50360.816012835203</c:v>
                </c:pt>
                <c:pt idx="33">
                  <c:v>49559.363293156202</c:v>
                </c:pt>
                <c:pt idx="34">
                  <c:v>49040.241966806498</c:v>
                </c:pt>
                <c:pt idx="35">
                  <c:v>50423.320782925999</c:v>
                </c:pt>
                <c:pt idx="36">
                  <c:v>49132.774449041499</c:v>
                </c:pt>
                <c:pt idx="37">
                  <c:v>51536.004691689399</c:v>
                </c:pt>
                <c:pt idx="38">
                  <c:v>50335.716442808298</c:v>
                </c:pt>
                <c:pt idx="39">
                  <c:v>49577.278041381403</c:v>
                </c:pt>
                <c:pt idx="40">
                  <c:v>51791.5700083638</c:v>
                </c:pt>
                <c:pt idx="41">
                  <c:v>50143.996608048001</c:v>
                </c:pt>
                <c:pt idx="42">
                  <c:v>52962.041491622302</c:v>
                </c:pt>
                <c:pt idx="43">
                  <c:v>51355.057170102897</c:v>
                </c:pt>
                <c:pt idx="44">
                  <c:v>50880.052793530798</c:v>
                </c:pt>
                <c:pt idx="45">
                  <c:v>52690.573335513502</c:v>
                </c:pt>
                <c:pt idx="46">
                  <c:v>52685.704432463397</c:v>
                </c:pt>
                <c:pt idx="47">
                  <c:v>51491.4156735336</c:v>
                </c:pt>
                <c:pt idx="48">
                  <c:v>52075.577243439999</c:v>
                </c:pt>
                <c:pt idx="49">
                  <c:v>52215.717961228002</c:v>
                </c:pt>
                <c:pt idx="50">
                  <c:v>53762.5199699941</c:v>
                </c:pt>
              </c:numCache>
            </c:numRef>
          </c:val>
          <c:smooth val="0"/>
          <c:extLst>
            <c:ext xmlns:c16="http://schemas.microsoft.com/office/drawing/2014/chart" uri="{C3380CC4-5D6E-409C-BE32-E72D297353CC}">
              <c16:uniqueId val="{00000000-E45E-4697-B79F-DF92366E7AB3}"/>
            </c:ext>
          </c:extLst>
        </c:ser>
        <c:ser>
          <c:idx val="1"/>
          <c:order val="1"/>
          <c:tx>
            <c:strRef>
              <c:f>Datos!$H$4</c:f>
              <c:strCache>
                <c:ptCount val="1"/>
                <c:pt idx="0">
                  <c:v>Serie tendencia-ciclo</c:v>
                </c:pt>
              </c:strCache>
            </c:strRef>
          </c:tx>
          <c:spPr>
            <a:ln w="12700">
              <a:solidFill>
                <a:srgbClr val="003057"/>
              </a:solidFill>
            </a:ln>
          </c:spPr>
          <c:marker>
            <c:symbol val="none"/>
          </c:marker>
          <c:cat>
            <c:strRef>
              <c:f>Datos!$C$5:$C$55</c:f>
              <c:strCache>
                <c:ptCount val="49"/>
                <c:pt idx="0">
                  <c:v>2021</c:v>
                </c:pt>
                <c:pt idx="12">
                  <c:v>2022</c:v>
                </c:pt>
                <c:pt idx="24">
                  <c:v>2023</c:v>
                </c:pt>
                <c:pt idx="36">
                  <c:v>2024</c:v>
                </c:pt>
                <c:pt idx="48">
                  <c:v>2025 </c:v>
                </c:pt>
              </c:strCache>
            </c:strRef>
          </c:cat>
          <c:val>
            <c:numRef>
              <c:f>Datos!$H$5:$H$55</c:f>
              <c:numCache>
                <c:formatCode>0.0_)</c:formatCode>
                <c:ptCount val="51"/>
                <c:pt idx="0">
                  <c:v>39849.14599213672</c:v>
                </c:pt>
                <c:pt idx="1">
                  <c:v>39882.269352266609</c:v>
                </c:pt>
                <c:pt idx="2">
                  <c:v>39961.698990455407</c:v>
                </c:pt>
                <c:pt idx="3">
                  <c:v>40119.140675902723</c:v>
                </c:pt>
                <c:pt idx="4">
                  <c:v>40312.898136005977</c:v>
                </c:pt>
                <c:pt idx="5">
                  <c:v>40477.299120487078</c:v>
                </c:pt>
                <c:pt idx="6">
                  <c:v>40659.85746813607</c:v>
                </c:pt>
                <c:pt idx="7">
                  <c:v>40892.917318166692</c:v>
                </c:pt>
                <c:pt idx="8">
                  <c:v>41328.506950990355</c:v>
                </c:pt>
                <c:pt idx="9">
                  <c:v>42082.457213164154</c:v>
                </c:pt>
                <c:pt idx="10">
                  <c:v>43141.812352946188</c:v>
                </c:pt>
                <c:pt idx="11">
                  <c:v>44370.11776661082</c:v>
                </c:pt>
                <c:pt idx="12">
                  <c:v>45592.812715516775</c:v>
                </c:pt>
                <c:pt idx="13">
                  <c:v>46682.950283486913</c:v>
                </c:pt>
                <c:pt idx="14">
                  <c:v>47538.010723396968</c:v>
                </c:pt>
                <c:pt idx="15">
                  <c:v>48177.045438907779</c:v>
                </c:pt>
                <c:pt idx="16">
                  <c:v>48647.976929014796</c:v>
                </c:pt>
                <c:pt idx="17">
                  <c:v>49002.269206886675</c:v>
                </c:pt>
                <c:pt idx="18">
                  <c:v>49191.735439380289</c:v>
                </c:pt>
                <c:pt idx="19">
                  <c:v>49240.876661515387</c:v>
                </c:pt>
                <c:pt idx="20">
                  <c:v>49147.338845864775</c:v>
                </c:pt>
                <c:pt idx="21">
                  <c:v>48915.668014834155</c:v>
                </c:pt>
                <c:pt idx="22">
                  <c:v>48650.554263816448</c:v>
                </c:pt>
                <c:pt idx="23">
                  <c:v>48450.300507859545</c:v>
                </c:pt>
                <c:pt idx="24">
                  <c:v>48409.516499338155</c:v>
                </c:pt>
                <c:pt idx="25">
                  <c:v>48529.257267761343</c:v>
                </c:pt>
                <c:pt idx="26">
                  <c:v>48787.926067978624</c:v>
                </c:pt>
                <c:pt idx="27">
                  <c:v>49118.582406594869</c:v>
                </c:pt>
                <c:pt idx="28">
                  <c:v>49414.190545910278</c:v>
                </c:pt>
                <c:pt idx="29">
                  <c:v>49624.511858002428</c:v>
                </c:pt>
                <c:pt idx="30">
                  <c:v>49765.121439924405</c:v>
                </c:pt>
                <c:pt idx="31">
                  <c:v>49806.850410353538</c:v>
                </c:pt>
                <c:pt idx="32">
                  <c:v>49787.071477431848</c:v>
                </c:pt>
                <c:pt idx="33">
                  <c:v>49812.174359333752</c:v>
                </c:pt>
                <c:pt idx="34">
                  <c:v>49862.418896894997</c:v>
                </c:pt>
                <c:pt idx="35">
                  <c:v>49953.832498007701</c:v>
                </c:pt>
                <c:pt idx="36">
                  <c:v>50047.654872383937</c:v>
                </c:pt>
                <c:pt idx="37">
                  <c:v>50143.484619278621</c:v>
                </c:pt>
                <c:pt idx="38">
                  <c:v>50272.108264726172</c:v>
                </c:pt>
                <c:pt idx="39">
                  <c:v>50413.622107466268</c:v>
                </c:pt>
                <c:pt idx="40">
                  <c:v>50593.251089434809</c:v>
                </c:pt>
                <c:pt idx="41">
                  <c:v>50862.976742183957</c:v>
                </c:pt>
                <c:pt idx="42">
                  <c:v>51193.374580508054</c:v>
                </c:pt>
                <c:pt idx="43">
                  <c:v>51521.62022685547</c:v>
                </c:pt>
                <c:pt idx="44">
                  <c:v>51776.143195942495</c:v>
                </c:pt>
                <c:pt idx="45">
                  <c:v>51908.194067847398</c:v>
                </c:pt>
                <c:pt idx="46">
                  <c:v>52016.008881676898</c:v>
                </c:pt>
                <c:pt idx="47">
                  <c:v>52167.920722122828</c:v>
                </c:pt>
                <c:pt idx="48">
                  <c:v>52407.342181952627</c:v>
                </c:pt>
                <c:pt idx="49">
                  <c:v>52733.756127009779</c:v>
                </c:pt>
                <c:pt idx="50">
                  <c:v>53071.231574682468</c:v>
                </c:pt>
              </c:numCache>
            </c:numRef>
          </c:val>
          <c:smooth val="0"/>
          <c:extLst>
            <c:ext xmlns:c16="http://schemas.microsoft.com/office/drawing/2014/chart" uri="{C3380CC4-5D6E-409C-BE32-E72D297353CC}">
              <c16:uniqueId val="{00000001-E45E-4697-B79F-DF92366E7AB3}"/>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1"/>
        <c:majorTickMark val="cross"/>
        <c:minorTickMark val="none"/>
        <c:tickLblPos val="low"/>
        <c:spPr>
          <a:ln w="9525">
            <a:solidFill>
              <a:srgbClr val="C0C0C0"/>
            </a:solidFill>
          </a:ln>
        </c:spPr>
        <c:txPr>
          <a:bodyPr rot="0"/>
          <a:lstStyle/>
          <a:p>
            <a:pPr>
              <a:defRPr sz="700">
                <a:solidFill>
                  <a:srgbClr val="4D565E"/>
                </a:solidFill>
              </a:defRPr>
            </a:pPr>
            <a:endParaRPr lang="es-MX"/>
          </a:p>
        </c:txPr>
        <c:crossAx val="195458864"/>
        <c:crossesAt val="30"/>
        <c:auto val="1"/>
        <c:lblAlgn val="ctr"/>
        <c:lblOffset val="100"/>
        <c:tickLblSkip val="1"/>
        <c:tickMarkSkip val="12"/>
        <c:noMultiLvlLbl val="1"/>
      </c:catAx>
      <c:valAx>
        <c:axId val="195458864"/>
        <c:scaling>
          <c:orientation val="minMax"/>
          <c:max val="55000"/>
          <c:min val="35000"/>
        </c:scaling>
        <c:delete val="0"/>
        <c:axPos val="l"/>
        <c:majorGridlines>
          <c:spPr>
            <a:ln w="3175">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95458472"/>
        <c:crosses val="autoZero"/>
        <c:crossBetween val="midCat"/>
        <c:majorUnit val="5000"/>
      </c:valAx>
      <c:spPr>
        <a:noFill/>
        <a:ln w="0">
          <a:noFill/>
        </a:ln>
      </c:spPr>
    </c:plotArea>
    <c:plotVisOnly val="1"/>
    <c:dispBlanksAs val="gap"/>
    <c:showDLblsOverMax val="0"/>
  </c:chart>
  <c:spPr>
    <a:noFill/>
    <a:ln>
      <a:noFill/>
    </a:ln>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tx>
            <c:strRef>
              <c:f>Datos!$I$4</c:f>
              <c:strCache>
                <c:ptCount val="1"/>
                <c:pt idx="0">
                  <c:v>Serie desestacionalizada</c:v>
                </c:pt>
              </c:strCache>
            </c:strRef>
          </c:tx>
          <c:spPr>
            <a:ln w="15875">
              <a:solidFill>
                <a:srgbClr val="08989C"/>
              </a:solidFill>
            </a:ln>
          </c:spPr>
          <c:marker>
            <c:symbol val="none"/>
          </c:marker>
          <c:cat>
            <c:strRef>
              <c:f>Datos!$A$5:$A$55</c:f>
              <c:strCache>
                <c:ptCount val="49"/>
                <c:pt idx="0">
                  <c:v>2021</c:v>
                </c:pt>
                <c:pt idx="12">
                  <c:v>2022</c:v>
                </c:pt>
                <c:pt idx="24">
                  <c:v>2023</c:v>
                </c:pt>
                <c:pt idx="36">
                  <c:v>2024</c:v>
                </c:pt>
                <c:pt idx="48">
                  <c:v>2025</c:v>
                </c:pt>
              </c:strCache>
            </c:strRef>
          </c:cat>
          <c:val>
            <c:numRef>
              <c:f>Datos!$I$5:$I$55</c:f>
              <c:numCache>
                <c:formatCode>0.0_)</c:formatCode>
                <c:ptCount val="51"/>
                <c:pt idx="0">
                  <c:v>1999.1572025170401</c:v>
                </c:pt>
                <c:pt idx="1">
                  <c:v>2033.9277954173399</c:v>
                </c:pt>
                <c:pt idx="2">
                  <c:v>2155.6648844234701</c:v>
                </c:pt>
                <c:pt idx="3">
                  <c:v>2138.5697155224402</c:v>
                </c:pt>
                <c:pt idx="4">
                  <c:v>2301.6850274056901</c:v>
                </c:pt>
                <c:pt idx="5">
                  <c:v>2481.3123908675302</c:v>
                </c:pt>
                <c:pt idx="6">
                  <c:v>2650.13142960715</c:v>
                </c:pt>
                <c:pt idx="7">
                  <c:v>2640.83864812807</c:v>
                </c:pt>
                <c:pt idx="8">
                  <c:v>2493.7707503649499</c:v>
                </c:pt>
                <c:pt idx="9">
                  <c:v>2694.8936042958999</c:v>
                </c:pt>
                <c:pt idx="10">
                  <c:v>2850.73572416774</c:v>
                </c:pt>
                <c:pt idx="11">
                  <c:v>2864.6402770927202</c:v>
                </c:pt>
                <c:pt idx="12">
                  <c:v>2689.2818486681299</c:v>
                </c:pt>
                <c:pt idx="13">
                  <c:v>3110.7975750815499</c:v>
                </c:pt>
                <c:pt idx="14">
                  <c:v>3579.0688399963401</c:v>
                </c:pt>
                <c:pt idx="15">
                  <c:v>3992.72966311768</c:v>
                </c:pt>
                <c:pt idx="16">
                  <c:v>3727.7345038462399</c:v>
                </c:pt>
                <c:pt idx="17">
                  <c:v>3776.3379938420599</c:v>
                </c:pt>
                <c:pt idx="18">
                  <c:v>3565.94654295587</c:v>
                </c:pt>
                <c:pt idx="19">
                  <c:v>3103.68338405144</c:v>
                </c:pt>
                <c:pt idx="20">
                  <c:v>3271.7097459505999</c:v>
                </c:pt>
                <c:pt idx="21">
                  <c:v>2760.67342025581</c:v>
                </c:pt>
                <c:pt idx="22">
                  <c:v>2442.0728117243002</c:v>
                </c:pt>
                <c:pt idx="23">
                  <c:v>2879.7984367067802</c:v>
                </c:pt>
                <c:pt idx="24">
                  <c:v>2880.24523152544</c:v>
                </c:pt>
                <c:pt idx="25">
                  <c:v>2492.8833839097001</c:v>
                </c:pt>
                <c:pt idx="26">
                  <c:v>2558.2729697375898</c:v>
                </c:pt>
                <c:pt idx="27">
                  <c:v>2643.05173137256</c:v>
                </c:pt>
                <c:pt idx="28">
                  <c:v>2655.3903517324802</c:v>
                </c:pt>
                <c:pt idx="29">
                  <c:v>2722.0949806321401</c:v>
                </c:pt>
                <c:pt idx="30">
                  <c:v>2599.53392043947</c:v>
                </c:pt>
                <c:pt idx="31">
                  <c:v>2979.5442037355301</c:v>
                </c:pt>
                <c:pt idx="32">
                  <c:v>3417.9289383823798</c:v>
                </c:pt>
                <c:pt idx="33">
                  <c:v>3035.88076078824</c:v>
                </c:pt>
                <c:pt idx="34">
                  <c:v>2493.3039106484798</c:v>
                </c:pt>
                <c:pt idx="35">
                  <c:v>2695.2114074983501</c:v>
                </c:pt>
                <c:pt idx="36">
                  <c:v>2902.76792336994</c:v>
                </c:pt>
                <c:pt idx="37">
                  <c:v>2845.5619806078098</c:v>
                </c:pt>
                <c:pt idx="38">
                  <c:v>2090.6235641558001</c:v>
                </c:pt>
                <c:pt idx="39">
                  <c:v>2111.48866948874</c:v>
                </c:pt>
                <c:pt idx="40">
                  <c:v>3043.7040465116802</c:v>
                </c:pt>
                <c:pt idx="41">
                  <c:v>2061.6324996609901</c:v>
                </c:pt>
                <c:pt idx="42">
                  <c:v>2321.4570639477101</c:v>
                </c:pt>
                <c:pt idx="43">
                  <c:v>2225.7933126225298</c:v>
                </c:pt>
                <c:pt idx="44">
                  <c:v>1874.58597250088</c:v>
                </c:pt>
                <c:pt idx="45">
                  <c:v>2267.0673878000598</c:v>
                </c:pt>
                <c:pt idx="46">
                  <c:v>2453.91106794912</c:v>
                </c:pt>
                <c:pt idx="47">
                  <c:v>2275.7188717793501</c:v>
                </c:pt>
                <c:pt idx="48">
                  <c:v>1705.3363159474</c:v>
                </c:pt>
                <c:pt idx="49">
                  <c:v>2132.9146420711099</c:v>
                </c:pt>
                <c:pt idx="50">
                  <c:v>2241.1075699994899</c:v>
                </c:pt>
              </c:numCache>
            </c:numRef>
          </c:val>
          <c:smooth val="0"/>
          <c:extLst>
            <c:ext xmlns:c16="http://schemas.microsoft.com/office/drawing/2014/chart" uri="{C3380CC4-5D6E-409C-BE32-E72D297353CC}">
              <c16:uniqueId val="{00000000-E6A9-4EDF-9DB5-49654316DB8D}"/>
            </c:ext>
          </c:extLst>
        </c:ser>
        <c:ser>
          <c:idx val="1"/>
          <c:order val="1"/>
          <c:tx>
            <c:strRef>
              <c:f>Datos!$J$4</c:f>
              <c:strCache>
                <c:ptCount val="1"/>
                <c:pt idx="0">
                  <c:v>Serie tendencia-ciclo</c:v>
                </c:pt>
              </c:strCache>
            </c:strRef>
          </c:tx>
          <c:spPr>
            <a:ln w="12700">
              <a:solidFill>
                <a:srgbClr val="003057"/>
              </a:solidFill>
            </a:ln>
          </c:spPr>
          <c:marker>
            <c:symbol val="none"/>
          </c:marker>
          <c:cat>
            <c:strRef>
              <c:f>Datos!$A$5:$A$55</c:f>
              <c:strCache>
                <c:ptCount val="49"/>
                <c:pt idx="0">
                  <c:v>2021</c:v>
                </c:pt>
                <c:pt idx="12">
                  <c:v>2022</c:v>
                </c:pt>
                <c:pt idx="24">
                  <c:v>2023</c:v>
                </c:pt>
                <c:pt idx="36">
                  <c:v>2024</c:v>
                </c:pt>
                <c:pt idx="48">
                  <c:v>2025</c:v>
                </c:pt>
              </c:strCache>
            </c:strRef>
          </c:cat>
          <c:val>
            <c:numRef>
              <c:f>Datos!$J$5:$J$55</c:f>
              <c:numCache>
                <c:formatCode>0.0_)</c:formatCode>
                <c:ptCount val="51"/>
                <c:pt idx="0">
                  <c:v>2002.4680508957049</c:v>
                </c:pt>
                <c:pt idx="1">
                  <c:v>2081.7745067346391</c:v>
                </c:pt>
                <c:pt idx="2">
                  <c:v>2165.3258062627069</c:v>
                </c:pt>
                <c:pt idx="3">
                  <c:v>2257.49433970785</c:v>
                </c:pt>
                <c:pt idx="4">
                  <c:v>2353.8938431124902</c:v>
                </c:pt>
                <c:pt idx="5">
                  <c:v>2445.2816558216391</c:v>
                </c:pt>
                <c:pt idx="6">
                  <c:v>2530.516750637622</c:v>
                </c:pt>
                <c:pt idx="7">
                  <c:v>2593.9189115955182</c:v>
                </c:pt>
                <c:pt idx="8">
                  <c:v>2630.5176720991917</c:v>
                </c:pt>
                <c:pt idx="9">
                  <c:v>2652.4764475926572</c:v>
                </c:pt>
                <c:pt idx="10">
                  <c:v>2702.42002003384</c:v>
                </c:pt>
                <c:pt idx="11">
                  <c:v>2817.9360832221728</c:v>
                </c:pt>
                <c:pt idx="12">
                  <c:v>3007.858931682114</c:v>
                </c:pt>
                <c:pt idx="13">
                  <c:v>3252.2117575928414</c:v>
                </c:pt>
                <c:pt idx="14">
                  <c:v>3491.9647900033729</c:v>
                </c:pt>
                <c:pt idx="15">
                  <c:v>3670.5425317669951</c:v>
                </c:pt>
                <c:pt idx="16">
                  <c:v>3748.3406091829411</c:v>
                </c:pt>
                <c:pt idx="17">
                  <c:v>3706.84803789119</c:v>
                </c:pt>
                <c:pt idx="18">
                  <c:v>3552.9712966563047</c:v>
                </c:pt>
                <c:pt idx="19">
                  <c:v>3343.549030216981</c:v>
                </c:pt>
                <c:pt idx="20">
                  <c:v>3140.4355436235837</c:v>
                </c:pt>
                <c:pt idx="21">
                  <c:v>2969.5293555706608</c:v>
                </c:pt>
                <c:pt idx="22">
                  <c:v>2834.6342465215357</c:v>
                </c:pt>
                <c:pt idx="23">
                  <c:v>2731.5167265728228</c:v>
                </c:pt>
                <c:pt idx="24">
                  <c:v>2665.7246170615481</c:v>
                </c:pt>
                <c:pt idx="25">
                  <c:v>2623.5917765626277</c:v>
                </c:pt>
                <c:pt idx="26">
                  <c:v>2604.0048591877021</c:v>
                </c:pt>
                <c:pt idx="27">
                  <c:v>2611.1573099713178</c:v>
                </c:pt>
                <c:pt idx="28">
                  <c:v>2642.3420069789399</c:v>
                </c:pt>
                <c:pt idx="29">
                  <c:v>2706.9731791670802</c:v>
                </c:pt>
                <c:pt idx="30">
                  <c:v>2792.565490242112</c:v>
                </c:pt>
                <c:pt idx="31">
                  <c:v>2874.7003287538346</c:v>
                </c:pt>
                <c:pt idx="32">
                  <c:v>2934.1058538774228</c:v>
                </c:pt>
                <c:pt idx="33">
                  <c:v>2967.8250139117267</c:v>
                </c:pt>
                <c:pt idx="34">
                  <c:v>2958.903096662284</c:v>
                </c:pt>
                <c:pt idx="35">
                  <c:v>2899.2172817986007</c:v>
                </c:pt>
                <c:pt idx="36">
                  <c:v>2791.8283198124109</c:v>
                </c:pt>
                <c:pt idx="37">
                  <c:v>2656.8776485218214</c:v>
                </c:pt>
                <c:pt idx="38">
                  <c:v>2520.4510523582658</c:v>
                </c:pt>
                <c:pt idx="39">
                  <c:v>2395.5428617771831</c:v>
                </c:pt>
                <c:pt idx="40">
                  <c:v>2299.4894030440473</c:v>
                </c:pt>
                <c:pt idx="41">
                  <c:v>2240.8936341622489</c:v>
                </c:pt>
                <c:pt idx="42">
                  <c:v>2223.4575715417459</c:v>
                </c:pt>
                <c:pt idx="43">
                  <c:v>2234.7238760433247</c:v>
                </c:pt>
                <c:pt idx="44">
                  <c:v>2243.8052615961769</c:v>
                </c:pt>
                <c:pt idx="45">
                  <c:v>2239.1112189071132</c:v>
                </c:pt>
                <c:pt idx="46">
                  <c:v>2227.1440811747011</c:v>
                </c:pt>
                <c:pt idx="47">
                  <c:v>2214.7599040297428</c:v>
                </c:pt>
                <c:pt idx="48">
                  <c:v>2202.4740294485609</c:v>
                </c:pt>
                <c:pt idx="49">
                  <c:v>2189.0992064535667</c:v>
                </c:pt>
                <c:pt idx="50">
                  <c:v>2169.9633899867349</c:v>
                </c:pt>
              </c:numCache>
            </c:numRef>
          </c:val>
          <c:smooth val="0"/>
          <c:extLst>
            <c:ext xmlns:c16="http://schemas.microsoft.com/office/drawing/2014/chart" uri="{C3380CC4-5D6E-409C-BE32-E72D297353CC}">
              <c16:uniqueId val="{00000001-E6A9-4EDF-9DB5-49654316DB8D}"/>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1"/>
        <c:majorTickMark val="cross"/>
        <c:minorTickMark val="none"/>
        <c:tickLblPos val="low"/>
        <c:spPr>
          <a:ln w="9525">
            <a:solidFill>
              <a:srgbClr val="C0C0C0"/>
            </a:solidFill>
          </a:ln>
        </c:spPr>
        <c:txPr>
          <a:bodyPr rot="0"/>
          <a:lstStyle/>
          <a:p>
            <a:pPr>
              <a:defRPr sz="700">
                <a:solidFill>
                  <a:srgbClr val="4D565E"/>
                </a:solidFill>
              </a:defRPr>
            </a:pPr>
            <a:endParaRPr lang="es-MX"/>
          </a:p>
        </c:txPr>
        <c:crossAx val="195458864"/>
        <c:crossesAt val="30"/>
        <c:auto val="1"/>
        <c:lblAlgn val="ctr"/>
        <c:lblOffset val="100"/>
        <c:tickLblSkip val="1"/>
        <c:tickMarkSkip val="12"/>
        <c:noMultiLvlLbl val="1"/>
      </c:catAx>
      <c:valAx>
        <c:axId val="195458864"/>
        <c:scaling>
          <c:orientation val="minMax"/>
          <c:max val="4200"/>
          <c:min val="1500"/>
        </c:scaling>
        <c:delete val="0"/>
        <c:axPos val="l"/>
        <c:majorGridlines>
          <c:spPr>
            <a:ln w="3175">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95458472"/>
        <c:crosses val="autoZero"/>
        <c:crossBetween val="midCat"/>
        <c:majorUnit val="800"/>
      </c:valAx>
      <c:spPr>
        <a:noFill/>
        <a:ln w="0">
          <a:noFill/>
        </a:ln>
      </c:spPr>
    </c:plotArea>
    <c:plotVisOnly val="1"/>
    <c:dispBlanksAs val="gap"/>
    <c:showDLblsOverMax val="0"/>
  </c:chart>
  <c:spPr>
    <a:noFill/>
    <a:ln>
      <a:noFill/>
    </a:ln>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tx>
            <c:strRef>
              <c:f>Datos!$K$4</c:f>
              <c:strCache>
                <c:ptCount val="1"/>
                <c:pt idx="0">
                  <c:v>Serie desestacionalizada</c:v>
                </c:pt>
              </c:strCache>
            </c:strRef>
          </c:tx>
          <c:spPr>
            <a:ln w="15875">
              <a:solidFill>
                <a:srgbClr val="08989C"/>
              </a:solidFill>
            </a:ln>
          </c:spPr>
          <c:marker>
            <c:symbol val="none"/>
          </c:marker>
          <c:cat>
            <c:strRef>
              <c:f>Datos!$A$5:$A$55</c:f>
              <c:strCache>
                <c:ptCount val="49"/>
                <c:pt idx="0">
                  <c:v>2021</c:v>
                </c:pt>
                <c:pt idx="12">
                  <c:v>2022</c:v>
                </c:pt>
                <c:pt idx="24">
                  <c:v>2023</c:v>
                </c:pt>
                <c:pt idx="36">
                  <c:v>2024</c:v>
                </c:pt>
                <c:pt idx="48">
                  <c:v>2025</c:v>
                </c:pt>
              </c:strCache>
            </c:strRef>
          </c:cat>
          <c:val>
            <c:numRef>
              <c:f>Datos!$K$5:$K$55</c:f>
              <c:numCache>
                <c:formatCode>0.0_)</c:formatCode>
                <c:ptCount val="51"/>
                <c:pt idx="0">
                  <c:v>38343.753394425301</c:v>
                </c:pt>
                <c:pt idx="1">
                  <c:v>36289.7647563926</c:v>
                </c:pt>
                <c:pt idx="2">
                  <c:v>37777.373851120101</c:v>
                </c:pt>
                <c:pt idx="3">
                  <c:v>37786.0870363254</c:v>
                </c:pt>
                <c:pt idx="4">
                  <c:v>38389.637118655402</c:v>
                </c:pt>
                <c:pt idx="5">
                  <c:v>38448.111350015002</c:v>
                </c:pt>
                <c:pt idx="6">
                  <c:v>38244.648538202397</c:v>
                </c:pt>
                <c:pt idx="7">
                  <c:v>37839.118876340501</c:v>
                </c:pt>
                <c:pt idx="8">
                  <c:v>38526.969822838801</c:v>
                </c:pt>
                <c:pt idx="9">
                  <c:v>38808.870992589298</c:v>
                </c:pt>
                <c:pt idx="10">
                  <c:v>42147.389460882703</c:v>
                </c:pt>
                <c:pt idx="11">
                  <c:v>42348.784723150202</c:v>
                </c:pt>
                <c:pt idx="12">
                  <c:v>39104.027941787703</c:v>
                </c:pt>
                <c:pt idx="13">
                  <c:v>46029.214845955597</c:v>
                </c:pt>
                <c:pt idx="14">
                  <c:v>43750.042090809999</c:v>
                </c:pt>
                <c:pt idx="15">
                  <c:v>44424.078894225699</c:v>
                </c:pt>
                <c:pt idx="16">
                  <c:v>44575.648780508302</c:v>
                </c:pt>
                <c:pt idx="17">
                  <c:v>45335.178291823198</c:v>
                </c:pt>
                <c:pt idx="18">
                  <c:v>44194.297380044198</c:v>
                </c:pt>
                <c:pt idx="19">
                  <c:v>45555.286920018603</c:v>
                </c:pt>
                <c:pt idx="20">
                  <c:v>48218.7170591252</c:v>
                </c:pt>
                <c:pt idx="21">
                  <c:v>45892.315013356798</c:v>
                </c:pt>
                <c:pt idx="22">
                  <c:v>45735.016908889498</c:v>
                </c:pt>
                <c:pt idx="23">
                  <c:v>45348.218769087704</c:v>
                </c:pt>
                <c:pt idx="24">
                  <c:v>48452.405907339198</c:v>
                </c:pt>
                <c:pt idx="25">
                  <c:v>45100.638517422798</c:v>
                </c:pt>
                <c:pt idx="26">
                  <c:v>46508.356720780001</c:v>
                </c:pt>
                <c:pt idx="27">
                  <c:v>45616.1136667338</c:v>
                </c:pt>
                <c:pt idx="28">
                  <c:v>46488.400918908497</c:v>
                </c:pt>
                <c:pt idx="29">
                  <c:v>47290.999633425003</c:v>
                </c:pt>
                <c:pt idx="30">
                  <c:v>46819.304773474003</c:v>
                </c:pt>
                <c:pt idx="31">
                  <c:v>47196.2190412731</c:v>
                </c:pt>
                <c:pt idx="32">
                  <c:v>46942.887074452803</c:v>
                </c:pt>
                <c:pt idx="33">
                  <c:v>46523.482532367998</c:v>
                </c:pt>
                <c:pt idx="34">
                  <c:v>46546.938056157996</c:v>
                </c:pt>
                <c:pt idx="35">
                  <c:v>47728.109375427703</c:v>
                </c:pt>
                <c:pt idx="36">
                  <c:v>46230.006525671597</c:v>
                </c:pt>
                <c:pt idx="37">
                  <c:v>48690.442711081501</c:v>
                </c:pt>
                <c:pt idx="38">
                  <c:v>48245.092878652496</c:v>
                </c:pt>
                <c:pt idx="39">
                  <c:v>47465.789371892701</c:v>
                </c:pt>
                <c:pt idx="40">
                  <c:v>48747.865961852098</c:v>
                </c:pt>
                <c:pt idx="41">
                  <c:v>48082.364108387002</c:v>
                </c:pt>
                <c:pt idx="42">
                  <c:v>50640.584427674599</c:v>
                </c:pt>
                <c:pt idx="43">
                  <c:v>49129.2638574804</c:v>
                </c:pt>
                <c:pt idx="44">
                  <c:v>49005.466821029899</c:v>
                </c:pt>
                <c:pt idx="45">
                  <c:v>50423.505947713398</c:v>
                </c:pt>
                <c:pt idx="46">
                  <c:v>50231.793364514197</c:v>
                </c:pt>
                <c:pt idx="47">
                  <c:v>49215.696801754202</c:v>
                </c:pt>
                <c:pt idx="48">
                  <c:v>50370.240927492603</c:v>
                </c:pt>
                <c:pt idx="49">
                  <c:v>50082.803319156897</c:v>
                </c:pt>
                <c:pt idx="50">
                  <c:v>51521.412399994602</c:v>
                </c:pt>
              </c:numCache>
            </c:numRef>
          </c:val>
          <c:smooth val="0"/>
          <c:extLst>
            <c:ext xmlns:c16="http://schemas.microsoft.com/office/drawing/2014/chart" uri="{C3380CC4-5D6E-409C-BE32-E72D297353CC}">
              <c16:uniqueId val="{00000000-55CE-4127-AE07-DA783D9B99B7}"/>
            </c:ext>
          </c:extLst>
        </c:ser>
        <c:ser>
          <c:idx val="1"/>
          <c:order val="1"/>
          <c:tx>
            <c:strRef>
              <c:f>Datos!$L$4</c:f>
              <c:strCache>
                <c:ptCount val="1"/>
                <c:pt idx="0">
                  <c:v>Serie tendencia-ciclo</c:v>
                </c:pt>
              </c:strCache>
            </c:strRef>
          </c:tx>
          <c:spPr>
            <a:ln w="12700">
              <a:solidFill>
                <a:srgbClr val="003057"/>
              </a:solidFill>
            </a:ln>
          </c:spPr>
          <c:marker>
            <c:symbol val="none"/>
          </c:marker>
          <c:cat>
            <c:strRef>
              <c:f>Datos!$A$5:$A$55</c:f>
              <c:strCache>
                <c:ptCount val="49"/>
                <c:pt idx="0">
                  <c:v>2021</c:v>
                </c:pt>
                <c:pt idx="12">
                  <c:v>2022</c:v>
                </c:pt>
                <c:pt idx="24">
                  <c:v>2023</c:v>
                </c:pt>
                <c:pt idx="36">
                  <c:v>2024</c:v>
                </c:pt>
                <c:pt idx="48">
                  <c:v>2025</c:v>
                </c:pt>
              </c:strCache>
            </c:strRef>
          </c:cat>
          <c:val>
            <c:numRef>
              <c:f>Datos!$L$5:$L$55</c:f>
              <c:numCache>
                <c:formatCode>0.0_)</c:formatCode>
                <c:ptCount val="51"/>
                <c:pt idx="0">
                  <c:v>37846.677941241018</c:v>
                </c:pt>
                <c:pt idx="1">
                  <c:v>37800.494845531968</c:v>
                </c:pt>
                <c:pt idx="2">
                  <c:v>37796.3731841927</c:v>
                </c:pt>
                <c:pt idx="3">
                  <c:v>37861.64633619487</c:v>
                </c:pt>
                <c:pt idx="4">
                  <c:v>37959.004292893485</c:v>
                </c:pt>
                <c:pt idx="5">
                  <c:v>38032.017464665441</c:v>
                </c:pt>
                <c:pt idx="6">
                  <c:v>38129.340717498446</c:v>
                </c:pt>
                <c:pt idx="7">
                  <c:v>38298.998406571176</c:v>
                </c:pt>
                <c:pt idx="8">
                  <c:v>38697.98927889116</c:v>
                </c:pt>
                <c:pt idx="9">
                  <c:v>39429.980765571498</c:v>
                </c:pt>
                <c:pt idx="10">
                  <c:v>40439.39233291235</c:v>
                </c:pt>
                <c:pt idx="11">
                  <c:v>41552.181683388648</c:v>
                </c:pt>
                <c:pt idx="12">
                  <c:v>42584.953783834659</c:v>
                </c:pt>
                <c:pt idx="13">
                  <c:v>43430.73852589407</c:v>
                </c:pt>
                <c:pt idx="14">
                  <c:v>44046.045933393594</c:v>
                </c:pt>
                <c:pt idx="15">
                  <c:v>44506.502907140784</c:v>
                </c:pt>
                <c:pt idx="16">
                  <c:v>44899.636319831858</c:v>
                </c:pt>
                <c:pt idx="17">
                  <c:v>45295.421168995483</c:v>
                </c:pt>
                <c:pt idx="18">
                  <c:v>45638.764142723987</c:v>
                </c:pt>
                <c:pt idx="19">
                  <c:v>45897.327631298409</c:v>
                </c:pt>
                <c:pt idx="20">
                  <c:v>46006.90330224119</c:v>
                </c:pt>
                <c:pt idx="21">
                  <c:v>45946.138659263495</c:v>
                </c:pt>
                <c:pt idx="22">
                  <c:v>45815.920017294913</c:v>
                </c:pt>
                <c:pt idx="23">
                  <c:v>45718.783781286722</c:v>
                </c:pt>
                <c:pt idx="24">
                  <c:v>45743.791882276608</c:v>
                </c:pt>
                <c:pt idx="25">
                  <c:v>45905.665491198713</c:v>
                </c:pt>
                <c:pt idx="26">
                  <c:v>46183.921208790925</c:v>
                </c:pt>
                <c:pt idx="27">
                  <c:v>46507.425096623549</c:v>
                </c:pt>
                <c:pt idx="28">
                  <c:v>46771.848538931335</c:v>
                </c:pt>
                <c:pt idx="29">
                  <c:v>46917.53867883535</c:v>
                </c:pt>
                <c:pt idx="30">
                  <c:v>46972.555949682297</c:v>
                </c:pt>
                <c:pt idx="31">
                  <c:v>46932.150081599706</c:v>
                </c:pt>
                <c:pt idx="32">
                  <c:v>46852.965623554424</c:v>
                </c:pt>
                <c:pt idx="33">
                  <c:v>46844.349345422022</c:v>
                </c:pt>
                <c:pt idx="34">
                  <c:v>46903.515800232715</c:v>
                </c:pt>
                <c:pt idx="35">
                  <c:v>47054.615216209102</c:v>
                </c:pt>
                <c:pt idx="36">
                  <c:v>47255.826552571525</c:v>
                </c:pt>
                <c:pt idx="37">
                  <c:v>47486.606970756802</c:v>
                </c:pt>
                <c:pt idx="38">
                  <c:v>47751.657212367907</c:v>
                </c:pt>
                <c:pt idx="39">
                  <c:v>48018.079245689085</c:v>
                </c:pt>
                <c:pt idx="40">
                  <c:v>48293.761686390761</c:v>
                </c:pt>
                <c:pt idx="41">
                  <c:v>48622.08310802171</c:v>
                </c:pt>
                <c:pt idx="42">
                  <c:v>48969.917008966309</c:v>
                </c:pt>
                <c:pt idx="43">
                  <c:v>49286.896350812145</c:v>
                </c:pt>
                <c:pt idx="44">
                  <c:v>49532.337934346317</c:v>
                </c:pt>
                <c:pt idx="45">
                  <c:v>49669.082848940285</c:v>
                </c:pt>
                <c:pt idx="46">
                  <c:v>49788.864800502197</c:v>
                </c:pt>
                <c:pt idx="47">
                  <c:v>49953.160818093085</c:v>
                </c:pt>
                <c:pt idx="48">
                  <c:v>50204.868152504067</c:v>
                </c:pt>
                <c:pt idx="49">
                  <c:v>50544.656920556212</c:v>
                </c:pt>
                <c:pt idx="50">
                  <c:v>50901.268184695735</c:v>
                </c:pt>
              </c:numCache>
            </c:numRef>
          </c:val>
          <c:smooth val="0"/>
          <c:extLst>
            <c:ext xmlns:c16="http://schemas.microsoft.com/office/drawing/2014/chart" uri="{C3380CC4-5D6E-409C-BE32-E72D297353CC}">
              <c16:uniqueId val="{00000001-55CE-4127-AE07-DA783D9B99B7}"/>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1"/>
        <c:majorTickMark val="cross"/>
        <c:minorTickMark val="none"/>
        <c:tickLblPos val="low"/>
        <c:spPr>
          <a:ln w="9525">
            <a:solidFill>
              <a:srgbClr val="C0C0C0"/>
            </a:solidFill>
          </a:ln>
        </c:spPr>
        <c:txPr>
          <a:bodyPr rot="0"/>
          <a:lstStyle/>
          <a:p>
            <a:pPr>
              <a:defRPr sz="700">
                <a:solidFill>
                  <a:srgbClr val="4D565E"/>
                </a:solidFill>
              </a:defRPr>
            </a:pPr>
            <a:endParaRPr lang="es-MX"/>
          </a:p>
        </c:txPr>
        <c:crossAx val="195458864"/>
        <c:crossesAt val="30"/>
        <c:auto val="1"/>
        <c:lblAlgn val="ctr"/>
        <c:lblOffset val="100"/>
        <c:tickLblSkip val="1"/>
        <c:tickMarkSkip val="12"/>
        <c:noMultiLvlLbl val="1"/>
      </c:catAx>
      <c:valAx>
        <c:axId val="195458864"/>
        <c:scaling>
          <c:orientation val="minMax"/>
          <c:max val="52000"/>
          <c:min val="35000"/>
        </c:scaling>
        <c:delete val="0"/>
        <c:axPos val="l"/>
        <c:majorGridlines>
          <c:spPr>
            <a:ln w="3175">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95458472"/>
        <c:crosses val="autoZero"/>
        <c:crossBetween val="midCat"/>
        <c:majorUnit val="4000"/>
      </c:valAx>
      <c:spPr>
        <a:noFill/>
        <a:ln w="0">
          <a:noFill/>
        </a:ln>
      </c:spPr>
    </c:plotArea>
    <c:plotVisOnly val="1"/>
    <c:dispBlanksAs val="gap"/>
    <c:showDLblsOverMax val="0"/>
  </c:chart>
  <c:spPr>
    <a:noFill/>
    <a:ln>
      <a:noFill/>
    </a:ln>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tx>
            <c:strRef>
              <c:f>Datos!$M$4</c:f>
              <c:strCache>
                <c:ptCount val="1"/>
                <c:pt idx="0">
                  <c:v>Serie desestacionalizada</c:v>
                </c:pt>
              </c:strCache>
            </c:strRef>
          </c:tx>
          <c:spPr>
            <a:ln w="15875">
              <a:solidFill>
                <a:srgbClr val="08989C"/>
              </a:solidFill>
            </a:ln>
          </c:spPr>
          <c:marker>
            <c:symbol val="none"/>
          </c:marker>
          <c:cat>
            <c:strRef>
              <c:f>Datos!$A$5:$A$55</c:f>
              <c:strCache>
                <c:ptCount val="49"/>
                <c:pt idx="0">
                  <c:v>2021</c:v>
                </c:pt>
                <c:pt idx="12">
                  <c:v>2022</c:v>
                </c:pt>
                <c:pt idx="24">
                  <c:v>2023</c:v>
                </c:pt>
                <c:pt idx="36">
                  <c:v>2024</c:v>
                </c:pt>
                <c:pt idx="48">
                  <c:v>2025</c:v>
                </c:pt>
              </c:strCache>
            </c:strRef>
          </c:cat>
          <c:val>
            <c:numRef>
              <c:f>Datos!$M$5:$M$55</c:f>
              <c:numCache>
                <c:formatCode>0.0_)</c:formatCode>
                <c:ptCount val="51"/>
                <c:pt idx="0">
                  <c:v>35995.684524364297</c:v>
                </c:pt>
                <c:pt idx="1">
                  <c:v>33951.734387733202</c:v>
                </c:pt>
                <c:pt idx="2">
                  <c:v>35321.971257253899</c:v>
                </c:pt>
                <c:pt idx="3">
                  <c:v>35603.305418807096</c:v>
                </c:pt>
                <c:pt idx="4">
                  <c:v>35990.5317294017</c:v>
                </c:pt>
                <c:pt idx="5">
                  <c:v>35838.313622093498</c:v>
                </c:pt>
                <c:pt idx="6">
                  <c:v>35781.750110745801</c:v>
                </c:pt>
                <c:pt idx="7">
                  <c:v>35219.812400542301</c:v>
                </c:pt>
                <c:pt idx="8">
                  <c:v>36122.709162571897</c:v>
                </c:pt>
                <c:pt idx="9">
                  <c:v>36201.792364645502</c:v>
                </c:pt>
                <c:pt idx="10">
                  <c:v>39561.978616114902</c:v>
                </c:pt>
                <c:pt idx="11">
                  <c:v>39885.103334403102</c:v>
                </c:pt>
                <c:pt idx="12">
                  <c:v>36699.246030212897</c:v>
                </c:pt>
                <c:pt idx="13">
                  <c:v>43417.533342628398</c:v>
                </c:pt>
                <c:pt idx="14">
                  <c:v>41250.2474504688</c:v>
                </c:pt>
                <c:pt idx="15">
                  <c:v>41855.933996251901</c:v>
                </c:pt>
                <c:pt idx="16">
                  <c:v>41954.7874892947</c:v>
                </c:pt>
                <c:pt idx="17">
                  <c:v>42905.493224338497</c:v>
                </c:pt>
                <c:pt idx="18">
                  <c:v>41541.043428103003</c:v>
                </c:pt>
                <c:pt idx="19">
                  <c:v>43117.903308724402</c:v>
                </c:pt>
                <c:pt idx="20">
                  <c:v>45976.981642951898</c:v>
                </c:pt>
                <c:pt idx="21">
                  <c:v>43355.2238382531</c:v>
                </c:pt>
                <c:pt idx="22">
                  <c:v>43138.789198732302</c:v>
                </c:pt>
                <c:pt idx="23">
                  <c:v>42611.658093409802</c:v>
                </c:pt>
                <c:pt idx="24">
                  <c:v>45904.305170715699</c:v>
                </c:pt>
                <c:pt idx="25">
                  <c:v>42469.436549398102</c:v>
                </c:pt>
                <c:pt idx="26">
                  <c:v>43794.819016613197</c:v>
                </c:pt>
                <c:pt idx="27">
                  <c:v>42948.445421257697</c:v>
                </c:pt>
                <c:pt idx="28">
                  <c:v>44101.840415136801</c:v>
                </c:pt>
                <c:pt idx="29">
                  <c:v>44439.624214458003</c:v>
                </c:pt>
                <c:pt idx="30">
                  <c:v>44340.612267208402</c:v>
                </c:pt>
                <c:pt idx="31">
                  <c:v>44523.459140477702</c:v>
                </c:pt>
                <c:pt idx="32">
                  <c:v>44313.607492850097</c:v>
                </c:pt>
                <c:pt idx="33">
                  <c:v>44047.8121744167</c:v>
                </c:pt>
                <c:pt idx="34">
                  <c:v>44109.942241463599</c:v>
                </c:pt>
                <c:pt idx="35">
                  <c:v>45177.249108393997</c:v>
                </c:pt>
                <c:pt idx="36">
                  <c:v>43518.569679466404</c:v>
                </c:pt>
                <c:pt idx="37">
                  <c:v>45894.3955898325</c:v>
                </c:pt>
                <c:pt idx="38">
                  <c:v>45601.082170622401</c:v>
                </c:pt>
                <c:pt idx="39">
                  <c:v>44693.001733259603</c:v>
                </c:pt>
                <c:pt idx="40">
                  <c:v>45980.745120521497</c:v>
                </c:pt>
                <c:pt idx="41">
                  <c:v>45039.413205186698</c:v>
                </c:pt>
                <c:pt idx="42">
                  <c:v>47816.772565026396</c:v>
                </c:pt>
                <c:pt idx="43">
                  <c:v>46408.212837675601</c:v>
                </c:pt>
                <c:pt idx="44">
                  <c:v>45969.589999369098</c:v>
                </c:pt>
                <c:pt idx="45">
                  <c:v>47496.791992582002</c:v>
                </c:pt>
                <c:pt idx="46">
                  <c:v>47395.3185475664</c:v>
                </c:pt>
                <c:pt idx="47">
                  <c:v>46198.083923238897</c:v>
                </c:pt>
                <c:pt idx="48">
                  <c:v>47302.4875497065</c:v>
                </c:pt>
                <c:pt idx="49">
                  <c:v>47281.563730544098</c:v>
                </c:pt>
                <c:pt idx="50">
                  <c:v>48735.568166070901</c:v>
                </c:pt>
              </c:numCache>
            </c:numRef>
          </c:val>
          <c:smooth val="0"/>
          <c:extLst>
            <c:ext xmlns:c16="http://schemas.microsoft.com/office/drawing/2014/chart" uri="{C3380CC4-5D6E-409C-BE32-E72D297353CC}">
              <c16:uniqueId val="{00000000-A589-495A-B856-EF53F871A220}"/>
            </c:ext>
          </c:extLst>
        </c:ser>
        <c:ser>
          <c:idx val="1"/>
          <c:order val="1"/>
          <c:tx>
            <c:strRef>
              <c:f>Datos!$N$4</c:f>
              <c:strCache>
                <c:ptCount val="1"/>
                <c:pt idx="0">
                  <c:v>Serie tendencia-ciclo</c:v>
                </c:pt>
              </c:strCache>
            </c:strRef>
          </c:tx>
          <c:spPr>
            <a:ln w="12700">
              <a:solidFill>
                <a:srgbClr val="003057"/>
              </a:solidFill>
            </a:ln>
          </c:spPr>
          <c:marker>
            <c:symbol val="none"/>
          </c:marker>
          <c:cat>
            <c:strRef>
              <c:f>Datos!$A$5:$A$55</c:f>
              <c:strCache>
                <c:ptCount val="49"/>
                <c:pt idx="0">
                  <c:v>2021</c:v>
                </c:pt>
                <c:pt idx="12">
                  <c:v>2022</c:v>
                </c:pt>
                <c:pt idx="24">
                  <c:v>2023</c:v>
                </c:pt>
                <c:pt idx="36">
                  <c:v>2024</c:v>
                </c:pt>
                <c:pt idx="48">
                  <c:v>2025</c:v>
                </c:pt>
              </c:strCache>
            </c:strRef>
          </c:cat>
          <c:val>
            <c:numRef>
              <c:f>Datos!$N$5:$N$55</c:f>
              <c:numCache>
                <c:formatCode>0.0_)</c:formatCode>
                <c:ptCount val="51"/>
                <c:pt idx="0">
                  <c:v>35534.643206869201</c:v>
                </c:pt>
                <c:pt idx="1">
                  <c:v>35456.078679327096</c:v>
                </c:pt>
                <c:pt idx="2">
                  <c:v>35419.941068882101</c:v>
                </c:pt>
                <c:pt idx="3">
                  <c:v>35452.356131959001</c:v>
                </c:pt>
                <c:pt idx="4">
                  <c:v>35518.037511919902</c:v>
                </c:pt>
                <c:pt idx="5">
                  <c:v>35559.629859206696</c:v>
                </c:pt>
                <c:pt idx="6">
                  <c:v>35622.6992281477</c:v>
                </c:pt>
                <c:pt idx="7">
                  <c:v>35760.302243416198</c:v>
                </c:pt>
                <c:pt idx="8">
                  <c:v>36136.915682590901</c:v>
                </c:pt>
                <c:pt idx="9">
                  <c:v>36864.160146828101</c:v>
                </c:pt>
                <c:pt idx="10">
                  <c:v>37884.715319678398</c:v>
                </c:pt>
                <c:pt idx="11">
                  <c:v>39015.486957132904</c:v>
                </c:pt>
                <c:pt idx="12">
                  <c:v>40065.3898162353</c:v>
                </c:pt>
                <c:pt idx="13">
                  <c:v>40917.7542885289</c:v>
                </c:pt>
                <c:pt idx="14">
                  <c:v>41525.692832207802</c:v>
                </c:pt>
                <c:pt idx="15">
                  <c:v>41972.510215982897</c:v>
                </c:pt>
                <c:pt idx="16">
                  <c:v>42354.806629810904</c:v>
                </c:pt>
                <c:pt idx="17">
                  <c:v>42749.007329592401</c:v>
                </c:pt>
                <c:pt idx="18">
                  <c:v>43100.567793414702</c:v>
                </c:pt>
                <c:pt idx="19">
                  <c:v>43368.186544702097</c:v>
                </c:pt>
                <c:pt idx="20">
                  <c:v>43479.193063888597</c:v>
                </c:pt>
                <c:pt idx="21">
                  <c:v>43407.044768033498</c:v>
                </c:pt>
                <c:pt idx="22">
                  <c:v>43254.846239118895</c:v>
                </c:pt>
                <c:pt idx="23">
                  <c:v>43132.411625598499</c:v>
                </c:pt>
                <c:pt idx="24">
                  <c:v>43135.016093150698</c:v>
                </c:pt>
                <c:pt idx="25">
                  <c:v>43283.928094122304</c:v>
                </c:pt>
                <c:pt idx="26">
                  <c:v>43557.727091966299</c:v>
                </c:pt>
                <c:pt idx="27">
                  <c:v>43880.4705650377</c:v>
                </c:pt>
                <c:pt idx="28">
                  <c:v>44146.7412551343</c:v>
                </c:pt>
                <c:pt idx="29">
                  <c:v>44298.6952485039</c:v>
                </c:pt>
                <c:pt idx="30">
                  <c:v>44366.596921258002</c:v>
                </c:pt>
                <c:pt idx="31">
                  <c:v>44346.026437431894</c:v>
                </c:pt>
                <c:pt idx="32">
                  <c:v>44288.068631791495</c:v>
                </c:pt>
                <c:pt idx="33">
                  <c:v>44294.640170029699</c:v>
                </c:pt>
                <c:pt idx="34">
                  <c:v>44353.899547942303</c:v>
                </c:pt>
                <c:pt idx="35">
                  <c:v>44484.854868623996</c:v>
                </c:pt>
                <c:pt idx="36">
                  <c:v>44651.095289981502</c:v>
                </c:pt>
                <c:pt idx="37">
                  <c:v>44838.9641070414</c:v>
                </c:pt>
                <c:pt idx="38">
                  <c:v>45061.609450638098</c:v>
                </c:pt>
                <c:pt idx="39">
                  <c:v>45289.9361333384</c:v>
                </c:pt>
                <c:pt idx="40">
                  <c:v>45530.526583952204</c:v>
                </c:pt>
                <c:pt idx="41">
                  <c:v>45826.594110029902</c:v>
                </c:pt>
                <c:pt idx="42">
                  <c:v>46145.269983436796</c:v>
                </c:pt>
                <c:pt idx="43">
                  <c:v>46437.774293427501</c:v>
                </c:pt>
                <c:pt idx="44">
                  <c:v>46664.217452368597</c:v>
                </c:pt>
                <c:pt idx="45">
                  <c:v>46789.610647526199</c:v>
                </c:pt>
                <c:pt idx="46">
                  <c:v>46906.584638961802</c:v>
                </c:pt>
                <c:pt idx="47">
                  <c:v>47072.811818755596</c:v>
                </c:pt>
                <c:pt idx="48">
                  <c:v>47324.358719030104</c:v>
                </c:pt>
                <c:pt idx="49">
                  <c:v>47658.670041530495</c:v>
                </c:pt>
                <c:pt idx="50">
                  <c:v>48004.283213757699</c:v>
                </c:pt>
              </c:numCache>
            </c:numRef>
          </c:val>
          <c:smooth val="0"/>
          <c:extLst>
            <c:ext xmlns:c16="http://schemas.microsoft.com/office/drawing/2014/chart" uri="{C3380CC4-5D6E-409C-BE32-E72D297353CC}">
              <c16:uniqueId val="{00000001-A589-495A-B856-EF53F871A220}"/>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1"/>
        <c:majorTickMark val="cross"/>
        <c:minorTickMark val="none"/>
        <c:tickLblPos val="low"/>
        <c:spPr>
          <a:ln w="9525">
            <a:solidFill>
              <a:srgbClr val="C0C0C0"/>
            </a:solidFill>
          </a:ln>
        </c:spPr>
        <c:txPr>
          <a:bodyPr rot="0"/>
          <a:lstStyle/>
          <a:p>
            <a:pPr>
              <a:defRPr sz="700">
                <a:solidFill>
                  <a:srgbClr val="4D565E"/>
                </a:solidFill>
              </a:defRPr>
            </a:pPr>
            <a:endParaRPr lang="es-MX"/>
          </a:p>
        </c:txPr>
        <c:crossAx val="195458864"/>
        <c:crossesAt val="30"/>
        <c:auto val="1"/>
        <c:lblAlgn val="ctr"/>
        <c:lblOffset val="100"/>
        <c:tickLblSkip val="1"/>
        <c:tickMarkSkip val="12"/>
        <c:noMultiLvlLbl val="1"/>
      </c:catAx>
      <c:valAx>
        <c:axId val="195458864"/>
        <c:scaling>
          <c:orientation val="minMax"/>
          <c:max val="49000"/>
          <c:min val="33000"/>
        </c:scaling>
        <c:delete val="0"/>
        <c:axPos val="l"/>
        <c:majorGridlines>
          <c:spPr>
            <a:ln w="3175">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95458472"/>
        <c:crosses val="autoZero"/>
        <c:crossBetween val="midCat"/>
        <c:majorUnit val="5000"/>
      </c:valAx>
      <c:spPr>
        <a:noFill/>
        <a:ln w="0">
          <a:noFill/>
        </a:ln>
      </c:spPr>
    </c:plotArea>
    <c:plotVisOnly val="1"/>
    <c:dispBlanksAs val="gap"/>
    <c:showDLblsOverMax val="0"/>
  </c:chart>
  <c:spPr>
    <a:noFill/>
    <a:ln>
      <a:noFill/>
    </a:ln>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011830065359477"/>
          <c:y val="3.5908730158730154E-2"/>
          <c:w val="0.87374738562091503"/>
          <c:h val="0.83689096064119106"/>
        </c:manualLayout>
      </c:layout>
      <c:lineChart>
        <c:grouping val="standard"/>
        <c:varyColors val="0"/>
        <c:ser>
          <c:idx val="0"/>
          <c:order val="0"/>
          <c:tx>
            <c:strRef>
              <c:f>Datos!$O$4</c:f>
              <c:strCache>
                <c:ptCount val="1"/>
                <c:pt idx="0">
                  <c:v>Serie desestacionalizada</c:v>
                </c:pt>
              </c:strCache>
            </c:strRef>
          </c:tx>
          <c:spPr>
            <a:ln w="15875">
              <a:solidFill>
                <a:srgbClr val="08989C"/>
              </a:solidFill>
            </a:ln>
          </c:spPr>
          <c:marker>
            <c:symbol val="none"/>
          </c:marker>
          <c:cat>
            <c:strRef>
              <c:f>Datos!$A$5:$A$55</c:f>
              <c:strCache>
                <c:ptCount val="49"/>
                <c:pt idx="0">
                  <c:v>2021</c:v>
                </c:pt>
                <c:pt idx="12">
                  <c:v>2022</c:v>
                </c:pt>
                <c:pt idx="24">
                  <c:v>2023</c:v>
                </c:pt>
                <c:pt idx="36">
                  <c:v>2024</c:v>
                </c:pt>
                <c:pt idx="48">
                  <c:v>2025</c:v>
                </c:pt>
              </c:strCache>
            </c:strRef>
          </c:cat>
          <c:val>
            <c:numRef>
              <c:f>Datos!$O$5:$O$55</c:f>
              <c:numCache>
                <c:formatCode>0.0_)</c:formatCode>
                <c:ptCount val="51"/>
                <c:pt idx="0">
                  <c:v>12998.141886699301</c:v>
                </c:pt>
                <c:pt idx="1">
                  <c:v>11331.902382234901</c:v>
                </c:pt>
                <c:pt idx="2">
                  <c:v>11271.3051223364</c:v>
                </c:pt>
                <c:pt idx="3">
                  <c:v>12202.4134696044</c:v>
                </c:pt>
                <c:pt idx="4">
                  <c:v>12197.412406589299</c:v>
                </c:pt>
                <c:pt idx="5">
                  <c:v>11465.6844969751</c:v>
                </c:pt>
                <c:pt idx="6">
                  <c:v>10847.099136649</c:v>
                </c:pt>
                <c:pt idx="7">
                  <c:v>10495.044792867</c:v>
                </c:pt>
                <c:pt idx="8">
                  <c:v>10842.0338489323</c:v>
                </c:pt>
                <c:pt idx="9">
                  <c:v>10710.1280868995</c:v>
                </c:pt>
                <c:pt idx="10">
                  <c:v>13358.940200229101</c:v>
                </c:pt>
                <c:pt idx="11">
                  <c:v>12244.081772497901</c:v>
                </c:pt>
                <c:pt idx="12">
                  <c:v>10386.111736229701</c:v>
                </c:pt>
                <c:pt idx="13">
                  <c:v>15085.3307239967</c:v>
                </c:pt>
                <c:pt idx="14">
                  <c:v>13107.6453034934</c:v>
                </c:pt>
                <c:pt idx="15">
                  <c:v>13454.5385968509</c:v>
                </c:pt>
                <c:pt idx="16">
                  <c:v>13035.856150777199</c:v>
                </c:pt>
                <c:pt idx="17">
                  <c:v>14001.207160976101</c:v>
                </c:pt>
                <c:pt idx="18">
                  <c:v>12388.5293527092</c:v>
                </c:pt>
                <c:pt idx="19">
                  <c:v>14581.1734694597</c:v>
                </c:pt>
                <c:pt idx="20">
                  <c:v>15423.207011958901</c:v>
                </c:pt>
                <c:pt idx="21">
                  <c:v>14221.011155305499</c:v>
                </c:pt>
                <c:pt idx="22">
                  <c:v>14623.143509522401</c:v>
                </c:pt>
                <c:pt idx="23">
                  <c:v>14314.5907534735</c:v>
                </c:pt>
                <c:pt idx="24">
                  <c:v>16802.369776612701</c:v>
                </c:pt>
                <c:pt idx="25">
                  <c:v>13922.886434815</c:v>
                </c:pt>
                <c:pt idx="26">
                  <c:v>15349.0010637753</c:v>
                </c:pt>
                <c:pt idx="27">
                  <c:v>13385.4004412947</c:v>
                </c:pt>
                <c:pt idx="28">
                  <c:v>16022.464471626001</c:v>
                </c:pt>
                <c:pt idx="29">
                  <c:v>15368.606658988499</c:v>
                </c:pt>
                <c:pt idx="30">
                  <c:v>16683.352819481199</c:v>
                </c:pt>
                <c:pt idx="31">
                  <c:v>16168.692845235</c:v>
                </c:pt>
                <c:pt idx="32">
                  <c:v>16387.654739434602</c:v>
                </c:pt>
                <c:pt idx="33">
                  <c:v>16485.7413499412</c:v>
                </c:pt>
                <c:pt idx="34">
                  <c:v>15789.431973776</c:v>
                </c:pt>
                <c:pt idx="35">
                  <c:v>16800.3818231798</c:v>
                </c:pt>
                <c:pt idx="36">
                  <c:v>15487.2827811384</c:v>
                </c:pt>
                <c:pt idx="37">
                  <c:v>17073.0902756041</c:v>
                </c:pt>
                <c:pt idx="38">
                  <c:v>15833.117067831899</c:v>
                </c:pt>
                <c:pt idx="39">
                  <c:v>16011.153016128101</c:v>
                </c:pt>
                <c:pt idx="40">
                  <c:v>16283.3105638986</c:v>
                </c:pt>
                <c:pt idx="41">
                  <c:v>16016.5206726375</c:v>
                </c:pt>
                <c:pt idx="42">
                  <c:v>16777.1527650477</c:v>
                </c:pt>
                <c:pt idx="43">
                  <c:v>16015.2271993378</c:v>
                </c:pt>
                <c:pt idx="44">
                  <c:v>15291.225411519699</c:v>
                </c:pt>
                <c:pt idx="45">
                  <c:v>16869.537256183601</c:v>
                </c:pt>
                <c:pt idx="46">
                  <c:v>16130.2663194047</c:v>
                </c:pt>
                <c:pt idx="47">
                  <c:v>15192.6180522097</c:v>
                </c:pt>
                <c:pt idx="48">
                  <c:v>15408.285866871</c:v>
                </c:pt>
                <c:pt idx="49">
                  <c:v>15092.933063550499</c:v>
                </c:pt>
                <c:pt idx="50">
                  <c:v>16299.693949708801</c:v>
                </c:pt>
              </c:numCache>
            </c:numRef>
          </c:val>
          <c:smooth val="0"/>
          <c:extLst>
            <c:ext xmlns:c16="http://schemas.microsoft.com/office/drawing/2014/chart" uri="{C3380CC4-5D6E-409C-BE32-E72D297353CC}">
              <c16:uniqueId val="{00000000-B01F-42A9-A916-98EBB0A9D816}"/>
            </c:ext>
          </c:extLst>
        </c:ser>
        <c:ser>
          <c:idx val="1"/>
          <c:order val="1"/>
          <c:tx>
            <c:strRef>
              <c:f>Datos!$P$4</c:f>
              <c:strCache>
                <c:ptCount val="1"/>
                <c:pt idx="0">
                  <c:v>Serie tendencia-ciclo</c:v>
                </c:pt>
              </c:strCache>
            </c:strRef>
          </c:tx>
          <c:spPr>
            <a:ln w="12700">
              <a:solidFill>
                <a:srgbClr val="003057"/>
              </a:solidFill>
            </a:ln>
          </c:spPr>
          <c:marker>
            <c:symbol val="none"/>
          </c:marker>
          <c:cat>
            <c:strRef>
              <c:f>Datos!$A$5:$A$55</c:f>
              <c:strCache>
                <c:ptCount val="49"/>
                <c:pt idx="0">
                  <c:v>2021</c:v>
                </c:pt>
                <c:pt idx="12">
                  <c:v>2022</c:v>
                </c:pt>
                <c:pt idx="24">
                  <c:v>2023</c:v>
                </c:pt>
                <c:pt idx="36">
                  <c:v>2024</c:v>
                </c:pt>
                <c:pt idx="48">
                  <c:v>2025</c:v>
                </c:pt>
              </c:strCache>
            </c:strRef>
          </c:cat>
          <c:val>
            <c:numRef>
              <c:f>Datos!$P$5:$P$55</c:f>
              <c:numCache>
                <c:formatCode>0.0_)</c:formatCode>
                <c:ptCount val="51"/>
                <c:pt idx="0">
                  <c:v>12362.254648116101</c:v>
                </c:pt>
                <c:pt idx="1">
                  <c:v>12204.7852692993</c:v>
                </c:pt>
                <c:pt idx="2">
                  <c:v>12028.899971037699</c:v>
                </c:pt>
                <c:pt idx="3">
                  <c:v>11833.111973532899</c:v>
                </c:pt>
                <c:pt idx="4">
                  <c:v>11595.495143334199</c:v>
                </c:pt>
                <c:pt idx="5">
                  <c:v>11309.329860453299</c:v>
                </c:pt>
                <c:pt idx="6">
                  <c:v>11037.8961518297</c:v>
                </c:pt>
                <c:pt idx="7">
                  <c:v>10845.964148613501</c:v>
                </c:pt>
                <c:pt idx="8">
                  <c:v>10850.092759696199</c:v>
                </c:pt>
                <c:pt idx="9">
                  <c:v>11130.2116353704</c:v>
                </c:pt>
                <c:pt idx="10">
                  <c:v>11642.6627769388</c:v>
                </c:pt>
                <c:pt idx="11">
                  <c:v>12213.794727901401</c:v>
                </c:pt>
                <c:pt idx="12">
                  <c:v>12707.155612036</c:v>
                </c:pt>
                <c:pt idx="13">
                  <c:v>13053.066535448899</c:v>
                </c:pt>
                <c:pt idx="14">
                  <c:v>13253.1581127891</c:v>
                </c:pt>
                <c:pt idx="15">
                  <c:v>13403.8311853738</c:v>
                </c:pt>
                <c:pt idx="16">
                  <c:v>13585.666063189001</c:v>
                </c:pt>
                <c:pt idx="17">
                  <c:v>13846.707156237</c:v>
                </c:pt>
                <c:pt idx="18">
                  <c:v>14145.1557996049</c:v>
                </c:pt>
                <c:pt idx="19">
                  <c:v>14424.266979722101</c:v>
                </c:pt>
                <c:pt idx="20">
                  <c:v>14581.918324332</c:v>
                </c:pt>
                <c:pt idx="21">
                  <c:v>14593.322141459699</c:v>
                </c:pt>
                <c:pt idx="22">
                  <c:v>14508.1462896636</c:v>
                </c:pt>
                <c:pt idx="23">
                  <c:v>14439.000079506</c:v>
                </c:pt>
                <c:pt idx="24">
                  <c:v>14466.0780469943</c:v>
                </c:pt>
                <c:pt idx="25">
                  <c:v>14629.146480150101</c:v>
                </c:pt>
                <c:pt idx="26">
                  <c:v>14925.2364243955</c:v>
                </c:pt>
                <c:pt idx="27">
                  <c:v>15284.354505314001</c:v>
                </c:pt>
                <c:pt idx="28">
                  <c:v>15648.0365648918</c:v>
                </c:pt>
                <c:pt idx="29">
                  <c:v>15955.2922968324</c:v>
                </c:pt>
                <c:pt idx="30">
                  <c:v>16178.272119621201</c:v>
                </c:pt>
                <c:pt idx="31">
                  <c:v>16287.234924128399</c:v>
                </c:pt>
                <c:pt idx="32">
                  <c:v>16321.9539432981</c:v>
                </c:pt>
                <c:pt idx="33">
                  <c:v>16327.5979570616</c:v>
                </c:pt>
                <c:pt idx="34">
                  <c:v>16299.378454592899</c:v>
                </c:pt>
                <c:pt idx="35">
                  <c:v>16266.2363088694</c:v>
                </c:pt>
                <c:pt idx="36">
                  <c:v>16221.9738133181</c:v>
                </c:pt>
                <c:pt idx="37">
                  <c:v>16200.2739366322</c:v>
                </c:pt>
                <c:pt idx="38">
                  <c:v>16204.2823179315</c:v>
                </c:pt>
                <c:pt idx="39">
                  <c:v>16204.9036335825</c:v>
                </c:pt>
                <c:pt idx="40">
                  <c:v>16190.168876969699</c:v>
                </c:pt>
                <c:pt idx="41">
                  <c:v>16188.5930672952</c:v>
                </c:pt>
                <c:pt idx="42">
                  <c:v>16202.3158382035</c:v>
                </c:pt>
                <c:pt idx="43">
                  <c:v>16193.888502629899</c:v>
                </c:pt>
                <c:pt idx="44">
                  <c:v>16123.803992884399</c:v>
                </c:pt>
                <c:pt idx="45">
                  <c:v>15971.5438605007</c:v>
                </c:pt>
                <c:pt idx="46">
                  <c:v>15809.347967796801</c:v>
                </c:pt>
                <c:pt idx="47">
                  <c:v>15662.998861533601</c:v>
                </c:pt>
                <c:pt idx="48">
                  <c:v>15577.098712331601</c:v>
                </c:pt>
                <c:pt idx="49">
                  <c:v>15553.175439066799</c:v>
                </c:pt>
                <c:pt idx="50">
                  <c:v>15570.8426924753</c:v>
                </c:pt>
              </c:numCache>
            </c:numRef>
          </c:val>
          <c:smooth val="0"/>
          <c:extLst>
            <c:ext xmlns:c16="http://schemas.microsoft.com/office/drawing/2014/chart" uri="{C3380CC4-5D6E-409C-BE32-E72D297353CC}">
              <c16:uniqueId val="{00000001-B01F-42A9-A916-98EBB0A9D816}"/>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1"/>
        <c:majorTickMark val="cross"/>
        <c:minorTickMark val="none"/>
        <c:tickLblPos val="low"/>
        <c:spPr>
          <a:ln w="9525">
            <a:solidFill>
              <a:srgbClr val="C0C0C0"/>
            </a:solidFill>
          </a:ln>
        </c:spPr>
        <c:txPr>
          <a:bodyPr rot="0"/>
          <a:lstStyle/>
          <a:p>
            <a:pPr>
              <a:defRPr sz="700">
                <a:solidFill>
                  <a:srgbClr val="4D565E"/>
                </a:solidFill>
              </a:defRPr>
            </a:pPr>
            <a:endParaRPr lang="es-MX"/>
          </a:p>
        </c:txPr>
        <c:crossAx val="195458864"/>
        <c:crossesAt val="30"/>
        <c:auto val="1"/>
        <c:lblAlgn val="ctr"/>
        <c:lblOffset val="100"/>
        <c:tickLblSkip val="1"/>
        <c:tickMarkSkip val="12"/>
        <c:noMultiLvlLbl val="1"/>
      </c:catAx>
      <c:valAx>
        <c:axId val="195458864"/>
        <c:scaling>
          <c:orientation val="minMax"/>
          <c:max val="17000"/>
          <c:min val="10000"/>
        </c:scaling>
        <c:delete val="0"/>
        <c:axPos val="l"/>
        <c:majorGridlines>
          <c:spPr>
            <a:ln w="3175">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95458472"/>
        <c:crosses val="autoZero"/>
        <c:crossBetween val="midCat"/>
        <c:majorUnit val="2000"/>
      </c:valAx>
      <c:spPr>
        <a:noFill/>
        <a:ln w="0">
          <a:noFill/>
        </a:ln>
      </c:spPr>
    </c:plotArea>
    <c:plotVisOnly val="1"/>
    <c:dispBlanksAs val="gap"/>
    <c:showDLblsOverMax val="0"/>
  </c:chart>
  <c:spPr>
    <a:noFill/>
    <a:ln>
      <a:noFill/>
    </a:ln>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tx>
            <c:strRef>
              <c:f>Datos!$Q$4</c:f>
              <c:strCache>
                <c:ptCount val="1"/>
                <c:pt idx="0">
                  <c:v>Serie desestacionalizada</c:v>
                </c:pt>
              </c:strCache>
            </c:strRef>
          </c:tx>
          <c:spPr>
            <a:ln w="15875">
              <a:solidFill>
                <a:srgbClr val="08989C"/>
              </a:solidFill>
            </a:ln>
          </c:spPr>
          <c:marker>
            <c:symbol val="none"/>
          </c:marker>
          <c:cat>
            <c:strRef>
              <c:f>Datos!$A$5:$A$55</c:f>
              <c:strCache>
                <c:ptCount val="49"/>
                <c:pt idx="0">
                  <c:v>2021</c:v>
                </c:pt>
                <c:pt idx="12">
                  <c:v>2022</c:v>
                </c:pt>
                <c:pt idx="24">
                  <c:v>2023</c:v>
                </c:pt>
                <c:pt idx="36">
                  <c:v>2024</c:v>
                </c:pt>
                <c:pt idx="48">
                  <c:v>2025</c:v>
                </c:pt>
              </c:strCache>
            </c:strRef>
          </c:cat>
          <c:val>
            <c:numRef>
              <c:f>Datos!$Q$5:$Q$55</c:f>
              <c:numCache>
                <c:formatCode>0.0_)</c:formatCode>
                <c:ptCount val="51"/>
                <c:pt idx="0">
                  <c:v>22997.542637664999</c:v>
                </c:pt>
                <c:pt idx="1">
                  <c:v>22619.832005498301</c:v>
                </c:pt>
                <c:pt idx="2">
                  <c:v>24050.666134917501</c:v>
                </c:pt>
                <c:pt idx="3">
                  <c:v>23400.891949202702</c:v>
                </c:pt>
                <c:pt idx="4">
                  <c:v>23793.119322812501</c:v>
                </c:pt>
                <c:pt idx="5">
                  <c:v>24372.629125118401</c:v>
                </c:pt>
                <c:pt idx="6">
                  <c:v>24934.650974096799</c:v>
                </c:pt>
                <c:pt idx="7">
                  <c:v>24724.767607675301</c:v>
                </c:pt>
                <c:pt idx="8">
                  <c:v>25280.675313639698</c:v>
                </c:pt>
                <c:pt idx="9">
                  <c:v>25491.664277746</c:v>
                </c:pt>
                <c:pt idx="10">
                  <c:v>26203.0384158858</c:v>
                </c:pt>
                <c:pt idx="11">
                  <c:v>27641.0215619052</c:v>
                </c:pt>
                <c:pt idx="12">
                  <c:v>26313.134293983199</c:v>
                </c:pt>
                <c:pt idx="13">
                  <c:v>28332.202618631702</c:v>
                </c:pt>
                <c:pt idx="14">
                  <c:v>28142.602146975401</c:v>
                </c:pt>
                <c:pt idx="15">
                  <c:v>28401.395399401099</c:v>
                </c:pt>
                <c:pt idx="16">
                  <c:v>28918.931338517501</c:v>
                </c:pt>
                <c:pt idx="17">
                  <c:v>28904.286063362299</c:v>
                </c:pt>
                <c:pt idx="18">
                  <c:v>29152.514075393799</c:v>
                </c:pt>
                <c:pt idx="19">
                  <c:v>28536.729839264699</c:v>
                </c:pt>
                <c:pt idx="20">
                  <c:v>30553.774630993001</c:v>
                </c:pt>
                <c:pt idx="21">
                  <c:v>29134.2126829476</c:v>
                </c:pt>
                <c:pt idx="22">
                  <c:v>28515.64568921</c:v>
                </c:pt>
                <c:pt idx="23">
                  <c:v>28297.067339936199</c:v>
                </c:pt>
                <c:pt idx="24">
                  <c:v>29101.9353941029</c:v>
                </c:pt>
                <c:pt idx="25">
                  <c:v>28546.5501145831</c:v>
                </c:pt>
                <c:pt idx="26">
                  <c:v>28445.817952837901</c:v>
                </c:pt>
                <c:pt idx="27">
                  <c:v>29563.044979963001</c:v>
                </c:pt>
                <c:pt idx="28">
                  <c:v>28079.3759435108</c:v>
                </c:pt>
                <c:pt idx="29">
                  <c:v>29071.017555469502</c:v>
                </c:pt>
                <c:pt idx="30">
                  <c:v>27657.2594477272</c:v>
                </c:pt>
                <c:pt idx="31">
                  <c:v>28354.766295242702</c:v>
                </c:pt>
                <c:pt idx="32">
                  <c:v>27925.952753415499</c:v>
                </c:pt>
                <c:pt idx="33">
                  <c:v>27562.070824475501</c:v>
                </c:pt>
                <c:pt idx="34">
                  <c:v>28320.5102676877</c:v>
                </c:pt>
                <c:pt idx="35">
                  <c:v>28376.867285214201</c:v>
                </c:pt>
                <c:pt idx="36">
                  <c:v>28031.286898328101</c:v>
                </c:pt>
                <c:pt idx="37">
                  <c:v>28821.305314228401</c:v>
                </c:pt>
                <c:pt idx="38">
                  <c:v>29767.965102790498</c:v>
                </c:pt>
                <c:pt idx="39">
                  <c:v>28681.848717131499</c:v>
                </c:pt>
                <c:pt idx="40">
                  <c:v>29697.434556622899</c:v>
                </c:pt>
                <c:pt idx="41">
                  <c:v>29022.892532549198</c:v>
                </c:pt>
                <c:pt idx="42">
                  <c:v>31039.6197999787</c:v>
                </c:pt>
                <c:pt idx="43">
                  <c:v>30392.985638337799</c:v>
                </c:pt>
                <c:pt idx="44">
                  <c:v>30678.364587849301</c:v>
                </c:pt>
                <c:pt idx="45">
                  <c:v>30627.254736398401</c:v>
                </c:pt>
                <c:pt idx="46">
                  <c:v>31265.052228161701</c:v>
                </c:pt>
                <c:pt idx="47">
                  <c:v>31005.465871029199</c:v>
                </c:pt>
                <c:pt idx="48">
                  <c:v>31894.201682835501</c:v>
                </c:pt>
                <c:pt idx="49">
                  <c:v>32188.630666993598</c:v>
                </c:pt>
                <c:pt idx="50">
                  <c:v>32435.874216362001</c:v>
                </c:pt>
              </c:numCache>
            </c:numRef>
          </c:val>
          <c:smooth val="0"/>
          <c:extLst>
            <c:ext xmlns:c16="http://schemas.microsoft.com/office/drawing/2014/chart" uri="{C3380CC4-5D6E-409C-BE32-E72D297353CC}">
              <c16:uniqueId val="{00000000-1AAA-4076-BA06-C3FA733A09AB}"/>
            </c:ext>
          </c:extLst>
        </c:ser>
        <c:ser>
          <c:idx val="1"/>
          <c:order val="1"/>
          <c:tx>
            <c:strRef>
              <c:f>Datos!$R$4</c:f>
              <c:strCache>
                <c:ptCount val="1"/>
                <c:pt idx="0">
                  <c:v>Serie tendencia-ciclo</c:v>
                </c:pt>
              </c:strCache>
            </c:strRef>
          </c:tx>
          <c:spPr>
            <a:ln w="12700">
              <a:solidFill>
                <a:srgbClr val="003057"/>
              </a:solidFill>
            </a:ln>
          </c:spPr>
          <c:marker>
            <c:symbol val="none"/>
          </c:marker>
          <c:cat>
            <c:strRef>
              <c:f>Datos!$A$5:$A$55</c:f>
              <c:strCache>
                <c:ptCount val="49"/>
                <c:pt idx="0">
                  <c:v>2021</c:v>
                </c:pt>
                <c:pt idx="12">
                  <c:v>2022</c:v>
                </c:pt>
                <c:pt idx="24">
                  <c:v>2023</c:v>
                </c:pt>
                <c:pt idx="36">
                  <c:v>2024</c:v>
                </c:pt>
                <c:pt idx="48">
                  <c:v>2025</c:v>
                </c:pt>
              </c:strCache>
            </c:strRef>
          </c:cat>
          <c:val>
            <c:numRef>
              <c:f>Datos!$R$5:$R$55</c:f>
              <c:numCache>
                <c:formatCode>0.0_)</c:formatCode>
                <c:ptCount val="51"/>
                <c:pt idx="0">
                  <c:v>23172.3885587531</c:v>
                </c:pt>
                <c:pt idx="1">
                  <c:v>23251.2934100278</c:v>
                </c:pt>
                <c:pt idx="2">
                  <c:v>23391.041097844402</c:v>
                </c:pt>
                <c:pt idx="3">
                  <c:v>23619.2441584261</c:v>
                </c:pt>
                <c:pt idx="4">
                  <c:v>23922.542368585699</c:v>
                </c:pt>
                <c:pt idx="5">
                  <c:v>24250.299998753399</c:v>
                </c:pt>
                <c:pt idx="6">
                  <c:v>24584.803076318</c:v>
                </c:pt>
                <c:pt idx="7">
                  <c:v>24914.338094802701</c:v>
                </c:pt>
                <c:pt idx="8">
                  <c:v>25286.822922894698</c:v>
                </c:pt>
                <c:pt idx="9">
                  <c:v>25733.9485114577</c:v>
                </c:pt>
                <c:pt idx="10">
                  <c:v>26242.052542739599</c:v>
                </c:pt>
                <c:pt idx="11">
                  <c:v>26801.692229231499</c:v>
                </c:pt>
                <c:pt idx="12">
                  <c:v>27358.2342041993</c:v>
                </c:pt>
                <c:pt idx="13">
                  <c:v>27864.687753080001</c:v>
                </c:pt>
                <c:pt idx="14">
                  <c:v>28272.534719418702</c:v>
                </c:pt>
                <c:pt idx="15">
                  <c:v>28568.679030609099</c:v>
                </c:pt>
                <c:pt idx="16">
                  <c:v>28769.1405666219</c:v>
                </c:pt>
                <c:pt idx="17">
                  <c:v>28902.300173355401</c:v>
                </c:pt>
                <c:pt idx="18">
                  <c:v>28955.411993809801</c:v>
                </c:pt>
                <c:pt idx="19">
                  <c:v>28943.919564979999</c:v>
                </c:pt>
                <c:pt idx="20">
                  <c:v>28897.2747395566</c:v>
                </c:pt>
                <c:pt idx="21">
                  <c:v>28813.722626573799</c:v>
                </c:pt>
                <c:pt idx="22">
                  <c:v>28746.699949455298</c:v>
                </c:pt>
                <c:pt idx="23">
                  <c:v>28693.411546092499</c:v>
                </c:pt>
                <c:pt idx="24">
                  <c:v>28668.9380461564</c:v>
                </c:pt>
                <c:pt idx="25">
                  <c:v>28654.781613972202</c:v>
                </c:pt>
                <c:pt idx="26">
                  <c:v>28632.490667570801</c:v>
                </c:pt>
                <c:pt idx="27">
                  <c:v>28596.116059723699</c:v>
                </c:pt>
                <c:pt idx="28">
                  <c:v>28498.704690242499</c:v>
                </c:pt>
                <c:pt idx="29">
                  <c:v>28343.402951671502</c:v>
                </c:pt>
                <c:pt idx="30">
                  <c:v>28188.324801636802</c:v>
                </c:pt>
                <c:pt idx="31">
                  <c:v>28058.791513303499</c:v>
                </c:pt>
                <c:pt idx="32">
                  <c:v>27966.114688493399</c:v>
                </c:pt>
                <c:pt idx="33">
                  <c:v>27967.042212968099</c:v>
                </c:pt>
                <c:pt idx="34">
                  <c:v>28054.521093349402</c:v>
                </c:pt>
                <c:pt idx="35">
                  <c:v>28218.618559754599</c:v>
                </c:pt>
                <c:pt idx="36">
                  <c:v>28429.1214766634</c:v>
                </c:pt>
                <c:pt idx="37">
                  <c:v>28638.690170409202</c:v>
                </c:pt>
                <c:pt idx="38">
                  <c:v>28857.3271327066</c:v>
                </c:pt>
                <c:pt idx="39">
                  <c:v>29085.0324997559</c:v>
                </c:pt>
                <c:pt idx="40">
                  <c:v>29340.357706982501</c:v>
                </c:pt>
                <c:pt idx="41">
                  <c:v>29638.001042734701</c:v>
                </c:pt>
                <c:pt idx="42">
                  <c:v>29942.9541452333</c:v>
                </c:pt>
                <c:pt idx="43">
                  <c:v>30243.885790797602</c:v>
                </c:pt>
                <c:pt idx="44">
                  <c:v>30540.4134594842</c:v>
                </c:pt>
                <c:pt idx="45">
                  <c:v>30818.066787025498</c:v>
                </c:pt>
                <c:pt idx="46">
                  <c:v>31097.236671164999</c:v>
                </c:pt>
                <c:pt idx="47">
                  <c:v>31409.812957221999</c:v>
                </c:pt>
                <c:pt idx="48">
                  <c:v>31747.2600066985</c:v>
                </c:pt>
                <c:pt idx="49">
                  <c:v>32105.494602463699</c:v>
                </c:pt>
                <c:pt idx="50">
                  <c:v>32433.440521282399</c:v>
                </c:pt>
              </c:numCache>
            </c:numRef>
          </c:val>
          <c:smooth val="0"/>
          <c:extLst>
            <c:ext xmlns:c16="http://schemas.microsoft.com/office/drawing/2014/chart" uri="{C3380CC4-5D6E-409C-BE32-E72D297353CC}">
              <c16:uniqueId val="{00000001-1AAA-4076-BA06-C3FA733A09AB}"/>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1"/>
        <c:majorTickMark val="cross"/>
        <c:minorTickMark val="none"/>
        <c:tickLblPos val="low"/>
        <c:spPr>
          <a:ln w="9525">
            <a:solidFill>
              <a:srgbClr val="C0C0C0"/>
            </a:solidFill>
          </a:ln>
        </c:spPr>
        <c:txPr>
          <a:bodyPr rot="0"/>
          <a:lstStyle/>
          <a:p>
            <a:pPr>
              <a:defRPr sz="700">
                <a:solidFill>
                  <a:srgbClr val="4D565E"/>
                </a:solidFill>
              </a:defRPr>
            </a:pPr>
            <a:endParaRPr lang="es-MX"/>
          </a:p>
        </c:txPr>
        <c:crossAx val="195458864"/>
        <c:crossesAt val="30"/>
        <c:auto val="1"/>
        <c:lblAlgn val="ctr"/>
        <c:lblOffset val="100"/>
        <c:tickLblSkip val="1"/>
        <c:tickMarkSkip val="12"/>
        <c:noMultiLvlLbl val="1"/>
      </c:catAx>
      <c:valAx>
        <c:axId val="195458864"/>
        <c:scaling>
          <c:orientation val="minMax"/>
          <c:max val="33000"/>
          <c:min val="22000"/>
        </c:scaling>
        <c:delete val="0"/>
        <c:axPos val="l"/>
        <c:majorGridlines>
          <c:spPr>
            <a:ln w="3175">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95458472"/>
        <c:crosses val="autoZero"/>
        <c:crossBetween val="midCat"/>
        <c:majorUnit val="3000"/>
      </c:valAx>
      <c:spPr>
        <a:noFill/>
        <a:ln w="0">
          <a:noFill/>
        </a:ln>
      </c:spPr>
    </c:plotArea>
    <c:plotVisOnly val="1"/>
    <c:dispBlanksAs val="gap"/>
    <c:showDLblsOverMax val="0"/>
  </c:chart>
  <c:spPr>
    <a:noFill/>
    <a:ln>
      <a:noFill/>
    </a:ln>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tx>
            <c:strRef>
              <c:f>Datos!$S$4</c:f>
              <c:strCache>
                <c:ptCount val="1"/>
                <c:pt idx="0">
                  <c:v>Serie desestacionalizada</c:v>
                </c:pt>
              </c:strCache>
            </c:strRef>
          </c:tx>
          <c:spPr>
            <a:ln w="15875">
              <a:solidFill>
                <a:srgbClr val="08989C"/>
              </a:solidFill>
            </a:ln>
          </c:spPr>
          <c:marker>
            <c:symbol val="none"/>
          </c:marker>
          <c:cat>
            <c:strRef>
              <c:f>Datos!$C$5:$C$55</c:f>
              <c:strCache>
                <c:ptCount val="49"/>
                <c:pt idx="0">
                  <c:v>2021</c:v>
                </c:pt>
                <c:pt idx="12">
                  <c:v>2022</c:v>
                </c:pt>
                <c:pt idx="24">
                  <c:v>2023</c:v>
                </c:pt>
                <c:pt idx="36">
                  <c:v>2024</c:v>
                </c:pt>
                <c:pt idx="48">
                  <c:v>2025 </c:v>
                </c:pt>
              </c:strCache>
            </c:strRef>
          </c:cat>
          <c:val>
            <c:numRef>
              <c:f>Datos!$S$5:$S$55</c:f>
              <c:numCache>
                <c:formatCode>0.0_)</c:formatCode>
                <c:ptCount val="51"/>
                <c:pt idx="0">
                  <c:v>37792.317907563498</c:v>
                </c:pt>
                <c:pt idx="1">
                  <c:v>36174.171964677204</c:v>
                </c:pt>
                <c:pt idx="2">
                  <c:v>44017.559083122498</c:v>
                </c:pt>
                <c:pt idx="3">
                  <c:v>39137.489656634803</c:v>
                </c:pt>
                <c:pt idx="4">
                  <c:v>41074.9091238291</c:v>
                </c:pt>
                <c:pt idx="5">
                  <c:v>41131.2904064346</c:v>
                </c:pt>
                <c:pt idx="6">
                  <c:v>43704.580144919899</c:v>
                </c:pt>
                <c:pt idx="7">
                  <c:v>42784.805597476501</c:v>
                </c:pt>
                <c:pt idx="8">
                  <c:v>42687.489417843302</c:v>
                </c:pt>
                <c:pt idx="9">
                  <c:v>43929.367943470199</c:v>
                </c:pt>
                <c:pt idx="10">
                  <c:v>45168.974676725898</c:v>
                </c:pt>
                <c:pt idx="11">
                  <c:v>47082.896270684003</c:v>
                </c:pt>
                <c:pt idx="12">
                  <c:v>44969.304892010499</c:v>
                </c:pt>
                <c:pt idx="13">
                  <c:v>48384.206745811804</c:v>
                </c:pt>
                <c:pt idx="14">
                  <c:v>49229.940333783998</c:v>
                </c:pt>
                <c:pt idx="15">
                  <c:v>50810.191370315602</c:v>
                </c:pt>
                <c:pt idx="16">
                  <c:v>51400.267525205702</c:v>
                </c:pt>
                <c:pt idx="17">
                  <c:v>53796.640016418904</c:v>
                </c:pt>
                <c:pt idx="18">
                  <c:v>52996.926299651903</c:v>
                </c:pt>
                <c:pt idx="19">
                  <c:v>51863.497163102402</c:v>
                </c:pt>
                <c:pt idx="20">
                  <c:v>51566.4305294203</c:v>
                </c:pt>
                <c:pt idx="21">
                  <c:v>50650.451585567796</c:v>
                </c:pt>
                <c:pt idx="22">
                  <c:v>49002.379456768802</c:v>
                </c:pt>
                <c:pt idx="23">
                  <c:v>50121.4562599091</c:v>
                </c:pt>
                <c:pt idx="24">
                  <c:v>50925.913193157699</c:v>
                </c:pt>
                <c:pt idx="25">
                  <c:v>50257.662977746601</c:v>
                </c:pt>
                <c:pt idx="26">
                  <c:v>49615.875638512996</c:v>
                </c:pt>
                <c:pt idx="27">
                  <c:v>50953.375520260299</c:v>
                </c:pt>
                <c:pt idx="28">
                  <c:v>50102.6407832431</c:v>
                </c:pt>
                <c:pt idx="29">
                  <c:v>50164.963891369502</c:v>
                </c:pt>
                <c:pt idx="30">
                  <c:v>49338.884471801597</c:v>
                </c:pt>
                <c:pt idx="31">
                  <c:v>49624.368607123899</c:v>
                </c:pt>
                <c:pt idx="32">
                  <c:v>51190.071380831097</c:v>
                </c:pt>
                <c:pt idx="33">
                  <c:v>49806.471350701802</c:v>
                </c:pt>
                <c:pt idx="34">
                  <c:v>49155.234634867898</c:v>
                </c:pt>
                <c:pt idx="35">
                  <c:v>48773.6134072282</c:v>
                </c:pt>
                <c:pt idx="36">
                  <c:v>48839.885832868204</c:v>
                </c:pt>
                <c:pt idx="37">
                  <c:v>52785.539009505097</c:v>
                </c:pt>
                <c:pt idx="38">
                  <c:v>51834.183563192899</c:v>
                </c:pt>
                <c:pt idx="39">
                  <c:v>51765.143912711603</c:v>
                </c:pt>
                <c:pt idx="40">
                  <c:v>50887.063204409103</c:v>
                </c:pt>
                <c:pt idx="41">
                  <c:v>51819.996639498102</c:v>
                </c:pt>
                <c:pt idx="42">
                  <c:v>52070.2213867912</c:v>
                </c:pt>
                <c:pt idx="43">
                  <c:v>54090.273204850397</c:v>
                </c:pt>
                <c:pt idx="44">
                  <c:v>50875.8002657303</c:v>
                </c:pt>
                <c:pt idx="45">
                  <c:v>52342.351212704401</c:v>
                </c:pt>
                <c:pt idx="46">
                  <c:v>53288.674139294897</c:v>
                </c:pt>
                <c:pt idx="47">
                  <c:v>51966.809167660002</c:v>
                </c:pt>
                <c:pt idx="48">
                  <c:v>51972.550889304599</c:v>
                </c:pt>
                <c:pt idx="49">
                  <c:v>50491.268230883798</c:v>
                </c:pt>
                <c:pt idx="50">
                  <c:v>52728.017243467897</c:v>
                </c:pt>
              </c:numCache>
            </c:numRef>
          </c:val>
          <c:smooth val="0"/>
          <c:extLst>
            <c:ext xmlns:c16="http://schemas.microsoft.com/office/drawing/2014/chart" uri="{C3380CC4-5D6E-409C-BE32-E72D297353CC}">
              <c16:uniqueId val="{00000000-C999-4999-A1BC-2874E6A31D53}"/>
            </c:ext>
          </c:extLst>
        </c:ser>
        <c:ser>
          <c:idx val="1"/>
          <c:order val="1"/>
          <c:tx>
            <c:strRef>
              <c:f>Datos!$T$4</c:f>
              <c:strCache>
                <c:ptCount val="1"/>
                <c:pt idx="0">
                  <c:v>Serie tendencia-ciclo</c:v>
                </c:pt>
              </c:strCache>
            </c:strRef>
          </c:tx>
          <c:spPr>
            <a:ln w="12700">
              <a:solidFill>
                <a:srgbClr val="003057"/>
              </a:solidFill>
            </a:ln>
          </c:spPr>
          <c:marker>
            <c:symbol val="none"/>
          </c:marker>
          <c:cat>
            <c:strRef>
              <c:f>Datos!$C$5:$C$55</c:f>
              <c:strCache>
                <c:ptCount val="49"/>
                <c:pt idx="0">
                  <c:v>2021</c:v>
                </c:pt>
                <c:pt idx="12">
                  <c:v>2022</c:v>
                </c:pt>
                <c:pt idx="24">
                  <c:v>2023</c:v>
                </c:pt>
                <c:pt idx="36">
                  <c:v>2024</c:v>
                </c:pt>
                <c:pt idx="48">
                  <c:v>2025 </c:v>
                </c:pt>
              </c:strCache>
            </c:strRef>
          </c:cat>
          <c:val>
            <c:numRef>
              <c:f>Datos!$T$5:$T$55</c:f>
              <c:numCache>
                <c:formatCode>#,##0.0</c:formatCode>
                <c:ptCount val="51"/>
                <c:pt idx="0">
                  <c:v>37925.797922967358</c:v>
                </c:pt>
                <c:pt idx="1">
                  <c:v>38618.828539719216</c:v>
                </c:pt>
                <c:pt idx="2">
                  <c:v>39298.322145279293</c:v>
                </c:pt>
                <c:pt idx="3">
                  <c:v>39996.794358305917</c:v>
                </c:pt>
                <c:pt idx="4">
                  <c:v>40692.487596651248</c:v>
                </c:pt>
                <c:pt idx="5">
                  <c:v>41352.644674278534</c:v>
                </c:pt>
                <c:pt idx="6">
                  <c:v>41982.479974881775</c:v>
                </c:pt>
                <c:pt idx="7">
                  <c:v>42625.186324546317</c:v>
                </c:pt>
                <c:pt idx="8">
                  <c:v>43346.586321922092</c:v>
                </c:pt>
                <c:pt idx="9">
                  <c:v>44208.998518119828</c:v>
                </c:pt>
                <c:pt idx="10">
                  <c:v>45231.904848492297</c:v>
                </c:pt>
                <c:pt idx="11">
                  <c:v>46377.193528715266</c:v>
                </c:pt>
                <c:pt idx="12">
                  <c:v>47558.00158818101</c:v>
                </c:pt>
                <c:pt idx="13">
                  <c:v>48737.916665668818</c:v>
                </c:pt>
                <c:pt idx="14">
                  <c:v>49847.830089443283</c:v>
                </c:pt>
                <c:pt idx="15">
                  <c:v>50835.961829376771</c:v>
                </c:pt>
                <c:pt idx="16">
                  <c:v>51648.321448806739</c:v>
                </c:pt>
                <c:pt idx="17">
                  <c:v>52152.807356853489</c:v>
                </c:pt>
                <c:pt idx="18">
                  <c:v>52263.100200825822</c:v>
                </c:pt>
                <c:pt idx="19">
                  <c:v>52003.758338944986</c:v>
                </c:pt>
                <c:pt idx="20">
                  <c:v>51537.264487718552</c:v>
                </c:pt>
                <c:pt idx="21">
                  <c:v>50986.851666600611</c:v>
                </c:pt>
                <c:pt idx="22">
                  <c:v>50516.684677743273</c:v>
                </c:pt>
                <c:pt idx="23">
                  <c:v>50232.766449339186</c:v>
                </c:pt>
                <c:pt idx="24">
                  <c:v>50168.917961946514</c:v>
                </c:pt>
                <c:pt idx="25">
                  <c:v>50233.372245009981</c:v>
                </c:pt>
                <c:pt idx="26">
                  <c:v>50301.649850231173</c:v>
                </c:pt>
                <c:pt idx="27">
                  <c:v>50308.772539181264</c:v>
                </c:pt>
                <c:pt idx="28">
                  <c:v>50240.92148152618</c:v>
                </c:pt>
                <c:pt idx="29">
                  <c:v>50125.330910039469</c:v>
                </c:pt>
                <c:pt idx="30">
                  <c:v>49975.711406638497</c:v>
                </c:pt>
                <c:pt idx="31">
                  <c:v>49793.192165461543</c:v>
                </c:pt>
                <c:pt idx="32">
                  <c:v>49629.820984048136</c:v>
                </c:pt>
                <c:pt idx="33">
                  <c:v>49566.635702922635</c:v>
                </c:pt>
                <c:pt idx="34">
                  <c:v>49682.039575810399</c:v>
                </c:pt>
                <c:pt idx="35">
                  <c:v>49937.025243184748</c:v>
                </c:pt>
                <c:pt idx="36">
                  <c:v>50291.298984990892</c:v>
                </c:pt>
                <c:pt idx="37">
                  <c:v>50687.161976470386</c:v>
                </c:pt>
                <c:pt idx="38">
                  <c:v>51085.658647011856</c:v>
                </c:pt>
                <c:pt idx="39">
                  <c:v>51416.159857426537</c:v>
                </c:pt>
                <c:pt idx="40">
                  <c:v>51630.660323249103</c:v>
                </c:pt>
                <c:pt idx="41">
                  <c:v>51798.361549358546</c:v>
                </c:pt>
                <c:pt idx="42">
                  <c:v>51986.410040161674</c:v>
                </c:pt>
                <c:pt idx="43">
                  <c:v>52191.507112994521</c:v>
                </c:pt>
                <c:pt idx="44">
                  <c:v>52341.913210298357</c:v>
                </c:pt>
                <c:pt idx="45">
                  <c:v>52407.478685143316</c:v>
                </c:pt>
                <c:pt idx="46">
                  <c:v>52381.083438003974</c:v>
                </c:pt>
                <c:pt idx="47">
                  <c:v>52306.127925655768</c:v>
                </c:pt>
                <c:pt idx="48">
                  <c:v>52259.311525128622</c:v>
                </c:pt>
                <c:pt idx="49">
                  <c:v>52256.138501546797</c:v>
                </c:pt>
                <c:pt idx="50">
                  <c:v>52322.943791520287</c:v>
                </c:pt>
              </c:numCache>
            </c:numRef>
          </c:val>
          <c:smooth val="0"/>
          <c:extLst>
            <c:ext xmlns:c16="http://schemas.microsoft.com/office/drawing/2014/chart" uri="{C3380CC4-5D6E-409C-BE32-E72D297353CC}">
              <c16:uniqueId val="{00000001-C999-4999-A1BC-2874E6A31D53}"/>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1"/>
        <c:majorTickMark val="cross"/>
        <c:minorTickMark val="none"/>
        <c:tickLblPos val="low"/>
        <c:spPr>
          <a:ln w="9525">
            <a:solidFill>
              <a:srgbClr val="C0C0C0"/>
            </a:solidFill>
          </a:ln>
        </c:spPr>
        <c:txPr>
          <a:bodyPr rot="0"/>
          <a:lstStyle/>
          <a:p>
            <a:pPr>
              <a:defRPr sz="700">
                <a:solidFill>
                  <a:srgbClr val="4D565E"/>
                </a:solidFill>
              </a:defRPr>
            </a:pPr>
            <a:endParaRPr lang="es-MX"/>
          </a:p>
        </c:txPr>
        <c:crossAx val="195458864"/>
        <c:crossesAt val="30"/>
        <c:auto val="1"/>
        <c:lblAlgn val="ctr"/>
        <c:lblOffset val="100"/>
        <c:tickLblSkip val="1"/>
        <c:tickMarkSkip val="12"/>
        <c:noMultiLvlLbl val="1"/>
      </c:catAx>
      <c:valAx>
        <c:axId val="195458864"/>
        <c:scaling>
          <c:orientation val="minMax"/>
          <c:max val="55000"/>
          <c:min val="35000"/>
        </c:scaling>
        <c:delete val="0"/>
        <c:axPos val="l"/>
        <c:majorGridlines>
          <c:spPr>
            <a:ln w="3175">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95458472"/>
        <c:crosses val="autoZero"/>
        <c:crossBetween val="midCat"/>
        <c:majorUnit val="6500"/>
      </c:valAx>
      <c:spPr>
        <a:noFill/>
        <a:ln w="0">
          <a:noFill/>
        </a:ln>
      </c:spPr>
    </c:plotArea>
    <c:plotVisOnly val="1"/>
    <c:dispBlanksAs val="gap"/>
    <c:showDLblsOverMax val="0"/>
  </c:chart>
  <c:spPr>
    <a:noFill/>
    <a:ln>
      <a:noFill/>
    </a:ln>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tx>
            <c:strRef>
              <c:f>Datos!$U$4</c:f>
              <c:strCache>
                <c:ptCount val="1"/>
                <c:pt idx="0">
                  <c:v>Serie desestacionalizada</c:v>
                </c:pt>
              </c:strCache>
            </c:strRef>
          </c:tx>
          <c:spPr>
            <a:ln w="15875">
              <a:solidFill>
                <a:srgbClr val="08989C"/>
              </a:solidFill>
            </a:ln>
          </c:spPr>
          <c:marker>
            <c:symbol val="none"/>
          </c:marker>
          <c:cat>
            <c:strRef>
              <c:f>Datos!$C$5:$C$55</c:f>
              <c:strCache>
                <c:ptCount val="49"/>
                <c:pt idx="0">
                  <c:v>2021</c:v>
                </c:pt>
                <c:pt idx="12">
                  <c:v>2022</c:v>
                </c:pt>
                <c:pt idx="24">
                  <c:v>2023</c:v>
                </c:pt>
                <c:pt idx="36">
                  <c:v>2024</c:v>
                </c:pt>
                <c:pt idx="48">
                  <c:v>2025 </c:v>
                </c:pt>
              </c:strCache>
            </c:strRef>
          </c:cat>
          <c:val>
            <c:numRef>
              <c:f>Datos!$U$5:$U$55</c:f>
              <c:numCache>
                <c:formatCode>0.0_)</c:formatCode>
                <c:ptCount val="51"/>
                <c:pt idx="0">
                  <c:v>3121.1457025621798</c:v>
                </c:pt>
                <c:pt idx="1">
                  <c:v>3272.8654569523201</c:v>
                </c:pt>
                <c:pt idx="2">
                  <c:v>6506.3873606530897</c:v>
                </c:pt>
                <c:pt idx="3">
                  <c:v>3682.3846539838701</c:v>
                </c:pt>
                <c:pt idx="4">
                  <c:v>4082.6594941927501</c:v>
                </c:pt>
                <c:pt idx="5">
                  <c:v>4276.1555495593302</c:v>
                </c:pt>
                <c:pt idx="6">
                  <c:v>4552.81087889014</c:v>
                </c:pt>
                <c:pt idx="7">
                  <c:v>4714.0868466921702</c:v>
                </c:pt>
                <c:pt idx="8">
                  <c:v>4519.0373889654902</c:v>
                </c:pt>
                <c:pt idx="9">
                  <c:v>4773.8699652206697</c:v>
                </c:pt>
                <c:pt idx="10">
                  <c:v>4939.2952223472203</c:v>
                </c:pt>
                <c:pt idx="11">
                  <c:v>5158.8258683346503</c:v>
                </c:pt>
                <c:pt idx="12">
                  <c:v>4838.4338630366201</c:v>
                </c:pt>
                <c:pt idx="13">
                  <c:v>4775.8714607770398</c:v>
                </c:pt>
                <c:pt idx="14">
                  <c:v>5662.7352344748397</c:v>
                </c:pt>
                <c:pt idx="15">
                  <c:v>6484.2108090892198</c:v>
                </c:pt>
                <c:pt idx="16">
                  <c:v>6913.5292418548797</c:v>
                </c:pt>
                <c:pt idx="17">
                  <c:v>8459.4798328274701</c:v>
                </c:pt>
                <c:pt idx="18">
                  <c:v>7777.9764543498404</c:v>
                </c:pt>
                <c:pt idx="19">
                  <c:v>6593.2919374082003</c:v>
                </c:pt>
                <c:pt idx="20">
                  <c:v>6577.8572138396303</c:v>
                </c:pt>
                <c:pt idx="21">
                  <c:v>5509.0572359752096</c:v>
                </c:pt>
                <c:pt idx="22">
                  <c:v>4916.6963637908602</c:v>
                </c:pt>
                <c:pt idx="23">
                  <c:v>5242.7207881759396</c:v>
                </c:pt>
                <c:pt idx="24">
                  <c:v>5611.28351066288</c:v>
                </c:pt>
                <c:pt idx="25">
                  <c:v>5305.5631669233899</c:v>
                </c:pt>
                <c:pt idx="26">
                  <c:v>5125.8015533395601</c:v>
                </c:pt>
                <c:pt idx="27">
                  <c:v>4924.3857516492299</c:v>
                </c:pt>
                <c:pt idx="28">
                  <c:v>3935.0207104721699</c:v>
                </c:pt>
                <c:pt idx="29">
                  <c:v>3714.9099625233898</c:v>
                </c:pt>
                <c:pt idx="30">
                  <c:v>3861.7815565984502</c:v>
                </c:pt>
                <c:pt idx="31">
                  <c:v>4141.11120839662</c:v>
                </c:pt>
                <c:pt idx="32">
                  <c:v>4644.6155593384501</c:v>
                </c:pt>
                <c:pt idx="33">
                  <c:v>4006.8450228575498</c:v>
                </c:pt>
                <c:pt idx="34">
                  <c:v>3697.8118833835802</c:v>
                </c:pt>
                <c:pt idx="35">
                  <c:v>2974.85189933014</c:v>
                </c:pt>
                <c:pt idx="36">
                  <c:v>3288.2212665377301</c:v>
                </c:pt>
                <c:pt idx="37">
                  <c:v>3445.2124505117999</c:v>
                </c:pt>
                <c:pt idx="38">
                  <c:v>3576.7050019407202</c:v>
                </c:pt>
                <c:pt idx="39">
                  <c:v>3071.7507111602799</c:v>
                </c:pt>
                <c:pt idx="40">
                  <c:v>3047.87906001281</c:v>
                </c:pt>
                <c:pt idx="41">
                  <c:v>3033.2603405224199</c:v>
                </c:pt>
                <c:pt idx="42">
                  <c:v>3020.8110841049602</c:v>
                </c:pt>
                <c:pt idx="43">
                  <c:v>3201.5372818327301</c:v>
                </c:pt>
                <c:pt idx="44">
                  <c:v>3115.4315094919898</c:v>
                </c:pt>
                <c:pt idx="45">
                  <c:v>3109.46448539432</c:v>
                </c:pt>
                <c:pt idx="46">
                  <c:v>3212.6424649515202</c:v>
                </c:pt>
                <c:pt idx="47">
                  <c:v>3367.5550659497198</c:v>
                </c:pt>
                <c:pt idx="48">
                  <c:v>3419.9573849349299</c:v>
                </c:pt>
                <c:pt idx="49">
                  <c:v>3316.0464840308</c:v>
                </c:pt>
                <c:pt idx="50">
                  <c:v>3159.9316662158999</c:v>
                </c:pt>
              </c:numCache>
            </c:numRef>
          </c:val>
          <c:smooth val="0"/>
          <c:extLst>
            <c:ext xmlns:c16="http://schemas.microsoft.com/office/drawing/2014/chart" uri="{C3380CC4-5D6E-409C-BE32-E72D297353CC}">
              <c16:uniqueId val="{00000000-7CA0-4CA4-B778-8090C77EB403}"/>
            </c:ext>
          </c:extLst>
        </c:ser>
        <c:ser>
          <c:idx val="1"/>
          <c:order val="1"/>
          <c:tx>
            <c:strRef>
              <c:f>Datos!$V$4</c:f>
              <c:strCache>
                <c:ptCount val="1"/>
                <c:pt idx="0">
                  <c:v>Serie tendencia-ciclo</c:v>
                </c:pt>
              </c:strCache>
            </c:strRef>
          </c:tx>
          <c:spPr>
            <a:ln w="12700">
              <a:solidFill>
                <a:srgbClr val="003057"/>
              </a:solidFill>
            </a:ln>
          </c:spPr>
          <c:marker>
            <c:symbol val="none"/>
          </c:marker>
          <c:cat>
            <c:strRef>
              <c:f>Datos!$C$5:$C$55</c:f>
              <c:strCache>
                <c:ptCount val="49"/>
                <c:pt idx="0">
                  <c:v>2021</c:v>
                </c:pt>
                <c:pt idx="12">
                  <c:v>2022</c:v>
                </c:pt>
                <c:pt idx="24">
                  <c:v>2023</c:v>
                </c:pt>
                <c:pt idx="36">
                  <c:v>2024</c:v>
                </c:pt>
                <c:pt idx="48">
                  <c:v>2025 </c:v>
                </c:pt>
              </c:strCache>
            </c:strRef>
          </c:cat>
          <c:val>
            <c:numRef>
              <c:f>Datos!$V$5:$V$55</c:f>
              <c:numCache>
                <c:formatCode>0.0_)</c:formatCode>
                <c:ptCount val="51"/>
                <c:pt idx="0">
                  <c:v>3190.5626233957582</c:v>
                </c:pt>
                <c:pt idx="1">
                  <c:v>3357.5993201455099</c:v>
                </c:pt>
                <c:pt idx="2">
                  <c:v>3561.4490332409296</c:v>
                </c:pt>
                <c:pt idx="3">
                  <c:v>3791.32085656461</c:v>
                </c:pt>
                <c:pt idx="4">
                  <c:v>4026.8758251417203</c:v>
                </c:pt>
                <c:pt idx="5">
                  <c:v>4242.2000429116797</c:v>
                </c:pt>
                <c:pt idx="6">
                  <c:v>4425.3748725562</c:v>
                </c:pt>
                <c:pt idx="7">
                  <c:v>4569.7891678899205</c:v>
                </c:pt>
                <c:pt idx="8">
                  <c:v>4672.8045297954804</c:v>
                </c:pt>
                <c:pt idx="9">
                  <c:v>4752.1465920850897</c:v>
                </c:pt>
                <c:pt idx="10">
                  <c:v>4844.7034314227003</c:v>
                </c:pt>
                <c:pt idx="11">
                  <c:v>4992.0401356313796</c:v>
                </c:pt>
                <c:pt idx="12">
                  <c:v>5221.2723029980807</c:v>
                </c:pt>
                <c:pt idx="13">
                  <c:v>5568.27482637498</c:v>
                </c:pt>
                <c:pt idx="14">
                  <c:v>6010.59169651718</c:v>
                </c:pt>
                <c:pt idx="15">
                  <c:v>6487.6650919924105</c:v>
                </c:pt>
                <c:pt idx="16">
                  <c:v>6898.4319295566002</c:v>
                </c:pt>
                <c:pt idx="17">
                  <c:v>7128.69105227205</c:v>
                </c:pt>
                <c:pt idx="18">
                  <c:v>7101.3858561677607</c:v>
                </c:pt>
                <c:pt idx="19">
                  <c:v>6837.5366679647595</c:v>
                </c:pt>
                <c:pt idx="20">
                  <c:v>6441.0927074561796</c:v>
                </c:pt>
                <c:pt idx="21">
                  <c:v>6028.4396720628501</c:v>
                </c:pt>
                <c:pt idx="22">
                  <c:v>5694.4478650144301</c:v>
                </c:pt>
                <c:pt idx="23">
                  <c:v>5482.3016798911503</c:v>
                </c:pt>
                <c:pt idx="24">
                  <c:v>5352.23884741856</c:v>
                </c:pt>
                <c:pt idx="25">
                  <c:v>5213.6864988299803</c:v>
                </c:pt>
                <c:pt idx="26">
                  <c:v>5006.9372670799703</c:v>
                </c:pt>
                <c:pt idx="27">
                  <c:v>4737.1077647809698</c:v>
                </c:pt>
                <c:pt idx="28">
                  <c:v>4442.2822640737104</c:v>
                </c:pt>
                <c:pt idx="29">
                  <c:v>4193.48964137434</c:v>
                </c:pt>
                <c:pt idx="30">
                  <c:v>4030.83246223675</c:v>
                </c:pt>
                <c:pt idx="31">
                  <c:v>3944.8365871526803</c:v>
                </c:pt>
                <c:pt idx="32">
                  <c:v>3892.42465317898</c:v>
                </c:pt>
                <c:pt idx="33">
                  <c:v>3838.7378794598199</c:v>
                </c:pt>
                <c:pt idx="34">
                  <c:v>3752.5381172962702</c:v>
                </c:pt>
                <c:pt idx="35">
                  <c:v>3627.6651864584555</c:v>
                </c:pt>
                <c:pt idx="36">
                  <c:v>3487.6802768060311</c:v>
                </c:pt>
                <c:pt idx="37">
                  <c:v>3353.4237090471897</c:v>
                </c:pt>
                <c:pt idx="38">
                  <c:v>3237.5024522237227</c:v>
                </c:pt>
                <c:pt idx="39">
                  <c:v>3145.537685299143</c:v>
                </c:pt>
                <c:pt idx="40">
                  <c:v>3084.8612146836263</c:v>
                </c:pt>
                <c:pt idx="41">
                  <c:v>3052.2805085609871</c:v>
                </c:pt>
                <c:pt idx="42">
                  <c:v>3051.3904075582109</c:v>
                </c:pt>
                <c:pt idx="43">
                  <c:v>3081.4865295650752</c:v>
                </c:pt>
                <c:pt idx="44">
                  <c:v>3135.7330935221453</c:v>
                </c:pt>
                <c:pt idx="45">
                  <c:v>3198.5491470094566</c:v>
                </c:pt>
                <c:pt idx="46">
                  <c:v>3257.9205777570201</c:v>
                </c:pt>
                <c:pt idx="47">
                  <c:v>3299.387577191666</c:v>
                </c:pt>
                <c:pt idx="48">
                  <c:v>3313.913135883809</c:v>
                </c:pt>
                <c:pt idx="49">
                  <c:v>3297.7274237607926</c:v>
                </c:pt>
                <c:pt idx="50">
                  <c:v>3245.6114442273979</c:v>
                </c:pt>
              </c:numCache>
            </c:numRef>
          </c:val>
          <c:smooth val="0"/>
          <c:extLst>
            <c:ext xmlns:c16="http://schemas.microsoft.com/office/drawing/2014/chart" uri="{C3380CC4-5D6E-409C-BE32-E72D297353CC}">
              <c16:uniqueId val="{00000001-7CA0-4CA4-B778-8090C77EB403}"/>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1"/>
        <c:majorTickMark val="cross"/>
        <c:minorTickMark val="none"/>
        <c:tickLblPos val="low"/>
        <c:spPr>
          <a:ln w="9525">
            <a:solidFill>
              <a:srgbClr val="C0C0C0"/>
            </a:solidFill>
          </a:ln>
        </c:spPr>
        <c:txPr>
          <a:bodyPr rot="0"/>
          <a:lstStyle/>
          <a:p>
            <a:pPr>
              <a:defRPr sz="700">
                <a:solidFill>
                  <a:srgbClr val="4D565E"/>
                </a:solidFill>
              </a:defRPr>
            </a:pPr>
            <a:endParaRPr lang="es-MX"/>
          </a:p>
        </c:txPr>
        <c:crossAx val="195458864"/>
        <c:crossesAt val="30"/>
        <c:auto val="1"/>
        <c:lblAlgn val="ctr"/>
        <c:lblOffset val="100"/>
        <c:tickLblSkip val="1"/>
        <c:tickMarkSkip val="12"/>
        <c:noMultiLvlLbl val="1"/>
      </c:catAx>
      <c:valAx>
        <c:axId val="195458864"/>
        <c:scaling>
          <c:orientation val="minMax"/>
          <c:max val="9000"/>
          <c:min val="2000"/>
        </c:scaling>
        <c:delete val="0"/>
        <c:axPos val="l"/>
        <c:majorGridlines>
          <c:spPr>
            <a:ln w="3175">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95458472"/>
        <c:crosses val="autoZero"/>
        <c:crossBetween val="midCat"/>
        <c:majorUnit val="1500"/>
      </c:valAx>
      <c:spPr>
        <a:noFill/>
        <a:ln w="0">
          <a:noFill/>
        </a:ln>
      </c:spPr>
    </c:plotArea>
    <c:plotVisOnly val="1"/>
    <c:dispBlanksAs val="gap"/>
    <c:showDLblsOverMax val="0"/>
  </c:chart>
  <c:spPr>
    <a:noFill/>
    <a:ln>
      <a:noFill/>
    </a:ln>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8FFF36E69C3249968D779353D3735D" ma:contentTypeVersion="6" ma:contentTypeDescription="Create a new document." ma:contentTypeScope="" ma:versionID="6b14e35f4bd9dc64c44530e09447803b">
  <xsd:schema xmlns:xsd="http://www.w3.org/2001/XMLSchema" xmlns:xs="http://www.w3.org/2001/XMLSchema" xmlns:p="http://schemas.microsoft.com/office/2006/metadata/properties" xmlns:ns2="a86ee325-94b0-4f30-847e-6646843bcaf7" xmlns:ns3="1ba99075-95a4-4d57-a0ef-fc2aa316c235" targetNamespace="http://schemas.microsoft.com/office/2006/metadata/properties" ma:root="true" ma:fieldsID="cdb5d3d03d9352702aa1e9fb5abc3dd0" ns2:_="" ns3:_="">
    <xsd:import namespace="a86ee325-94b0-4f30-847e-6646843bcaf7"/>
    <xsd:import namespace="1ba99075-95a4-4d57-a0ef-fc2aa316c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e325-94b0-4f30-847e-6646843b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99075-95a4-4d57-a0ef-fc2aa316c2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1B76D-B909-4141-A56D-EF6FAC9C9CB0}">
  <ds:schemaRefs>
    <ds:schemaRef ds:uri="http://schemas.microsoft.com/sharepoint/v3/contenttype/forms"/>
  </ds:schemaRefs>
</ds:datastoreItem>
</file>

<file path=customXml/itemProps2.xml><?xml version="1.0" encoding="utf-8"?>
<ds:datastoreItem xmlns:ds="http://schemas.openxmlformats.org/officeDocument/2006/customXml" ds:itemID="{F16EB5B7-CF2D-4F39-AC4F-D2AA256FE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e325-94b0-4f30-847e-6646843bcaf7"/>
    <ds:schemaRef ds:uri="1ba99075-95a4-4d57-a0ef-fc2aa316c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76549-8141-493E-8581-99FBE2A07055}">
  <ds:schemaRefs>
    <ds:schemaRef ds:uri="http://schemas.microsoft.com/office/2006/metadata/properties"/>
    <ds:schemaRef ds:uri="http://purl.org/dc/elements/1.1/"/>
    <ds:schemaRef ds:uri="a86ee325-94b0-4f30-847e-6646843bcaf7"/>
    <ds:schemaRef ds:uri="1ba99075-95a4-4d57-a0ef-fc2aa316c235"/>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961E3AB-ACD0-4968-82D0-A6116F0E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4</TotalTime>
  <Pages>9</Pages>
  <Words>2568</Words>
  <Characters>13276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Balanza Comercial de Mercancías de México (BCMM)</vt:lpstr>
    </vt:vector>
  </TitlesOfParts>
  <Manager>INEGI</Manager>
  <Company>INEGI</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Balanza Comercial de Mercancías de México (BCMM)</dc:title>
  <dc:subject>Balanza Comercial de Mercancías de México (BCMM)</dc:subject>
  <dc:creator>INEGI</dc:creator>
  <cp:keywords>Balanza Comercial de México</cp:keywords>
  <cp:lastModifiedBy>GUILLEN MEDINA MOISES</cp:lastModifiedBy>
  <cp:revision>5</cp:revision>
  <cp:lastPrinted>2025-04-25T17:01:00Z</cp:lastPrinted>
  <dcterms:created xsi:type="dcterms:W3CDTF">2025-04-25T17:02:00Z</dcterms:created>
  <dcterms:modified xsi:type="dcterms:W3CDTF">2025-04-25T18:35:00Z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0x0101008E8FFF36E69C3249968D779353D3735D</vt:lpwstr>
  </property>
</Properties>
</file>