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charts/chart1.xml" ContentType="application/vnd.openxmlformats-officedocument.drawingml.chart+xml"/>
  <Override PartName="/word/charts/style1.xml" ContentType="application/vnd.ms-office.chartstyle+xml"/>
  <Override PartName="/word/charts/colors1.xml" ContentType="application/vnd.ms-office.chartcolorstyle+xml"/>
  <Override PartName="/word/theme/themeOverride1.xml" ContentType="application/vnd.openxmlformats-officedocument.themeOverride+xml"/>
  <Override PartName="/word/charts/chart2.xml" ContentType="application/vnd.openxmlformats-officedocument.drawingml.chart+xml"/>
  <Override PartName="/word/theme/themeOverride2.xml" ContentType="application/vnd.openxmlformats-officedocument.themeOverride+xml"/>
  <Override PartName="/word/drawings/drawing1.xml" ContentType="application/vnd.openxmlformats-officedocument.drawingml.chartshapes+xml"/>
  <Override PartName="/word/charts/chart3.xml" ContentType="application/vnd.openxmlformats-officedocument.drawingml.chart+xml"/>
  <Override PartName="/word/charts/style2.xml" ContentType="application/vnd.ms-office.chartstyle+xml"/>
  <Override PartName="/word/charts/colors2.xml" ContentType="application/vnd.ms-office.chartcolorstyle+xml"/>
  <Override PartName="/word/theme/themeOverride3.xml" ContentType="application/vnd.openxmlformats-officedocument.themeOverride+xml"/>
  <Override PartName="/word/charts/chart4.xml" ContentType="application/vnd.openxmlformats-officedocument.drawingml.chart+xml"/>
  <Override PartName="/word/charts/style3.xml" ContentType="application/vnd.ms-office.chartstyle+xml"/>
  <Override PartName="/word/charts/colors3.xml" ContentType="application/vnd.ms-office.chartcolorstyle+xml"/>
  <Override PartName="/word/theme/themeOverride4.xml" ContentType="application/vnd.openxmlformats-officedocument.themeOverride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867AF30" w14:textId="710C7A8D" w:rsidR="00C2053E" w:rsidRPr="00E73579" w:rsidRDefault="007F0F6A" w:rsidP="00891E25">
      <w:pPr>
        <w:spacing w:after="0" w:line="240" w:lineRule="auto"/>
        <w:jc w:val="center"/>
        <w:rPr>
          <w:rFonts w:ascii="Arial" w:eastAsiaTheme="majorEastAsia" w:hAnsi="Arial" w:cs="Arial"/>
          <w:b/>
          <w:bCs/>
          <w:sz w:val="24"/>
          <w:szCs w:val="20"/>
        </w:rPr>
      </w:pPr>
      <w:r>
        <w:rPr>
          <w:rFonts w:ascii="Arial" w:eastAsiaTheme="majorEastAsia" w:hAnsi="Arial" w:cs="Arial"/>
          <w:b/>
          <w:bCs/>
          <w:sz w:val="24"/>
          <w:szCs w:val="20"/>
        </w:rPr>
        <w:t xml:space="preserve">Aumentaron 8.6 % las causas penales que ingresaron </w:t>
      </w:r>
      <w:r w:rsidR="00765D62">
        <w:rPr>
          <w:rFonts w:ascii="Arial" w:eastAsiaTheme="majorEastAsia" w:hAnsi="Arial" w:cs="Arial"/>
          <w:b/>
          <w:bCs/>
          <w:sz w:val="24"/>
          <w:szCs w:val="20"/>
        </w:rPr>
        <w:t>en</w:t>
      </w:r>
      <w:r w:rsidR="009632A3" w:rsidRPr="009632A3">
        <w:rPr>
          <w:rFonts w:ascii="Arial" w:eastAsiaTheme="majorEastAsia" w:hAnsi="Arial" w:cs="Arial"/>
          <w:b/>
          <w:bCs/>
          <w:sz w:val="24"/>
          <w:szCs w:val="20"/>
        </w:rPr>
        <w:t xml:space="preserve"> 2025</w:t>
      </w:r>
      <w:r w:rsidR="00765D62">
        <w:rPr>
          <w:rFonts w:ascii="Arial" w:eastAsiaTheme="majorEastAsia" w:hAnsi="Arial" w:cs="Arial"/>
          <w:b/>
          <w:bCs/>
          <w:sz w:val="24"/>
          <w:szCs w:val="20"/>
        </w:rPr>
        <w:t xml:space="preserve"> </w:t>
      </w:r>
      <w:r w:rsidR="009632A3" w:rsidRPr="009632A3">
        <w:rPr>
          <w:rFonts w:ascii="Arial" w:eastAsiaTheme="majorEastAsia" w:hAnsi="Arial" w:cs="Arial"/>
          <w:b/>
          <w:bCs/>
          <w:sz w:val="24"/>
          <w:szCs w:val="20"/>
        </w:rPr>
        <w:t xml:space="preserve">al </w:t>
      </w:r>
      <w:r w:rsidR="000172E1">
        <w:rPr>
          <w:rFonts w:ascii="Arial" w:eastAsiaTheme="majorEastAsia" w:hAnsi="Arial" w:cs="Arial"/>
          <w:b/>
          <w:bCs/>
          <w:sz w:val="24"/>
          <w:szCs w:val="20"/>
        </w:rPr>
        <w:t>Poder Judicial de la Federación</w:t>
      </w:r>
      <w:r w:rsidR="00271E73">
        <w:rPr>
          <w:rFonts w:ascii="Arial" w:eastAsiaTheme="majorEastAsia" w:hAnsi="Arial" w:cs="Arial"/>
          <w:b/>
          <w:bCs/>
          <w:sz w:val="24"/>
          <w:szCs w:val="20"/>
        </w:rPr>
        <w:t xml:space="preserve"> (</w:t>
      </w:r>
      <w:r w:rsidR="00271E73" w:rsidRPr="00271E73">
        <w:rPr>
          <w:rFonts w:ascii="Arial Negrita" w:eastAsiaTheme="majorEastAsia" w:hAnsi="Arial Negrita" w:cs="Arial"/>
          <w:b/>
          <w:bCs/>
          <w:smallCaps/>
          <w:sz w:val="24"/>
          <w:szCs w:val="20"/>
        </w:rPr>
        <w:t>pjf</w:t>
      </w:r>
      <w:r w:rsidR="00271E73">
        <w:rPr>
          <w:rFonts w:ascii="Arial" w:eastAsiaTheme="majorEastAsia" w:hAnsi="Arial" w:cs="Arial"/>
          <w:b/>
          <w:bCs/>
          <w:sz w:val="24"/>
          <w:szCs w:val="20"/>
        </w:rPr>
        <w:t>)</w:t>
      </w:r>
      <w:r w:rsidR="000172E1">
        <w:rPr>
          <w:rFonts w:ascii="Arial" w:eastAsiaTheme="majorEastAsia" w:hAnsi="Arial" w:cs="Arial"/>
          <w:b/>
          <w:bCs/>
          <w:sz w:val="24"/>
          <w:szCs w:val="20"/>
        </w:rPr>
        <w:t xml:space="preserve"> </w:t>
      </w:r>
      <w:r w:rsidR="009632A3" w:rsidRPr="009632A3">
        <w:rPr>
          <w:rFonts w:ascii="Arial" w:eastAsiaTheme="majorEastAsia" w:hAnsi="Arial" w:cs="Arial"/>
          <w:b/>
          <w:bCs/>
          <w:sz w:val="24"/>
          <w:szCs w:val="20"/>
        </w:rPr>
        <w:t xml:space="preserve">y a los </w:t>
      </w:r>
      <w:r w:rsidR="000172E1">
        <w:rPr>
          <w:rFonts w:ascii="Arial" w:eastAsiaTheme="majorEastAsia" w:hAnsi="Arial" w:cs="Arial"/>
          <w:b/>
          <w:bCs/>
          <w:sz w:val="24"/>
          <w:szCs w:val="20"/>
        </w:rPr>
        <w:t xml:space="preserve">Poderes Judiciales </w:t>
      </w:r>
      <w:r w:rsidR="00495133">
        <w:rPr>
          <w:rFonts w:ascii="Arial" w:eastAsiaTheme="majorEastAsia" w:hAnsi="Arial" w:cs="Arial"/>
          <w:b/>
          <w:bCs/>
          <w:sz w:val="24"/>
          <w:szCs w:val="20"/>
        </w:rPr>
        <w:t>estatales</w:t>
      </w:r>
      <w:r w:rsidR="00271E73">
        <w:rPr>
          <w:rFonts w:ascii="Arial" w:eastAsiaTheme="majorEastAsia" w:hAnsi="Arial" w:cs="Arial"/>
          <w:b/>
          <w:bCs/>
          <w:sz w:val="24"/>
          <w:szCs w:val="20"/>
        </w:rPr>
        <w:t xml:space="preserve"> (</w:t>
      </w:r>
      <w:r w:rsidR="00271E73" w:rsidRPr="00271E73">
        <w:rPr>
          <w:rFonts w:ascii="Arial Negrita" w:eastAsiaTheme="majorEastAsia" w:hAnsi="Arial Negrita" w:cs="Arial"/>
          <w:b/>
          <w:bCs/>
          <w:smallCaps/>
          <w:sz w:val="24"/>
          <w:szCs w:val="20"/>
        </w:rPr>
        <w:t>pje</w:t>
      </w:r>
      <w:r w:rsidR="00271E73">
        <w:rPr>
          <w:rFonts w:ascii="Arial" w:eastAsiaTheme="majorEastAsia" w:hAnsi="Arial" w:cs="Arial"/>
          <w:b/>
          <w:bCs/>
          <w:sz w:val="24"/>
          <w:szCs w:val="20"/>
        </w:rPr>
        <w:t>)</w:t>
      </w:r>
    </w:p>
    <w:p w14:paraId="7EF125F6" w14:textId="77777777" w:rsidR="005C4711" w:rsidRPr="008A176D" w:rsidRDefault="005C4711" w:rsidP="006F756E">
      <w:pPr>
        <w:spacing w:after="0" w:line="240" w:lineRule="auto"/>
        <w:jc w:val="center"/>
        <w:rPr>
          <w:rFonts w:ascii="Arial" w:eastAsiaTheme="majorEastAsia" w:hAnsi="Arial" w:cs="Arial"/>
          <w:b/>
          <w:bCs/>
          <w:sz w:val="24"/>
          <w:szCs w:val="20"/>
        </w:rPr>
      </w:pPr>
    </w:p>
    <w:p w14:paraId="7039B149" w14:textId="70FD7657" w:rsidR="00797099" w:rsidRPr="00236C99" w:rsidRDefault="00236C99" w:rsidP="008D4A1A">
      <w:pPr>
        <w:pStyle w:val="Prrafodelista"/>
        <w:numPr>
          <w:ilvl w:val="0"/>
          <w:numId w:val="7"/>
        </w:numPr>
        <w:spacing w:before="120" w:after="120" w:line="240" w:lineRule="auto"/>
        <w:ind w:left="851" w:right="618" w:hanging="284"/>
        <w:contextualSpacing w:val="0"/>
        <w:jc w:val="both"/>
        <w:rPr>
          <w:rFonts w:ascii="Arial" w:hAnsi="Arial" w:cs="Arial"/>
          <w:color w:val="000000" w:themeColor="text1"/>
          <w:sz w:val="24"/>
          <w:szCs w:val="24"/>
        </w:rPr>
      </w:pPr>
      <w:r w:rsidRPr="00236C99">
        <w:rPr>
          <w:rFonts w:ascii="Arial" w:eastAsiaTheme="majorEastAsia" w:hAnsi="Arial" w:cs="Arial"/>
          <w:sz w:val="24"/>
          <w:szCs w:val="20"/>
        </w:rPr>
        <w:t>A precios de 2018, el presupuesto que ejerci</w:t>
      </w:r>
      <w:r w:rsidR="004078FD">
        <w:rPr>
          <w:rFonts w:ascii="Arial" w:eastAsiaTheme="majorEastAsia" w:hAnsi="Arial" w:cs="Arial"/>
          <w:sz w:val="24"/>
          <w:szCs w:val="20"/>
        </w:rPr>
        <w:t>ó</w:t>
      </w:r>
      <w:r w:rsidRPr="00236C99">
        <w:rPr>
          <w:rFonts w:ascii="Arial" w:eastAsiaTheme="majorEastAsia" w:hAnsi="Arial" w:cs="Arial"/>
          <w:sz w:val="24"/>
          <w:szCs w:val="20"/>
        </w:rPr>
        <w:t xml:space="preserve"> el </w:t>
      </w:r>
      <w:r w:rsidRPr="00236C99">
        <w:rPr>
          <w:rFonts w:ascii="Arial" w:eastAsiaTheme="majorEastAsia" w:hAnsi="Arial" w:cs="Arial"/>
          <w:smallCaps/>
          <w:sz w:val="24"/>
          <w:szCs w:val="20"/>
        </w:rPr>
        <w:t>pjf</w:t>
      </w:r>
      <w:r w:rsidR="00271E73">
        <w:rPr>
          <w:rFonts w:ascii="Arial" w:eastAsiaTheme="majorEastAsia" w:hAnsi="Arial" w:cs="Arial"/>
          <w:smallCaps/>
          <w:sz w:val="24"/>
          <w:szCs w:val="20"/>
        </w:rPr>
        <w:t xml:space="preserve"> </w:t>
      </w:r>
      <w:r w:rsidR="004078FD">
        <w:rPr>
          <w:rFonts w:ascii="Arial" w:eastAsiaTheme="majorEastAsia" w:hAnsi="Arial" w:cs="Arial"/>
          <w:sz w:val="24"/>
          <w:szCs w:val="20"/>
        </w:rPr>
        <w:t xml:space="preserve">en 2025 disminuyó 2.6 % </w:t>
      </w:r>
      <w:r w:rsidRPr="00236C99">
        <w:rPr>
          <w:rFonts w:ascii="Arial" w:eastAsia="Calibri" w:hAnsi="Arial" w:cs="Arial"/>
          <w:color w:val="000000"/>
          <w:kern w:val="0"/>
          <w:sz w:val="24"/>
          <w:szCs w:val="24"/>
          <w14:ligatures w14:val="none"/>
        </w:rPr>
        <w:t>y</w:t>
      </w:r>
      <w:r w:rsidR="004078FD">
        <w:rPr>
          <w:rFonts w:ascii="Arial" w:eastAsia="Calibri" w:hAnsi="Arial" w:cs="Arial"/>
          <w:color w:val="000000"/>
          <w:kern w:val="0"/>
          <w:sz w:val="24"/>
          <w:szCs w:val="24"/>
          <w14:ligatures w14:val="none"/>
        </w:rPr>
        <w:t xml:space="preserve"> el que ejercieron</w:t>
      </w:r>
      <w:r w:rsidRPr="00236C99">
        <w:rPr>
          <w:rFonts w:ascii="Arial" w:eastAsia="Calibri" w:hAnsi="Arial" w:cs="Arial"/>
          <w:color w:val="000000"/>
          <w:kern w:val="0"/>
          <w:sz w:val="24"/>
          <w:szCs w:val="24"/>
          <w14:ligatures w14:val="none"/>
        </w:rPr>
        <w:t xml:space="preserve"> </w:t>
      </w:r>
      <w:r w:rsidR="00271E73">
        <w:rPr>
          <w:rFonts w:ascii="Arial" w:eastAsia="Calibri" w:hAnsi="Arial" w:cs="Arial"/>
          <w:color w:val="000000"/>
          <w:kern w:val="0"/>
          <w:sz w:val="24"/>
          <w:szCs w:val="24"/>
          <w14:ligatures w14:val="none"/>
        </w:rPr>
        <w:t xml:space="preserve">los </w:t>
      </w:r>
      <w:r w:rsidRPr="00236C99">
        <w:rPr>
          <w:rFonts w:ascii="Arial" w:eastAsiaTheme="majorEastAsia" w:hAnsi="Arial" w:cs="Arial"/>
          <w:smallCaps/>
          <w:sz w:val="24"/>
          <w:szCs w:val="20"/>
        </w:rPr>
        <w:t>pje</w:t>
      </w:r>
      <w:r w:rsidRPr="00236C99">
        <w:rPr>
          <w:rFonts w:ascii="Arial" w:eastAsiaTheme="majorEastAsia" w:hAnsi="Arial" w:cs="Arial"/>
          <w:sz w:val="24"/>
          <w:szCs w:val="20"/>
        </w:rPr>
        <w:t xml:space="preserve"> </w:t>
      </w:r>
      <w:r w:rsidR="004078FD">
        <w:rPr>
          <w:rFonts w:ascii="Arial" w:eastAsiaTheme="majorEastAsia" w:hAnsi="Arial" w:cs="Arial"/>
          <w:sz w:val="24"/>
          <w:szCs w:val="20"/>
        </w:rPr>
        <w:t xml:space="preserve">aumentó </w:t>
      </w:r>
      <w:r w:rsidRPr="00236C99">
        <w:rPr>
          <w:rFonts w:ascii="Arial" w:eastAsiaTheme="majorEastAsia" w:hAnsi="Arial" w:cs="Arial"/>
          <w:sz w:val="24"/>
          <w:szCs w:val="20"/>
        </w:rPr>
        <w:t>1.5 </w:t>
      </w:r>
      <w:r w:rsidR="004078FD">
        <w:rPr>
          <w:rFonts w:ascii="Arial" w:eastAsiaTheme="majorEastAsia" w:hAnsi="Arial" w:cs="Arial"/>
          <w:sz w:val="24"/>
          <w:szCs w:val="20"/>
        </w:rPr>
        <w:t>por ciento</w:t>
      </w:r>
      <w:r w:rsidRPr="00236C99">
        <w:rPr>
          <w:rFonts w:ascii="Arial" w:eastAsiaTheme="majorEastAsia" w:hAnsi="Arial" w:cs="Arial"/>
          <w:sz w:val="24"/>
          <w:szCs w:val="20"/>
        </w:rPr>
        <w:t>.</w:t>
      </w:r>
    </w:p>
    <w:p w14:paraId="021CF1AC" w14:textId="394A3E02" w:rsidR="008D4A1A" w:rsidRPr="008A176D" w:rsidRDefault="005F31D1" w:rsidP="008D4A1A">
      <w:pPr>
        <w:pStyle w:val="Prrafodelista"/>
        <w:numPr>
          <w:ilvl w:val="0"/>
          <w:numId w:val="7"/>
        </w:numPr>
        <w:spacing w:before="120" w:after="120" w:line="240" w:lineRule="auto"/>
        <w:ind w:left="851" w:right="618" w:hanging="284"/>
        <w:contextualSpacing w:val="0"/>
        <w:jc w:val="both"/>
        <w:rPr>
          <w:rFonts w:ascii="Arial" w:hAnsi="Arial" w:cs="Arial"/>
          <w:color w:val="000000" w:themeColor="text1"/>
          <w:sz w:val="24"/>
          <w:szCs w:val="24"/>
        </w:rPr>
      </w:pPr>
      <w:r w:rsidRPr="008A176D">
        <w:rPr>
          <w:rFonts w:ascii="Arial" w:hAnsi="Arial" w:cs="Arial"/>
          <w:bCs/>
          <w:sz w:val="24"/>
          <w:szCs w:val="24"/>
          <w:lang w:val="es-ES_tradnl"/>
        </w:rPr>
        <w:t xml:space="preserve">El porcentaje de mujeres magistradas pasó de 32.2 a </w:t>
      </w:r>
      <w:r w:rsidR="00C043F2" w:rsidRPr="008A176D">
        <w:rPr>
          <w:rFonts w:ascii="Arial" w:hAnsi="Arial" w:cs="Arial"/>
          <w:bCs/>
          <w:sz w:val="24"/>
          <w:szCs w:val="24"/>
          <w:lang w:val="es-ES_tradnl"/>
        </w:rPr>
        <w:t>46.4. El de mujeres juzgadoras aumentó de 43.9 a 47.2.</w:t>
      </w:r>
    </w:p>
    <w:p w14:paraId="434FF11F" w14:textId="4FB764F9" w:rsidR="00264FDF" w:rsidRPr="008A176D" w:rsidRDefault="004F7D66" w:rsidP="00264FDF">
      <w:pPr>
        <w:pStyle w:val="Prrafodelista"/>
        <w:numPr>
          <w:ilvl w:val="0"/>
          <w:numId w:val="7"/>
        </w:numPr>
        <w:spacing w:before="120" w:after="120" w:line="240" w:lineRule="auto"/>
        <w:ind w:left="851" w:right="618" w:hanging="284"/>
        <w:contextualSpacing w:val="0"/>
        <w:jc w:val="both"/>
        <w:rPr>
          <w:rFonts w:ascii="Arial" w:hAnsi="Arial" w:cs="Arial"/>
          <w:color w:val="000000" w:themeColor="text1"/>
          <w:sz w:val="24"/>
          <w:szCs w:val="24"/>
        </w:rPr>
      </w:pPr>
      <w:r w:rsidRPr="008A176D">
        <w:rPr>
          <w:rFonts w:ascii="Arial" w:eastAsia="Calibri" w:hAnsi="Arial" w:cs="Arial"/>
          <w:bCs/>
          <w:kern w:val="0"/>
          <w:sz w:val="24"/>
          <w:szCs w:val="24"/>
          <w:lang w:val="es-ES_tradnl"/>
          <w14:ligatures w14:val="none"/>
        </w:rPr>
        <w:t xml:space="preserve">De los delitos en las causas penales </w:t>
      </w:r>
      <w:r w:rsidR="00E73579">
        <w:rPr>
          <w:rFonts w:ascii="Arial" w:eastAsia="Calibri" w:hAnsi="Arial" w:cs="Arial"/>
          <w:bCs/>
          <w:kern w:val="0"/>
          <w:sz w:val="24"/>
          <w:szCs w:val="24"/>
          <w:lang w:val="es-ES_tradnl"/>
          <w14:ligatures w14:val="none"/>
        </w:rPr>
        <w:t xml:space="preserve">que </w:t>
      </w:r>
      <w:r w:rsidRPr="008A176D">
        <w:rPr>
          <w:rFonts w:ascii="Arial" w:eastAsia="Calibri" w:hAnsi="Arial" w:cs="Arial"/>
          <w:bCs/>
          <w:kern w:val="0"/>
          <w:sz w:val="24"/>
          <w:szCs w:val="24"/>
          <w:lang w:val="es-ES_tradnl"/>
          <w14:ligatures w14:val="none"/>
        </w:rPr>
        <w:t>ingresa</w:t>
      </w:r>
      <w:r w:rsidR="00E73579">
        <w:rPr>
          <w:rFonts w:ascii="Arial" w:eastAsia="Calibri" w:hAnsi="Arial" w:cs="Arial"/>
          <w:bCs/>
          <w:kern w:val="0"/>
          <w:sz w:val="24"/>
          <w:szCs w:val="24"/>
          <w:lang w:val="es-ES_tradnl"/>
          <w14:ligatures w14:val="none"/>
        </w:rPr>
        <w:t>ron</w:t>
      </w:r>
      <w:r w:rsidRPr="008A176D">
        <w:rPr>
          <w:rFonts w:ascii="Arial" w:eastAsia="Calibri" w:hAnsi="Arial" w:cs="Arial"/>
          <w:bCs/>
          <w:kern w:val="0"/>
          <w:sz w:val="24"/>
          <w:szCs w:val="24"/>
          <w:lang w:val="es-ES_tradnl"/>
          <w14:ligatures w14:val="none"/>
        </w:rPr>
        <w:t xml:space="preserve"> al </w:t>
      </w:r>
      <w:r w:rsidRPr="008A176D">
        <w:rPr>
          <w:rFonts w:ascii="Arial" w:eastAsia="Calibri" w:hAnsi="Arial" w:cs="Arial"/>
          <w:bCs/>
          <w:smallCaps/>
          <w:kern w:val="0"/>
          <w:sz w:val="24"/>
          <w:szCs w:val="24"/>
          <w:lang w:val="es-ES_tradnl"/>
          <w14:ligatures w14:val="none"/>
        </w:rPr>
        <w:t>pjf</w:t>
      </w:r>
      <w:r w:rsidRPr="008A176D">
        <w:rPr>
          <w:rFonts w:ascii="Arial" w:eastAsia="Calibri" w:hAnsi="Arial" w:cs="Arial"/>
          <w:bCs/>
          <w:kern w:val="0"/>
          <w:sz w:val="24"/>
          <w:szCs w:val="24"/>
          <w:lang w:val="es-ES_tradnl"/>
          <w14:ligatures w14:val="none"/>
        </w:rPr>
        <w:t>, los</w:t>
      </w:r>
      <w:r w:rsidRPr="008A176D">
        <w:rPr>
          <w:rFonts w:ascii="Arial" w:eastAsia="Calibri" w:hAnsi="Arial" w:cs="Arial"/>
          <w:bCs/>
          <w:i/>
          <w:iCs/>
          <w:kern w:val="0"/>
          <w:sz w:val="24"/>
          <w:szCs w:val="24"/>
          <w:lang w:val="es-ES_tradnl"/>
          <w14:ligatures w14:val="none"/>
        </w:rPr>
        <w:t xml:space="preserve"> </w:t>
      </w:r>
      <w:r w:rsidRPr="000F1FC4">
        <w:rPr>
          <w:rFonts w:ascii="Arial" w:eastAsia="Calibri" w:hAnsi="Arial" w:cs="Arial"/>
          <w:bCs/>
          <w:kern w:val="0"/>
          <w:sz w:val="24"/>
          <w:szCs w:val="24"/>
          <w:lang w:val="es-ES_tradnl"/>
          <w14:ligatures w14:val="none"/>
        </w:rPr>
        <w:t>delitos en materia de armas, explosivos y otros materiales destructivos</w:t>
      </w:r>
      <w:r w:rsidRPr="00E73579">
        <w:rPr>
          <w:rFonts w:ascii="Arial" w:eastAsia="Calibri" w:hAnsi="Arial" w:cs="Arial"/>
          <w:bCs/>
          <w:kern w:val="0"/>
          <w:sz w:val="24"/>
          <w:szCs w:val="24"/>
          <w:lang w:val="es-ES_tradnl"/>
          <w14:ligatures w14:val="none"/>
        </w:rPr>
        <w:t xml:space="preserve"> representaron </w:t>
      </w:r>
      <w:r w:rsidRPr="008A176D">
        <w:rPr>
          <w:rFonts w:ascii="Arial" w:eastAsia="Calibri" w:hAnsi="Arial" w:cs="Arial"/>
          <w:bCs/>
          <w:kern w:val="0"/>
          <w:sz w:val="24"/>
          <w:szCs w:val="24"/>
          <w:lang w:val="es-ES_tradnl"/>
          <w14:ligatures w14:val="none"/>
        </w:rPr>
        <w:t>52.7 por ciento</w:t>
      </w:r>
      <w:r w:rsidR="00866838" w:rsidRPr="008A176D">
        <w:rPr>
          <w:rFonts w:ascii="Arial" w:eastAsia="Calibri" w:hAnsi="Arial" w:cs="Arial"/>
          <w:bCs/>
          <w:color w:val="000000" w:themeColor="text1"/>
          <w:kern w:val="0"/>
          <w:sz w:val="24"/>
          <w:szCs w:val="24"/>
          <w:lang w:val="es-ES_tradnl"/>
          <w14:ligatures w14:val="none"/>
        </w:rPr>
        <w:t>.</w:t>
      </w:r>
    </w:p>
    <w:p w14:paraId="352C24D6" w14:textId="49A97382" w:rsidR="00AA6D2B" w:rsidRPr="008A176D" w:rsidRDefault="004F7D66" w:rsidP="00264FDF">
      <w:pPr>
        <w:pStyle w:val="Prrafodelista"/>
        <w:numPr>
          <w:ilvl w:val="0"/>
          <w:numId w:val="7"/>
        </w:numPr>
        <w:spacing w:before="120" w:after="120" w:line="240" w:lineRule="auto"/>
        <w:ind w:left="851" w:right="618" w:hanging="284"/>
        <w:contextualSpacing w:val="0"/>
        <w:jc w:val="both"/>
        <w:rPr>
          <w:rFonts w:ascii="Arial" w:hAnsi="Arial" w:cs="Arial"/>
          <w:color w:val="000000" w:themeColor="text1"/>
          <w:sz w:val="24"/>
          <w:szCs w:val="24"/>
        </w:rPr>
      </w:pPr>
      <w:r w:rsidRPr="008A176D">
        <w:rPr>
          <w:rFonts w:ascii="Arial" w:eastAsia="Calibri" w:hAnsi="Arial" w:cs="Arial"/>
          <w:bCs/>
          <w:kern w:val="0"/>
          <w:sz w:val="24"/>
          <w:szCs w:val="24"/>
          <w:lang w:val="es-ES_tradnl"/>
          <w14:ligatures w14:val="none"/>
        </w:rPr>
        <w:t xml:space="preserve">De los delitos en las causas penales </w:t>
      </w:r>
      <w:r w:rsidR="00E73579">
        <w:rPr>
          <w:rFonts w:ascii="Arial" w:eastAsia="Calibri" w:hAnsi="Arial" w:cs="Arial"/>
          <w:bCs/>
          <w:kern w:val="0"/>
          <w:sz w:val="24"/>
          <w:szCs w:val="24"/>
          <w:lang w:val="es-ES_tradnl"/>
          <w14:ligatures w14:val="none"/>
        </w:rPr>
        <w:t xml:space="preserve">que </w:t>
      </w:r>
      <w:r w:rsidRPr="008A176D">
        <w:rPr>
          <w:rFonts w:ascii="Arial" w:eastAsia="Calibri" w:hAnsi="Arial" w:cs="Arial"/>
          <w:bCs/>
          <w:kern w:val="0"/>
          <w:sz w:val="24"/>
          <w:szCs w:val="24"/>
          <w:lang w:val="es-ES_tradnl"/>
          <w14:ligatures w14:val="none"/>
        </w:rPr>
        <w:t>ingresa</w:t>
      </w:r>
      <w:r w:rsidR="00E73579">
        <w:rPr>
          <w:rFonts w:ascii="Arial" w:eastAsia="Calibri" w:hAnsi="Arial" w:cs="Arial"/>
          <w:bCs/>
          <w:kern w:val="0"/>
          <w:sz w:val="24"/>
          <w:szCs w:val="24"/>
          <w:lang w:val="es-ES_tradnl"/>
          <w14:ligatures w14:val="none"/>
        </w:rPr>
        <w:t>ron</w:t>
      </w:r>
      <w:r w:rsidRPr="008A176D">
        <w:rPr>
          <w:rFonts w:ascii="Arial" w:eastAsia="Calibri" w:hAnsi="Arial" w:cs="Arial"/>
          <w:bCs/>
          <w:kern w:val="0"/>
          <w:sz w:val="24"/>
          <w:szCs w:val="24"/>
          <w:lang w:val="es-ES_tradnl"/>
          <w14:ligatures w14:val="none"/>
        </w:rPr>
        <w:t xml:space="preserve"> a los </w:t>
      </w:r>
      <w:r w:rsidRPr="008A176D">
        <w:rPr>
          <w:rFonts w:ascii="Arial" w:eastAsia="Calibri" w:hAnsi="Arial" w:cs="Arial"/>
          <w:bCs/>
          <w:smallCaps/>
          <w:kern w:val="0"/>
          <w:sz w:val="24"/>
          <w:szCs w:val="24"/>
          <w:lang w:val="es-ES_tradnl"/>
          <w14:ligatures w14:val="none"/>
        </w:rPr>
        <w:t>pje</w:t>
      </w:r>
      <w:r w:rsidRPr="008A176D">
        <w:rPr>
          <w:rFonts w:ascii="Arial" w:eastAsia="Calibri" w:hAnsi="Arial" w:cs="Arial"/>
          <w:bCs/>
          <w:kern w:val="0"/>
          <w:sz w:val="24"/>
          <w:szCs w:val="24"/>
          <w:lang w:val="es-ES_tradnl"/>
          <w14:ligatures w14:val="none"/>
        </w:rPr>
        <w:t xml:space="preserve">, el más frecuente fue </w:t>
      </w:r>
      <w:r w:rsidRPr="000F1FC4">
        <w:rPr>
          <w:rFonts w:ascii="Arial" w:eastAsia="Calibri" w:hAnsi="Arial" w:cs="Arial"/>
          <w:bCs/>
          <w:kern w:val="0"/>
          <w:sz w:val="24"/>
          <w:szCs w:val="24"/>
          <w:lang w:val="es-ES_tradnl"/>
          <w14:ligatures w14:val="none"/>
        </w:rPr>
        <w:t>violencia familiar</w:t>
      </w:r>
      <w:r w:rsidRPr="00E73579">
        <w:rPr>
          <w:rFonts w:ascii="Arial" w:eastAsia="Calibri" w:hAnsi="Arial" w:cs="Arial"/>
          <w:bCs/>
          <w:kern w:val="0"/>
          <w:sz w:val="24"/>
          <w:szCs w:val="24"/>
          <w:lang w:val="es-ES_tradnl"/>
          <w14:ligatures w14:val="none"/>
        </w:rPr>
        <w:t>,</w:t>
      </w:r>
      <w:r w:rsidRPr="008A176D">
        <w:rPr>
          <w:rFonts w:ascii="Arial" w:eastAsia="Calibri" w:hAnsi="Arial" w:cs="Arial"/>
          <w:bCs/>
          <w:kern w:val="0"/>
          <w:sz w:val="24"/>
          <w:szCs w:val="24"/>
          <w:lang w:val="es-ES_tradnl"/>
          <w14:ligatures w14:val="none"/>
        </w:rPr>
        <w:t xml:space="preserve"> con 17.8 por ciento</w:t>
      </w:r>
      <w:r w:rsidR="00960EDA" w:rsidRPr="008A176D">
        <w:rPr>
          <w:rFonts w:ascii="Arial" w:hAnsi="Arial" w:cs="Arial"/>
          <w:color w:val="000000" w:themeColor="text1"/>
          <w:sz w:val="24"/>
          <w:szCs w:val="24"/>
        </w:rPr>
        <w:t>.</w:t>
      </w:r>
    </w:p>
    <w:p w14:paraId="4387E006" w14:textId="77777777" w:rsidR="00F43555" w:rsidRPr="008A176D" w:rsidRDefault="00F43555" w:rsidP="00F43555">
      <w:pPr>
        <w:spacing w:after="0" w:line="240" w:lineRule="auto"/>
        <w:jc w:val="both"/>
        <w:rPr>
          <w:rFonts w:ascii="Arial" w:eastAsia="Calibri" w:hAnsi="Arial" w:cs="Arial"/>
          <w:color w:val="000000"/>
          <w:kern w:val="0"/>
          <w:sz w:val="24"/>
          <w:szCs w:val="24"/>
          <w14:ligatures w14:val="none"/>
        </w:rPr>
      </w:pPr>
    </w:p>
    <w:p w14:paraId="37A1A27C" w14:textId="3EB82BE2" w:rsidR="007329D5" w:rsidRPr="008A176D" w:rsidRDefault="00AA2D5A" w:rsidP="00DD1BA9">
      <w:pPr>
        <w:spacing w:after="0" w:line="240" w:lineRule="auto"/>
        <w:ind w:right="-425"/>
        <w:jc w:val="both"/>
        <w:rPr>
          <w:rFonts w:ascii="Arial" w:eastAsia="Calibri" w:hAnsi="Arial" w:cs="Arial"/>
          <w:color w:val="000000"/>
          <w:kern w:val="0"/>
          <w:sz w:val="24"/>
          <w:szCs w:val="24"/>
          <w14:ligatures w14:val="none"/>
        </w:rPr>
      </w:pPr>
      <w:r w:rsidRPr="008A176D">
        <w:rPr>
          <w:rFonts w:ascii="Arial" w:eastAsia="Calibri" w:hAnsi="Arial" w:cs="Arial"/>
          <w:color w:val="000000"/>
          <w:kern w:val="0"/>
          <w:sz w:val="24"/>
          <w:szCs w:val="24"/>
          <w14:ligatures w14:val="none"/>
        </w:rPr>
        <w:t>El Instituto Nacional de Estadística y Geografía (</w:t>
      </w:r>
      <w:r w:rsidR="0037379D" w:rsidRPr="008A176D">
        <w:rPr>
          <w:rFonts w:ascii="Arial" w:eastAsia="Calibri" w:hAnsi="Arial" w:cs="Arial"/>
          <w:smallCaps/>
          <w:color w:val="000000"/>
          <w:kern w:val="0"/>
          <w:sz w:val="24"/>
          <w:szCs w:val="24"/>
          <w14:ligatures w14:val="none"/>
        </w:rPr>
        <w:t>inegi</w:t>
      </w:r>
      <w:r w:rsidRPr="008A176D">
        <w:rPr>
          <w:rFonts w:ascii="Arial" w:eastAsia="Calibri" w:hAnsi="Arial" w:cs="Arial"/>
          <w:color w:val="000000"/>
          <w:kern w:val="0"/>
          <w:sz w:val="24"/>
          <w:szCs w:val="24"/>
          <w14:ligatures w14:val="none"/>
        </w:rPr>
        <w:t>) da a conocer los resultados del Censo Nacional de Impartición de Justicia Federal</w:t>
      </w:r>
      <w:r w:rsidR="00120436">
        <w:rPr>
          <w:rFonts w:ascii="Arial" w:eastAsia="Calibri" w:hAnsi="Arial" w:cs="Arial"/>
          <w:color w:val="000000"/>
          <w:kern w:val="0"/>
          <w:sz w:val="24"/>
          <w:szCs w:val="24"/>
          <w14:ligatures w14:val="none"/>
        </w:rPr>
        <w:t xml:space="preserve"> </w:t>
      </w:r>
      <w:r w:rsidR="00120436" w:rsidRPr="008A176D">
        <w:rPr>
          <w:rFonts w:ascii="Arial" w:eastAsia="Calibri" w:hAnsi="Arial" w:cs="Arial"/>
          <w:color w:val="000000"/>
          <w:kern w:val="0"/>
          <w:sz w:val="24"/>
          <w:szCs w:val="24"/>
          <w14:ligatures w14:val="none"/>
        </w:rPr>
        <w:t>(</w:t>
      </w:r>
      <w:r w:rsidR="00120436" w:rsidRPr="008A176D">
        <w:rPr>
          <w:rFonts w:ascii="Arial" w:eastAsia="Calibri" w:hAnsi="Arial" w:cs="Arial"/>
          <w:smallCaps/>
          <w:color w:val="000000"/>
          <w:kern w:val="0"/>
          <w:sz w:val="24"/>
          <w:szCs w:val="24"/>
          <w14:ligatures w14:val="none"/>
        </w:rPr>
        <w:t>cnijf</w:t>
      </w:r>
      <w:r w:rsidR="00120436" w:rsidRPr="008A176D">
        <w:rPr>
          <w:rFonts w:ascii="Arial" w:eastAsia="Calibri" w:hAnsi="Arial" w:cs="Arial"/>
          <w:color w:val="000000"/>
          <w:kern w:val="0"/>
          <w:sz w:val="24"/>
          <w:szCs w:val="24"/>
          <w14:ligatures w14:val="none"/>
        </w:rPr>
        <w:t>)</w:t>
      </w:r>
      <w:r w:rsidRPr="008A176D">
        <w:rPr>
          <w:rFonts w:ascii="Arial" w:eastAsia="Calibri" w:hAnsi="Arial" w:cs="Arial"/>
          <w:color w:val="000000"/>
          <w:kern w:val="0"/>
          <w:sz w:val="24"/>
          <w:szCs w:val="24"/>
          <w14:ligatures w14:val="none"/>
        </w:rPr>
        <w:t xml:space="preserve"> y del Censo Nacional de Impartición de Justicia Estatal (</w:t>
      </w:r>
      <w:r w:rsidR="0037379D" w:rsidRPr="008A176D">
        <w:rPr>
          <w:rFonts w:ascii="Arial" w:eastAsia="Calibri" w:hAnsi="Arial" w:cs="Arial"/>
          <w:smallCaps/>
          <w:color w:val="000000"/>
          <w:kern w:val="0"/>
          <w:sz w:val="24"/>
          <w:szCs w:val="24"/>
          <w14:ligatures w14:val="none"/>
        </w:rPr>
        <w:t>cnij</w:t>
      </w:r>
      <w:r w:rsidR="00CE0B94">
        <w:rPr>
          <w:rFonts w:ascii="Arial" w:eastAsia="Calibri" w:hAnsi="Arial" w:cs="Arial"/>
          <w:smallCaps/>
          <w:color w:val="000000"/>
          <w:kern w:val="0"/>
          <w:sz w:val="24"/>
          <w:szCs w:val="24"/>
          <w14:ligatures w14:val="none"/>
        </w:rPr>
        <w:t>e</w:t>
      </w:r>
      <w:r w:rsidRPr="008A176D">
        <w:rPr>
          <w:rFonts w:ascii="Arial" w:eastAsia="Calibri" w:hAnsi="Arial" w:cs="Arial"/>
          <w:color w:val="000000"/>
          <w:kern w:val="0"/>
          <w:sz w:val="24"/>
          <w:szCs w:val="24"/>
          <w14:ligatures w14:val="none"/>
        </w:rPr>
        <w:t>) 2026. Estos ofrecen información sobre la gestión y desempeño del Poder Judicial de la Federación (</w:t>
      </w:r>
      <w:r w:rsidR="004F7D66" w:rsidRPr="008A176D">
        <w:rPr>
          <w:rFonts w:ascii="Arial" w:eastAsia="Calibri" w:hAnsi="Arial" w:cs="Arial"/>
          <w:smallCaps/>
          <w:color w:val="000000"/>
          <w:kern w:val="0"/>
          <w:sz w:val="24"/>
          <w:szCs w:val="24"/>
          <w14:ligatures w14:val="none"/>
        </w:rPr>
        <w:t>pjf</w:t>
      </w:r>
      <w:r w:rsidRPr="008A176D">
        <w:rPr>
          <w:rFonts w:ascii="Arial" w:eastAsia="Calibri" w:hAnsi="Arial" w:cs="Arial"/>
          <w:color w:val="000000"/>
          <w:kern w:val="0"/>
          <w:sz w:val="24"/>
          <w:szCs w:val="24"/>
          <w14:ligatures w14:val="none"/>
        </w:rPr>
        <w:t>) y los Tribunales Agrarios, así como de</w:t>
      </w:r>
      <w:r w:rsidR="000E27F2">
        <w:rPr>
          <w:rFonts w:ascii="Arial" w:eastAsia="Calibri" w:hAnsi="Arial" w:cs="Arial"/>
          <w:color w:val="000000"/>
          <w:kern w:val="0"/>
          <w:sz w:val="24"/>
          <w:szCs w:val="24"/>
          <w14:ligatures w14:val="none"/>
        </w:rPr>
        <w:t xml:space="preserve"> los Poderes Judiciales estatales</w:t>
      </w:r>
      <w:r w:rsidRPr="008A176D">
        <w:rPr>
          <w:rFonts w:ascii="Arial" w:eastAsia="Calibri" w:hAnsi="Arial" w:cs="Arial"/>
          <w:color w:val="000000"/>
          <w:kern w:val="0"/>
          <w:sz w:val="24"/>
          <w:szCs w:val="24"/>
          <w14:ligatures w14:val="none"/>
        </w:rPr>
        <w:t xml:space="preserve"> (</w:t>
      </w:r>
      <w:r w:rsidR="004F7D66" w:rsidRPr="008A176D">
        <w:rPr>
          <w:rFonts w:ascii="Arial" w:eastAsia="Calibri" w:hAnsi="Arial" w:cs="Arial"/>
          <w:smallCaps/>
          <w:color w:val="000000"/>
          <w:kern w:val="0"/>
          <w:sz w:val="24"/>
          <w:szCs w:val="24"/>
          <w14:ligatures w14:val="none"/>
        </w:rPr>
        <w:t>pje</w:t>
      </w:r>
      <w:r w:rsidRPr="008A176D">
        <w:rPr>
          <w:rFonts w:ascii="Arial" w:eastAsia="Calibri" w:hAnsi="Arial" w:cs="Arial"/>
          <w:color w:val="000000"/>
          <w:kern w:val="0"/>
          <w:sz w:val="24"/>
          <w:szCs w:val="24"/>
          <w14:ligatures w14:val="none"/>
        </w:rPr>
        <w:t>). Específicamente, en las funciones de gobierno, impartición de justicia, justicia para personas adolescentes, justicia alternativa y/o mecanismos alternativos de solución de controversias, servicios periciales y/o servicio médico forense y defensoría pública. Su finalidad es producir información estadística que se vincule con el diseño, implementación, monitoreo y evaluación de las políticas públicas de alcance nacional en los temas referidos</w:t>
      </w:r>
      <w:r w:rsidR="005F3334" w:rsidRPr="008A176D">
        <w:rPr>
          <w:rFonts w:ascii="Arial" w:eastAsia="Calibri" w:hAnsi="Arial" w:cs="Arial"/>
          <w:color w:val="000000"/>
          <w:kern w:val="0"/>
          <w:sz w:val="24"/>
          <w:szCs w:val="24"/>
          <w14:ligatures w14:val="none"/>
        </w:rPr>
        <w:t>.</w:t>
      </w:r>
    </w:p>
    <w:p w14:paraId="63073147" w14:textId="77777777" w:rsidR="00273AB2" w:rsidRPr="008A176D" w:rsidRDefault="00273AB2" w:rsidP="00DD1BA9">
      <w:pPr>
        <w:spacing w:after="0" w:line="240" w:lineRule="auto"/>
        <w:ind w:right="-425"/>
        <w:rPr>
          <w:rFonts w:ascii="Arial Negrita" w:eastAsia="Calibri" w:hAnsi="Arial Negrita" w:cs="Arial"/>
          <w:b/>
          <w:bCs/>
          <w:smallCaps/>
          <w:kern w:val="0"/>
          <w:sz w:val="26"/>
          <w:szCs w:val="26"/>
          <w14:ligatures w14:val="none"/>
        </w:rPr>
      </w:pPr>
    </w:p>
    <w:p w14:paraId="515440DC" w14:textId="77777777" w:rsidR="008A176D" w:rsidRPr="008A176D" w:rsidRDefault="008A176D" w:rsidP="00DD1BA9">
      <w:pPr>
        <w:spacing w:after="0" w:line="240" w:lineRule="auto"/>
        <w:ind w:right="-425"/>
        <w:rPr>
          <w:rFonts w:ascii="Arial Negrita" w:eastAsia="Calibri" w:hAnsi="Arial Negrita" w:cs="Arial"/>
          <w:b/>
          <w:bCs/>
          <w:smallCaps/>
          <w:kern w:val="0"/>
          <w:sz w:val="26"/>
          <w:szCs w:val="26"/>
          <w14:ligatures w14:val="none"/>
        </w:rPr>
      </w:pPr>
    </w:p>
    <w:p w14:paraId="2FCA269A" w14:textId="65F6A597" w:rsidR="00E0701D" w:rsidRPr="008A176D" w:rsidRDefault="00C84DDD" w:rsidP="00DD1BA9">
      <w:pPr>
        <w:spacing w:after="0" w:line="240" w:lineRule="auto"/>
        <w:ind w:left="284" w:right="-425" w:hanging="284"/>
        <w:jc w:val="center"/>
        <w:rPr>
          <w:rFonts w:ascii="Arial Negrita" w:eastAsia="Calibri" w:hAnsi="Arial Negrita" w:cs="Arial"/>
          <w:b/>
          <w:bCs/>
          <w:smallCaps/>
          <w:kern w:val="0"/>
          <w:sz w:val="26"/>
          <w:szCs w:val="26"/>
          <w14:ligatures w14:val="none"/>
        </w:rPr>
      </w:pPr>
      <w:r w:rsidRPr="008A176D">
        <w:rPr>
          <w:rFonts w:ascii="Arial Negrita" w:eastAsia="Calibri" w:hAnsi="Arial Negrita" w:cs="Arial"/>
          <w:b/>
          <w:bCs/>
          <w:smallCaps/>
          <w:kern w:val="0"/>
          <w:sz w:val="26"/>
          <w:szCs w:val="26"/>
          <w14:ligatures w14:val="none"/>
        </w:rPr>
        <w:t>i</w:t>
      </w:r>
      <w:r w:rsidR="00E0701D" w:rsidRPr="008A176D">
        <w:rPr>
          <w:rFonts w:ascii="Arial Negrita" w:eastAsia="Calibri" w:hAnsi="Arial Negrita" w:cs="Arial"/>
          <w:b/>
          <w:bCs/>
          <w:smallCaps/>
          <w:kern w:val="0"/>
          <w:sz w:val="26"/>
          <w:szCs w:val="26"/>
          <w14:ligatures w14:val="none"/>
        </w:rPr>
        <w:t xml:space="preserve">. </w:t>
      </w:r>
      <w:r w:rsidR="00796278" w:rsidRPr="008A176D">
        <w:rPr>
          <w:rFonts w:ascii="Arial Negrita" w:eastAsia="Calibri" w:hAnsi="Arial Negrita" w:cs="Arial"/>
          <w:b/>
          <w:bCs/>
          <w:smallCaps/>
          <w:kern w:val="0"/>
          <w:sz w:val="26"/>
          <w:szCs w:val="26"/>
          <w14:ligatures w14:val="none"/>
        </w:rPr>
        <w:t>presupuesto ejercido</w:t>
      </w:r>
    </w:p>
    <w:p w14:paraId="6201CB3D" w14:textId="77777777" w:rsidR="00E0701D" w:rsidRPr="008A176D" w:rsidRDefault="00E0701D" w:rsidP="00DD1BA9">
      <w:pPr>
        <w:spacing w:after="0" w:line="240" w:lineRule="auto"/>
        <w:ind w:right="-425"/>
        <w:jc w:val="both"/>
        <w:rPr>
          <w:rFonts w:ascii="Arial" w:eastAsia="Calibri" w:hAnsi="Arial" w:cs="Arial"/>
          <w:color w:val="000000"/>
          <w:kern w:val="0"/>
          <w:sz w:val="24"/>
          <w:szCs w:val="24"/>
          <w14:ligatures w14:val="none"/>
        </w:rPr>
      </w:pPr>
    </w:p>
    <w:p w14:paraId="668D507E" w14:textId="07FE3350" w:rsidR="005C4711" w:rsidRPr="008A176D" w:rsidRDefault="001B5761" w:rsidP="00DD1BA9">
      <w:pPr>
        <w:spacing w:after="0" w:line="240" w:lineRule="auto"/>
        <w:ind w:right="-425"/>
        <w:jc w:val="both"/>
        <w:rPr>
          <w:rFonts w:ascii="Arial" w:eastAsia="Calibri" w:hAnsi="Arial" w:cs="Arial"/>
          <w:bCs/>
          <w:kern w:val="0"/>
          <w:sz w:val="24"/>
          <w:szCs w:val="24"/>
          <w:lang w:val="es-ES_tradnl"/>
          <w14:ligatures w14:val="none"/>
        </w:rPr>
      </w:pPr>
      <w:r w:rsidRPr="008A176D">
        <w:rPr>
          <w:rFonts w:ascii="Arial" w:hAnsi="Arial" w:cs="Arial"/>
          <w:bCs/>
          <w:kern w:val="0"/>
          <w:sz w:val="24"/>
          <w:szCs w:val="24"/>
          <w:lang w:val="es-ES_tradnl"/>
          <w14:ligatures w14:val="none"/>
        </w:rPr>
        <w:t xml:space="preserve">En 2025, el presupuesto que ejercieron el </w:t>
      </w:r>
      <w:r w:rsidRPr="008A176D">
        <w:rPr>
          <w:rFonts w:ascii="Arial" w:hAnsi="Arial" w:cs="Arial"/>
          <w:bCs/>
          <w:smallCaps/>
          <w:kern w:val="0"/>
          <w:sz w:val="24"/>
          <w:szCs w:val="24"/>
          <w:lang w:val="es-ES_tradnl"/>
          <w14:ligatures w14:val="none"/>
        </w:rPr>
        <w:t>pjf</w:t>
      </w:r>
      <w:r w:rsidRPr="008A176D">
        <w:rPr>
          <w:rFonts w:ascii="Arial" w:hAnsi="Arial" w:cs="Arial"/>
          <w:bCs/>
          <w:kern w:val="0"/>
          <w:sz w:val="24"/>
          <w:szCs w:val="24"/>
          <w:lang w:val="es-ES_tradnl"/>
          <w14:ligatures w14:val="none"/>
        </w:rPr>
        <w:t xml:space="preserve"> y los </w:t>
      </w:r>
      <w:r w:rsidRPr="008A176D">
        <w:rPr>
          <w:rFonts w:ascii="Arial" w:hAnsi="Arial" w:cs="Arial"/>
          <w:bCs/>
          <w:smallCaps/>
          <w:kern w:val="0"/>
          <w:sz w:val="24"/>
          <w:szCs w:val="24"/>
          <w:lang w:val="es-ES_tradnl"/>
          <w14:ligatures w14:val="none"/>
        </w:rPr>
        <w:t>pje</w:t>
      </w:r>
      <w:r w:rsidRPr="008A176D">
        <w:rPr>
          <w:rFonts w:ascii="Arial" w:hAnsi="Arial" w:cs="Arial"/>
          <w:bCs/>
          <w:kern w:val="0"/>
          <w:sz w:val="24"/>
          <w:szCs w:val="24"/>
          <w:lang w:val="es-ES_tradnl"/>
          <w14:ligatures w14:val="none"/>
        </w:rPr>
        <w:t xml:space="preserve"> fue de 138 695 173 968 pesos: </w:t>
      </w:r>
      <w:r w:rsidR="00A05345" w:rsidRPr="00A05345">
        <w:rPr>
          <w:rFonts w:ascii="Arial" w:hAnsi="Arial" w:cs="Arial"/>
          <w:bCs/>
          <w:kern w:val="0"/>
          <w:sz w:val="24"/>
          <w:szCs w:val="24"/>
          <w:lang w:val="es-ES_tradnl"/>
          <w14:ligatures w14:val="none"/>
        </w:rPr>
        <w:t>82 299 550 286</w:t>
      </w:r>
      <w:r w:rsidRPr="008A176D">
        <w:rPr>
          <w:rFonts w:ascii="Arial" w:hAnsi="Arial" w:cs="Arial"/>
          <w:bCs/>
          <w:kern w:val="0"/>
          <w:sz w:val="24"/>
          <w:szCs w:val="24"/>
          <w:lang w:val="es-ES_tradnl"/>
          <w14:ligatures w14:val="none"/>
        </w:rPr>
        <w:t xml:space="preserve"> correspondieron al </w:t>
      </w:r>
      <w:r w:rsidRPr="008A176D">
        <w:rPr>
          <w:rFonts w:ascii="Arial" w:hAnsi="Arial" w:cs="Arial"/>
          <w:bCs/>
          <w:smallCaps/>
          <w:kern w:val="0"/>
          <w:sz w:val="24"/>
          <w:szCs w:val="24"/>
          <w:lang w:val="es-ES_tradnl"/>
          <w14:ligatures w14:val="none"/>
        </w:rPr>
        <w:t>pjf</w:t>
      </w:r>
      <w:r w:rsidRPr="008A176D">
        <w:rPr>
          <w:rFonts w:ascii="Arial" w:hAnsi="Arial" w:cs="Arial"/>
          <w:bCs/>
          <w:kern w:val="0"/>
          <w:sz w:val="24"/>
          <w:szCs w:val="24"/>
          <w:lang w:val="es-ES_tradnl"/>
          <w14:ligatures w14:val="none"/>
        </w:rPr>
        <w:t xml:space="preserve"> (59.3 %) y 56 395 623 682, a los </w:t>
      </w:r>
      <w:r w:rsidRPr="008A176D">
        <w:rPr>
          <w:rFonts w:ascii="Arial" w:hAnsi="Arial" w:cs="Arial"/>
          <w:bCs/>
          <w:smallCaps/>
          <w:kern w:val="0"/>
          <w:sz w:val="24"/>
          <w:szCs w:val="24"/>
          <w:lang w:val="es-ES_tradnl"/>
          <w14:ligatures w14:val="none"/>
        </w:rPr>
        <w:t>pje</w:t>
      </w:r>
      <w:r w:rsidRPr="008A176D">
        <w:rPr>
          <w:rFonts w:ascii="Arial" w:hAnsi="Arial" w:cs="Arial"/>
          <w:bCs/>
          <w:kern w:val="0"/>
          <w:sz w:val="24"/>
          <w:szCs w:val="24"/>
          <w:lang w:val="es-ES_tradnl"/>
          <w14:ligatures w14:val="none"/>
        </w:rPr>
        <w:t xml:space="preserve"> (40.7 %). Del total que ejerció el </w:t>
      </w:r>
      <w:r w:rsidRPr="008A176D">
        <w:rPr>
          <w:rFonts w:ascii="Arial" w:hAnsi="Arial" w:cs="Arial"/>
          <w:bCs/>
          <w:smallCaps/>
          <w:kern w:val="0"/>
          <w:sz w:val="24"/>
          <w:szCs w:val="24"/>
          <w:lang w:val="es-ES_tradnl"/>
          <w14:ligatures w14:val="none"/>
        </w:rPr>
        <w:t>pjf</w:t>
      </w:r>
      <w:r w:rsidRPr="008A176D">
        <w:rPr>
          <w:rFonts w:ascii="Arial" w:hAnsi="Arial" w:cs="Arial"/>
          <w:bCs/>
          <w:kern w:val="0"/>
          <w:sz w:val="24"/>
          <w:szCs w:val="24"/>
          <w:lang w:val="es-ES_tradnl"/>
          <w14:ligatures w14:val="none"/>
        </w:rPr>
        <w:t>, 89.2 % correspondió al</w:t>
      </w:r>
      <w:r w:rsidR="00CD1A29">
        <w:rPr>
          <w:rFonts w:ascii="Arial" w:hAnsi="Arial" w:cs="Arial"/>
          <w:bCs/>
          <w:kern w:val="0"/>
          <w:sz w:val="24"/>
          <w:szCs w:val="24"/>
          <w:lang w:val="es-ES_tradnl"/>
          <w14:ligatures w14:val="none"/>
        </w:rPr>
        <w:t xml:space="preserve"> Órgano </w:t>
      </w:r>
      <w:r w:rsidR="000F1FC4">
        <w:rPr>
          <w:rFonts w:ascii="Arial" w:hAnsi="Arial" w:cs="Arial"/>
          <w:bCs/>
          <w:kern w:val="0"/>
          <w:sz w:val="24"/>
          <w:szCs w:val="24"/>
          <w:lang w:val="es-ES_tradnl"/>
          <w14:ligatures w14:val="none"/>
        </w:rPr>
        <w:t xml:space="preserve">de </w:t>
      </w:r>
      <w:r w:rsidR="00CD1A29">
        <w:rPr>
          <w:rFonts w:ascii="Arial" w:hAnsi="Arial" w:cs="Arial"/>
          <w:bCs/>
          <w:kern w:val="0"/>
          <w:sz w:val="24"/>
          <w:szCs w:val="24"/>
          <w:lang w:val="es-ES_tradnl"/>
          <w14:ligatures w14:val="none"/>
        </w:rPr>
        <w:t>Administra</w:t>
      </w:r>
      <w:r w:rsidR="000F1FC4">
        <w:rPr>
          <w:rFonts w:ascii="Arial" w:hAnsi="Arial" w:cs="Arial"/>
          <w:bCs/>
          <w:kern w:val="0"/>
          <w:sz w:val="24"/>
          <w:szCs w:val="24"/>
          <w:lang w:val="es-ES_tradnl"/>
          <w14:ligatures w14:val="none"/>
        </w:rPr>
        <w:t>ción</w:t>
      </w:r>
      <w:r w:rsidR="00CD1A29">
        <w:rPr>
          <w:rFonts w:ascii="Arial" w:hAnsi="Arial" w:cs="Arial"/>
          <w:bCs/>
          <w:kern w:val="0"/>
          <w:sz w:val="24"/>
          <w:szCs w:val="24"/>
          <w:lang w:val="es-ES_tradnl"/>
          <w14:ligatures w14:val="none"/>
        </w:rPr>
        <w:t xml:space="preserve"> Judicial</w:t>
      </w:r>
      <w:r w:rsidRPr="008A176D">
        <w:rPr>
          <w:rFonts w:ascii="Arial" w:hAnsi="Arial" w:cs="Arial"/>
          <w:bCs/>
          <w:kern w:val="0"/>
          <w:sz w:val="24"/>
          <w:szCs w:val="24"/>
          <w:lang w:val="es-ES_tradnl"/>
          <w14:ligatures w14:val="none"/>
        </w:rPr>
        <w:t xml:space="preserve"> </w:t>
      </w:r>
      <w:r w:rsidR="00CD1A29">
        <w:rPr>
          <w:rFonts w:ascii="Arial" w:hAnsi="Arial" w:cs="Arial"/>
          <w:bCs/>
          <w:kern w:val="0"/>
          <w:sz w:val="24"/>
          <w:szCs w:val="24"/>
          <w:lang w:val="es-ES_tradnl"/>
          <w14:ligatures w14:val="none"/>
        </w:rPr>
        <w:t>(</w:t>
      </w:r>
      <w:r w:rsidRPr="008A176D">
        <w:rPr>
          <w:rFonts w:ascii="Arial" w:hAnsi="Arial" w:cs="Arial"/>
          <w:bCs/>
          <w:smallCaps/>
          <w:kern w:val="0"/>
          <w:sz w:val="24"/>
          <w:szCs w:val="24"/>
          <w:lang w:val="es-ES_tradnl"/>
          <w14:ligatures w14:val="none"/>
        </w:rPr>
        <w:t>oaj</w:t>
      </w:r>
      <w:r w:rsidR="00CD1A29">
        <w:rPr>
          <w:rFonts w:ascii="Arial" w:hAnsi="Arial" w:cs="Arial"/>
          <w:bCs/>
          <w:smallCaps/>
          <w:kern w:val="0"/>
          <w:sz w:val="24"/>
          <w:szCs w:val="24"/>
          <w:lang w:val="es-ES_tradnl"/>
          <w14:ligatures w14:val="none"/>
        </w:rPr>
        <w:t>)</w:t>
      </w:r>
      <w:r w:rsidRPr="008A176D">
        <w:rPr>
          <w:rFonts w:ascii="Arial" w:hAnsi="Arial" w:cs="Arial"/>
          <w:bCs/>
          <w:kern w:val="0"/>
          <w:sz w:val="24"/>
          <w:szCs w:val="24"/>
          <w:lang w:val="es-ES_tradnl"/>
          <w14:ligatures w14:val="none"/>
        </w:rPr>
        <w:t>.</w:t>
      </w:r>
    </w:p>
    <w:p w14:paraId="3741C411" w14:textId="77777777" w:rsidR="00C072AD" w:rsidRPr="008A176D" w:rsidRDefault="00C072AD" w:rsidP="00DD1BA9">
      <w:pPr>
        <w:spacing w:after="0" w:line="240" w:lineRule="auto"/>
        <w:ind w:right="-425"/>
        <w:jc w:val="both"/>
        <w:rPr>
          <w:rFonts w:ascii="Arial" w:eastAsia="Calibri" w:hAnsi="Arial" w:cs="Arial"/>
          <w:color w:val="000000"/>
          <w:kern w:val="0"/>
          <w:sz w:val="24"/>
          <w:szCs w:val="24"/>
          <w14:ligatures w14:val="none"/>
        </w:rPr>
      </w:pPr>
    </w:p>
    <w:p w14:paraId="6F429AE8" w14:textId="0399D969" w:rsidR="00751322" w:rsidRPr="008A176D" w:rsidRDefault="001B5761" w:rsidP="00DD1BA9">
      <w:pPr>
        <w:spacing w:after="0" w:line="240" w:lineRule="auto"/>
        <w:ind w:right="-425"/>
        <w:jc w:val="both"/>
        <w:rPr>
          <w:rFonts w:ascii="Arial" w:eastAsia="Calibri" w:hAnsi="Arial" w:cs="Arial"/>
          <w:bCs/>
          <w:kern w:val="0"/>
          <w:sz w:val="24"/>
          <w:szCs w:val="24"/>
          <w:lang w:val="es-ES_tradnl"/>
          <w14:ligatures w14:val="none"/>
        </w:rPr>
      </w:pPr>
      <w:r w:rsidRPr="008A176D">
        <w:rPr>
          <w:rFonts w:ascii="Arial" w:eastAsia="Calibri" w:hAnsi="Arial" w:cs="Arial"/>
          <w:bCs/>
          <w:kern w:val="0"/>
          <w:sz w:val="24"/>
          <w:szCs w:val="24"/>
          <w:lang w:val="es-ES_tradnl"/>
          <w14:ligatures w14:val="none"/>
        </w:rPr>
        <w:t xml:space="preserve">A precios de la segunda quincena de julio de 2018, el presupuesto que ejercieron en 2025 el </w:t>
      </w:r>
      <w:r w:rsidRPr="000F1FC4">
        <w:rPr>
          <w:rFonts w:ascii="Arial" w:eastAsia="Calibri" w:hAnsi="Arial" w:cs="Arial"/>
          <w:bCs/>
          <w:i/>
          <w:iCs/>
          <w:smallCaps/>
          <w:kern w:val="0"/>
          <w:sz w:val="24"/>
          <w:szCs w:val="24"/>
          <w:lang w:val="es-ES_tradnl"/>
          <w14:ligatures w14:val="none"/>
        </w:rPr>
        <w:t>pjf</w:t>
      </w:r>
      <w:r w:rsidRPr="008A176D">
        <w:rPr>
          <w:rFonts w:ascii="Arial" w:eastAsia="Calibri" w:hAnsi="Arial" w:cs="Arial"/>
          <w:bCs/>
          <w:kern w:val="0"/>
          <w:sz w:val="24"/>
          <w:szCs w:val="24"/>
          <w:lang w:val="es-ES_tradnl"/>
          <w14:ligatures w14:val="none"/>
        </w:rPr>
        <w:t xml:space="preserve"> y los </w:t>
      </w:r>
      <w:r w:rsidRPr="000F1FC4">
        <w:rPr>
          <w:rFonts w:ascii="Arial" w:eastAsia="Calibri" w:hAnsi="Arial" w:cs="Arial"/>
          <w:bCs/>
          <w:i/>
          <w:iCs/>
          <w:smallCaps/>
          <w:kern w:val="0"/>
          <w:sz w:val="24"/>
          <w:szCs w:val="24"/>
          <w:lang w:val="es-ES_tradnl"/>
          <w14:ligatures w14:val="none"/>
        </w:rPr>
        <w:t>pje</w:t>
      </w:r>
      <w:r w:rsidRPr="008A176D">
        <w:rPr>
          <w:rFonts w:ascii="Arial" w:eastAsia="Calibri" w:hAnsi="Arial" w:cs="Arial"/>
          <w:bCs/>
          <w:kern w:val="0"/>
          <w:sz w:val="24"/>
          <w:szCs w:val="24"/>
          <w:lang w:val="es-ES_tradnl"/>
          <w14:ligatures w14:val="none"/>
        </w:rPr>
        <w:t xml:space="preserve"> fue de </w:t>
      </w:r>
      <w:r w:rsidR="00A05345" w:rsidRPr="00A05345">
        <w:rPr>
          <w:rFonts w:ascii="Arial" w:eastAsia="Calibri" w:hAnsi="Arial" w:cs="Arial"/>
          <w:bCs/>
          <w:kern w:val="0"/>
          <w:sz w:val="24"/>
          <w:szCs w:val="24"/>
          <w:lang w:val="es-ES_tradnl"/>
          <w14:ligatures w14:val="none"/>
        </w:rPr>
        <w:t>98 937.9</w:t>
      </w:r>
      <w:r w:rsidRPr="008A176D">
        <w:rPr>
          <w:rFonts w:ascii="Arial" w:eastAsia="Calibri" w:hAnsi="Arial" w:cs="Arial"/>
          <w:bCs/>
          <w:kern w:val="0"/>
          <w:sz w:val="24"/>
          <w:szCs w:val="24"/>
          <w:lang w:val="es-ES_tradnl"/>
          <w14:ligatures w14:val="none"/>
        </w:rPr>
        <w:t xml:space="preserve"> millones de pesos: </w:t>
      </w:r>
      <w:r w:rsidR="00A05345" w:rsidRPr="00A05345">
        <w:rPr>
          <w:rFonts w:ascii="Arial" w:eastAsia="Calibri" w:hAnsi="Arial" w:cs="Arial"/>
          <w:bCs/>
          <w:kern w:val="0"/>
          <w:sz w:val="24"/>
          <w:szCs w:val="24"/>
          <w:lang w:val="es-ES_tradnl"/>
          <w14:ligatures w14:val="none"/>
        </w:rPr>
        <w:t>58 708.2</w:t>
      </w:r>
      <w:r w:rsidRPr="008A176D">
        <w:rPr>
          <w:rFonts w:ascii="Arial" w:eastAsia="Calibri" w:hAnsi="Arial" w:cs="Arial"/>
          <w:bCs/>
          <w:kern w:val="0"/>
          <w:sz w:val="24"/>
          <w:szCs w:val="24"/>
          <w:lang w:val="es-ES_tradnl"/>
          <w14:ligatures w14:val="none"/>
        </w:rPr>
        <w:t xml:space="preserve"> millones correspondieron al </w:t>
      </w:r>
      <w:r w:rsidRPr="000F1FC4">
        <w:rPr>
          <w:rFonts w:ascii="Arial" w:eastAsia="Calibri" w:hAnsi="Arial" w:cs="Arial"/>
          <w:bCs/>
          <w:i/>
          <w:iCs/>
          <w:smallCaps/>
          <w:kern w:val="0"/>
          <w:sz w:val="24"/>
          <w:szCs w:val="24"/>
          <w:lang w:val="es-ES_tradnl"/>
          <w14:ligatures w14:val="none"/>
        </w:rPr>
        <w:t>pjf</w:t>
      </w:r>
      <w:r w:rsidRPr="008A176D">
        <w:rPr>
          <w:rFonts w:ascii="Arial" w:eastAsia="Calibri" w:hAnsi="Arial" w:cs="Arial"/>
          <w:bCs/>
          <w:kern w:val="0"/>
          <w:sz w:val="24"/>
          <w:szCs w:val="24"/>
          <w:lang w:val="es-ES_tradnl"/>
          <w14:ligatures w14:val="none"/>
        </w:rPr>
        <w:t xml:space="preserve"> y 40 229.7 millones, a los </w:t>
      </w:r>
      <w:r w:rsidRPr="000F1FC4">
        <w:rPr>
          <w:rFonts w:ascii="Arial" w:eastAsia="Calibri" w:hAnsi="Arial" w:cs="Arial"/>
          <w:bCs/>
          <w:i/>
          <w:iCs/>
          <w:smallCaps/>
          <w:kern w:val="0"/>
          <w:sz w:val="24"/>
          <w:szCs w:val="24"/>
          <w:lang w:val="es-ES_tradnl"/>
          <w14:ligatures w14:val="none"/>
        </w:rPr>
        <w:t>pje</w:t>
      </w:r>
      <w:r w:rsidRPr="008A176D">
        <w:rPr>
          <w:rFonts w:ascii="Arial" w:eastAsia="Calibri" w:hAnsi="Arial" w:cs="Arial"/>
          <w:bCs/>
          <w:kern w:val="0"/>
          <w:sz w:val="24"/>
          <w:szCs w:val="24"/>
          <w:lang w:val="es-ES_tradnl"/>
          <w14:ligatures w14:val="none"/>
        </w:rPr>
        <w:t>. Al comparar con 2024, el presupuesto que ejerci</w:t>
      </w:r>
      <w:r w:rsidR="00A05345">
        <w:rPr>
          <w:rFonts w:ascii="Arial" w:eastAsia="Calibri" w:hAnsi="Arial" w:cs="Arial"/>
          <w:bCs/>
          <w:kern w:val="0"/>
          <w:sz w:val="24"/>
          <w:szCs w:val="24"/>
          <w:lang w:val="es-ES_tradnl"/>
          <w14:ligatures w14:val="none"/>
        </w:rPr>
        <w:t>ó</w:t>
      </w:r>
      <w:r w:rsidRPr="008A176D">
        <w:rPr>
          <w:rFonts w:ascii="Arial" w:eastAsia="Calibri" w:hAnsi="Arial" w:cs="Arial"/>
          <w:bCs/>
          <w:kern w:val="0"/>
          <w:sz w:val="24"/>
          <w:szCs w:val="24"/>
          <w:lang w:val="es-ES_tradnl"/>
          <w14:ligatures w14:val="none"/>
        </w:rPr>
        <w:t xml:space="preserve"> el </w:t>
      </w:r>
      <w:r w:rsidRPr="000F1FC4">
        <w:rPr>
          <w:rFonts w:ascii="Arial" w:eastAsia="Calibri" w:hAnsi="Arial" w:cs="Arial"/>
          <w:bCs/>
          <w:i/>
          <w:iCs/>
          <w:smallCaps/>
          <w:kern w:val="0"/>
          <w:sz w:val="24"/>
          <w:szCs w:val="24"/>
          <w:lang w:val="es-ES_tradnl"/>
          <w14:ligatures w14:val="none"/>
        </w:rPr>
        <w:t>pjf</w:t>
      </w:r>
      <w:r w:rsidRPr="008A176D">
        <w:rPr>
          <w:rFonts w:ascii="Arial" w:eastAsia="Calibri" w:hAnsi="Arial" w:cs="Arial"/>
          <w:bCs/>
          <w:kern w:val="0"/>
          <w:sz w:val="24"/>
          <w:szCs w:val="24"/>
          <w:lang w:val="es-ES_tradnl"/>
          <w14:ligatures w14:val="none"/>
        </w:rPr>
        <w:t xml:space="preserve"> </w:t>
      </w:r>
      <w:r w:rsidR="00A05345">
        <w:rPr>
          <w:rFonts w:ascii="Arial" w:eastAsia="Calibri" w:hAnsi="Arial" w:cs="Arial"/>
          <w:bCs/>
          <w:kern w:val="0"/>
          <w:sz w:val="24"/>
          <w:szCs w:val="24"/>
          <w:lang w:val="es-ES_tradnl"/>
          <w14:ligatures w14:val="none"/>
        </w:rPr>
        <w:t>disminuyó 2.6 % y el que ejercieron</w:t>
      </w:r>
      <w:r w:rsidRPr="008A176D">
        <w:rPr>
          <w:rFonts w:ascii="Arial" w:eastAsia="Calibri" w:hAnsi="Arial" w:cs="Arial"/>
          <w:bCs/>
          <w:kern w:val="0"/>
          <w:sz w:val="24"/>
          <w:szCs w:val="24"/>
          <w:lang w:val="es-ES_tradnl"/>
          <w14:ligatures w14:val="none"/>
        </w:rPr>
        <w:t xml:space="preserve"> los </w:t>
      </w:r>
      <w:r w:rsidRPr="000F1FC4">
        <w:rPr>
          <w:rFonts w:ascii="Arial" w:eastAsia="Calibri" w:hAnsi="Arial" w:cs="Arial"/>
          <w:bCs/>
          <w:i/>
          <w:iCs/>
          <w:smallCaps/>
          <w:kern w:val="0"/>
          <w:sz w:val="24"/>
          <w:szCs w:val="24"/>
          <w:lang w:val="es-ES_tradnl"/>
          <w14:ligatures w14:val="none"/>
        </w:rPr>
        <w:t>pje</w:t>
      </w:r>
      <w:r w:rsidRPr="008A176D">
        <w:rPr>
          <w:rFonts w:ascii="Arial" w:eastAsia="Calibri" w:hAnsi="Arial" w:cs="Arial"/>
          <w:bCs/>
          <w:kern w:val="0"/>
          <w:sz w:val="24"/>
          <w:szCs w:val="24"/>
          <w:lang w:val="es-ES_tradnl"/>
          <w14:ligatures w14:val="none"/>
        </w:rPr>
        <w:t xml:space="preserve"> </w:t>
      </w:r>
      <w:r w:rsidR="00A05345">
        <w:rPr>
          <w:rFonts w:ascii="Arial" w:eastAsia="Calibri" w:hAnsi="Arial" w:cs="Arial"/>
          <w:bCs/>
          <w:kern w:val="0"/>
          <w:sz w:val="24"/>
          <w:szCs w:val="24"/>
          <w:lang w:val="es-ES_tradnl"/>
          <w14:ligatures w14:val="none"/>
        </w:rPr>
        <w:t>aumentó</w:t>
      </w:r>
      <w:r w:rsidRPr="008A176D">
        <w:rPr>
          <w:rFonts w:ascii="Arial" w:eastAsia="Calibri" w:hAnsi="Arial" w:cs="Arial"/>
          <w:bCs/>
          <w:kern w:val="0"/>
          <w:sz w:val="24"/>
          <w:szCs w:val="24"/>
          <w:lang w:val="es-ES_tradnl"/>
          <w14:ligatures w14:val="none"/>
        </w:rPr>
        <w:t xml:space="preserve"> 1.5 %</w:t>
      </w:r>
      <w:r w:rsidR="00751322" w:rsidRPr="008A176D">
        <w:rPr>
          <w:rFonts w:ascii="Arial" w:eastAsia="Calibri" w:hAnsi="Arial" w:cs="Arial"/>
          <w:bCs/>
          <w:kern w:val="0"/>
          <w:sz w:val="24"/>
          <w:szCs w:val="24"/>
          <w:lang w:val="es-ES_tradnl"/>
          <w14:ligatures w14:val="none"/>
        </w:rPr>
        <w:t xml:space="preserve"> (ver gráfica 1).</w:t>
      </w:r>
    </w:p>
    <w:p w14:paraId="00C9CD5C" w14:textId="77777777" w:rsidR="00350938" w:rsidRPr="008A176D" w:rsidRDefault="00350938" w:rsidP="00DD1BA9">
      <w:pPr>
        <w:spacing w:after="0" w:line="240" w:lineRule="auto"/>
        <w:ind w:right="-425"/>
        <w:jc w:val="both"/>
        <w:rPr>
          <w:rFonts w:ascii="Arial" w:eastAsia="Calibri" w:hAnsi="Arial" w:cs="Arial"/>
          <w:bCs/>
          <w:kern w:val="0"/>
          <w:sz w:val="24"/>
          <w:szCs w:val="24"/>
          <w:lang w:val="es-ES_tradnl"/>
          <w14:ligatures w14:val="none"/>
        </w:rPr>
      </w:pPr>
    </w:p>
    <w:p w14:paraId="70C7A14D" w14:textId="77777777" w:rsidR="00350938" w:rsidRPr="008A176D" w:rsidRDefault="00350938" w:rsidP="00DD1BA9">
      <w:pPr>
        <w:spacing w:after="0" w:line="240" w:lineRule="auto"/>
        <w:ind w:right="-425"/>
        <w:jc w:val="both"/>
        <w:rPr>
          <w:rFonts w:ascii="Arial" w:eastAsia="Calibri" w:hAnsi="Arial" w:cs="Arial"/>
          <w:bCs/>
          <w:kern w:val="0"/>
          <w:sz w:val="24"/>
          <w:szCs w:val="24"/>
          <w:lang w:val="es-ES_tradnl"/>
          <w14:ligatures w14:val="none"/>
        </w:rPr>
      </w:pPr>
    </w:p>
    <w:p w14:paraId="245C2360" w14:textId="77777777" w:rsidR="00350938" w:rsidRPr="008A176D" w:rsidRDefault="00350938" w:rsidP="00DD1BA9">
      <w:pPr>
        <w:spacing w:after="0" w:line="240" w:lineRule="auto"/>
        <w:ind w:right="-425"/>
        <w:jc w:val="both"/>
        <w:rPr>
          <w:rFonts w:ascii="Arial" w:eastAsia="Calibri" w:hAnsi="Arial" w:cs="Arial"/>
          <w:bCs/>
          <w:kern w:val="0"/>
          <w:sz w:val="24"/>
          <w:szCs w:val="24"/>
          <w:lang w:val="es-ES_tradnl"/>
          <w14:ligatures w14:val="none"/>
        </w:rPr>
      </w:pPr>
    </w:p>
    <w:p w14:paraId="28A5E465" w14:textId="77777777" w:rsidR="00350938" w:rsidRPr="008A176D" w:rsidRDefault="00350938" w:rsidP="00DD1BA9">
      <w:pPr>
        <w:spacing w:after="0" w:line="240" w:lineRule="auto"/>
        <w:ind w:right="-425"/>
        <w:jc w:val="both"/>
        <w:rPr>
          <w:rFonts w:ascii="Arial" w:eastAsia="Calibri" w:hAnsi="Arial" w:cs="Arial"/>
          <w:bCs/>
          <w:kern w:val="0"/>
          <w:sz w:val="24"/>
          <w:szCs w:val="24"/>
          <w:lang w:val="es-ES_tradnl"/>
          <w14:ligatures w14:val="none"/>
        </w:rPr>
      </w:pPr>
    </w:p>
    <w:p w14:paraId="1884A2E5" w14:textId="77777777" w:rsidR="00350938" w:rsidRPr="008A176D" w:rsidRDefault="00350938" w:rsidP="00DD1BA9">
      <w:pPr>
        <w:spacing w:after="0" w:line="240" w:lineRule="auto"/>
        <w:ind w:right="-425"/>
        <w:jc w:val="both"/>
        <w:rPr>
          <w:rFonts w:ascii="Arial" w:eastAsia="Calibri" w:hAnsi="Arial" w:cs="Arial"/>
          <w:bCs/>
          <w:kern w:val="0"/>
          <w:sz w:val="24"/>
          <w:szCs w:val="24"/>
          <w:lang w:val="es-ES_tradnl"/>
          <w14:ligatures w14:val="none"/>
        </w:rPr>
      </w:pPr>
    </w:p>
    <w:p w14:paraId="01F17C61" w14:textId="77777777" w:rsidR="00350938" w:rsidRPr="008A176D" w:rsidRDefault="00350938" w:rsidP="00DD1BA9">
      <w:pPr>
        <w:spacing w:after="0" w:line="240" w:lineRule="auto"/>
        <w:ind w:right="-425"/>
        <w:jc w:val="both"/>
        <w:rPr>
          <w:rFonts w:ascii="Arial" w:eastAsia="Calibri" w:hAnsi="Arial" w:cs="Arial"/>
          <w:bCs/>
          <w:kern w:val="0"/>
          <w:sz w:val="24"/>
          <w:szCs w:val="24"/>
          <w:lang w:val="es-ES_tradnl"/>
          <w14:ligatures w14:val="none"/>
        </w:rPr>
      </w:pPr>
    </w:p>
    <w:p w14:paraId="693D9836" w14:textId="77777777" w:rsidR="00751322" w:rsidRPr="008A176D" w:rsidRDefault="00751322" w:rsidP="00DD1BA9">
      <w:pPr>
        <w:spacing w:after="0" w:line="240" w:lineRule="auto"/>
        <w:ind w:right="-425"/>
        <w:jc w:val="both"/>
        <w:rPr>
          <w:rFonts w:ascii="Arial" w:eastAsia="Calibri" w:hAnsi="Arial" w:cs="Arial"/>
          <w:bCs/>
          <w:kern w:val="0"/>
          <w:sz w:val="24"/>
          <w:szCs w:val="24"/>
          <w:lang w:val="es-ES_tradnl"/>
          <w14:ligatures w14:val="none"/>
        </w:rPr>
      </w:pPr>
    </w:p>
    <w:p w14:paraId="193B6208" w14:textId="49087ED6" w:rsidR="00350938" w:rsidRPr="008A176D" w:rsidRDefault="00350938" w:rsidP="00DD1BA9">
      <w:pPr>
        <w:autoSpaceDE w:val="0"/>
        <w:autoSpaceDN w:val="0"/>
        <w:adjustRightInd w:val="0"/>
        <w:spacing w:after="0" w:line="240" w:lineRule="auto"/>
        <w:ind w:left="-567" w:right="-425"/>
        <w:jc w:val="center"/>
        <w:rPr>
          <w:rFonts w:ascii="Arial" w:eastAsia="Calibri" w:hAnsi="Arial" w:cs="Arial"/>
          <w:iCs/>
          <w:color w:val="003057"/>
          <w:kern w:val="0"/>
          <w:sz w:val="20"/>
          <w:szCs w:val="20"/>
          <w14:ligatures w14:val="none"/>
        </w:rPr>
      </w:pPr>
      <w:r w:rsidRPr="008A176D">
        <w:rPr>
          <w:rFonts w:ascii="Arial" w:eastAsia="Calibri" w:hAnsi="Arial" w:cs="Arial"/>
          <w:bCs/>
          <w:iCs/>
          <w:color w:val="003057"/>
          <w:kern w:val="0"/>
          <w:sz w:val="20"/>
          <w:szCs w:val="20"/>
          <w14:ligatures w14:val="none"/>
        </w:rPr>
        <w:lastRenderedPageBreak/>
        <w:t>Gráfica 1</w:t>
      </w:r>
    </w:p>
    <w:p w14:paraId="162C87BA" w14:textId="7569312B" w:rsidR="00350938" w:rsidRPr="008A176D" w:rsidRDefault="00350938" w:rsidP="00DD1BA9">
      <w:pPr>
        <w:autoSpaceDE w:val="0"/>
        <w:autoSpaceDN w:val="0"/>
        <w:adjustRightInd w:val="0"/>
        <w:spacing w:after="0" w:line="240" w:lineRule="auto"/>
        <w:ind w:right="-425"/>
        <w:jc w:val="center"/>
        <w:rPr>
          <w:rFonts w:ascii="Arial Negrita" w:eastAsia="Calibri" w:hAnsi="Arial Negrita" w:cs="Arial"/>
          <w:b/>
          <w:iCs/>
          <w:color w:val="003057"/>
          <w:kern w:val="0"/>
          <w14:ligatures w14:val="none"/>
        </w:rPr>
      </w:pPr>
      <w:r w:rsidRPr="008A176D">
        <w:rPr>
          <w:rFonts w:ascii="Arial Negrita" w:eastAsia="Calibri" w:hAnsi="Arial Negrita" w:cs="Arial"/>
          <w:b/>
          <w:bCs/>
          <w:iCs/>
          <w:color w:val="003057"/>
          <w:kern w:val="0"/>
          <w14:ligatures w14:val="none"/>
        </w:rPr>
        <w:t xml:space="preserve">Presupuesto </w:t>
      </w:r>
      <w:r w:rsidR="00C64DAA">
        <w:rPr>
          <w:rFonts w:ascii="Arial Negrita" w:eastAsia="Calibri" w:hAnsi="Arial Negrita" w:cs="Arial"/>
          <w:b/>
          <w:bCs/>
          <w:iCs/>
          <w:color w:val="003057"/>
          <w:kern w:val="0"/>
          <w14:ligatures w14:val="none"/>
        </w:rPr>
        <w:t xml:space="preserve">que </w:t>
      </w:r>
      <w:r w:rsidRPr="008A176D">
        <w:rPr>
          <w:rFonts w:ascii="Arial Negrita" w:eastAsia="Calibri" w:hAnsi="Arial Negrita" w:cs="Arial"/>
          <w:b/>
          <w:bCs/>
          <w:iCs/>
          <w:color w:val="003057"/>
          <w:kern w:val="0"/>
          <w14:ligatures w14:val="none"/>
        </w:rPr>
        <w:t>ejerc</w:t>
      </w:r>
      <w:r w:rsidR="00C64DAA">
        <w:rPr>
          <w:rFonts w:ascii="Arial Negrita" w:eastAsia="Calibri" w:hAnsi="Arial Negrita" w:cs="Arial"/>
          <w:b/>
          <w:bCs/>
          <w:iCs/>
          <w:color w:val="003057"/>
          <w:kern w:val="0"/>
          <w14:ligatures w14:val="none"/>
        </w:rPr>
        <w:t>ieron</w:t>
      </w:r>
      <w:r w:rsidRPr="008A176D">
        <w:rPr>
          <w:rFonts w:ascii="Arial Negrita" w:eastAsia="Calibri" w:hAnsi="Arial Negrita" w:cs="Arial"/>
          <w:b/>
          <w:bCs/>
          <w:iCs/>
          <w:color w:val="003057"/>
          <w:kern w:val="0"/>
          <w14:ligatures w14:val="none"/>
        </w:rPr>
        <w:t xml:space="preserve"> el Poder Judicial de la Federación (</w:t>
      </w:r>
      <w:r w:rsidRPr="008A176D">
        <w:rPr>
          <w:rFonts w:ascii="Arial Negrita" w:eastAsia="Calibri" w:hAnsi="Arial Negrita" w:cs="Arial"/>
          <w:b/>
          <w:bCs/>
          <w:iCs/>
          <w:smallCaps/>
          <w:color w:val="003057"/>
          <w:kern w:val="0"/>
          <w14:ligatures w14:val="none"/>
        </w:rPr>
        <w:t>pjf</w:t>
      </w:r>
      <w:r w:rsidRPr="008A176D">
        <w:rPr>
          <w:rFonts w:ascii="Arial Negrita" w:eastAsia="Calibri" w:hAnsi="Arial Negrita" w:cs="Arial"/>
          <w:b/>
          <w:bCs/>
          <w:iCs/>
          <w:color w:val="003057"/>
          <w:kern w:val="0"/>
          <w14:ligatures w14:val="none"/>
        </w:rPr>
        <w:t>) y los Poderes Judiciales estatales (</w:t>
      </w:r>
      <w:r w:rsidRPr="008A176D">
        <w:rPr>
          <w:rFonts w:ascii="Arial Negrita" w:eastAsia="Calibri" w:hAnsi="Arial Negrita" w:cs="Arial"/>
          <w:b/>
          <w:bCs/>
          <w:iCs/>
          <w:smallCaps/>
          <w:color w:val="003057"/>
          <w:kern w:val="0"/>
          <w14:ligatures w14:val="none"/>
        </w:rPr>
        <w:t>pje</w:t>
      </w:r>
      <w:r w:rsidRPr="008A176D">
        <w:rPr>
          <w:rFonts w:ascii="Arial Negrita" w:eastAsia="Calibri" w:hAnsi="Arial Negrita" w:cs="Arial"/>
          <w:b/>
          <w:bCs/>
          <w:iCs/>
          <w:color w:val="003057"/>
          <w:kern w:val="0"/>
          <w14:ligatures w14:val="none"/>
        </w:rPr>
        <w:t>)</w:t>
      </w:r>
    </w:p>
    <w:p w14:paraId="455FB499" w14:textId="77777777" w:rsidR="00350938" w:rsidRPr="00BF10A3" w:rsidRDefault="00350938" w:rsidP="00DD1BA9">
      <w:pPr>
        <w:autoSpaceDE w:val="0"/>
        <w:autoSpaceDN w:val="0"/>
        <w:adjustRightInd w:val="0"/>
        <w:spacing w:after="0" w:line="240" w:lineRule="auto"/>
        <w:ind w:right="-425"/>
        <w:jc w:val="center"/>
        <w:rPr>
          <w:rFonts w:ascii="Arial" w:eastAsia="Calibri" w:hAnsi="Arial" w:cs="Arial"/>
          <w:iCs/>
          <w:color w:val="27251F"/>
          <w:kern w:val="0"/>
          <w:sz w:val="20"/>
          <w:szCs w:val="24"/>
          <w14:ligatures w14:val="none"/>
        </w:rPr>
      </w:pPr>
      <w:r w:rsidRPr="00BF10A3">
        <w:rPr>
          <w:rFonts w:ascii="Arial" w:eastAsia="Calibri" w:hAnsi="Arial" w:cs="Arial"/>
          <w:bCs/>
          <w:iCs/>
          <w:color w:val="27251F"/>
          <w:kern w:val="0"/>
          <w:sz w:val="20"/>
          <w:szCs w:val="24"/>
          <w14:ligatures w14:val="none"/>
        </w:rPr>
        <w:t>2021-2025</w:t>
      </w:r>
    </w:p>
    <w:p w14:paraId="03A03D1C" w14:textId="77777777" w:rsidR="00350938" w:rsidRPr="00BF10A3" w:rsidRDefault="00350938" w:rsidP="00DD1BA9">
      <w:pPr>
        <w:autoSpaceDE w:val="0"/>
        <w:autoSpaceDN w:val="0"/>
        <w:adjustRightInd w:val="0"/>
        <w:spacing w:after="0" w:line="240" w:lineRule="auto"/>
        <w:ind w:right="-425"/>
        <w:jc w:val="center"/>
        <w:rPr>
          <w:rFonts w:ascii="Arial" w:eastAsia="Calibri" w:hAnsi="Arial" w:cs="Arial"/>
          <w:iCs/>
          <w:color w:val="27251F"/>
          <w:kern w:val="0"/>
          <w:sz w:val="18"/>
          <w:szCs w:val="18"/>
          <w:lang w:val="pt-PT"/>
          <w14:ligatures w14:val="none"/>
        </w:rPr>
      </w:pPr>
      <w:r w:rsidRPr="00BF10A3">
        <w:rPr>
          <w:rFonts w:ascii="Arial" w:eastAsia="Calibri" w:hAnsi="Arial" w:cs="Arial"/>
          <w:bCs/>
          <w:iCs/>
          <w:color w:val="27251F"/>
          <w:kern w:val="0"/>
          <w:sz w:val="18"/>
          <w:szCs w:val="18"/>
          <w:lang w:val="pt-PT"/>
          <w14:ligatures w14:val="none"/>
        </w:rPr>
        <w:t>(millones de pesos)</w:t>
      </w:r>
      <w:r w:rsidRPr="00BF10A3">
        <w:rPr>
          <w:rFonts w:ascii="Arial" w:eastAsia="Calibri" w:hAnsi="Arial" w:cs="Arial"/>
          <w:bCs/>
          <w:iCs/>
          <w:color w:val="27251F"/>
          <w:kern w:val="0"/>
          <w:sz w:val="18"/>
          <w:szCs w:val="18"/>
          <w:vertAlign w:val="superscript"/>
          <w:lang w:val="pt-PT"/>
          <w14:ligatures w14:val="none"/>
        </w:rPr>
        <w:t>1/</w:t>
      </w:r>
    </w:p>
    <w:p w14:paraId="35550163" w14:textId="1F3383C0" w:rsidR="00350938" w:rsidRPr="008A176D" w:rsidRDefault="00632F2A" w:rsidP="00DD1BA9">
      <w:pPr>
        <w:autoSpaceDE w:val="0"/>
        <w:autoSpaceDN w:val="0"/>
        <w:adjustRightInd w:val="0"/>
        <w:spacing w:after="0" w:line="240" w:lineRule="auto"/>
        <w:ind w:right="-425"/>
        <w:jc w:val="center"/>
        <w:rPr>
          <w:rFonts w:ascii="Arial" w:eastAsia="Calibri" w:hAnsi="Arial" w:cs="Arial"/>
          <w:iCs/>
          <w:color w:val="27251F"/>
          <w:kern w:val="0"/>
          <w:sz w:val="18"/>
          <w:szCs w:val="18"/>
          <w:lang w:val="pt-PT"/>
          <w14:ligatures w14:val="none"/>
        </w:rPr>
      </w:pPr>
      <w:r>
        <w:rPr>
          <w:noProof/>
        </w:rPr>
        <w:drawing>
          <wp:inline distT="0" distB="0" distL="0" distR="0" wp14:anchorId="165231F2" wp14:editId="0842FF3D">
            <wp:extent cx="6325738" cy="2372360"/>
            <wp:effectExtent l="0" t="0" r="0" b="0"/>
            <wp:docPr id="1392028138" name="Gráfico 1">
              <a:extLst xmlns:a="http://schemas.openxmlformats.org/drawingml/2006/main">
                <a:ext uri="{FF2B5EF4-FFF2-40B4-BE49-F238E27FC236}">
                  <a16:creationId xmlns:a16="http://schemas.microsoft.com/office/drawing/2014/main" id="{6A1359A3-081E-44C0-A578-7986B4AA27F9}"/>
                </a:ext>
              </a:extLst>
            </wp:docPr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1"/>
              </a:graphicData>
            </a:graphic>
          </wp:inline>
        </w:drawing>
      </w:r>
    </w:p>
    <w:p w14:paraId="1922FEDF" w14:textId="2CF7275B" w:rsidR="00350938" w:rsidRPr="00BF10A3" w:rsidRDefault="00350938" w:rsidP="00DD1BA9">
      <w:pPr>
        <w:spacing w:after="0" w:line="240" w:lineRule="auto"/>
        <w:ind w:left="567" w:right="-425" w:hanging="567"/>
        <w:jc w:val="both"/>
        <w:rPr>
          <w:rFonts w:ascii="Arial" w:eastAsia="Calibri" w:hAnsi="Arial" w:cs="Arial"/>
          <w:bCs/>
          <w:color w:val="4D565E"/>
          <w:kern w:val="0"/>
          <w:sz w:val="16"/>
          <w:szCs w:val="16"/>
          <w14:ligatures w14:val="none"/>
        </w:rPr>
      </w:pPr>
      <w:r w:rsidRPr="00BF10A3">
        <w:rPr>
          <w:rFonts w:ascii="Arial" w:eastAsia="Calibri" w:hAnsi="Arial" w:cs="Arial"/>
          <w:bCs/>
          <w:color w:val="4D565E"/>
          <w:kern w:val="0"/>
          <w:sz w:val="16"/>
          <w:szCs w:val="16"/>
          <w14:ligatures w14:val="none"/>
        </w:rPr>
        <w:t>Nota:</w:t>
      </w:r>
      <w:r w:rsidRPr="00BF10A3">
        <w:rPr>
          <w:rFonts w:ascii="Arial" w:eastAsia="Calibri" w:hAnsi="Arial" w:cs="Arial"/>
          <w:bCs/>
          <w:color w:val="4D565E"/>
          <w:kern w:val="0"/>
          <w:sz w:val="16"/>
          <w:szCs w:val="16"/>
          <w14:ligatures w14:val="none"/>
        </w:rPr>
        <w:tab/>
        <w:t>Para ajustar las cifras a precios de 2018 se utilizó el promedio mensual del Índice Nacional de Precios al Consumidor (</w:t>
      </w:r>
      <w:r w:rsidRPr="00BF10A3">
        <w:rPr>
          <w:rFonts w:ascii="Arial" w:eastAsia="Calibri" w:hAnsi="Arial" w:cs="Arial"/>
          <w:bCs/>
          <w:smallCaps/>
          <w:color w:val="4D565E"/>
          <w:kern w:val="0"/>
          <w:sz w:val="16"/>
          <w:szCs w:val="16"/>
          <w14:ligatures w14:val="none"/>
        </w:rPr>
        <w:t>inpc</w:t>
      </w:r>
      <w:r w:rsidRPr="00BF10A3">
        <w:rPr>
          <w:rFonts w:ascii="Arial" w:eastAsia="Calibri" w:hAnsi="Arial" w:cs="Arial"/>
          <w:bCs/>
          <w:color w:val="4D565E"/>
          <w:kern w:val="0"/>
          <w:sz w:val="16"/>
          <w:szCs w:val="16"/>
          <w14:ligatures w14:val="none"/>
        </w:rPr>
        <w:t xml:space="preserve">) de 2018 como base de comparación. Los valores deflactados se calcularon dividiendo la cifra nominal entre el </w:t>
      </w:r>
      <w:r w:rsidRPr="00BF10A3">
        <w:rPr>
          <w:rFonts w:ascii="Arial" w:eastAsia="Calibri" w:hAnsi="Arial" w:cs="Arial"/>
          <w:bCs/>
          <w:smallCaps/>
          <w:color w:val="4D565E"/>
          <w:kern w:val="0"/>
          <w:sz w:val="16"/>
          <w:szCs w:val="16"/>
          <w14:ligatures w14:val="none"/>
        </w:rPr>
        <w:t>inpc</w:t>
      </w:r>
      <w:r w:rsidRPr="00BF10A3">
        <w:rPr>
          <w:rFonts w:ascii="Arial" w:eastAsia="Calibri" w:hAnsi="Arial" w:cs="Arial"/>
          <w:bCs/>
          <w:color w:val="4D565E"/>
          <w:kern w:val="0"/>
          <w:sz w:val="16"/>
          <w:szCs w:val="16"/>
          <w14:ligatures w14:val="none"/>
        </w:rPr>
        <w:t xml:space="preserve"> del año en que se registró la cifra. Después el resultado se multiplicó por el </w:t>
      </w:r>
      <w:r w:rsidRPr="00BF10A3">
        <w:rPr>
          <w:rFonts w:ascii="Arial" w:eastAsia="Calibri" w:hAnsi="Arial" w:cs="Arial"/>
          <w:bCs/>
          <w:smallCaps/>
          <w:color w:val="4D565E"/>
          <w:kern w:val="0"/>
          <w:sz w:val="16"/>
          <w:szCs w:val="16"/>
          <w14:ligatures w14:val="none"/>
        </w:rPr>
        <w:t>inpc</w:t>
      </w:r>
      <w:r w:rsidRPr="00BF10A3">
        <w:rPr>
          <w:rFonts w:ascii="Arial" w:eastAsia="Calibri" w:hAnsi="Arial" w:cs="Arial"/>
          <w:bCs/>
          <w:color w:val="4D565E"/>
          <w:kern w:val="0"/>
          <w:sz w:val="16"/>
          <w:szCs w:val="16"/>
          <w14:ligatures w14:val="none"/>
        </w:rPr>
        <w:t xml:space="preserve"> del año base (2018).</w:t>
      </w:r>
    </w:p>
    <w:p w14:paraId="063525FD" w14:textId="3D3220B7" w:rsidR="00350938" w:rsidRPr="00BF10A3" w:rsidRDefault="00350938" w:rsidP="00DD1BA9">
      <w:pPr>
        <w:spacing w:after="0" w:line="240" w:lineRule="auto"/>
        <w:ind w:left="567" w:right="-425" w:hanging="567"/>
        <w:jc w:val="both"/>
        <w:rPr>
          <w:rFonts w:ascii="Arial" w:eastAsia="Calibri" w:hAnsi="Arial" w:cs="Arial"/>
          <w:bCs/>
          <w:color w:val="4D565E"/>
          <w:kern w:val="0"/>
          <w:sz w:val="16"/>
          <w:szCs w:val="16"/>
          <w:vertAlign w:val="superscript"/>
          <w14:ligatures w14:val="none"/>
        </w:rPr>
      </w:pPr>
      <w:r w:rsidRPr="00BF10A3">
        <w:rPr>
          <w:rFonts w:ascii="Arial" w:eastAsia="Calibri" w:hAnsi="Arial" w:cs="Arial"/>
          <w:bCs/>
          <w:color w:val="4D565E"/>
          <w:kern w:val="0"/>
          <w:sz w:val="16"/>
          <w:szCs w:val="16"/>
          <w:vertAlign w:val="superscript"/>
          <w14:ligatures w14:val="none"/>
        </w:rPr>
        <w:t>1/</w:t>
      </w:r>
      <w:r w:rsidR="00BF10A3">
        <w:rPr>
          <w:rFonts w:ascii="Arial" w:eastAsia="Calibri" w:hAnsi="Arial" w:cs="Arial"/>
          <w:bCs/>
          <w:color w:val="4D565E"/>
          <w:kern w:val="0"/>
          <w:sz w:val="16"/>
          <w:szCs w:val="16"/>
          <w:vertAlign w:val="superscript"/>
          <w14:ligatures w14:val="none"/>
        </w:rPr>
        <w:tab/>
      </w:r>
      <w:r w:rsidRPr="00BF10A3">
        <w:rPr>
          <w:rFonts w:ascii="Arial" w:eastAsia="Calibri" w:hAnsi="Arial" w:cs="Arial"/>
          <w:bCs/>
          <w:color w:val="4D565E"/>
          <w:kern w:val="0"/>
          <w:sz w:val="16"/>
          <w:szCs w:val="16"/>
          <w14:ligatures w14:val="none"/>
        </w:rPr>
        <w:t>Pesos a precios de la segunda quincena de julio de 2018.</w:t>
      </w:r>
    </w:p>
    <w:p w14:paraId="3FFF0A1E" w14:textId="77777777" w:rsidR="00350938" w:rsidRPr="000F1FC4" w:rsidRDefault="00350938" w:rsidP="00DD1BA9">
      <w:pPr>
        <w:spacing w:after="0" w:line="240" w:lineRule="auto"/>
        <w:ind w:left="567" w:right="-425" w:hanging="567"/>
        <w:jc w:val="both"/>
        <w:rPr>
          <w:rFonts w:ascii="Arial" w:eastAsia="Calibri" w:hAnsi="Arial" w:cs="Arial"/>
          <w:color w:val="4D565E"/>
          <w:kern w:val="0"/>
          <w:sz w:val="24"/>
          <w:szCs w:val="24"/>
          <w:lang w:val="es-ES_tradnl"/>
          <w14:ligatures w14:val="none"/>
        </w:rPr>
      </w:pPr>
      <w:r w:rsidRPr="00BF10A3">
        <w:rPr>
          <w:rFonts w:ascii="Arial" w:eastAsia="Calibri" w:hAnsi="Arial" w:cs="Arial"/>
          <w:bCs/>
          <w:color w:val="4D565E"/>
          <w:kern w:val="0"/>
          <w:sz w:val="16"/>
          <w:szCs w:val="16"/>
          <w14:ligatures w14:val="none"/>
        </w:rPr>
        <w:t xml:space="preserve">Fuente: </w:t>
      </w:r>
      <w:r w:rsidRPr="00BF10A3">
        <w:rPr>
          <w:rFonts w:ascii="Arial" w:eastAsia="Calibri" w:hAnsi="Arial" w:cs="Arial"/>
          <w:bCs/>
          <w:smallCaps/>
          <w:color w:val="4D565E"/>
          <w:kern w:val="0"/>
          <w:sz w:val="16"/>
          <w:szCs w:val="16"/>
          <w14:ligatures w14:val="none"/>
        </w:rPr>
        <w:t>inegi</w:t>
      </w:r>
      <w:r w:rsidRPr="00BF10A3">
        <w:rPr>
          <w:rFonts w:ascii="Arial" w:eastAsia="Calibri" w:hAnsi="Arial" w:cs="Arial"/>
          <w:bCs/>
          <w:color w:val="4D565E"/>
          <w:kern w:val="0"/>
          <w:sz w:val="16"/>
          <w:szCs w:val="16"/>
          <w14:ligatures w14:val="none"/>
        </w:rPr>
        <w:t>. Censo Nacional de Impartición de Justicia Federal (</w:t>
      </w:r>
      <w:r w:rsidRPr="00BF10A3">
        <w:rPr>
          <w:rFonts w:ascii="Arial" w:eastAsia="Calibri" w:hAnsi="Arial" w:cs="Arial"/>
          <w:bCs/>
          <w:smallCaps/>
          <w:color w:val="4D565E"/>
          <w:kern w:val="0"/>
          <w:sz w:val="16"/>
          <w:szCs w:val="16"/>
          <w14:ligatures w14:val="none"/>
        </w:rPr>
        <w:t>cnijf</w:t>
      </w:r>
      <w:r w:rsidRPr="00BF10A3">
        <w:rPr>
          <w:rFonts w:ascii="Arial" w:eastAsia="Calibri" w:hAnsi="Arial" w:cs="Arial"/>
          <w:bCs/>
          <w:color w:val="4D565E"/>
          <w:kern w:val="0"/>
          <w:sz w:val="16"/>
          <w:szCs w:val="16"/>
          <w14:ligatures w14:val="none"/>
        </w:rPr>
        <w:t>) y Censo Nacional de Impartición de Justicia Estatal (</w:t>
      </w:r>
      <w:r w:rsidRPr="00BF10A3">
        <w:rPr>
          <w:rFonts w:ascii="Arial" w:eastAsia="Calibri" w:hAnsi="Arial" w:cs="Arial"/>
          <w:bCs/>
          <w:smallCaps/>
          <w:color w:val="4D565E"/>
          <w:kern w:val="0"/>
          <w:sz w:val="16"/>
          <w:szCs w:val="16"/>
          <w14:ligatures w14:val="none"/>
        </w:rPr>
        <w:t>cnije</w:t>
      </w:r>
      <w:r w:rsidRPr="00BF10A3">
        <w:rPr>
          <w:rFonts w:ascii="Arial" w:eastAsia="Calibri" w:hAnsi="Arial" w:cs="Arial"/>
          <w:bCs/>
          <w:color w:val="4D565E"/>
          <w:kern w:val="0"/>
          <w:sz w:val="16"/>
          <w:szCs w:val="16"/>
          <w14:ligatures w14:val="none"/>
        </w:rPr>
        <w:t>), 2022 a 2026.</w:t>
      </w:r>
    </w:p>
    <w:p w14:paraId="7A2E3EC4" w14:textId="77777777" w:rsidR="00BC2DE4" w:rsidRDefault="00BC2DE4" w:rsidP="00DD1BA9">
      <w:pPr>
        <w:spacing w:after="0" w:line="240" w:lineRule="auto"/>
        <w:ind w:right="-425"/>
        <w:jc w:val="both"/>
        <w:rPr>
          <w:rFonts w:ascii="Arial" w:eastAsia="Calibri" w:hAnsi="Arial" w:cs="Arial"/>
          <w:color w:val="000000"/>
          <w:kern w:val="0"/>
          <w:sz w:val="24"/>
          <w:szCs w:val="24"/>
          <w14:ligatures w14:val="none"/>
        </w:rPr>
      </w:pPr>
    </w:p>
    <w:p w14:paraId="775EB1AB" w14:textId="77777777" w:rsidR="00632F2A" w:rsidRPr="008A176D" w:rsidRDefault="00632F2A" w:rsidP="00DD1BA9">
      <w:pPr>
        <w:spacing w:after="0" w:line="240" w:lineRule="auto"/>
        <w:ind w:right="-425"/>
        <w:jc w:val="both"/>
        <w:rPr>
          <w:rFonts w:ascii="Arial" w:eastAsia="Calibri" w:hAnsi="Arial" w:cs="Arial"/>
          <w:color w:val="000000"/>
          <w:kern w:val="0"/>
          <w:sz w:val="24"/>
          <w:szCs w:val="24"/>
          <w14:ligatures w14:val="none"/>
        </w:rPr>
      </w:pPr>
    </w:p>
    <w:p w14:paraId="2E611834" w14:textId="4823F95D" w:rsidR="00D864C9" w:rsidRPr="008A176D" w:rsidRDefault="00032B1D" w:rsidP="00DD1BA9">
      <w:pPr>
        <w:spacing w:after="0" w:line="240" w:lineRule="auto"/>
        <w:ind w:left="284" w:right="-425" w:hanging="284"/>
        <w:jc w:val="center"/>
        <w:rPr>
          <w:rFonts w:ascii="Arial Negrita" w:eastAsia="Calibri" w:hAnsi="Arial Negrita" w:cs="Arial"/>
          <w:b/>
          <w:bCs/>
          <w:smallCaps/>
          <w:kern w:val="0"/>
          <w:sz w:val="26"/>
          <w:szCs w:val="26"/>
          <w14:ligatures w14:val="none"/>
        </w:rPr>
      </w:pPr>
      <w:r w:rsidRPr="008A176D">
        <w:rPr>
          <w:rFonts w:ascii="Arial Negrita" w:eastAsia="Calibri" w:hAnsi="Arial Negrita" w:cs="Arial"/>
          <w:b/>
          <w:bCs/>
          <w:smallCaps/>
          <w:kern w:val="0"/>
          <w:sz w:val="26"/>
          <w:szCs w:val="26"/>
          <w14:ligatures w14:val="none"/>
        </w:rPr>
        <w:t>i</w:t>
      </w:r>
      <w:r w:rsidR="00940945" w:rsidRPr="008A176D">
        <w:rPr>
          <w:rFonts w:ascii="Arial Negrita" w:eastAsia="Calibri" w:hAnsi="Arial Negrita" w:cs="Arial"/>
          <w:b/>
          <w:bCs/>
          <w:smallCaps/>
          <w:kern w:val="0"/>
          <w:sz w:val="26"/>
          <w:szCs w:val="26"/>
          <w14:ligatures w14:val="none"/>
        </w:rPr>
        <w:t>i</w:t>
      </w:r>
      <w:r w:rsidRPr="008A176D">
        <w:rPr>
          <w:rFonts w:ascii="Arial Negrita" w:eastAsia="Calibri" w:hAnsi="Arial Negrita" w:cs="Arial"/>
          <w:b/>
          <w:bCs/>
          <w:smallCaps/>
          <w:kern w:val="0"/>
          <w:sz w:val="26"/>
          <w:szCs w:val="26"/>
          <w14:ligatures w14:val="none"/>
        </w:rPr>
        <w:t xml:space="preserve">. </w:t>
      </w:r>
      <w:r w:rsidR="00350938" w:rsidRPr="008A176D">
        <w:rPr>
          <w:rFonts w:ascii="Arial Negrita" w:eastAsia="Calibri" w:hAnsi="Arial Negrita" w:cs="Arial"/>
          <w:b/>
          <w:bCs/>
          <w:smallCaps/>
          <w:kern w:val="0"/>
          <w:sz w:val="26"/>
          <w:szCs w:val="26"/>
          <w14:ligatures w14:val="none"/>
        </w:rPr>
        <w:t>personas magistradas y juzgadoras</w:t>
      </w:r>
    </w:p>
    <w:p w14:paraId="019402C8" w14:textId="77777777" w:rsidR="00032B1D" w:rsidRPr="008A176D" w:rsidRDefault="00032B1D" w:rsidP="00DD1BA9">
      <w:pPr>
        <w:spacing w:after="0" w:line="240" w:lineRule="auto"/>
        <w:ind w:right="-425"/>
        <w:jc w:val="both"/>
        <w:rPr>
          <w:rFonts w:ascii="Arial Negrita" w:eastAsia="Calibri" w:hAnsi="Arial Negrita" w:cs="Arial"/>
          <w:b/>
          <w:bCs/>
          <w:smallCaps/>
          <w:kern w:val="0"/>
          <w:sz w:val="24"/>
          <w:szCs w:val="24"/>
          <w14:ligatures w14:val="none"/>
        </w:rPr>
      </w:pPr>
    </w:p>
    <w:p w14:paraId="56259C9B" w14:textId="00044F79" w:rsidR="00627A7F" w:rsidRPr="008A176D" w:rsidRDefault="00D13EB7" w:rsidP="00DD1BA9">
      <w:pPr>
        <w:spacing w:after="0" w:line="240" w:lineRule="auto"/>
        <w:ind w:right="-425"/>
        <w:jc w:val="both"/>
        <w:rPr>
          <w:rFonts w:ascii="Arial" w:eastAsia="Calibri" w:hAnsi="Arial" w:cs="Arial"/>
          <w:bCs/>
          <w:kern w:val="0"/>
          <w:sz w:val="24"/>
          <w:szCs w:val="24"/>
          <w:lang w:val="es-ES_tradnl"/>
          <w14:ligatures w14:val="none"/>
        </w:rPr>
      </w:pPr>
      <w:r w:rsidRPr="008A176D">
        <w:rPr>
          <w:rFonts w:ascii="Arial" w:eastAsia="Calibri" w:hAnsi="Arial" w:cs="Arial"/>
          <w:bCs/>
          <w:kern w:val="0"/>
          <w:sz w:val="24"/>
          <w:szCs w:val="24"/>
          <w:lang w:val="es-ES_tradnl"/>
          <w14:ligatures w14:val="none"/>
        </w:rPr>
        <w:t xml:space="preserve">Al cierre de 2025, en </w:t>
      </w:r>
      <w:r w:rsidR="00454466" w:rsidRPr="008A176D">
        <w:rPr>
          <w:rFonts w:ascii="Arial" w:hAnsi="Arial" w:cs="Arial"/>
          <w:bCs/>
          <w:kern w:val="0"/>
          <w:sz w:val="24"/>
          <w:szCs w:val="24"/>
          <w:lang w:val="es-ES_tradnl"/>
          <w14:ligatures w14:val="none"/>
        </w:rPr>
        <w:t xml:space="preserve">el </w:t>
      </w:r>
      <w:r w:rsidR="00454466" w:rsidRPr="008A176D">
        <w:rPr>
          <w:rFonts w:ascii="Arial" w:hAnsi="Arial" w:cs="Arial"/>
          <w:bCs/>
          <w:smallCaps/>
          <w:kern w:val="0"/>
          <w:sz w:val="24"/>
          <w:szCs w:val="24"/>
          <w:lang w:val="es-ES_tradnl"/>
          <w14:ligatures w14:val="none"/>
        </w:rPr>
        <w:t>pjf</w:t>
      </w:r>
      <w:r w:rsidR="00454466" w:rsidRPr="008A176D">
        <w:rPr>
          <w:rFonts w:ascii="Arial" w:hAnsi="Arial" w:cs="Arial"/>
          <w:bCs/>
          <w:kern w:val="0"/>
          <w:sz w:val="24"/>
          <w:szCs w:val="24"/>
          <w:lang w:val="es-ES_tradnl"/>
          <w14:ligatures w14:val="none"/>
        </w:rPr>
        <w:t xml:space="preserve"> y los </w:t>
      </w:r>
      <w:r w:rsidR="00454466" w:rsidRPr="008A176D">
        <w:rPr>
          <w:rFonts w:ascii="Arial" w:hAnsi="Arial" w:cs="Arial"/>
          <w:bCs/>
          <w:smallCaps/>
          <w:kern w:val="0"/>
          <w:sz w:val="24"/>
          <w:szCs w:val="24"/>
          <w:lang w:val="es-ES_tradnl"/>
          <w14:ligatures w14:val="none"/>
        </w:rPr>
        <w:t>pje</w:t>
      </w:r>
      <w:r w:rsidRPr="008A176D">
        <w:rPr>
          <w:rFonts w:ascii="Arial" w:eastAsia="Calibri" w:hAnsi="Arial" w:cs="Arial"/>
          <w:bCs/>
          <w:kern w:val="0"/>
          <w:sz w:val="24"/>
          <w:szCs w:val="24"/>
          <w:lang w:val="es-ES_tradnl"/>
          <w14:ligatures w14:val="none"/>
        </w:rPr>
        <w:t xml:space="preserve"> se reportaron 1 </w:t>
      </w:r>
      <w:r w:rsidR="00E60470">
        <w:rPr>
          <w:rFonts w:ascii="Arial" w:eastAsia="Calibri" w:hAnsi="Arial" w:cs="Arial"/>
          <w:bCs/>
          <w:kern w:val="0"/>
          <w:sz w:val="24"/>
          <w:szCs w:val="24"/>
          <w:lang w:val="es-ES_tradnl"/>
          <w14:ligatures w14:val="none"/>
        </w:rPr>
        <w:t>512</w:t>
      </w:r>
      <w:r w:rsidRPr="008A176D">
        <w:rPr>
          <w:rFonts w:ascii="Arial" w:eastAsia="Calibri" w:hAnsi="Arial" w:cs="Arial"/>
          <w:bCs/>
          <w:kern w:val="0"/>
          <w:sz w:val="24"/>
          <w:szCs w:val="24"/>
          <w:lang w:val="es-ES_tradnl"/>
          <w14:ligatures w14:val="none"/>
        </w:rPr>
        <w:t xml:space="preserve"> </w:t>
      </w:r>
      <w:r w:rsidRPr="00142E93">
        <w:rPr>
          <w:rFonts w:ascii="Arial" w:eastAsia="Calibri" w:hAnsi="Arial" w:cs="Arial"/>
          <w:bCs/>
          <w:i/>
          <w:iCs/>
          <w:kern w:val="0"/>
          <w:sz w:val="24"/>
          <w:szCs w:val="24"/>
          <w:lang w:val="es-ES_tradnl"/>
          <w14:ligatures w14:val="none"/>
        </w:rPr>
        <w:t>personas magistradas</w:t>
      </w:r>
      <w:r w:rsidRPr="008A176D">
        <w:rPr>
          <w:rFonts w:ascii="Arial" w:eastAsia="Calibri" w:hAnsi="Arial" w:cs="Arial"/>
          <w:bCs/>
          <w:kern w:val="0"/>
          <w:sz w:val="24"/>
          <w:szCs w:val="24"/>
          <w:lang w:val="es-ES_tradnl"/>
          <w14:ligatures w14:val="none"/>
        </w:rPr>
        <w:t>. De estas, 46.</w:t>
      </w:r>
      <w:r w:rsidR="00E60470">
        <w:rPr>
          <w:rFonts w:ascii="Arial" w:eastAsia="Calibri" w:hAnsi="Arial" w:cs="Arial"/>
          <w:bCs/>
          <w:kern w:val="0"/>
          <w:sz w:val="24"/>
          <w:szCs w:val="24"/>
          <w:lang w:val="es-ES_tradnl"/>
          <w14:ligatures w14:val="none"/>
        </w:rPr>
        <w:t>6</w:t>
      </w:r>
      <w:r w:rsidRPr="008A176D">
        <w:rPr>
          <w:rFonts w:ascii="Arial" w:eastAsia="Calibri" w:hAnsi="Arial" w:cs="Arial"/>
          <w:bCs/>
          <w:kern w:val="0"/>
          <w:sz w:val="24"/>
          <w:szCs w:val="24"/>
          <w:lang w:val="es-ES_tradnl"/>
          <w14:ligatures w14:val="none"/>
        </w:rPr>
        <w:t xml:space="preserve"> % correspondió a </w:t>
      </w:r>
      <w:r w:rsidRPr="00142E93">
        <w:rPr>
          <w:rFonts w:ascii="Arial" w:eastAsia="Calibri" w:hAnsi="Arial" w:cs="Arial"/>
          <w:bCs/>
          <w:kern w:val="0"/>
          <w:sz w:val="24"/>
          <w:szCs w:val="24"/>
          <w:lang w:val="es-ES_tradnl"/>
          <w14:ligatures w14:val="none"/>
        </w:rPr>
        <w:t>mujeres</w:t>
      </w:r>
      <w:r w:rsidRPr="00C633C4">
        <w:rPr>
          <w:rFonts w:ascii="Arial" w:eastAsia="Calibri" w:hAnsi="Arial" w:cs="Arial"/>
          <w:bCs/>
          <w:kern w:val="0"/>
          <w:sz w:val="24"/>
          <w:szCs w:val="24"/>
          <w:lang w:val="es-ES_tradnl"/>
          <w14:ligatures w14:val="none"/>
        </w:rPr>
        <w:t xml:space="preserve"> </w:t>
      </w:r>
      <w:r w:rsidRPr="008A176D">
        <w:rPr>
          <w:rFonts w:ascii="Arial" w:eastAsia="Calibri" w:hAnsi="Arial" w:cs="Arial"/>
          <w:bCs/>
          <w:kern w:val="0"/>
          <w:sz w:val="24"/>
          <w:szCs w:val="24"/>
          <w:lang w:val="es-ES_tradnl"/>
          <w14:ligatures w14:val="none"/>
        </w:rPr>
        <w:t>y 53.</w:t>
      </w:r>
      <w:r w:rsidR="00E60470">
        <w:rPr>
          <w:rFonts w:ascii="Arial" w:eastAsia="Calibri" w:hAnsi="Arial" w:cs="Arial"/>
          <w:bCs/>
          <w:kern w:val="0"/>
          <w:sz w:val="24"/>
          <w:szCs w:val="24"/>
          <w:lang w:val="es-ES_tradnl"/>
          <w14:ligatures w14:val="none"/>
        </w:rPr>
        <w:t>4</w:t>
      </w:r>
      <w:r w:rsidRPr="008A176D">
        <w:rPr>
          <w:rFonts w:ascii="Arial" w:eastAsia="Calibri" w:hAnsi="Arial" w:cs="Arial"/>
          <w:bCs/>
          <w:kern w:val="0"/>
          <w:sz w:val="24"/>
          <w:szCs w:val="24"/>
          <w:lang w:val="es-ES_tradnl"/>
          <w14:ligatures w14:val="none"/>
        </w:rPr>
        <w:t xml:space="preserve"> %, a </w:t>
      </w:r>
      <w:r w:rsidRPr="00142E93">
        <w:rPr>
          <w:rFonts w:ascii="Arial" w:eastAsia="Calibri" w:hAnsi="Arial" w:cs="Arial"/>
          <w:bCs/>
          <w:kern w:val="0"/>
          <w:sz w:val="24"/>
          <w:szCs w:val="24"/>
          <w:lang w:val="es-ES_tradnl"/>
          <w14:ligatures w14:val="none"/>
        </w:rPr>
        <w:t>hombres</w:t>
      </w:r>
      <w:r w:rsidRPr="00C633C4">
        <w:rPr>
          <w:rFonts w:ascii="Arial" w:eastAsia="Calibri" w:hAnsi="Arial" w:cs="Arial"/>
          <w:bCs/>
          <w:kern w:val="0"/>
          <w:sz w:val="24"/>
          <w:szCs w:val="24"/>
          <w:lang w:val="es-ES_tradnl"/>
          <w14:ligatures w14:val="none"/>
        </w:rPr>
        <w:t>.</w:t>
      </w:r>
      <w:r w:rsidRPr="008A176D">
        <w:rPr>
          <w:rFonts w:ascii="Arial" w:eastAsia="Calibri" w:hAnsi="Arial" w:cs="Arial"/>
          <w:bCs/>
          <w:kern w:val="0"/>
          <w:sz w:val="24"/>
          <w:szCs w:val="24"/>
          <w:lang w:val="es-ES_tradnl"/>
          <w14:ligatures w14:val="none"/>
        </w:rPr>
        <w:t xml:space="preserve"> Asimismo, se registraron 4 982 </w:t>
      </w:r>
      <w:r w:rsidRPr="00142E93">
        <w:rPr>
          <w:rFonts w:ascii="Arial" w:eastAsia="Calibri" w:hAnsi="Arial" w:cs="Arial"/>
          <w:bCs/>
          <w:i/>
          <w:iCs/>
          <w:kern w:val="0"/>
          <w:sz w:val="24"/>
          <w:szCs w:val="24"/>
          <w:lang w:val="es-ES_tradnl"/>
          <w14:ligatures w14:val="none"/>
        </w:rPr>
        <w:t>personas juzgadoras:</w:t>
      </w:r>
      <w:r w:rsidRPr="008A176D">
        <w:rPr>
          <w:rFonts w:ascii="Arial" w:eastAsia="Calibri" w:hAnsi="Arial" w:cs="Arial"/>
          <w:bCs/>
          <w:kern w:val="0"/>
          <w:sz w:val="24"/>
          <w:szCs w:val="24"/>
          <w:lang w:val="es-ES_tradnl"/>
          <w14:ligatures w14:val="none"/>
        </w:rPr>
        <w:t xml:space="preserve"> 47.2 % mujeres</w:t>
      </w:r>
      <w:r w:rsidR="005D1E3F">
        <w:rPr>
          <w:rFonts w:ascii="Arial" w:eastAsia="Calibri" w:hAnsi="Arial" w:cs="Arial"/>
          <w:bCs/>
          <w:kern w:val="0"/>
          <w:sz w:val="24"/>
          <w:szCs w:val="24"/>
          <w:lang w:val="es-ES_tradnl"/>
          <w14:ligatures w14:val="none"/>
        </w:rPr>
        <w:t xml:space="preserve"> y</w:t>
      </w:r>
      <w:r w:rsidRPr="008A176D">
        <w:rPr>
          <w:rFonts w:ascii="Arial" w:eastAsia="Calibri" w:hAnsi="Arial" w:cs="Arial"/>
          <w:bCs/>
          <w:kern w:val="0"/>
          <w:sz w:val="24"/>
          <w:szCs w:val="24"/>
          <w:lang w:val="es-ES_tradnl"/>
          <w14:ligatures w14:val="none"/>
        </w:rPr>
        <w:t xml:space="preserve"> 52.8 % hombres </w:t>
      </w:r>
      <w:r w:rsidR="0067204A" w:rsidRPr="008A176D">
        <w:rPr>
          <w:rFonts w:ascii="Arial" w:eastAsia="Calibri" w:hAnsi="Arial" w:cs="Arial"/>
          <w:bCs/>
          <w:kern w:val="0"/>
          <w:sz w:val="24"/>
          <w:szCs w:val="24"/>
          <w:lang w:val="es-ES_tradnl"/>
          <w14:ligatures w14:val="none"/>
        </w:rPr>
        <w:t xml:space="preserve">(ver tabla </w:t>
      </w:r>
      <w:r w:rsidR="00BC2DE4" w:rsidRPr="008A176D">
        <w:rPr>
          <w:rFonts w:ascii="Arial" w:eastAsia="Calibri" w:hAnsi="Arial" w:cs="Arial"/>
          <w:bCs/>
          <w:kern w:val="0"/>
          <w:sz w:val="24"/>
          <w:szCs w:val="24"/>
          <w:lang w:val="es-ES_tradnl"/>
          <w14:ligatures w14:val="none"/>
        </w:rPr>
        <w:t>1</w:t>
      </w:r>
      <w:r w:rsidR="0067204A" w:rsidRPr="008A176D">
        <w:rPr>
          <w:rFonts w:ascii="Arial" w:eastAsia="Calibri" w:hAnsi="Arial" w:cs="Arial"/>
          <w:bCs/>
          <w:kern w:val="0"/>
          <w:sz w:val="24"/>
          <w:szCs w:val="24"/>
          <w:lang w:val="es-ES_tradnl"/>
          <w14:ligatures w14:val="none"/>
        </w:rPr>
        <w:t>)</w:t>
      </w:r>
      <w:r w:rsidR="00303074" w:rsidRPr="008A176D">
        <w:rPr>
          <w:rFonts w:ascii="Arial" w:eastAsia="Calibri" w:hAnsi="Arial" w:cs="Arial"/>
          <w:bCs/>
          <w:kern w:val="0"/>
          <w:sz w:val="24"/>
          <w:szCs w:val="24"/>
          <w:lang w:val="es-ES_tradnl"/>
          <w14:ligatures w14:val="none"/>
        </w:rPr>
        <w:t>.</w:t>
      </w:r>
      <w:r w:rsidR="005D1E3F">
        <w:rPr>
          <w:rStyle w:val="Refdenotaalpie"/>
          <w:rFonts w:ascii="Arial" w:eastAsia="Calibri" w:hAnsi="Arial" w:cs="Arial"/>
          <w:bCs/>
          <w:kern w:val="0"/>
          <w:sz w:val="24"/>
          <w:szCs w:val="24"/>
          <w:lang w:val="es-ES_tradnl"/>
          <w14:ligatures w14:val="none"/>
        </w:rPr>
        <w:footnoteReference w:id="2"/>
      </w:r>
      <w:r w:rsidR="00E94D16" w:rsidRPr="008A176D">
        <w:rPr>
          <w:rFonts w:ascii="Arial" w:eastAsia="Calibri" w:hAnsi="Arial" w:cs="Arial"/>
          <w:bCs/>
          <w:kern w:val="0"/>
          <w:sz w:val="24"/>
          <w:szCs w:val="24"/>
          <w:lang w:val="es-ES_tradnl"/>
          <w14:ligatures w14:val="none"/>
        </w:rPr>
        <w:t xml:space="preserve"> </w:t>
      </w:r>
      <w:r w:rsidR="00454466">
        <w:rPr>
          <w:rFonts w:ascii="Arial" w:eastAsia="Calibri" w:hAnsi="Arial" w:cs="Arial"/>
          <w:bCs/>
          <w:kern w:val="0"/>
          <w:sz w:val="24"/>
          <w:szCs w:val="24"/>
          <w:lang w:val="es-ES_tradnl"/>
          <w14:ligatures w14:val="none"/>
        </w:rPr>
        <w:t>Al</w:t>
      </w:r>
      <w:r w:rsidR="00E94D16" w:rsidRPr="008A176D">
        <w:rPr>
          <w:rFonts w:ascii="Arial" w:eastAsia="Calibri" w:hAnsi="Arial" w:cs="Arial"/>
          <w:bCs/>
          <w:kern w:val="0"/>
          <w:sz w:val="24"/>
          <w:szCs w:val="24"/>
          <w:lang w:val="es-ES_tradnl"/>
          <w14:ligatures w14:val="none"/>
        </w:rPr>
        <w:t xml:space="preserve"> compara</w:t>
      </w:r>
      <w:r w:rsidR="00454466">
        <w:rPr>
          <w:rFonts w:ascii="Arial" w:eastAsia="Calibri" w:hAnsi="Arial" w:cs="Arial"/>
          <w:bCs/>
          <w:kern w:val="0"/>
          <w:sz w:val="24"/>
          <w:szCs w:val="24"/>
          <w:lang w:val="es-ES_tradnl"/>
          <w14:ligatures w14:val="none"/>
        </w:rPr>
        <w:t>r</w:t>
      </w:r>
      <w:r w:rsidR="00E94D16" w:rsidRPr="008A176D">
        <w:rPr>
          <w:rFonts w:ascii="Arial" w:eastAsia="Calibri" w:hAnsi="Arial" w:cs="Arial"/>
          <w:bCs/>
          <w:kern w:val="0"/>
          <w:sz w:val="24"/>
          <w:szCs w:val="24"/>
          <w:lang w:val="es-ES_tradnl"/>
          <w14:ligatures w14:val="none"/>
        </w:rPr>
        <w:t xml:space="preserve"> con 2024, cuando se registró 32.2 % de mujeres magistradas</w:t>
      </w:r>
      <w:r w:rsidR="00387328" w:rsidRPr="008A176D">
        <w:rPr>
          <w:rFonts w:ascii="Arial" w:eastAsia="Calibri" w:hAnsi="Arial" w:cs="Arial"/>
          <w:bCs/>
          <w:kern w:val="0"/>
          <w:sz w:val="24"/>
          <w:szCs w:val="24"/>
          <w:lang w:val="es-ES_tradnl"/>
          <w14:ligatures w14:val="none"/>
        </w:rPr>
        <w:t xml:space="preserve"> y 43.9 % de mujeres juzgadoras</w:t>
      </w:r>
      <w:r w:rsidR="00E94D16" w:rsidRPr="008A176D">
        <w:rPr>
          <w:rFonts w:ascii="Arial" w:eastAsia="Calibri" w:hAnsi="Arial" w:cs="Arial"/>
          <w:bCs/>
          <w:kern w:val="0"/>
          <w:sz w:val="24"/>
          <w:szCs w:val="24"/>
          <w:lang w:val="es-ES_tradnl"/>
          <w14:ligatures w14:val="none"/>
        </w:rPr>
        <w:t xml:space="preserve">, </w:t>
      </w:r>
      <w:r w:rsidR="00BC2DE4" w:rsidRPr="008A176D">
        <w:rPr>
          <w:rFonts w:ascii="Arial" w:eastAsia="Calibri" w:hAnsi="Arial" w:cs="Arial"/>
          <w:bCs/>
          <w:kern w:val="0"/>
          <w:sz w:val="24"/>
          <w:szCs w:val="24"/>
          <w:lang w:val="es-ES_tradnl"/>
          <w14:ligatures w14:val="none"/>
        </w:rPr>
        <w:t>esta</w:t>
      </w:r>
      <w:r w:rsidR="00387328" w:rsidRPr="008A176D">
        <w:rPr>
          <w:rFonts w:ascii="Arial" w:eastAsia="Calibri" w:hAnsi="Arial" w:cs="Arial"/>
          <w:bCs/>
          <w:kern w:val="0"/>
          <w:sz w:val="24"/>
          <w:szCs w:val="24"/>
          <w:lang w:val="es-ES_tradnl"/>
          <w14:ligatures w14:val="none"/>
        </w:rPr>
        <w:t>s</w:t>
      </w:r>
      <w:r w:rsidR="00BC2DE4" w:rsidRPr="008A176D">
        <w:rPr>
          <w:rFonts w:ascii="Arial" w:eastAsia="Calibri" w:hAnsi="Arial" w:cs="Arial"/>
          <w:bCs/>
          <w:kern w:val="0"/>
          <w:sz w:val="24"/>
          <w:szCs w:val="24"/>
          <w:lang w:val="es-ES_tradnl"/>
          <w14:ligatures w14:val="none"/>
        </w:rPr>
        <w:t xml:space="preserve"> proporci</w:t>
      </w:r>
      <w:r w:rsidR="00387328" w:rsidRPr="008A176D">
        <w:rPr>
          <w:rFonts w:ascii="Arial" w:eastAsia="Calibri" w:hAnsi="Arial" w:cs="Arial"/>
          <w:bCs/>
          <w:kern w:val="0"/>
          <w:sz w:val="24"/>
          <w:szCs w:val="24"/>
          <w:lang w:val="es-ES_tradnl"/>
          <w14:ligatures w14:val="none"/>
        </w:rPr>
        <w:t>ones</w:t>
      </w:r>
      <w:r w:rsidR="00BC2DE4" w:rsidRPr="008A176D">
        <w:rPr>
          <w:rFonts w:ascii="Arial" w:eastAsia="Calibri" w:hAnsi="Arial" w:cs="Arial"/>
          <w:bCs/>
          <w:kern w:val="0"/>
          <w:sz w:val="24"/>
          <w:szCs w:val="24"/>
          <w:lang w:val="es-ES_tradnl"/>
          <w14:ligatures w14:val="none"/>
        </w:rPr>
        <w:t xml:space="preserve"> aument</w:t>
      </w:r>
      <w:r w:rsidR="00387328" w:rsidRPr="008A176D">
        <w:rPr>
          <w:rFonts w:ascii="Arial" w:eastAsia="Calibri" w:hAnsi="Arial" w:cs="Arial"/>
          <w:bCs/>
          <w:kern w:val="0"/>
          <w:sz w:val="24"/>
          <w:szCs w:val="24"/>
          <w:lang w:val="es-ES_tradnl"/>
          <w14:ligatures w14:val="none"/>
        </w:rPr>
        <w:t>aron</w:t>
      </w:r>
      <w:r w:rsidR="00BC2DE4" w:rsidRPr="008A176D">
        <w:rPr>
          <w:rFonts w:ascii="Arial" w:eastAsia="Calibri" w:hAnsi="Arial" w:cs="Arial"/>
          <w:bCs/>
          <w:kern w:val="0"/>
          <w:sz w:val="24"/>
          <w:szCs w:val="24"/>
          <w:lang w:val="es-ES_tradnl"/>
          <w14:ligatures w14:val="none"/>
        </w:rPr>
        <w:t xml:space="preserve"> 14.2 </w:t>
      </w:r>
      <w:r w:rsidR="00387328" w:rsidRPr="008A176D">
        <w:rPr>
          <w:rFonts w:ascii="Arial" w:eastAsia="Calibri" w:hAnsi="Arial" w:cs="Arial"/>
          <w:bCs/>
          <w:kern w:val="0"/>
          <w:sz w:val="24"/>
          <w:szCs w:val="24"/>
          <w:lang w:val="es-ES_tradnl"/>
          <w14:ligatures w14:val="none"/>
        </w:rPr>
        <w:t xml:space="preserve">y 3.3 </w:t>
      </w:r>
      <w:r w:rsidR="00BC2DE4" w:rsidRPr="008A176D">
        <w:rPr>
          <w:rFonts w:ascii="Arial" w:eastAsia="Calibri" w:hAnsi="Arial" w:cs="Arial"/>
          <w:bCs/>
          <w:kern w:val="0"/>
          <w:sz w:val="24"/>
          <w:szCs w:val="24"/>
          <w:lang w:val="es-ES_tradnl"/>
          <w14:ligatures w14:val="none"/>
        </w:rPr>
        <w:t>puntos porcentuales</w:t>
      </w:r>
      <w:r w:rsidR="00387328" w:rsidRPr="008A176D">
        <w:rPr>
          <w:rFonts w:ascii="Arial" w:eastAsia="Calibri" w:hAnsi="Arial" w:cs="Arial"/>
          <w:bCs/>
          <w:kern w:val="0"/>
          <w:sz w:val="24"/>
          <w:szCs w:val="24"/>
          <w:lang w:val="es-ES_tradnl"/>
          <w14:ligatures w14:val="none"/>
        </w:rPr>
        <w:t>, respectivamente.</w:t>
      </w:r>
    </w:p>
    <w:p w14:paraId="363E63F5" w14:textId="77777777" w:rsidR="00387328" w:rsidRDefault="00387328" w:rsidP="00DD1BA9">
      <w:pPr>
        <w:spacing w:after="0" w:line="240" w:lineRule="auto"/>
        <w:ind w:right="-425"/>
        <w:jc w:val="both"/>
        <w:rPr>
          <w:rFonts w:ascii="Arial" w:eastAsia="Calibri" w:hAnsi="Arial" w:cs="Arial"/>
          <w:bCs/>
          <w:kern w:val="0"/>
          <w:sz w:val="24"/>
          <w:szCs w:val="24"/>
          <w:lang w:val="es-ES_tradnl"/>
          <w14:ligatures w14:val="none"/>
        </w:rPr>
      </w:pPr>
    </w:p>
    <w:p w14:paraId="3F6CB1E2" w14:textId="77777777" w:rsidR="00632F2A" w:rsidRPr="008A176D" w:rsidRDefault="00632F2A" w:rsidP="00DD1BA9">
      <w:pPr>
        <w:spacing w:after="0" w:line="240" w:lineRule="auto"/>
        <w:ind w:right="-425"/>
        <w:jc w:val="both"/>
        <w:rPr>
          <w:rFonts w:ascii="Arial" w:eastAsia="Calibri" w:hAnsi="Arial" w:cs="Arial"/>
          <w:bCs/>
          <w:kern w:val="0"/>
          <w:sz w:val="24"/>
          <w:szCs w:val="24"/>
          <w:lang w:val="es-ES_tradnl"/>
          <w14:ligatures w14:val="none"/>
        </w:rPr>
      </w:pPr>
    </w:p>
    <w:p w14:paraId="5BB52EB9" w14:textId="77777777" w:rsidR="00387328" w:rsidRPr="008A176D" w:rsidRDefault="00387328" w:rsidP="00DD1BA9">
      <w:pPr>
        <w:spacing w:after="0" w:line="240" w:lineRule="auto"/>
        <w:ind w:right="-425"/>
        <w:jc w:val="both"/>
        <w:rPr>
          <w:rFonts w:ascii="Arial" w:eastAsia="Calibri" w:hAnsi="Arial" w:cs="Arial"/>
          <w:bCs/>
          <w:kern w:val="0"/>
          <w:sz w:val="24"/>
          <w:szCs w:val="24"/>
          <w:lang w:val="es-ES_tradnl"/>
          <w14:ligatures w14:val="none"/>
        </w:rPr>
      </w:pPr>
    </w:p>
    <w:p w14:paraId="6FA93F62" w14:textId="7D656FD9" w:rsidR="00384E33" w:rsidRPr="008A176D" w:rsidRDefault="00384E33" w:rsidP="00DD1BA9">
      <w:pPr>
        <w:spacing w:after="0" w:line="240" w:lineRule="auto"/>
        <w:ind w:right="-425"/>
        <w:jc w:val="both"/>
        <w:rPr>
          <w:rFonts w:ascii="Arial" w:hAnsi="Arial" w:cs="Arial"/>
          <w:sz w:val="24"/>
          <w:szCs w:val="24"/>
        </w:rPr>
      </w:pPr>
    </w:p>
    <w:p w14:paraId="595650F9" w14:textId="77777777" w:rsidR="00BC2DE4" w:rsidRPr="008A176D" w:rsidRDefault="00BC2DE4" w:rsidP="00DD1BA9">
      <w:pPr>
        <w:spacing w:after="0" w:line="240" w:lineRule="auto"/>
        <w:ind w:right="-425"/>
        <w:jc w:val="both"/>
        <w:rPr>
          <w:rFonts w:ascii="Arial" w:hAnsi="Arial" w:cs="Arial"/>
          <w:sz w:val="24"/>
          <w:szCs w:val="24"/>
        </w:rPr>
      </w:pPr>
    </w:p>
    <w:p w14:paraId="70B6CA22" w14:textId="77777777" w:rsidR="00DA1929" w:rsidRDefault="00DA1929" w:rsidP="00DD1BA9">
      <w:pPr>
        <w:spacing w:after="0" w:line="240" w:lineRule="auto"/>
        <w:ind w:right="-425"/>
        <w:jc w:val="both"/>
        <w:rPr>
          <w:rFonts w:ascii="Arial" w:hAnsi="Arial" w:cs="Arial"/>
          <w:sz w:val="24"/>
          <w:szCs w:val="24"/>
        </w:rPr>
      </w:pPr>
    </w:p>
    <w:p w14:paraId="3267BCF2" w14:textId="77777777" w:rsidR="000919B4" w:rsidRDefault="000919B4" w:rsidP="00DD1BA9">
      <w:pPr>
        <w:spacing w:after="0" w:line="240" w:lineRule="auto"/>
        <w:ind w:right="-425"/>
        <w:jc w:val="both"/>
        <w:rPr>
          <w:rFonts w:ascii="Arial" w:hAnsi="Arial" w:cs="Arial"/>
          <w:sz w:val="24"/>
          <w:szCs w:val="24"/>
        </w:rPr>
      </w:pPr>
    </w:p>
    <w:p w14:paraId="2D1F4AEE" w14:textId="77777777" w:rsidR="00DD1BA9" w:rsidRPr="008A176D" w:rsidRDefault="00DD1BA9" w:rsidP="00DD1BA9">
      <w:pPr>
        <w:spacing w:after="0" w:line="240" w:lineRule="auto"/>
        <w:ind w:right="-425"/>
        <w:jc w:val="both"/>
        <w:rPr>
          <w:rFonts w:ascii="Arial" w:hAnsi="Arial" w:cs="Arial"/>
          <w:sz w:val="24"/>
          <w:szCs w:val="24"/>
        </w:rPr>
      </w:pPr>
    </w:p>
    <w:p w14:paraId="192F3580" w14:textId="77777777" w:rsidR="008A176D" w:rsidRDefault="008A176D" w:rsidP="00DD1BA9">
      <w:pPr>
        <w:spacing w:after="0" w:line="240" w:lineRule="auto"/>
        <w:ind w:right="-425"/>
        <w:jc w:val="both"/>
        <w:rPr>
          <w:rFonts w:ascii="Arial" w:hAnsi="Arial" w:cs="Arial"/>
          <w:sz w:val="24"/>
          <w:szCs w:val="24"/>
        </w:rPr>
      </w:pPr>
    </w:p>
    <w:p w14:paraId="3036E29E" w14:textId="77777777" w:rsidR="00DD1BA9" w:rsidRDefault="00DD1BA9" w:rsidP="00DD1BA9">
      <w:pPr>
        <w:spacing w:after="0" w:line="240" w:lineRule="auto"/>
        <w:ind w:right="-425"/>
        <w:jc w:val="both"/>
        <w:rPr>
          <w:rFonts w:ascii="Arial" w:hAnsi="Arial" w:cs="Arial"/>
          <w:sz w:val="24"/>
          <w:szCs w:val="24"/>
        </w:rPr>
      </w:pPr>
    </w:p>
    <w:p w14:paraId="615952B3" w14:textId="77777777" w:rsidR="00DD1BA9" w:rsidRPr="008A176D" w:rsidRDefault="00DD1BA9" w:rsidP="00DD1BA9">
      <w:pPr>
        <w:spacing w:after="0" w:line="240" w:lineRule="auto"/>
        <w:ind w:right="-425"/>
        <w:jc w:val="both"/>
        <w:rPr>
          <w:rFonts w:ascii="Arial" w:hAnsi="Arial" w:cs="Arial"/>
          <w:sz w:val="24"/>
          <w:szCs w:val="24"/>
        </w:rPr>
      </w:pPr>
    </w:p>
    <w:p w14:paraId="609A51BC" w14:textId="77777777" w:rsidR="008A176D" w:rsidRPr="008A176D" w:rsidRDefault="008A176D" w:rsidP="00DD1BA9">
      <w:pPr>
        <w:spacing w:after="0" w:line="240" w:lineRule="auto"/>
        <w:ind w:right="-425"/>
        <w:jc w:val="both"/>
        <w:rPr>
          <w:rFonts w:ascii="Arial" w:hAnsi="Arial" w:cs="Arial"/>
          <w:sz w:val="24"/>
          <w:szCs w:val="24"/>
        </w:rPr>
      </w:pPr>
    </w:p>
    <w:p w14:paraId="2C4A713B" w14:textId="25FAD1CD" w:rsidR="00BC2DE4" w:rsidRPr="000F1FC4" w:rsidRDefault="00BC2DE4" w:rsidP="00DD1BA9">
      <w:pPr>
        <w:autoSpaceDE w:val="0"/>
        <w:autoSpaceDN w:val="0"/>
        <w:adjustRightInd w:val="0"/>
        <w:spacing w:after="0" w:line="240" w:lineRule="auto"/>
        <w:ind w:left="-567" w:right="-425"/>
        <w:jc w:val="center"/>
        <w:rPr>
          <w:rFonts w:ascii="Arial" w:eastAsia="Calibri" w:hAnsi="Arial" w:cs="Arial"/>
          <w:bCs/>
          <w:iCs/>
          <w:color w:val="003057"/>
          <w:kern w:val="0"/>
          <w:sz w:val="20"/>
          <w:szCs w:val="20"/>
          <w14:ligatures w14:val="none"/>
        </w:rPr>
      </w:pPr>
      <w:r w:rsidRPr="000F1FC4">
        <w:rPr>
          <w:rFonts w:ascii="Arial" w:eastAsia="Calibri" w:hAnsi="Arial" w:cs="Arial"/>
          <w:bCs/>
          <w:iCs/>
          <w:color w:val="003057"/>
          <w:kern w:val="0"/>
          <w:sz w:val="20"/>
          <w:szCs w:val="20"/>
          <w14:ligatures w14:val="none"/>
        </w:rPr>
        <w:lastRenderedPageBreak/>
        <w:t>Tabla 1</w:t>
      </w:r>
    </w:p>
    <w:p w14:paraId="3EE6ABC4" w14:textId="5E25AECF" w:rsidR="00BC2DE4" w:rsidRPr="008A176D" w:rsidRDefault="00BC2DE4" w:rsidP="00DD1BA9">
      <w:pPr>
        <w:autoSpaceDE w:val="0"/>
        <w:autoSpaceDN w:val="0"/>
        <w:adjustRightInd w:val="0"/>
        <w:spacing w:after="0" w:line="240" w:lineRule="auto"/>
        <w:ind w:left="-567" w:right="-425"/>
        <w:jc w:val="center"/>
        <w:rPr>
          <w:rFonts w:ascii="Arial Negrita" w:eastAsia="Calibri" w:hAnsi="Arial Negrita" w:cs="Arial"/>
          <w:b/>
          <w:bCs/>
          <w:iCs/>
          <w:color w:val="003057"/>
          <w:kern w:val="0"/>
          <w14:ligatures w14:val="none"/>
        </w:rPr>
      </w:pPr>
      <w:r w:rsidRPr="008A176D">
        <w:rPr>
          <w:rFonts w:ascii="Arial Negrita" w:eastAsia="Calibri" w:hAnsi="Arial Negrita" w:cs="Arial"/>
          <w:b/>
          <w:bCs/>
          <w:iCs/>
          <w:color w:val="003057"/>
          <w:kern w:val="0"/>
          <w14:ligatures w14:val="none"/>
        </w:rPr>
        <w:t xml:space="preserve">Personas magistradas y juzgadoras del Poder Judicial de la Federación y </w:t>
      </w:r>
    </w:p>
    <w:p w14:paraId="3258550C" w14:textId="77777777" w:rsidR="00BC2DE4" w:rsidRPr="008A176D" w:rsidRDefault="00BC2DE4" w:rsidP="00DD1BA9">
      <w:pPr>
        <w:autoSpaceDE w:val="0"/>
        <w:autoSpaceDN w:val="0"/>
        <w:adjustRightInd w:val="0"/>
        <w:spacing w:after="0" w:line="240" w:lineRule="auto"/>
        <w:ind w:left="-567" w:right="-425"/>
        <w:jc w:val="center"/>
        <w:rPr>
          <w:rFonts w:ascii="Arial Negrita" w:eastAsia="Calibri" w:hAnsi="Arial Negrita" w:cs="Arial"/>
          <w:b/>
          <w:bCs/>
          <w:iCs/>
          <w:color w:val="003057"/>
          <w:kern w:val="0"/>
          <w14:ligatures w14:val="none"/>
        </w:rPr>
      </w:pPr>
      <w:r w:rsidRPr="008A176D">
        <w:rPr>
          <w:rFonts w:ascii="Arial Negrita" w:eastAsia="Calibri" w:hAnsi="Arial Negrita" w:cs="Arial"/>
          <w:b/>
          <w:bCs/>
          <w:iCs/>
          <w:color w:val="003057"/>
          <w:kern w:val="0"/>
          <w14:ligatures w14:val="none"/>
        </w:rPr>
        <w:t>de los Poderes Judiciales estatales, según órgano o entidad federativa y sexo</w:t>
      </w:r>
    </w:p>
    <w:p w14:paraId="01C374D8" w14:textId="112038E3" w:rsidR="00BC2DE4" w:rsidRPr="008A176D" w:rsidRDefault="00BC2DE4" w:rsidP="00DD1BA9">
      <w:pPr>
        <w:autoSpaceDE w:val="0"/>
        <w:autoSpaceDN w:val="0"/>
        <w:adjustRightInd w:val="0"/>
        <w:spacing w:after="0" w:line="240" w:lineRule="auto"/>
        <w:ind w:left="-567" w:right="-425"/>
        <w:jc w:val="center"/>
        <w:rPr>
          <w:rFonts w:ascii="Arial" w:eastAsia="Calibri" w:hAnsi="Arial" w:cs="Arial"/>
          <w:bCs/>
          <w:iCs/>
          <w:color w:val="27251F"/>
          <w:kern w:val="0"/>
          <w:sz w:val="20"/>
          <w:szCs w:val="20"/>
          <w14:ligatures w14:val="none"/>
        </w:rPr>
      </w:pPr>
      <w:r w:rsidRPr="008A176D">
        <w:rPr>
          <w:rFonts w:ascii="Arial" w:eastAsia="Calibri" w:hAnsi="Arial" w:cs="Arial"/>
          <w:bCs/>
          <w:iCs/>
          <w:color w:val="27251F"/>
          <w:kern w:val="0"/>
          <w:sz w:val="20"/>
          <w:szCs w:val="20"/>
          <w14:ligatures w14:val="none"/>
        </w:rPr>
        <w:t>2025</w:t>
      </w:r>
    </w:p>
    <w:p w14:paraId="426640E2" w14:textId="6DEDD0BB" w:rsidR="00BC2DE4" w:rsidRDefault="00BC2DE4" w:rsidP="00DD1BA9">
      <w:pPr>
        <w:autoSpaceDE w:val="0"/>
        <w:autoSpaceDN w:val="0"/>
        <w:adjustRightInd w:val="0"/>
        <w:spacing w:after="0" w:line="240" w:lineRule="auto"/>
        <w:ind w:left="-567" w:right="-425"/>
        <w:jc w:val="center"/>
        <w:rPr>
          <w:rFonts w:ascii="Arial" w:eastAsia="Calibri" w:hAnsi="Arial" w:cs="Arial"/>
          <w:bCs/>
          <w:iCs/>
          <w:color w:val="27251F"/>
          <w:kern w:val="0"/>
          <w:sz w:val="18"/>
          <w:szCs w:val="18"/>
          <w14:ligatures w14:val="none"/>
        </w:rPr>
      </w:pPr>
      <w:r w:rsidRPr="008A176D">
        <w:rPr>
          <w:rFonts w:ascii="Arial" w:eastAsia="Calibri" w:hAnsi="Arial" w:cs="Arial"/>
          <w:bCs/>
          <w:iCs/>
          <w:color w:val="27251F"/>
          <w:kern w:val="0"/>
          <w:sz w:val="18"/>
          <w:szCs w:val="18"/>
          <w14:ligatures w14:val="none"/>
        </w:rPr>
        <w:t>(personas y porcentaje)</w:t>
      </w:r>
    </w:p>
    <w:tbl>
      <w:tblPr>
        <w:tblW w:w="8867" w:type="dxa"/>
        <w:jc w:val="center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833"/>
        <w:gridCol w:w="938"/>
        <w:gridCol w:w="1276"/>
        <w:gridCol w:w="1276"/>
        <w:gridCol w:w="1046"/>
        <w:gridCol w:w="1080"/>
        <w:gridCol w:w="1418"/>
      </w:tblGrid>
      <w:tr w:rsidR="00E60470" w:rsidRPr="00E60470" w14:paraId="6FEB7500" w14:textId="77777777" w:rsidTr="00E60470">
        <w:trPr>
          <w:trHeight w:val="235"/>
          <w:jc w:val="center"/>
        </w:trPr>
        <w:tc>
          <w:tcPr>
            <w:tcW w:w="1833" w:type="dxa"/>
            <w:vMerge w:val="restart"/>
            <w:tcBorders>
              <w:top w:val="single" w:sz="8" w:space="0" w:color="FFFFFF"/>
              <w:left w:val="single" w:sz="8" w:space="0" w:color="FFFFFF"/>
              <w:right w:val="single" w:sz="8" w:space="0" w:color="FFFFFF"/>
            </w:tcBorders>
            <w:shd w:val="clear" w:color="000000" w:fill="80DDD7"/>
            <w:vAlign w:val="center"/>
          </w:tcPr>
          <w:p w14:paraId="332C2366" w14:textId="77777777" w:rsidR="00E60470" w:rsidRPr="00E60470" w:rsidRDefault="00E60470" w:rsidP="00DD1BA9">
            <w:pPr>
              <w:spacing w:after="0" w:line="240" w:lineRule="auto"/>
              <w:ind w:right="73"/>
              <w:jc w:val="center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:lang w:eastAsia="es-MX"/>
                <w14:ligatures w14:val="none"/>
              </w:rPr>
            </w:pPr>
            <w:r w:rsidRPr="00E60470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:lang w:eastAsia="es-MX"/>
                <w14:ligatures w14:val="none"/>
              </w:rPr>
              <w:t>Órgano o entidad federativa</w:t>
            </w:r>
          </w:p>
        </w:tc>
        <w:tc>
          <w:tcPr>
            <w:tcW w:w="3490" w:type="dxa"/>
            <w:gridSpan w:val="3"/>
            <w:tcBorders>
              <w:top w:val="single" w:sz="8" w:space="0" w:color="FFFFFF"/>
              <w:left w:val="nil"/>
              <w:bottom w:val="single" w:sz="8" w:space="0" w:color="FFFFFF"/>
              <w:right w:val="single" w:sz="8" w:space="0" w:color="FFFFFF"/>
            </w:tcBorders>
            <w:shd w:val="clear" w:color="auto" w:fill="80DDD7"/>
            <w:noWrap/>
            <w:vAlign w:val="center"/>
          </w:tcPr>
          <w:p w14:paraId="3F56D9AB" w14:textId="77777777" w:rsidR="00E60470" w:rsidRPr="00E60470" w:rsidRDefault="00E60470" w:rsidP="00DD1BA9">
            <w:pPr>
              <w:spacing w:after="0" w:line="240" w:lineRule="auto"/>
              <w:ind w:right="73"/>
              <w:jc w:val="center"/>
              <w:rPr>
                <w:rFonts w:ascii="Arial" w:eastAsia="Times New Roman" w:hAnsi="Arial" w:cs="Arial"/>
                <w:b/>
                <w:bCs/>
                <w:kern w:val="0"/>
                <w:sz w:val="18"/>
                <w:szCs w:val="18"/>
                <w:lang w:eastAsia="es-MX"/>
                <w14:ligatures w14:val="none"/>
              </w:rPr>
            </w:pPr>
            <w:r w:rsidRPr="00E60470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:lang w:eastAsia="es-MX"/>
                <w14:ligatures w14:val="none"/>
              </w:rPr>
              <w:t>Personas magistradas</w:t>
            </w:r>
          </w:p>
        </w:tc>
        <w:tc>
          <w:tcPr>
            <w:tcW w:w="3544" w:type="dxa"/>
            <w:gridSpan w:val="3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auto" w:fill="80DDD7"/>
            <w:noWrap/>
            <w:vAlign w:val="center"/>
          </w:tcPr>
          <w:p w14:paraId="01E95841" w14:textId="77777777" w:rsidR="00E60470" w:rsidRPr="00E60470" w:rsidRDefault="00E60470" w:rsidP="00DD1BA9">
            <w:pPr>
              <w:spacing w:after="0" w:line="240" w:lineRule="auto"/>
              <w:ind w:right="73"/>
              <w:jc w:val="center"/>
              <w:rPr>
                <w:rFonts w:ascii="Arial" w:eastAsia="Times New Roman" w:hAnsi="Arial" w:cs="Arial"/>
                <w:b/>
                <w:bCs/>
                <w:kern w:val="0"/>
                <w:sz w:val="18"/>
                <w:szCs w:val="18"/>
                <w:lang w:eastAsia="es-MX"/>
                <w14:ligatures w14:val="none"/>
              </w:rPr>
            </w:pPr>
            <w:r w:rsidRPr="00E60470">
              <w:rPr>
                <w:rFonts w:ascii="Arial" w:eastAsia="Times New Roman" w:hAnsi="Arial" w:cs="Arial"/>
                <w:b/>
                <w:bCs/>
                <w:kern w:val="0"/>
                <w:sz w:val="18"/>
                <w:szCs w:val="18"/>
                <w:lang w:eastAsia="es-MX"/>
                <w14:ligatures w14:val="none"/>
              </w:rPr>
              <w:t>Personas juzgadoras</w:t>
            </w:r>
          </w:p>
        </w:tc>
      </w:tr>
      <w:tr w:rsidR="00E60470" w:rsidRPr="00E60470" w14:paraId="7F576D29" w14:textId="77777777" w:rsidTr="00E60470">
        <w:trPr>
          <w:trHeight w:val="382"/>
          <w:jc w:val="center"/>
        </w:trPr>
        <w:tc>
          <w:tcPr>
            <w:tcW w:w="1833" w:type="dxa"/>
            <w:vMerge/>
            <w:tcBorders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000000" w:fill="80DDD7"/>
            <w:vAlign w:val="center"/>
            <w:hideMark/>
          </w:tcPr>
          <w:p w14:paraId="36F47478" w14:textId="77777777" w:rsidR="00E60470" w:rsidRPr="00E60470" w:rsidRDefault="00E60470" w:rsidP="00DD1BA9">
            <w:pPr>
              <w:spacing w:after="0" w:line="240" w:lineRule="auto"/>
              <w:ind w:right="73"/>
              <w:jc w:val="center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:lang w:eastAsia="es-MX"/>
                <w14:ligatures w14:val="none"/>
              </w:rPr>
            </w:pPr>
          </w:p>
        </w:tc>
        <w:tc>
          <w:tcPr>
            <w:tcW w:w="938" w:type="dxa"/>
            <w:tcBorders>
              <w:top w:val="single" w:sz="8" w:space="0" w:color="FFFFFF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BDEDEA"/>
            <w:noWrap/>
            <w:vAlign w:val="center"/>
            <w:hideMark/>
          </w:tcPr>
          <w:p w14:paraId="5B24E68D" w14:textId="77777777" w:rsidR="00E60470" w:rsidRPr="00E60470" w:rsidRDefault="00E60470" w:rsidP="00DD1BA9">
            <w:pPr>
              <w:spacing w:after="0" w:line="240" w:lineRule="auto"/>
              <w:ind w:right="73"/>
              <w:jc w:val="center"/>
              <w:rPr>
                <w:rFonts w:ascii="Arial" w:eastAsia="Times New Roman" w:hAnsi="Arial" w:cs="Arial"/>
                <w:b/>
                <w:bCs/>
                <w:kern w:val="0"/>
                <w:sz w:val="18"/>
                <w:szCs w:val="18"/>
                <w:lang w:eastAsia="es-MX"/>
                <w14:ligatures w14:val="none"/>
              </w:rPr>
            </w:pPr>
            <w:r w:rsidRPr="00E60470">
              <w:rPr>
                <w:rFonts w:ascii="Arial" w:eastAsia="Times New Roman" w:hAnsi="Arial" w:cs="Arial"/>
                <w:b/>
                <w:bCs/>
                <w:kern w:val="0"/>
                <w:sz w:val="18"/>
                <w:szCs w:val="18"/>
                <w:lang w:eastAsia="es-MX"/>
                <w14:ligatures w14:val="none"/>
              </w:rPr>
              <w:t>Total</w:t>
            </w:r>
          </w:p>
        </w:tc>
        <w:tc>
          <w:tcPr>
            <w:tcW w:w="1276" w:type="dxa"/>
            <w:tcBorders>
              <w:top w:val="single" w:sz="8" w:space="0" w:color="FFFFFF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BDEDEA"/>
            <w:noWrap/>
            <w:vAlign w:val="center"/>
            <w:hideMark/>
          </w:tcPr>
          <w:p w14:paraId="31AD8996" w14:textId="77777777" w:rsidR="00E60470" w:rsidRPr="00E60470" w:rsidRDefault="00E60470" w:rsidP="00DD1BA9">
            <w:pPr>
              <w:spacing w:after="0" w:line="240" w:lineRule="auto"/>
              <w:ind w:right="73"/>
              <w:jc w:val="center"/>
              <w:rPr>
                <w:rFonts w:ascii="Arial" w:eastAsia="Times New Roman" w:hAnsi="Arial" w:cs="Arial"/>
                <w:b/>
                <w:bCs/>
                <w:kern w:val="0"/>
                <w:sz w:val="18"/>
                <w:szCs w:val="18"/>
                <w:lang w:eastAsia="es-MX"/>
                <w14:ligatures w14:val="none"/>
              </w:rPr>
            </w:pPr>
            <w:r w:rsidRPr="00E60470">
              <w:rPr>
                <w:rFonts w:ascii="Arial" w:eastAsia="Times New Roman" w:hAnsi="Arial" w:cs="Arial"/>
                <w:b/>
                <w:bCs/>
                <w:kern w:val="0"/>
                <w:sz w:val="18"/>
                <w:szCs w:val="18"/>
                <w:lang w:eastAsia="es-MX"/>
                <w14:ligatures w14:val="none"/>
              </w:rPr>
              <w:t>Mujeres %</w:t>
            </w:r>
          </w:p>
        </w:tc>
        <w:tc>
          <w:tcPr>
            <w:tcW w:w="1276" w:type="dxa"/>
            <w:tcBorders>
              <w:top w:val="single" w:sz="8" w:space="0" w:color="FFFFFF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BDEDEA"/>
            <w:noWrap/>
            <w:vAlign w:val="center"/>
            <w:hideMark/>
          </w:tcPr>
          <w:p w14:paraId="69841B94" w14:textId="77777777" w:rsidR="00E60470" w:rsidRPr="00E60470" w:rsidRDefault="00E60470" w:rsidP="00DD1BA9">
            <w:pPr>
              <w:spacing w:after="0" w:line="240" w:lineRule="auto"/>
              <w:ind w:right="73"/>
              <w:jc w:val="center"/>
              <w:rPr>
                <w:rFonts w:ascii="Arial" w:eastAsia="Times New Roman" w:hAnsi="Arial" w:cs="Arial"/>
                <w:b/>
                <w:bCs/>
                <w:kern w:val="0"/>
                <w:sz w:val="18"/>
                <w:szCs w:val="18"/>
                <w:lang w:eastAsia="es-MX"/>
                <w14:ligatures w14:val="none"/>
              </w:rPr>
            </w:pPr>
            <w:r w:rsidRPr="00E60470">
              <w:rPr>
                <w:rFonts w:ascii="Arial" w:eastAsia="Times New Roman" w:hAnsi="Arial" w:cs="Arial"/>
                <w:b/>
                <w:bCs/>
                <w:kern w:val="0"/>
                <w:sz w:val="18"/>
                <w:szCs w:val="18"/>
                <w:lang w:eastAsia="es-MX"/>
                <w14:ligatures w14:val="none"/>
              </w:rPr>
              <w:t>Hombres %</w:t>
            </w:r>
          </w:p>
        </w:tc>
        <w:tc>
          <w:tcPr>
            <w:tcW w:w="1046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BDEDEA"/>
            <w:noWrap/>
            <w:vAlign w:val="center"/>
            <w:hideMark/>
          </w:tcPr>
          <w:p w14:paraId="0C22DFAD" w14:textId="77777777" w:rsidR="00E60470" w:rsidRPr="00E60470" w:rsidRDefault="00E60470" w:rsidP="00DD1BA9">
            <w:pPr>
              <w:spacing w:after="0" w:line="240" w:lineRule="auto"/>
              <w:ind w:right="73"/>
              <w:jc w:val="center"/>
              <w:rPr>
                <w:rFonts w:ascii="Arial" w:eastAsia="Times New Roman" w:hAnsi="Arial" w:cs="Arial"/>
                <w:b/>
                <w:bCs/>
                <w:kern w:val="0"/>
                <w:sz w:val="18"/>
                <w:szCs w:val="18"/>
                <w:lang w:eastAsia="es-MX"/>
                <w14:ligatures w14:val="none"/>
              </w:rPr>
            </w:pPr>
            <w:r w:rsidRPr="00E60470">
              <w:rPr>
                <w:rFonts w:ascii="Arial" w:eastAsia="Times New Roman" w:hAnsi="Arial" w:cs="Arial"/>
                <w:b/>
                <w:bCs/>
                <w:kern w:val="0"/>
                <w:sz w:val="18"/>
                <w:szCs w:val="18"/>
                <w:lang w:eastAsia="es-MX"/>
                <w14:ligatures w14:val="none"/>
              </w:rPr>
              <w:t>Total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BDEDEA"/>
            <w:noWrap/>
            <w:vAlign w:val="center"/>
            <w:hideMark/>
          </w:tcPr>
          <w:p w14:paraId="30EB9A55" w14:textId="77777777" w:rsidR="00E60470" w:rsidRPr="00E60470" w:rsidRDefault="00E60470" w:rsidP="00DD1BA9">
            <w:pPr>
              <w:spacing w:after="0" w:line="240" w:lineRule="auto"/>
              <w:ind w:right="73"/>
              <w:jc w:val="center"/>
              <w:rPr>
                <w:rFonts w:ascii="Arial" w:eastAsia="Times New Roman" w:hAnsi="Arial" w:cs="Arial"/>
                <w:b/>
                <w:bCs/>
                <w:kern w:val="0"/>
                <w:sz w:val="18"/>
                <w:szCs w:val="18"/>
                <w:lang w:eastAsia="es-MX"/>
                <w14:ligatures w14:val="none"/>
              </w:rPr>
            </w:pPr>
            <w:r w:rsidRPr="00E60470">
              <w:rPr>
                <w:rFonts w:ascii="Arial" w:eastAsia="Times New Roman" w:hAnsi="Arial" w:cs="Arial"/>
                <w:b/>
                <w:bCs/>
                <w:kern w:val="0"/>
                <w:sz w:val="18"/>
                <w:szCs w:val="18"/>
                <w:lang w:eastAsia="es-MX"/>
                <w14:ligatures w14:val="none"/>
              </w:rPr>
              <w:t>Mujeres %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BDEDEA"/>
            <w:noWrap/>
            <w:vAlign w:val="center"/>
            <w:hideMark/>
          </w:tcPr>
          <w:p w14:paraId="598C8858" w14:textId="77777777" w:rsidR="00E60470" w:rsidRPr="00E60470" w:rsidRDefault="00E60470" w:rsidP="00DD1BA9">
            <w:pPr>
              <w:spacing w:after="0" w:line="240" w:lineRule="auto"/>
              <w:ind w:right="73"/>
              <w:jc w:val="center"/>
              <w:rPr>
                <w:rFonts w:ascii="Arial" w:eastAsia="Times New Roman" w:hAnsi="Arial" w:cs="Arial"/>
                <w:b/>
                <w:bCs/>
                <w:kern w:val="0"/>
                <w:sz w:val="18"/>
                <w:szCs w:val="18"/>
                <w:lang w:eastAsia="es-MX"/>
                <w14:ligatures w14:val="none"/>
              </w:rPr>
            </w:pPr>
            <w:r w:rsidRPr="00E60470">
              <w:rPr>
                <w:rFonts w:ascii="Arial" w:eastAsia="Times New Roman" w:hAnsi="Arial" w:cs="Arial"/>
                <w:b/>
                <w:bCs/>
                <w:kern w:val="0"/>
                <w:sz w:val="18"/>
                <w:szCs w:val="18"/>
                <w:lang w:eastAsia="es-MX"/>
                <w14:ligatures w14:val="none"/>
              </w:rPr>
              <w:t>Hombres %</w:t>
            </w:r>
          </w:p>
        </w:tc>
      </w:tr>
      <w:tr w:rsidR="00E60470" w:rsidRPr="00E60470" w14:paraId="0787584C" w14:textId="77777777" w:rsidTr="00537FF7">
        <w:trPr>
          <w:trHeight w:val="227"/>
          <w:jc w:val="center"/>
        </w:trPr>
        <w:tc>
          <w:tcPr>
            <w:tcW w:w="1833" w:type="dxa"/>
            <w:tcBorders>
              <w:top w:val="nil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000000" w:fill="FFFFFF"/>
            <w:noWrap/>
            <w:vAlign w:val="center"/>
            <w:hideMark/>
          </w:tcPr>
          <w:p w14:paraId="5803ABE3" w14:textId="77777777" w:rsidR="00E60470" w:rsidRPr="00E60470" w:rsidRDefault="00E60470" w:rsidP="00DD1BA9">
            <w:pPr>
              <w:spacing w:after="0" w:line="240" w:lineRule="auto"/>
              <w:ind w:right="73" w:firstLineChars="100" w:firstLine="180"/>
              <w:rPr>
                <w:rFonts w:ascii="Arial" w:eastAsia="Times New Roman" w:hAnsi="Arial" w:cs="Arial"/>
                <w:smallCaps/>
                <w:color w:val="000000"/>
                <w:kern w:val="0"/>
                <w:sz w:val="18"/>
                <w:szCs w:val="18"/>
                <w:lang w:eastAsia="es-MX"/>
                <w14:ligatures w14:val="none"/>
              </w:rPr>
            </w:pPr>
            <w:r w:rsidRPr="00E60470">
              <w:rPr>
                <w:rFonts w:ascii="Arial" w:eastAsia="Times New Roman" w:hAnsi="Arial" w:cs="Arial"/>
                <w:smallCaps/>
                <w:color w:val="000000"/>
                <w:kern w:val="0"/>
                <w:sz w:val="18"/>
                <w:szCs w:val="18"/>
                <w:lang w:eastAsia="es-MX"/>
                <w14:ligatures w14:val="none"/>
              </w:rPr>
              <w:t>tepjf</w:t>
            </w:r>
          </w:p>
        </w:tc>
        <w:tc>
          <w:tcPr>
            <w:tcW w:w="938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FFFFFF"/>
            <w:noWrap/>
            <w:vAlign w:val="center"/>
            <w:hideMark/>
          </w:tcPr>
          <w:p w14:paraId="1FE6162F" w14:textId="77777777" w:rsidR="00E60470" w:rsidRPr="00E60470" w:rsidRDefault="00E60470" w:rsidP="00DD1BA9">
            <w:pPr>
              <w:spacing w:after="0" w:line="240" w:lineRule="auto"/>
              <w:ind w:right="73"/>
              <w:jc w:val="right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MX"/>
                <w14:ligatures w14:val="none"/>
              </w:rPr>
            </w:pPr>
            <w:r w:rsidRPr="00E60470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MX"/>
                <w14:ligatures w14:val="none"/>
              </w:rPr>
              <w:t>21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FFFFFF"/>
            <w:noWrap/>
            <w:vAlign w:val="center"/>
            <w:hideMark/>
          </w:tcPr>
          <w:p w14:paraId="58EDC012" w14:textId="77777777" w:rsidR="00E60470" w:rsidRPr="00E60470" w:rsidRDefault="00E60470" w:rsidP="00DD1BA9">
            <w:pPr>
              <w:spacing w:after="0" w:line="240" w:lineRule="auto"/>
              <w:ind w:right="73"/>
              <w:jc w:val="right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MX"/>
                <w14:ligatures w14:val="none"/>
              </w:rPr>
            </w:pPr>
            <w:r w:rsidRPr="00E60470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MX"/>
                <w14:ligatures w14:val="none"/>
              </w:rPr>
              <w:t>57.1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FFFFFF"/>
            <w:noWrap/>
            <w:vAlign w:val="center"/>
            <w:hideMark/>
          </w:tcPr>
          <w:p w14:paraId="33EE58D1" w14:textId="77777777" w:rsidR="00E60470" w:rsidRPr="00E60470" w:rsidRDefault="00E60470" w:rsidP="00DD1BA9">
            <w:pPr>
              <w:spacing w:after="0" w:line="240" w:lineRule="auto"/>
              <w:ind w:right="73"/>
              <w:jc w:val="right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MX"/>
                <w14:ligatures w14:val="none"/>
              </w:rPr>
            </w:pPr>
            <w:r w:rsidRPr="00E60470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MX"/>
                <w14:ligatures w14:val="none"/>
              </w:rPr>
              <w:t>42.9</w:t>
            </w:r>
          </w:p>
        </w:tc>
        <w:tc>
          <w:tcPr>
            <w:tcW w:w="1046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FFFFFF"/>
            <w:noWrap/>
            <w:vAlign w:val="center"/>
            <w:hideMark/>
          </w:tcPr>
          <w:p w14:paraId="59D22171" w14:textId="77777777" w:rsidR="00E60470" w:rsidRPr="00E60470" w:rsidRDefault="00E60470" w:rsidP="00DD1BA9">
            <w:pPr>
              <w:spacing w:after="0" w:line="240" w:lineRule="auto"/>
              <w:ind w:right="73"/>
              <w:jc w:val="right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vertAlign w:val="superscript"/>
                <w:lang w:eastAsia="es-MX"/>
                <w14:ligatures w14:val="none"/>
              </w:rPr>
            </w:pPr>
            <w:r w:rsidRPr="00E60470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vertAlign w:val="superscript"/>
                <w:lang w:eastAsia="es-MX"/>
                <w14:ligatures w14:val="none"/>
              </w:rPr>
              <w:t>1/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FFFFFF"/>
            <w:noWrap/>
            <w:hideMark/>
          </w:tcPr>
          <w:p w14:paraId="6D59CBE2" w14:textId="77777777" w:rsidR="00E60470" w:rsidRPr="00E60470" w:rsidRDefault="00E60470" w:rsidP="00DD1BA9">
            <w:pPr>
              <w:spacing w:after="0" w:line="240" w:lineRule="auto"/>
              <w:ind w:right="73" w:firstLineChars="100" w:firstLine="180"/>
              <w:jc w:val="right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vertAlign w:val="superscript"/>
                <w:lang w:eastAsia="es-MX"/>
                <w14:ligatures w14:val="none"/>
              </w:rPr>
            </w:pPr>
            <w:r w:rsidRPr="00E60470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vertAlign w:val="superscript"/>
                <w:lang w:eastAsia="es-MX"/>
                <w14:ligatures w14:val="none"/>
              </w:rPr>
              <w:t>1/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FFFFFF"/>
            <w:noWrap/>
            <w:hideMark/>
          </w:tcPr>
          <w:p w14:paraId="28EF8328" w14:textId="77777777" w:rsidR="00E60470" w:rsidRPr="00E60470" w:rsidRDefault="00E60470" w:rsidP="00DD1BA9">
            <w:pPr>
              <w:spacing w:after="0" w:line="240" w:lineRule="auto"/>
              <w:ind w:right="73"/>
              <w:jc w:val="right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vertAlign w:val="superscript"/>
                <w:lang w:eastAsia="es-MX"/>
                <w14:ligatures w14:val="none"/>
              </w:rPr>
            </w:pPr>
            <w:r w:rsidRPr="00E60470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vertAlign w:val="superscript"/>
                <w:lang w:eastAsia="es-MX"/>
                <w14:ligatures w14:val="none"/>
              </w:rPr>
              <w:t>1/</w:t>
            </w:r>
          </w:p>
        </w:tc>
      </w:tr>
      <w:tr w:rsidR="00E60470" w:rsidRPr="00E60470" w14:paraId="165FCE8B" w14:textId="77777777" w:rsidTr="00537FF7">
        <w:trPr>
          <w:trHeight w:val="227"/>
          <w:jc w:val="center"/>
        </w:trPr>
        <w:tc>
          <w:tcPr>
            <w:tcW w:w="1833" w:type="dxa"/>
            <w:tcBorders>
              <w:top w:val="nil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000000" w:fill="F2F2F2"/>
            <w:noWrap/>
            <w:vAlign w:val="center"/>
          </w:tcPr>
          <w:p w14:paraId="6E530903" w14:textId="77777777" w:rsidR="00E60470" w:rsidRPr="00E60470" w:rsidRDefault="00E60470" w:rsidP="00DD1BA9">
            <w:pPr>
              <w:spacing w:after="0" w:line="240" w:lineRule="auto"/>
              <w:ind w:right="73" w:firstLineChars="100" w:firstLine="180"/>
              <w:rPr>
                <w:rFonts w:ascii="Arial" w:eastAsia="Times New Roman" w:hAnsi="Arial" w:cs="Arial"/>
                <w:smallCaps/>
                <w:color w:val="000000"/>
                <w:kern w:val="0"/>
                <w:sz w:val="18"/>
                <w:szCs w:val="18"/>
                <w:lang w:eastAsia="es-MX"/>
                <w14:ligatures w14:val="none"/>
              </w:rPr>
            </w:pPr>
            <w:r w:rsidRPr="00E60470">
              <w:rPr>
                <w:rFonts w:ascii="Arial" w:eastAsia="Times New Roman" w:hAnsi="Arial" w:cs="Arial"/>
                <w:smallCaps/>
                <w:color w:val="000000"/>
                <w:kern w:val="0"/>
                <w:sz w:val="18"/>
                <w:szCs w:val="18"/>
                <w:lang w:eastAsia="es-MX"/>
                <w14:ligatures w14:val="none"/>
              </w:rPr>
              <w:t>oaj</w:t>
            </w:r>
          </w:p>
        </w:tc>
        <w:tc>
          <w:tcPr>
            <w:tcW w:w="938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F2F2F2"/>
            <w:vAlign w:val="center"/>
          </w:tcPr>
          <w:p w14:paraId="028DBB25" w14:textId="77777777" w:rsidR="00E60470" w:rsidRPr="00E60470" w:rsidRDefault="00E60470" w:rsidP="00DD1BA9">
            <w:pPr>
              <w:spacing w:after="0" w:line="240" w:lineRule="auto"/>
              <w:ind w:right="73"/>
              <w:jc w:val="right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MX"/>
                <w14:ligatures w14:val="none"/>
              </w:rPr>
            </w:pPr>
            <w:r w:rsidRPr="00E60470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MX"/>
                <w14:ligatures w14:val="none"/>
              </w:rPr>
              <w:t>825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F2F2F2"/>
            <w:vAlign w:val="center"/>
          </w:tcPr>
          <w:p w14:paraId="12512215" w14:textId="77777777" w:rsidR="00E60470" w:rsidRPr="00E60470" w:rsidRDefault="00E60470" w:rsidP="00DD1BA9">
            <w:pPr>
              <w:spacing w:after="0" w:line="240" w:lineRule="auto"/>
              <w:ind w:right="73"/>
              <w:jc w:val="right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MX"/>
                <w14:ligatures w14:val="none"/>
              </w:rPr>
            </w:pPr>
            <w:r w:rsidRPr="00E60470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MX"/>
                <w14:ligatures w14:val="none"/>
              </w:rPr>
              <w:t>42.7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F2F2F2"/>
            <w:vAlign w:val="center"/>
          </w:tcPr>
          <w:p w14:paraId="4D95367A" w14:textId="77777777" w:rsidR="00E60470" w:rsidRPr="00E60470" w:rsidRDefault="00E60470" w:rsidP="00DD1BA9">
            <w:pPr>
              <w:spacing w:after="0" w:line="240" w:lineRule="auto"/>
              <w:ind w:right="73"/>
              <w:jc w:val="right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MX"/>
                <w14:ligatures w14:val="none"/>
              </w:rPr>
            </w:pPr>
            <w:r w:rsidRPr="00E60470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MX"/>
                <w14:ligatures w14:val="none"/>
              </w:rPr>
              <w:t>57.3</w:t>
            </w:r>
          </w:p>
        </w:tc>
        <w:tc>
          <w:tcPr>
            <w:tcW w:w="1046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F2F2F2"/>
            <w:vAlign w:val="center"/>
          </w:tcPr>
          <w:p w14:paraId="7057D5A9" w14:textId="77777777" w:rsidR="00E60470" w:rsidRPr="00E60470" w:rsidRDefault="00E60470" w:rsidP="00DD1BA9">
            <w:pPr>
              <w:spacing w:after="0" w:line="240" w:lineRule="auto"/>
              <w:ind w:right="73"/>
              <w:jc w:val="right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vertAlign w:val="superscript"/>
                <w:lang w:eastAsia="es-MX"/>
                <w14:ligatures w14:val="none"/>
              </w:rPr>
            </w:pPr>
            <w:r w:rsidRPr="00E60470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MX"/>
                <w14:ligatures w14:val="none"/>
              </w:rPr>
              <w:t>752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F2F2F2"/>
            <w:noWrap/>
            <w:vAlign w:val="center"/>
          </w:tcPr>
          <w:p w14:paraId="74ACB172" w14:textId="77777777" w:rsidR="00E60470" w:rsidRPr="00E60470" w:rsidRDefault="00E60470" w:rsidP="00DD1BA9">
            <w:pPr>
              <w:spacing w:after="0" w:line="240" w:lineRule="auto"/>
              <w:ind w:right="73" w:firstLineChars="100" w:firstLine="180"/>
              <w:jc w:val="right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vertAlign w:val="superscript"/>
                <w:lang w:eastAsia="es-MX"/>
                <w14:ligatures w14:val="none"/>
              </w:rPr>
            </w:pPr>
            <w:r w:rsidRPr="00E60470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MX"/>
                <w14:ligatures w14:val="none"/>
              </w:rPr>
              <w:t>50.1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F2F2F2"/>
            <w:vAlign w:val="center"/>
          </w:tcPr>
          <w:p w14:paraId="202068C3" w14:textId="77777777" w:rsidR="00E60470" w:rsidRPr="00E60470" w:rsidRDefault="00E60470" w:rsidP="00DD1BA9">
            <w:pPr>
              <w:spacing w:after="0" w:line="240" w:lineRule="auto"/>
              <w:ind w:right="73"/>
              <w:jc w:val="right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vertAlign w:val="superscript"/>
                <w:lang w:eastAsia="es-MX"/>
                <w14:ligatures w14:val="none"/>
              </w:rPr>
            </w:pPr>
            <w:r w:rsidRPr="00E60470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MX"/>
                <w14:ligatures w14:val="none"/>
              </w:rPr>
              <w:t>49.8</w:t>
            </w:r>
          </w:p>
        </w:tc>
      </w:tr>
      <w:tr w:rsidR="00E60470" w:rsidRPr="00E60470" w14:paraId="60DE1B15" w14:textId="77777777" w:rsidTr="00537FF7">
        <w:trPr>
          <w:trHeight w:val="227"/>
          <w:jc w:val="center"/>
        </w:trPr>
        <w:tc>
          <w:tcPr>
            <w:tcW w:w="1833" w:type="dxa"/>
            <w:tcBorders>
              <w:top w:val="nil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000000" w:fill="FFFFFF"/>
            <w:noWrap/>
            <w:vAlign w:val="center"/>
            <w:hideMark/>
          </w:tcPr>
          <w:p w14:paraId="74836BD5" w14:textId="77777777" w:rsidR="00E60470" w:rsidRPr="00E60470" w:rsidRDefault="00E60470" w:rsidP="00DD1BA9">
            <w:pPr>
              <w:spacing w:after="0" w:line="240" w:lineRule="auto"/>
              <w:ind w:right="73" w:firstLineChars="100" w:firstLine="180"/>
              <w:rPr>
                <w:rFonts w:ascii="Arial" w:eastAsia="Times New Roman" w:hAnsi="Arial" w:cs="Arial"/>
                <w:smallCaps/>
                <w:color w:val="000000"/>
                <w:kern w:val="0"/>
                <w:sz w:val="18"/>
                <w:szCs w:val="18"/>
                <w:lang w:eastAsia="es-MX"/>
                <w14:ligatures w14:val="none"/>
              </w:rPr>
            </w:pPr>
            <w:r w:rsidRPr="00E60470">
              <w:rPr>
                <w:rFonts w:ascii="Arial" w:eastAsia="Times New Roman" w:hAnsi="Arial" w:cs="Arial"/>
                <w:smallCaps/>
                <w:color w:val="000000"/>
                <w:kern w:val="0"/>
                <w:sz w:val="18"/>
                <w:szCs w:val="18"/>
                <w:lang w:eastAsia="es-MX"/>
                <w14:ligatures w14:val="none"/>
              </w:rPr>
              <w:t>tdj</w:t>
            </w:r>
          </w:p>
        </w:tc>
        <w:tc>
          <w:tcPr>
            <w:tcW w:w="938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noWrap/>
            <w:vAlign w:val="center"/>
            <w:hideMark/>
          </w:tcPr>
          <w:p w14:paraId="70CCB333" w14:textId="77777777" w:rsidR="00E60470" w:rsidRPr="00E60470" w:rsidRDefault="00E60470" w:rsidP="00DD1BA9">
            <w:pPr>
              <w:spacing w:after="0" w:line="240" w:lineRule="auto"/>
              <w:ind w:right="73"/>
              <w:jc w:val="right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MX"/>
                <w14:ligatures w14:val="none"/>
              </w:rPr>
            </w:pPr>
            <w:r w:rsidRPr="00E60470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MX"/>
                <w14:ligatures w14:val="none"/>
              </w:rPr>
              <w:t>5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noWrap/>
            <w:vAlign w:val="center"/>
            <w:hideMark/>
          </w:tcPr>
          <w:p w14:paraId="7803B039" w14:textId="77777777" w:rsidR="00E60470" w:rsidRPr="00E60470" w:rsidRDefault="00E60470" w:rsidP="00DD1BA9">
            <w:pPr>
              <w:spacing w:after="0" w:line="240" w:lineRule="auto"/>
              <w:ind w:right="73"/>
              <w:jc w:val="right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MX"/>
                <w14:ligatures w14:val="none"/>
              </w:rPr>
            </w:pPr>
            <w:r w:rsidRPr="00E60470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MX"/>
                <w14:ligatures w14:val="none"/>
              </w:rPr>
              <w:t>60.0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noWrap/>
            <w:vAlign w:val="center"/>
            <w:hideMark/>
          </w:tcPr>
          <w:p w14:paraId="408C6EEC" w14:textId="77777777" w:rsidR="00E60470" w:rsidRPr="00E60470" w:rsidRDefault="00E60470" w:rsidP="00DD1BA9">
            <w:pPr>
              <w:spacing w:after="0" w:line="240" w:lineRule="auto"/>
              <w:ind w:right="73"/>
              <w:jc w:val="right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MX"/>
                <w14:ligatures w14:val="none"/>
              </w:rPr>
            </w:pPr>
            <w:r w:rsidRPr="00E60470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MX"/>
                <w14:ligatures w14:val="none"/>
              </w:rPr>
              <w:t>40.0</w:t>
            </w:r>
          </w:p>
        </w:tc>
        <w:tc>
          <w:tcPr>
            <w:tcW w:w="1046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noWrap/>
            <w:vAlign w:val="center"/>
            <w:hideMark/>
          </w:tcPr>
          <w:p w14:paraId="66882315" w14:textId="77777777" w:rsidR="00E60470" w:rsidRPr="00E60470" w:rsidRDefault="00E60470" w:rsidP="00DD1BA9">
            <w:pPr>
              <w:spacing w:after="0" w:line="240" w:lineRule="auto"/>
              <w:ind w:right="73"/>
              <w:jc w:val="right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MX"/>
                <w14:ligatures w14:val="none"/>
              </w:rPr>
            </w:pPr>
            <w:r w:rsidRPr="00E60470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vertAlign w:val="superscript"/>
                <w:lang w:eastAsia="es-MX"/>
                <w14:ligatures w14:val="none"/>
              </w:rPr>
              <w:t>1/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FFFFFF"/>
            <w:noWrap/>
            <w:hideMark/>
          </w:tcPr>
          <w:p w14:paraId="0FB6C42F" w14:textId="77777777" w:rsidR="00E60470" w:rsidRPr="00E60470" w:rsidRDefault="00E60470" w:rsidP="00DD1BA9">
            <w:pPr>
              <w:spacing w:after="0" w:line="240" w:lineRule="auto"/>
              <w:ind w:right="73"/>
              <w:jc w:val="right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MX"/>
                <w14:ligatures w14:val="none"/>
              </w:rPr>
            </w:pPr>
            <w:r w:rsidRPr="00E60470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vertAlign w:val="superscript"/>
                <w:lang w:eastAsia="es-MX"/>
                <w14:ligatures w14:val="none"/>
              </w:rPr>
              <w:t>1/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noWrap/>
            <w:hideMark/>
          </w:tcPr>
          <w:p w14:paraId="7190F399" w14:textId="77777777" w:rsidR="00E60470" w:rsidRPr="00E60470" w:rsidRDefault="00E60470" w:rsidP="00DD1BA9">
            <w:pPr>
              <w:spacing w:after="0" w:line="240" w:lineRule="auto"/>
              <w:ind w:right="73"/>
              <w:jc w:val="right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MX"/>
                <w14:ligatures w14:val="none"/>
              </w:rPr>
            </w:pPr>
            <w:r w:rsidRPr="00E60470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vertAlign w:val="superscript"/>
                <w:lang w:eastAsia="es-MX"/>
                <w14:ligatures w14:val="none"/>
              </w:rPr>
              <w:t>1/</w:t>
            </w:r>
          </w:p>
        </w:tc>
      </w:tr>
      <w:tr w:rsidR="00E60470" w:rsidRPr="00E60470" w14:paraId="695D818C" w14:textId="77777777" w:rsidTr="00537FF7">
        <w:trPr>
          <w:trHeight w:val="227"/>
          <w:jc w:val="center"/>
        </w:trPr>
        <w:tc>
          <w:tcPr>
            <w:tcW w:w="1833" w:type="dxa"/>
            <w:tcBorders>
              <w:top w:val="nil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000000" w:fill="F2F2F2"/>
            <w:noWrap/>
            <w:vAlign w:val="center"/>
            <w:hideMark/>
          </w:tcPr>
          <w:p w14:paraId="43C1E10D" w14:textId="77777777" w:rsidR="00E60470" w:rsidRPr="00E60470" w:rsidRDefault="00E60470" w:rsidP="00DD1BA9">
            <w:pPr>
              <w:spacing w:after="0" w:line="240" w:lineRule="auto"/>
              <w:ind w:right="73" w:firstLineChars="100" w:firstLine="180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MX"/>
                <w14:ligatures w14:val="none"/>
              </w:rPr>
            </w:pPr>
            <w:r w:rsidRPr="00E60470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MX"/>
                <w14:ligatures w14:val="none"/>
              </w:rPr>
              <w:t>Ags.</w:t>
            </w:r>
          </w:p>
        </w:tc>
        <w:tc>
          <w:tcPr>
            <w:tcW w:w="938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F2F2F2"/>
            <w:noWrap/>
            <w:vAlign w:val="center"/>
            <w:hideMark/>
          </w:tcPr>
          <w:p w14:paraId="7FE38330" w14:textId="77777777" w:rsidR="00E60470" w:rsidRPr="00E60470" w:rsidRDefault="00E60470" w:rsidP="00DD1BA9">
            <w:pPr>
              <w:spacing w:after="0" w:line="240" w:lineRule="auto"/>
              <w:ind w:right="73"/>
              <w:jc w:val="right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MX"/>
                <w14:ligatures w14:val="none"/>
              </w:rPr>
            </w:pPr>
            <w:r w:rsidRPr="00E60470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MX"/>
                <w14:ligatures w14:val="none"/>
              </w:rPr>
              <w:t>10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F2F2F2"/>
            <w:noWrap/>
            <w:vAlign w:val="center"/>
            <w:hideMark/>
          </w:tcPr>
          <w:p w14:paraId="562CD5FA" w14:textId="77777777" w:rsidR="00E60470" w:rsidRPr="00E60470" w:rsidRDefault="00E60470" w:rsidP="00DD1BA9">
            <w:pPr>
              <w:spacing w:after="0" w:line="240" w:lineRule="auto"/>
              <w:ind w:right="73"/>
              <w:jc w:val="right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MX"/>
                <w14:ligatures w14:val="none"/>
              </w:rPr>
            </w:pPr>
            <w:r w:rsidRPr="00E60470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MX"/>
                <w14:ligatures w14:val="none"/>
              </w:rPr>
              <w:t>50.0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F2F2F2"/>
            <w:noWrap/>
            <w:vAlign w:val="center"/>
            <w:hideMark/>
          </w:tcPr>
          <w:p w14:paraId="1119B64F" w14:textId="77777777" w:rsidR="00E60470" w:rsidRPr="00E60470" w:rsidRDefault="00E60470" w:rsidP="00DD1BA9">
            <w:pPr>
              <w:spacing w:after="0" w:line="240" w:lineRule="auto"/>
              <w:ind w:right="73"/>
              <w:jc w:val="right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MX"/>
                <w14:ligatures w14:val="none"/>
              </w:rPr>
            </w:pPr>
            <w:r w:rsidRPr="00E60470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MX"/>
                <w14:ligatures w14:val="none"/>
              </w:rPr>
              <w:t>50.0</w:t>
            </w:r>
          </w:p>
        </w:tc>
        <w:tc>
          <w:tcPr>
            <w:tcW w:w="1046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F2F2F2"/>
            <w:noWrap/>
            <w:vAlign w:val="center"/>
            <w:hideMark/>
          </w:tcPr>
          <w:p w14:paraId="2273AA0D" w14:textId="77777777" w:rsidR="00E60470" w:rsidRPr="00E60470" w:rsidRDefault="00E60470" w:rsidP="00DD1BA9">
            <w:pPr>
              <w:spacing w:after="0" w:line="240" w:lineRule="auto"/>
              <w:ind w:right="73"/>
              <w:jc w:val="right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MX"/>
                <w14:ligatures w14:val="none"/>
              </w:rPr>
            </w:pPr>
            <w:r w:rsidRPr="00E60470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MX"/>
                <w14:ligatures w14:val="none"/>
              </w:rPr>
              <w:t>49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F2F2F2"/>
            <w:noWrap/>
            <w:vAlign w:val="center"/>
            <w:hideMark/>
          </w:tcPr>
          <w:p w14:paraId="4A4F74C9" w14:textId="77777777" w:rsidR="00E60470" w:rsidRPr="00E60470" w:rsidRDefault="00E60470" w:rsidP="00DD1BA9">
            <w:pPr>
              <w:spacing w:after="0" w:line="240" w:lineRule="auto"/>
              <w:ind w:right="73"/>
              <w:jc w:val="right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MX"/>
                <w14:ligatures w14:val="none"/>
              </w:rPr>
            </w:pPr>
            <w:r w:rsidRPr="00E60470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MX"/>
                <w14:ligatures w14:val="none"/>
              </w:rPr>
              <w:t>57.1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F2F2F2"/>
            <w:noWrap/>
            <w:vAlign w:val="center"/>
            <w:hideMark/>
          </w:tcPr>
          <w:p w14:paraId="65402878" w14:textId="77777777" w:rsidR="00E60470" w:rsidRPr="00E60470" w:rsidRDefault="00E60470" w:rsidP="00DD1BA9">
            <w:pPr>
              <w:spacing w:after="0" w:line="240" w:lineRule="auto"/>
              <w:ind w:right="73"/>
              <w:jc w:val="right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MX"/>
                <w14:ligatures w14:val="none"/>
              </w:rPr>
            </w:pPr>
            <w:r w:rsidRPr="00E60470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MX"/>
                <w14:ligatures w14:val="none"/>
              </w:rPr>
              <w:t>42.9</w:t>
            </w:r>
          </w:p>
        </w:tc>
      </w:tr>
      <w:tr w:rsidR="00E60470" w:rsidRPr="00E60470" w14:paraId="2DE93C2D" w14:textId="77777777" w:rsidTr="00537FF7">
        <w:trPr>
          <w:trHeight w:val="227"/>
          <w:jc w:val="center"/>
        </w:trPr>
        <w:tc>
          <w:tcPr>
            <w:tcW w:w="1833" w:type="dxa"/>
            <w:tcBorders>
              <w:top w:val="nil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000000" w:fill="FFFFFF"/>
            <w:noWrap/>
            <w:vAlign w:val="center"/>
            <w:hideMark/>
          </w:tcPr>
          <w:p w14:paraId="433FBEA9" w14:textId="77777777" w:rsidR="00E60470" w:rsidRPr="00E60470" w:rsidRDefault="00E60470" w:rsidP="00DD1BA9">
            <w:pPr>
              <w:spacing w:after="0" w:line="240" w:lineRule="auto"/>
              <w:ind w:right="73" w:firstLineChars="100" w:firstLine="180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MX"/>
                <w14:ligatures w14:val="none"/>
              </w:rPr>
            </w:pPr>
            <w:r w:rsidRPr="00E60470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MX"/>
                <w14:ligatures w14:val="none"/>
              </w:rPr>
              <w:t>BC</w:t>
            </w:r>
          </w:p>
        </w:tc>
        <w:tc>
          <w:tcPr>
            <w:tcW w:w="938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FFFFFF"/>
            <w:noWrap/>
            <w:vAlign w:val="center"/>
            <w:hideMark/>
          </w:tcPr>
          <w:p w14:paraId="7F823B52" w14:textId="77777777" w:rsidR="00E60470" w:rsidRPr="00E60470" w:rsidRDefault="00E60470" w:rsidP="00DD1BA9">
            <w:pPr>
              <w:spacing w:after="0" w:line="240" w:lineRule="auto"/>
              <w:ind w:right="73"/>
              <w:jc w:val="right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MX"/>
                <w14:ligatures w14:val="none"/>
              </w:rPr>
            </w:pPr>
            <w:r w:rsidRPr="00E60470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MX"/>
                <w14:ligatures w14:val="none"/>
              </w:rPr>
              <w:t>21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FFFFFF"/>
            <w:noWrap/>
            <w:vAlign w:val="center"/>
            <w:hideMark/>
          </w:tcPr>
          <w:p w14:paraId="422AC880" w14:textId="77777777" w:rsidR="00E60470" w:rsidRPr="00E60470" w:rsidRDefault="00E60470" w:rsidP="00DD1BA9">
            <w:pPr>
              <w:spacing w:after="0" w:line="240" w:lineRule="auto"/>
              <w:ind w:right="73"/>
              <w:jc w:val="right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MX"/>
                <w14:ligatures w14:val="none"/>
              </w:rPr>
            </w:pPr>
            <w:r w:rsidRPr="00E60470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MX"/>
                <w14:ligatures w14:val="none"/>
              </w:rPr>
              <w:t>57.1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FFFFFF"/>
            <w:noWrap/>
            <w:vAlign w:val="center"/>
            <w:hideMark/>
          </w:tcPr>
          <w:p w14:paraId="7E5ABF52" w14:textId="77777777" w:rsidR="00E60470" w:rsidRPr="00E60470" w:rsidRDefault="00E60470" w:rsidP="00DD1BA9">
            <w:pPr>
              <w:spacing w:after="0" w:line="240" w:lineRule="auto"/>
              <w:ind w:right="73"/>
              <w:jc w:val="right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MX"/>
                <w14:ligatures w14:val="none"/>
              </w:rPr>
            </w:pPr>
            <w:r w:rsidRPr="00E60470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MX"/>
                <w14:ligatures w14:val="none"/>
              </w:rPr>
              <w:t>42.9</w:t>
            </w:r>
          </w:p>
        </w:tc>
        <w:tc>
          <w:tcPr>
            <w:tcW w:w="1046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FFFFFF"/>
            <w:noWrap/>
            <w:vAlign w:val="center"/>
            <w:hideMark/>
          </w:tcPr>
          <w:p w14:paraId="7A6AB169" w14:textId="77777777" w:rsidR="00E60470" w:rsidRPr="00E60470" w:rsidRDefault="00E60470" w:rsidP="00DD1BA9">
            <w:pPr>
              <w:spacing w:after="0" w:line="240" w:lineRule="auto"/>
              <w:ind w:right="73"/>
              <w:jc w:val="right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MX"/>
                <w14:ligatures w14:val="none"/>
              </w:rPr>
            </w:pPr>
            <w:r w:rsidRPr="00E60470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MX"/>
                <w14:ligatures w14:val="none"/>
              </w:rPr>
              <w:t>147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FFFFFF"/>
            <w:noWrap/>
            <w:vAlign w:val="center"/>
            <w:hideMark/>
          </w:tcPr>
          <w:p w14:paraId="6A24F676" w14:textId="77777777" w:rsidR="00E60470" w:rsidRPr="00E60470" w:rsidRDefault="00E60470" w:rsidP="00DD1BA9">
            <w:pPr>
              <w:spacing w:after="0" w:line="240" w:lineRule="auto"/>
              <w:ind w:right="73"/>
              <w:jc w:val="right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MX"/>
                <w14:ligatures w14:val="none"/>
              </w:rPr>
            </w:pPr>
            <w:r w:rsidRPr="00E60470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MX"/>
                <w14:ligatures w14:val="none"/>
              </w:rPr>
              <w:t>49.0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FFFFFF"/>
            <w:noWrap/>
            <w:vAlign w:val="center"/>
            <w:hideMark/>
          </w:tcPr>
          <w:p w14:paraId="27100DAC" w14:textId="77777777" w:rsidR="00E60470" w:rsidRPr="00E60470" w:rsidRDefault="00E60470" w:rsidP="00DD1BA9">
            <w:pPr>
              <w:spacing w:after="0" w:line="240" w:lineRule="auto"/>
              <w:ind w:right="73"/>
              <w:jc w:val="right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MX"/>
                <w14:ligatures w14:val="none"/>
              </w:rPr>
            </w:pPr>
            <w:r w:rsidRPr="00E60470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MX"/>
                <w14:ligatures w14:val="none"/>
              </w:rPr>
              <w:t>51.0</w:t>
            </w:r>
          </w:p>
        </w:tc>
      </w:tr>
      <w:tr w:rsidR="00E60470" w:rsidRPr="00E60470" w14:paraId="46DBE145" w14:textId="77777777" w:rsidTr="00537FF7">
        <w:trPr>
          <w:trHeight w:val="227"/>
          <w:jc w:val="center"/>
        </w:trPr>
        <w:tc>
          <w:tcPr>
            <w:tcW w:w="1833" w:type="dxa"/>
            <w:tcBorders>
              <w:top w:val="nil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000000" w:fill="F2F2F2"/>
            <w:noWrap/>
            <w:vAlign w:val="center"/>
            <w:hideMark/>
          </w:tcPr>
          <w:p w14:paraId="67B66921" w14:textId="77777777" w:rsidR="00E60470" w:rsidRPr="00E60470" w:rsidRDefault="00E60470" w:rsidP="00DD1BA9">
            <w:pPr>
              <w:spacing w:after="0" w:line="240" w:lineRule="auto"/>
              <w:ind w:right="73" w:firstLineChars="100" w:firstLine="180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MX"/>
                <w14:ligatures w14:val="none"/>
              </w:rPr>
            </w:pPr>
            <w:r w:rsidRPr="00E60470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MX"/>
                <w14:ligatures w14:val="none"/>
              </w:rPr>
              <w:t>BCS</w:t>
            </w:r>
          </w:p>
        </w:tc>
        <w:tc>
          <w:tcPr>
            <w:tcW w:w="938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F2F2F2"/>
            <w:noWrap/>
            <w:vAlign w:val="center"/>
            <w:hideMark/>
          </w:tcPr>
          <w:p w14:paraId="5BEC0E93" w14:textId="77777777" w:rsidR="00E60470" w:rsidRPr="00E60470" w:rsidRDefault="00E60470" w:rsidP="00DD1BA9">
            <w:pPr>
              <w:spacing w:after="0" w:line="240" w:lineRule="auto"/>
              <w:ind w:right="73"/>
              <w:jc w:val="right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MX"/>
                <w14:ligatures w14:val="none"/>
              </w:rPr>
            </w:pPr>
            <w:r w:rsidRPr="00E60470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MX"/>
                <w14:ligatures w14:val="none"/>
              </w:rPr>
              <w:t>6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F2F2F2"/>
            <w:noWrap/>
            <w:vAlign w:val="center"/>
            <w:hideMark/>
          </w:tcPr>
          <w:p w14:paraId="09F7F359" w14:textId="77777777" w:rsidR="00E60470" w:rsidRPr="00E60470" w:rsidRDefault="00E60470" w:rsidP="00DD1BA9">
            <w:pPr>
              <w:spacing w:after="0" w:line="240" w:lineRule="auto"/>
              <w:ind w:right="73"/>
              <w:jc w:val="right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MX"/>
                <w14:ligatures w14:val="none"/>
              </w:rPr>
            </w:pPr>
            <w:r w:rsidRPr="00E60470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MX"/>
                <w14:ligatures w14:val="none"/>
              </w:rPr>
              <w:t>33.3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F2F2F2"/>
            <w:noWrap/>
            <w:vAlign w:val="center"/>
            <w:hideMark/>
          </w:tcPr>
          <w:p w14:paraId="083F5DED" w14:textId="77777777" w:rsidR="00E60470" w:rsidRPr="00E60470" w:rsidRDefault="00E60470" w:rsidP="00DD1BA9">
            <w:pPr>
              <w:spacing w:after="0" w:line="240" w:lineRule="auto"/>
              <w:ind w:right="73"/>
              <w:jc w:val="right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MX"/>
                <w14:ligatures w14:val="none"/>
              </w:rPr>
            </w:pPr>
            <w:r w:rsidRPr="00E60470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MX"/>
                <w14:ligatures w14:val="none"/>
              </w:rPr>
              <w:t>66.7</w:t>
            </w:r>
          </w:p>
        </w:tc>
        <w:tc>
          <w:tcPr>
            <w:tcW w:w="1046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F2F2F2"/>
            <w:noWrap/>
            <w:vAlign w:val="center"/>
            <w:hideMark/>
          </w:tcPr>
          <w:p w14:paraId="0202F03E" w14:textId="77777777" w:rsidR="00E60470" w:rsidRPr="00E60470" w:rsidRDefault="00E60470" w:rsidP="00DD1BA9">
            <w:pPr>
              <w:spacing w:after="0" w:line="240" w:lineRule="auto"/>
              <w:ind w:right="73"/>
              <w:jc w:val="right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MX"/>
                <w14:ligatures w14:val="none"/>
              </w:rPr>
            </w:pPr>
            <w:r w:rsidRPr="00E60470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MX"/>
                <w14:ligatures w14:val="none"/>
              </w:rPr>
              <w:t>53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F2F2F2"/>
            <w:noWrap/>
            <w:vAlign w:val="center"/>
            <w:hideMark/>
          </w:tcPr>
          <w:p w14:paraId="45C73544" w14:textId="77777777" w:rsidR="00E60470" w:rsidRPr="00E60470" w:rsidRDefault="00E60470" w:rsidP="00DD1BA9">
            <w:pPr>
              <w:spacing w:after="0" w:line="240" w:lineRule="auto"/>
              <w:ind w:right="73"/>
              <w:jc w:val="right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MX"/>
                <w14:ligatures w14:val="none"/>
              </w:rPr>
            </w:pPr>
            <w:r w:rsidRPr="00E60470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MX"/>
                <w14:ligatures w14:val="none"/>
              </w:rPr>
              <w:t>52.8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F2F2F2"/>
            <w:noWrap/>
            <w:vAlign w:val="center"/>
            <w:hideMark/>
          </w:tcPr>
          <w:p w14:paraId="06535B22" w14:textId="77777777" w:rsidR="00E60470" w:rsidRPr="00E60470" w:rsidRDefault="00E60470" w:rsidP="00DD1BA9">
            <w:pPr>
              <w:spacing w:after="0" w:line="240" w:lineRule="auto"/>
              <w:ind w:right="73"/>
              <w:jc w:val="right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MX"/>
                <w14:ligatures w14:val="none"/>
              </w:rPr>
            </w:pPr>
            <w:r w:rsidRPr="00E60470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MX"/>
                <w14:ligatures w14:val="none"/>
              </w:rPr>
              <w:t>47.2</w:t>
            </w:r>
          </w:p>
        </w:tc>
      </w:tr>
      <w:tr w:rsidR="00E60470" w:rsidRPr="00E60470" w14:paraId="3641B946" w14:textId="77777777" w:rsidTr="00537FF7">
        <w:trPr>
          <w:trHeight w:val="227"/>
          <w:jc w:val="center"/>
        </w:trPr>
        <w:tc>
          <w:tcPr>
            <w:tcW w:w="1833" w:type="dxa"/>
            <w:tcBorders>
              <w:top w:val="nil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000000" w:fill="FFFFFF"/>
            <w:noWrap/>
            <w:vAlign w:val="center"/>
            <w:hideMark/>
          </w:tcPr>
          <w:p w14:paraId="7C5DFD90" w14:textId="77777777" w:rsidR="00E60470" w:rsidRPr="00E60470" w:rsidRDefault="00E60470" w:rsidP="00DD1BA9">
            <w:pPr>
              <w:spacing w:after="0" w:line="240" w:lineRule="auto"/>
              <w:ind w:right="73" w:firstLineChars="100" w:firstLine="180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MX"/>
                <w14:ligatures w14:val="none"/>
              </w:rPr>
            </w:pPr>
            <w:r w:rsidRPr="00E60470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MX"/>
                <w14:ligatures w14:val="none"/>
              </w:rPr>
              <w:t>Camp.</w:t>
            </w:r>
          </w:p>
        </w:tc>
        <w:tc>
          <w:tcPr>
            <w:tcW w:w="938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FFFFFF"/>
            <w:noWrap/>
            <w:vAlign w:val="center"/>
            <w:hideMark/>
          </w:tcPr>
          <w:p w14:paraId="3CD573ED" w14:textId="77777777" w:rsidR="00E60470" w:rsidRPr="00E60470" w:rsidRDefault="00E60470" w:rsidP="00DD1BA9">
            <w:pPr>
              <w:spacing w:after="0" w:line="240" w:lineRule="auto"/>
              <w:ind w:right="73"/>
              <w:jc w:val="right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MX"/>
                <w14:ligatures w14:val="none"/>
              </w:rPr>
            </w:pPr>
            <w:r w:rsidRPr="00E60470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MX"/>
                <w14:ligatures w14:val="none"/>
              </w:rPr>
              <w:t>14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FFFFFF"/>
            <w:noWrap/>
            <w:vAlign w:val="center"/>
            <w:hideMark/>
          </w:tcPr>
          <w:p w14:paraId="63CD1340" w14:textId="77777777" w:rsidR="00E60470" w:rsidRPr="00E60470" w:rsidRDefault="00E60470" w:rsidP="00DD1BA9">
            <w:pPr>
              <w:spacing w:after="0" w:line="240" w:lineRule="auto"/>
              <w:ind w:right="73"/>
              <w:jc w:val="right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MX"/>
                <w14:ligatures w14:val="none"/>
              </w:rPr>
            </w:pPr>
            <w:r w:rsidRPr="00E60470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MX"/>
                <w14:ligatures w14:val="none"/>
              </w:rPr>
              <w:t>57.1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FFFFFF"/>
            <w:noWrap/>
            <w:vAlign w:val="center"/>
            <w:hideMark/>
          </w:tcPr>
          <w:p w14:paraId="4D687B61" w14:textId="77777777" w:rsidR="00E60470" w:rsidRPr="00E60470" w:rsidRDefault="00E60470" w:rsidP="00DD1BA9">
            <w:pPr>
              <w:spacing w:after="0" w:line="240" w:lineRule="auto"/>
              <w:ind w:right="73"/>
              <w:jc w:val="right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MX"/>
                <w14:ligatures w14:val="none"/>
              </w:rPr>
            </w:pPr>
            <w:r w:rsidRPr="00E60470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MX"/>
                <w14:ligatures w14:val="none"/>
              </w:rPr>
              <w:t>42.9</w:t>
            </w:r>
          </w:p>
        </w:tc>
        <w:tc>
          <w:tcPr>
            <w:tcW w:w="1046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FFFFFF"/>
            <w:noWrap/>
            <w:vAlign w:val="center"/>
            <w:hideMark/>
          </w:tcPr>
          <w:p w14:paraId="3C521F1E" w14:textId="77777777" w:rsidR="00E60470" w:rsidRPr="00E60470" w:rsidRDefault="00E60470" w:rsidP="00DD1BA9">
            <w:pPr>
              <w:spacing w:after="0" w:line="240" w:lineRule="auto"/>
              <w:ind w:right="73"/>
              <w:jc w:val="right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MX"/>
                <w14:ligatures w14:val="none"/>
              </w:rPr>
            </w:pPr>
            <w:r w:rsidRPr="00E60470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MX"/>
                <w14:ligatures w14:val="none"/>
              </w:rPr>
              <w:t>50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FFFFFF"/>
            <w:noWrap/>
            <w:vAlign w:val="center"/>
            <w:hideMark/>
          </w:tcPr>
          <w:p w14:paraId="35808470" w14:textId="77777777" w:rsidR="00E60470" w:rsidRPr="00E60470" w:rsidRDefault="00E60470" w:rsidP="00DD1BA9">
            <w:pPr>
              <w:spacing w:after="0" w:line="240" w:lineRule="auto"/>
              <w:ind w:right="73"/>
              <w:jc w:val="right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MX"/>
                <w14:ligatures w14:val="none"/>
              </w:rPr>
            </w:pPr>
            <w:r w:rsidRPr="00E60470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MX"/>
                <w14:ligatures w14:val="none"/>
              </w:rPr>
              <w:t>76.0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FFFFFF"/>
            <w:noWrap/>
            <w:vAlign w:val="center"/>
            <w:hideMark/>
          </w:tcPr>
          <w:p w14:paraId="1E657B8E" w14:textId="77777777" w:rsidR="00E60470" w:rsidRPr="00E60470" w:rsidRDefault="00E60470" w:rsidP="00DD1BA9">
            <w:pPr>
              <w:spacing w:after="0" w:line="240" w:lineRule="auto"/>
              <w:ind w:right="73"/>
              <w:jc w:val="right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MX"/>
                <w14:ligatures w14:val="none"/>
              </w:rPr>
            </w:pPr>
            <w:r w:rsidRPr="00E60470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MX"/>
                <w14:ligatures w14:val="none"/>
              </w:rPr>
              <w:t>24.0</w:t>
            </w:r>
          </w:p>
        </w:tc>
      </w:tr>
      <w:tr w:rsidR="00E60470" w:rsidRPr="00E60470" w14:paraId="560E7172" w14:textId="77777777" w:rsidTr="00537FF7">
        <w:trPr>
          <w:trHeight w:val="227"/>
          <w:jc w:val="center"/>
        </w:trPr>
        <w:tc>
          <w:tcPr>
            <w:tcW w:w="1833" w:type="dxa"/>
            <w:tcBorders>
              <w:top w:val="nil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000000" w:fill="F2F2F2"/>
            <w:noWrap/>
            <w:vAlign w:val="center"/>
            <w:hideMark/>
          </w:tcPr>
          <w:p w14:paraId="126D7F3C" w14:textId="77777777" w:rsidR="00E60470" w:rsidRPr="00E60470" w:rsidRDefault="00E60470" w:rsidP="00DD1BA9">
            <w:pPr>
              <w:spacing w:after="0" w:line="240" w:lineRule="auto"/>
              <w:ind w:right="73" w:firstLineChars="100" w:firstLine="180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MX"/>
                <w14:ligatures w14:val="none"/>
              </w:rPr>
            </w:pPr>
            <w:r w:rsidRPr="00E60470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MX"/>
                <w14:ligatures w14:val="none"/>
              </w:rPr>
              <w:t>Coah.</w:t>
            </w:r>
          </w:p>
        </w:tc>
        <w:tc>
          <w:tcPr>
            <w:tcW w:w="938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F2F2F2"/>
            <w:vAlign w:val="center"/>
            <w:hideMark/>
          </w:tcPr>
          <w:p w14:paraId="0DB6DB3F" w14:textId="77777777" w:rsidR="00E60470" w:rsidRPr="00E60470" w:rsidRDefault="00E60470" w:rsidP="00DD1BA9">
            <w:pPr>
              <w:spacing w:after="0" w:line="240" w:lineRule="auto"/>
              <w:ind w:right="73"/>
              <w:jc w:val="right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MX"/>
                <w14:ligatures w14:val="none"/>
              </w:rPr>
            </w:pPr>
            <w:r w:rsidRPr="00E60470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MX"/>
                <w14:ligatures w14:val="none"/>
              </w:rPr>
              <w:t>16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F2F2F2"/>
            <w:vAlign w:val="center"/>
            <w:hideMark/>
          </w:tcPr>
          <w:p w14:paraId="3B05A713" w14:textId="77777777" w:rsidR="00E60470" w:rsidRPr="00E60470" w:rsidRDefault="00E60470" w:rsidP="00DD1BA9">
            <w:pPr>
              <w:spacing w:after="0" w:line="240" w:lineRule="auto"/>
              <w:ind w:right="73"/>
              <w:jc w:val="right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MX"/>
                <w14:ligatures w14:val="none"/>
              </w:rPr>
            </w:pPr>
            <w:r w:rsidRPr="00E60470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MX"/>
                <w14:ligatures w14:val="none"/>
              </w:rPr>
              <w:t>56.3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F2F2F2"/>
            <w:vAlign w:val="center"/>
            <w:hideMark/>
          </w:tcPr>
          <w:p w14:paraId="62E75DAA" w14:textId="77777777" w:rsidR="00E60470" w:rsidRPr="00E60470" w:rsidRDefault="00E60470" w:rsidP="00DD1BA9">
            <w:pPr>
              <w:spacing w:after="0" w:line="240" w:lineRule="auto"/>
              <w:ind w:right="73"/>
              <w:jc w:val="right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MX"/>
                <w14:ligatures w14:val="none"/>
              </w:rPr>
            </w:pPr>
            <w:r w:rsidRPr="00E60470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MX"/>
                <w14:ligatures w14:val="none"/>
              </w:rPr>
              <w:t>43.8</w:t>
            </w:r>
          </w:p>
        </w:tc>
        <w:tc>
          <w:tcPr>
            <w:tcW w:w="1046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F2F2F2"/>
            <w:vAlign w:val="center"/>
            <w:hideMark/>
          </w:tcPr>
          <w:p w14:paraId="610133D3" w14:textId="77777777" w:rsidR="00E60470" w:rsidRPr="00E60470" w:rsidRDefault="00E60470" w:rsidP="00DD1BA9">
            <w:pPr>
              <w:spacing w:after="0" w:line="240" w:lineRule="auto"/>
              <w:ind w:right="73"/>
              <w:jc w:val="right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MX"/>
                <w14:ligatures w14:val="none"/>
              </w:rPr>
            </w:pPr>
            <w:r w:rsidRPr="00E60470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MX"/>
                <w14:ligatures w14:val="none"/>
              </w:rPr>
              <w:t>107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F2F2F2"/>
            <w:noWrap/>
            <w:vAlign w:val="center"/>
            <w:hideMark/>
          </w:tcPr>
          <w:p w14:paraId="062E032B" w14:textId="77777777" w:rsidR="00E60470" w:rsidRPr="00E60470" w:rsidRDefault="00E60470" w:rsidP="00DD1BA9">
            <w:pPr>
              <w:spacing w:after="0" w:line="240" w:lineRule="auto"/>
              <w:ind w:right="73"/>
              <w:jc w:val="right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MX"/>
                <w14:ligatures w14:val="none"/>
              </w:rPr>
            </w:pPr>
            <w:r w:rsidRPr="00E60470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MX"/>
                <w14:ligatures w14:val="none"/>
              </w:rPr>
              <w:t>49.5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F2F2F2"/>
            <w:vAlign w:val="center"/>
            <w:hideMark/>
          </w:tcPr>
          <w:p w14:paraId="2E3C301C" w14:textId="77777777" w:rsidR="00E60470" w:rsidRPr="00E60470" w:rsidRDefault="00E60470" w:rsidP="00DD1BA9">
            <w:pPr>
              <w:spacing w:after="0" w:line="240" w:lineRule="auto"/>
              <w:ind w:right="73"/>
              <w:jc w:val="right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MX"/>
                <w14:ligatures w14:val="none"/>
              </w:rPr>
            </w:pPr>
            <w:r w:rsidRPr="00E60470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MX"/>
                <w14:ligatures w14:val="none"/>
              </w:rPr>
              <w:t>50.5</w:t>
            </w:r>
          </w:p>
        </w:tc>
      </w:tr>
      <w:tr w:rsidR="00E60470" w:rsidRPr="00E60470" w14:paraId="478BFF19" w14:textId="77777777" w:rsidTr="00537FF7">
        <w:trPr>
          <w:trHeight w:val="227"/>
          <w:jc w:val="center"/>
        </w:trPr>
        <w:tc>
          <w:tcPr>
            <w:tcW w:w="1833" w:type="dxa"/>
            <w:tcBorders>
              <w:top w:val="nil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000000" w:fill="FFFFFF"/>
            <w:noWrap/>
            <w:vAlign w:val="center"/>
            <w:hideMark/>
          </w:tcPr>
          <w:p w14:paraId="03230300" w14:textId="77777777" w:rsidR="00E60470" w:rsidRPr="00E60470" w:rsidRDefault="00E60470" w:rsidP="00DD1BA9">
            <w:pPr>
              <w:spacing w:after="0" w:line="240" w:lineRule="auto"/>
              <w:ind w:right="73" w:firstLineChars="100" w:firstLine="180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MX"/>
                <w14:ligatures w14:val="none"/>
              </w:rPr>
            </w:pPr>
            <w:r w:rsidRPr="00E60470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MX"/>
                <w14:ligatures w14:val="none"/>
              </w:rPr>
              <w:t>Col.</w:t>
            </w:r>
          </w:p>
        </w:tc>
        <w:tc>
          <w:tcPr>
            <w:tcW w:w="938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FFFFFF"/>
            <w:vAlign w:val="center"/>
            <w:hideMark/>
          </w:tcPr>
          <w:p w14:paraId="7136CFA5" w14:textId="77777777" w:rsidR="00E60470" w:rsidRPr="00E60470" w:rsidRDefault="00E60470" w:rsidP="00DD1BA9">
            <w:pPr>
              <w:spacing w:after="0" w:line="240" w:lineRule="auto"/>
              <w:ind w:right="73"/>
              <w:jc w:val="right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MX"/>
                <w14:ligatures w14:val="none"/>
              </w:rPr>
            </w:pPr>
            <w:r w:rsidRPr="00E60470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MX"/>
                <w14:ligatures w14:val="none"/>
              </w:rPr>
              <w:t>15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FFFFFF"/>
            <w:vAlign w:val="center"/>
            <w:hideMark/>
          </w:tcPr>
          <w:p w14:paraId="5EC8D312" w14:textId="77777777" w:rsidR="00E60470" w:rsidRPr="00E60470" w:rsidRDefault="00E60470" w:rsidP="00DD1BA9">
            <w:pPr>
              <w:spacing w:after="0" w:line="240" w:lineRule="auto"/>
              <w:ind w:right="73"/>
              <w:jc w:val="right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MX"/>
                <w14:ligatures w14:val="none"/>
              </w:rPr>
            </w:pPr>
            <w:r w:rsidRPr="00E60470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MX"/>
                <w14:ligatures w14:val="none"/>
              </w:rPr>
              <w:t>53.3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FFFFFF"/>
            <w:noWrap/>
            <w:vAlign w:val="center"/>
            <w:hideMark/>
          </w:tcPr>
          <w:p w14:paraId="59563A1F" w14:textId="77777777" w:rsidR="00E60470" w:rsidRPr="00E60470" w:rsidRDefault="00E60470" w:rsidP="00DD1BA9">
            <w:pPr>
              <w:spacing w:after="0" w:line="240" w:lineRule="auto"/>
              <w:ind w:right="73"/>
              <w:jc w:val="right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MX"/>
                <w14:ligatures w14:val="none"/>
              </w:rPr>
            </w:pPr>
            <w:r w:rsidRPr="00E60470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MX"/>
                <w14:ligatures w14:val="none"/>
              </w:rPr>
              <w:t>46.7</w:t>
            </w:r>
          </w:p>
        </w:tc>
        <w:tc>
          <w:tcPr>
            <w:tcW w:w="1046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FFFFFF"/>
            <w:vAlign w:val="center"/>
            <w:hideMark/>
          </w:tcPr>
          <w:p w14:paraId="5C009645" w14:textId="77777777" w:rsidR="00E60470" w:rsidRPr="00E60470" w:rsidRDefault="00E60470" w:rsidP="00DD1BA9">
            <w:pPr>
              <w:spacing w:after="0" w:line="240" w:lineRule="auto"/>
              <w:ind w:right="73"/>
              <w:jc w:val="right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MX"/>
                <w14:ligatures w14:val="none"/>
              </w:rPr>
            </w:pPr>
            <w:r w:rsidRPr="00E60470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MX"/>
                <w14:ligatures w14:val="none"/>
              </w:rPr>
              <w:t>40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FFFFFF"/>
            <w:noWrap/>
            <w:vAlign w:val="center"/>
            <w:hideMark/>
          </w:tcPr>
          <w:p w14:paraId="1D91BB32" w14:textId="77777777" w:rsidR="00E60470" w:rsidRPr="00E60470" w:rsidRDefault="00E60470" w:rsidP="00DD1BA9">
            <w:pPr>
              <w:spacing w:after="0" w:line="240" w:lineRule="auto"/>
              <w:ind w:right="73"/>
              <w:jc w:val="right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MX"/>
                <w14:ligatures w14:val="none"/>
              </w:rPr>
            </w:pPr>
            <w:r w:rsidRPr="00E60470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MX"/>
                <w14:ligatures w14:val="none"/>
              </w:rPr>
              <w:t>57.5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FFFFFF"/>
            <w:vAlign w:val="center"/>
            <w:hideMark/>
          </w:tcPr>
          <w:p w14:paraId="7AC736BE" w14:textId="77777777" w:rsidR="00E60470" w:rsidRPr="00E60470" w:rsidRDefault="00E60470" w:rsidP="00DD1BA9">
            <w:pPr>
              <w:spacing w:after="0" w:line="240" w:lineRule="auto"/>
              <w:ind w:right="73"/>
              <w:jc w:val="right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MX"/>
                <w14:ligatures w14:val="none"/>
              </w:rPr>
            </w:pPr>
            <w:r w:rsidRPr="00E60470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MX"/>
                <w14:ligatures w14:val="none"/>
              </w:rPr>
              <w:t>42.5</w:t>
            </w:r>
          </w:p>
        </w:tc>
      </w:tr>
      <w:tr w:rsidR="00E60470" w:rsidRPr="00E60470" w14:paraId="601EF1EC" w14:textId="77777777" w:rsidTr="00537FF7">
        <w:trPr>
          <w:trHeight w:val="227"/>
          <w:jc w:val="center"/>
        </w:trPr>
        <w:tc>
          <w:tcPr>
            <w:tcW w:w="1833" w:type="dxa"/>
            <w:tcBorders>
              <w:top w:val="nil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000000" w:fill="F2F2F2"/>
            <w:noWrap/>
            <w:vAlign w:val="center"/>
            <w:hideMark/>
          </w:tcPr>
          <w:p w14:paraId="60C64775" w14:textId="77777777" w:rsidR="00E60470" w:rsidRPr="00E60470" w:rsidRDefault="00E60470" w:rsidP="00DD1BA9">
            <w:pPr>
              <w:spacing w:after="0" w:line="240" w:lineRule="auto"/>
              <w:ind w:right="73" w:firstLineChars="100" w:firstLine="180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MX"/>
                <w14:ligatures w14:val="none"/>
              </w:rPr>
            </w:pPr>
            <w:r w:rsidRPr="00E60470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MX"/>
                <w14:ligatures w14:val="none"/>
              </w:rPr>
              <w:t>Chis.</w:t>
            </w:r>
          </w:p>
        </w:tc>
        <w:tc>
          <w:tcPr>
            <w:tcW w:w="938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F2F2F2"/>
            <w:noWrap/>
            <w:vAlign w:val="center"/>
            <w:hideMark/>
          </w:tcPr>
          <w:p w14:paraId="31B04A7E" w14:textId="77777777" w:rsidR="00E60470" w:rsidRPr="00E60470" w:rsidRDefault="00E60470" w:rsidP="00DD1BA9">
            <w:pPr>
              <w:spacing w:after="0" w:line="240" w:lineRule="auto"/>
              <w:ind w:right="73"/>
              <w:jc w:val="right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MX"/>
                <w14:ligatures w14:val="none"/>
              </w:rPr>
            </w:pPr>
            <w:r w:rsidRPr="00E60470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MX"/>
                <w14:ligatures w14:val="none"/>
              </w:rPr>
              <w:t>21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F2F2F2"/>
            <w:noWrap/>
            <w:vAlign w:val="center"/>
            <w:hideMark/>
          </w:tcPr>
          <w:p w14:paraId="53268855" w14:textId="77777777" w:rsidR="00E60470" w:rsidRPr="00E60470" w:rsidRDefault="00E60470" w:rsidP="00DD1BA9">
            <w:pPr>
              <w:spacing w:after="0" w:line="240" w:lineRule="auto"/>
              <w:ind w:right="73"/>
              <w:jc w:val="right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MX"/>
                <w14:ligatures w14:val="none"/>
              </w:rPr>
            </w:pPr>
            <w:r w:rsidRPr="00E60470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MX"/>
                <w14:ligatures w14:val="none"/>
              </w:rPr>
              <w:t>42.9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F2F2F2"/>
            <w:noWrap/>
            <w:vAlign w:val="center"/>
            <w:hideMark/>
          </w:tcPr>
          <w:p w14:paraId="08490670" w14:textId="77777777" w:rsidR="00E60470" w:rsidRPr="00E60470" w:rsidRDefault="00E60470" w:rsidP="00DD1BA9">
            <w:pPr>
              <w:spacing w:after="0" w:line="240" w:lineRule="auto"/>
              <w:ind w:right="73"/>
              <w:jc w:val="right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MX"/>
                <w14:ligatures w14:val="none"/>
              </w:rPr>
            </w:pPr>
            <w:r w:rsidRPr="00E60470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MX"/>
                <w14:ligatures w14:val="none"/>
              </w:rPr>
              <w:t>57.1</w:t>
            </w:r>
          </w:p>
        </w:tc>
        <w:tc>
          <w:tcPr>
            <w:tcW w:w="1046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F2F2F2"/>
            <w:noWrap/>
            <w:vAlign w:val="center"/>
            <w:hideMark/>
          </w:tcPr>
          <w:p w14:paraId="7488BD31" w14:textId="77777777" w:rsidR="00E60470" w:rsidRPr="00E60470" w:rsidRDefault="00E60470" w:rsidP="00DD1BA9">
            <w:pPr>
              <w:spacing w:after="0" w:line="240" w:lineRule="auto"/>
              <w:ind w:right="73"/>
              <w:jc w:val="right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MX"/>
                <w14:ligatures w14:val="none"/>
              </w:rPr>
            </w:pPr>
            <w:r w:rsidRPr="00E60470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MX"/>
                <w14:ligatures w14:val="none"/>
              </w:rPr>
              <w:t>108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F2F2F2"/>
            <w:noWrap/>
            <w:vAlign w:val="center"/>
            <w:hideMark/>
          </w:tcPr>
          <w:p w14:paraId="3CCEFE15" w14:textId="77777777" w:rsidR="00E60470" w:rsidRPr="00E60470" w:rsidRDefault="00E60470" w:rsidP="00DD1BA9">
            <w:pPr>
              <w:spacing w:after="0" w:line="240" w:lineRule="auto"/>
              <w:ind w:right="73"/>
              <w:jc w:val="right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MX"/>
                <w14:ligatures w14:val="none"/>
              </w:rPr>
            </w:pPr>
            <w:r w:rsidRPr="00E60470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MX"/>
                <w14:ligatures w14:val="none"/>
              </w:rPr>
              <w:t>28.7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F2F2F2"/>
            <w:noWrap/>
            <w:vAlign w:val="center"/>
            <w:hideMark/>
          </w:tcPr>
          <w:p w14:paraId="6BF63A14" w14:textId="77777777" w:rsidR="00E60470" w:rsidRPr="00E60470" w:rsidRDefault="00E60470" w:rsidP="00DD1BA9">
            <w:pPr>
              <w:spacing w:after="0" w:line="240" w:lineRule="auto"/>
              <w:ind w:right="73"/>
              <w:jc w:val="right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MX"/>
                <w14:ligatures w14:val="none"/>
              </w:rPr>
            </w:pPr>
            <w:r w:rsidRPr="00E60470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MX"/>
                <w14:ligatures w14:val="none"/>
              </w:rPr>
              <w:t>71.3</w:t>
            </w:r>
          </w:p>
        </w:tc>
      </w:tr>
      <w:tr w:rsidR="00E60470" w:rsidRPr="00E60470" w14:paraId="38693198" w14:textId="77777777" w:rsidTr="00537FF7">
        <w:trPr>
          <w:trHeight w:val="227"/>
          <w:jc w:val="center"/>
        </w:trPr>
        <w:tc>
          <w:tcPr>
            <w:tcW w:w="1833" w:type="dxa"/>
            <w:tcBorders>
              <w:top w:val="nil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000000" w:fill="FFFFFF"/>
            <w:noWrap/>
            <w:vAlign w:val="center"/>
            <w:hideMark/>
          </w:tcPr>
          <w:p w14:paraId="1E33D0DD" w14:textId="77777777" w:rsidR="00E60470" w:rsidRPr="00E60470" w:rsidRDefault="00E60470" w:rsidP="00DD1BA9">
            <w:pPr>
              <w:spacing w:after="0" w:line="240" w:lineRule="auto"/>
              <w:ind w:right="73" w:firstLineChars="100" w:firstLine="180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MX"/>
                <w14:ligatures w14:val="none"/>
              </w:rPr>
            </w:pPr>
            <w:r w:rsidRPr="00E60470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MX"/>
                <w14:ligatures w14:val="none"/>
              </w:rPr>
              <w:t>Chih.</w:t>
            </w:r>
          </w:p>
        </w:tc>
        <w:tc>
          <w:tcPr>
            <w:tcW w:w="938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FFFFFF"/>
            <w:vAlign w:val="center"/>
            <w:hideMark/>
          </w:tcPr>
          <w:p w14:paraId="44E077DD" w14:textId="77777777" w:rsidR="00E60470" w:rsidRPr="00E60470" w:rsidRDefault="00E60470" w:rsidP="00DD1BA9">
            <w:pPr>
              <w:spacing w:after="0" w:line="240" w:lineRule="auto"/>
              <w:ind w:right="73"/>
              <w:jc w:val="right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MX"/>
                <w14:ligatures w14:val="none"/>
              </w:rPr>
            </w:pPr>
            <w:r w:rsidRPr="00E60470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MX"/>
                <w14:ligatures w14:val="none"/>
              </w:rPr>
              <w:t>34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FFFFFF"/>
            <w:vAlign w:val="center"/>
            <w:hideMark/>
          </w:tcPr>
          <w:p w14:paraId="7263415C" w14:textId="77777777" w:rsidR="00E60470" w:rsidRPr="00E60470" w:rsidRDefault="00E60470" w:rsidP="00DD1BA9">
            <w:pPr>
              <w:spacing w:after="0" w:line="240" w:lineRule="auto"/>
              <w:ind w:right="73"/>
              <w:jc w:val="right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MX"/>
                <w14:ligatures w14:val="none"/>
              </w:rPr>
            </w:pPr>
            <w:r w:rsidRPr="00E60470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MX"/>
                <w14:ligatures w14:val="none"/>
              </w:rPr>
              <w:t>67.6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FFFFFF"/>
            <w:noWrap/>
            <w:vAlign w:val="center"/>
            <w:hideMark/>
          </w:tcPr>
          <w:p w14:paraId="64CF4BB9" w14:textId="77777777" w:rsidR="00E60470" w:rsidRPr="00E60470" w:rsidRDefault="00E60470" w:rsidP="00DD1BA9">
            <w:pPr>
              <w:spacing w:after="0" w:line="240" w:lineRule="auto"/>
              <w:ind w:right="73"/>
              <w:jc w:val="right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MX"/>
                <w14:ligatures w14:val="none"/>
              </w:rPr>
            </w:pPr>
            <w:r w:rsidRPr="00E60470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MX"/>
                <w14:ligatures w14:val="none"/>
              </w:rPr>
              <w:t>32.4</w:t>
            </w:r>
          </w:p>
        </w:tc>
        <w:tc>
          <w:tcPr>
            <w:tcW w:w="1046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FFFFFF"/>
            <w:vAlign w:val="center"/>
            <w:hideMark/>
          </w:tcPr>
          <w:p w14:paraId="7F98E839" w14:textId="77777777" w:rsidR="00E60470" w:rsidRPr="00E60470" w:rsidRDefault="00E60470" w:rsidP="00DD1BA9">
            <w:pPr>
              <w:spacing w:after="0" w:line="240" w:lineRule="auto"/>
              <w:ind w:right="73"/>
              <w:jc w:val="right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MX"/>
                <w14:ligatures w14:val="none"/>
              </w:rPr>
            </w:pPr>
            <w:r w:rsidRPr="00E60470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MX"/>
                <w14:ligatures w14:val="none"/>
              </w:rPr>
              <w:t>264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FFFFFF"/>
            <w:noWrap/>
            <w:vAlign w:val="center"/>
            <w:hideMark/>
          </w:tcPr>
          <w:p w14:paraId="2811C1C1" w14:textId="77777777" w:rsidR="00E60470" w:rsidRPr="00E60470" w:rsidRDefault="00E60470" w:rsidP="00DD1BA9">
            <w:pPr>
              <w:spacing w:after="0" w:line="240" w:lineRule="auto"/>
              <w:ind w:right="73"/>
              <w:jc w:val="right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MX"/>
                <w14:ligatures w14:val="none"/>
              </w:rPr>
            </w:pPr>
            <w:r w:rsidRPr="00E60470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MX"/>
                <w14:ligatures w14:val="none"/>
              </w:rPr>
              <w:t>54.2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FFFFFF"/>
            <w:vAlign w:val="center"/>
            <w:hideMark/>
          </w:tcPr>
          <w:p w14:paraId="4C42C415" w14:textId="77777777" w:rsidR="00E60470" w:rsidRPr="00E60470" w:rsidRDefault="00E60470" w:rsidP="00DD1BA9">
            <w:pPr>
              <w:spacing w:after="0" w:line="240" w:lineRule="auto"/>
              <w:ind w:right="73"/>
              <w:jc w:val="right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MX"/>
                <w14:ligatures w14:val="none"/>
              </w:rPr>
            </w:pPr>
            <w:r w:rsidRPr="00E60470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MX"/>
                <w14:ligatures w14:val="none"/>
              </w:rPr>
              <w:t>45.8</w:t>
            </w:r>
          </w:p>
        </w:tc>
      </w:tr>
      <w:tr w:rsidR="00E60470" w:rsidRPr="00E60470" w14:paraId="3746F1F3" w14:textId="77777777" w:rsidTr="00537FF7">
        <w:trPr>
          <w:trHeight w:val="227"/>
          <w:jc w:val="center"/>
        </w:trPr>
        <w:tc>
          <w:tcPr>
            <w:tcW w:w="1833" w:type="dxa"/>
            <w:tcBorders>
              <w:top w:val="nil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000000" w:fill="F2F2F2"/>
            <w:noWrap/>
            <w:vAlign w:val="center"/>
            <w:hideMark/>
          </w:tcPr>
          <w:p w14:paraId="36A07780" w14:textId="77777777" w:rsidR="00E60470" w:rsidRPr="00E60470" w:rsidRDefault="00E60470" w:rsidP="00DD1BA9">
            <w:pPr>
              <w:spacing w:after="0" w:line="240" w:lineRule="auto"/>
              <w:ind w:right="73" w:firstLineChars="100" w:firstLine="180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MX"/>
                <w14:ligatures w14:val="none"/>
              </w:rPr>
            </w:pPr>
            <w:r w:rsidRPr="00E60470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MX"/>
                <w14:ligatures w14:val="none"/>
              </w:rPr>
              <w:t>CDMX</w:t>
            </w:r>
          </w:p>
        </w:tc>
        <w:tc>
          <w:tcPr>
            <w:tcW w:w="938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F2F2F2"/>
            <w:vAlign w:val="center"/>
            <w:hideMark/>
          </w:tcPr>
          <w:p w14:paraId="451536D3" w14:textId="77777777" w:rsidR="00E60470" w:rsidRPr="00E60470" w:rsidRDefault="00E60470" w:rsidP="00DD1BA9">
            <w:pPr>
              <w:spacing w:after="0" w:line="240" w:lineRule="auto"/>
              <w:ind w:right="73"/>
              <w:jc w:val="right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MX"/>
                <w14:ligatures w14:val="none"/>
              </w:rPr>
            </w:pPr>
            <w:r w:rsidRPr="00E60470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MX"/>
                <w14:ligatures w14:val="none"/>
              </w:rPr>
              <w:t>72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F2F2F2"/>
            <w:vAlign w:val="center"/>
            <w:hideMark/>
          </w:tcPr>
          <w:p w14:paraId="59E527E0" w14:textId="77777777" w:rsidR="00E60470" w:rsidRPr="00E60470" w:rsidRDefault="00E60470" w:rsidP="00DD1BA9">
            <w:pPr>
              <w:spacing w:after="0" w:line="240" w:lineRule="auto"/>
              <w:ind w:right="73"/>
              <w:jc w:val="right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MX"/>
                <w14:ligatures w14:val="none"/>
              </w:rPr>
            </w:pPr>
            <w:r w:rsidRPr="00E60470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MX"/>
                <w14:ligatures w14:val="none"/>
              </w:rPr>
              <w:t>47.2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F2F2F2"/>
            <w:vAlign w:val="center"/>
            <w:hideMark/>
          </w:tcPr>
          <w:p w14:paraId="47379371" w14:textId="77777777" w:rsidR="00E60470" w:rsidRPr="00E60470" w:rsidRDefault="00E60470" w:rsidP="00DD1BA9">
            <w:pPr>
              <w:spacing w:after="0" w:line="240" w:lineRule="auto"/>
              <w:ind w:right="73"/>
              <w:jc w:val="right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MX"/>
                <w14:ligatures w14:val="none"/>
              </w:rPr>
            </w:pPr>
            <w:r w:rsidRPr="00E60470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MX"/>
                <w14:ligatures w14:val="none"/>
              </w:rPr>
              <w:t>52.8</w:t>
            </w:r>
          </w:p>
        </w:tc>
        <w:tc>
          <w:tcPr>
            <w:tcW w:w="1046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F2F2F2"/>
            <w:vAlign w:val="center"/>
            <w:hideMark/>
          </w:tcPr>
          <w:p w14:paraId="3A203270" w14:textId="77777777" w:rsidR="00E60470" w:rsidRPr="00E60470" w:rsidRDefault="00E60470" w:rsidP="00DD1BA9">
            <w:pPr>
              <w:spacing w:after="0" w:line="240" w:lineRule="auto"/>
              <w:ind w:right="73"/>
              <w:jc w:val="right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MX"/>
                <w14:ligatures w14:val="none"/>
              </w:rPr>
            </w:pPr>
            <w:r w:rsidRPr="00E60470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MX"/>
                <w14:ligatures w14:val="none"/>
              </w:rPr>
              <w:t>298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F2F2F2"/>
            <w:noWrap/>
            <w:vAlign w:val="center"/>
            <w:hideMark/>
          </w:tcPr>
          <w:p w14:paraId="003BCB1B" w14:textId="77777777" w:rsidR="00E60470" w:rsidRPr="00E60470" w:rsidRDefault="00E60470" w:rsidP="00DD1BA9">
            <w:pPr>
              <w:spacing w:after="0" w:line="240" w:lineRule="auto"/>
              <w:ind w:right="73"/>
              <w:jc w:val="right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MX"/>
                <w14:ligatures w14:val="none"/>
              </w:rPr>
            </w:pPr>
            <w:r w:rsidRPr="00E60470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MX"/>
                <w14:ligatures w14:val="none"/>
              </w:rPr>
              <w:t>33.6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F2F2F2"/>
            <w:vAlign w:val="center"/>
            <w:hideMark/>
          </w:tcPr>
          <w:p w14:paraId="10EB8B2D" w14:textId="77777777" w:rsidR="00E60470" w:rsidRPr="00E60470" w:rsidRDefault="00E60470" w:rsidP="00DD1BA9">
            <w:pPr>
              <w:spacing w:after="0" w:line="240" w:lineRule="auto"/>
              <w:ind w:right="73"/>
              <w:jc w:val="right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MX"/>
                <w14:ligatures w14:val="none"/>
              </w:rPr>
            </w:pPr>
            <w:r w:rsidRPr="00E60470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MX"/>
                <w14:ligatures w14:val="none"/>
              </w:rPr>
              <w:t>66.4</w:t>
            </w:r>
          </w:p>
        </w:tc>
      </w:tr>
      <w:tr w:rsidR="00E60470" w:rsidRPr="00E60470" w14:paraId="6523F454" w14:textId="77777777" w:rsidTr="00537FF7">
        <w:trPr>
          <w:trHeight w:val="227"/>
          <w:jc w:val="center"/>
        </w:trPr>
        <w:tc>
          <w:tcPr>
            <w:tcW w:w="1833" w:type="dxa"/>
            <w:tcBorders>
              <w:top w:val="nil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000000" w:fill="FFFFFF"/>
            <w:noWrap/>
            <w:vAlign w:val="center"/>
            <w:hideMark/>
          </w:tcPr>
          <w:p w14:paraId="37BCCCC1" w14:textId="77777777" w:rsidR="00E60470" w:rsidRPr="00E60470" w:rsidRDefault="00E60470" w:rsidP="00DD1BA9">
            <w:pPr>
              <w:spacing w:after="0" w:line="240" w:lineRule="auto"/>
              <w:ind w:right="73" w:firstLineChars="100" w:firstLine="180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MX"/>
                <w14:ligatures w14:val="none"/>
              </w:rPr>
            </w:pPr>
            <w:r w:rsidRPr="00E60470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MX"/>
                <w14:ligatures w14:val="none"/>
              </w:rPr>
              <w:t>Dgo.</w:t>
            </w:r>
          </w:p>
        </w:tc>
        <w:tc>
          <w:tcPr>
            <w:tcW w:w="938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FFFFFF"/>
            <w:noWrap/>
            <w:vAlign w:val="center"/>
            <w:hideMark/>
          </w:tcPr>
          <w:p w14:paraId="6107CD1F" w14:textId="77777777" w:rsidR="00E60470" w:rsidRPr="00E60470" w:rsidRDefault="00E60470" w:rsidP="00DD1BA9">
            <w:pPr>
              <w:spacing w:after="0" w:line="240" w:lineRule="auto"/>
              <w:ind w:right="73"/>
              <w:jc w:val="right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MX"/>
                <w14:ligatures w14:val="none"/>
              </w:rPr>
            </w:pPr>
            <w:r w:rsidRPr="00E60470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MX"/>
                <w14:ligatures w14:val="none"/>
              </w:rPr>
              <w:t>20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FFFFFF"/>
            <w:noWrap/>
            <w:vAlign w:val="center"/>
            <w:hideMark/>
          </w:tcPr>
          <w:p w14:paraId="03550345" w14:textId="77777777" w:rsidR="00E60470" w:rsidRPr="00E60470" w:rsidRDefault="00E60470" w:rsidP="00DD1BA9">
            <w:pPr>
              <w:spacing w:after="0" w:line="240" w:lineRule="auto"/>
              <w:ind w:right="73"/>
              <w:jc w:val="right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MX"/>
                <w14:ligatures w14:val="none"/>
              </w:rPr>
            </w:pPr>
            <w:r w:rsidRPr="00E60470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MX"/>
                <w14:ligatures w14:val="none"/>
              </w:rPr>
              <w:t>60.0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FFFFFF"/>
            <w:noWrap/>
            <w:vAlign w:val="center"/>
            <w:hideMark/>
          </w:tcPr>
          <w:p w14:paraId="6F6B1BD8" w14:textId="77777777" w:rsidR="00E60470" w:rsidRPr="00E60470" w:rsidRDefault="00E60470" w:rsidP="00DD1BA9">
            <w:pPr>
              <w:spacing w:after="0" w:line="240" w:lineRule="auto"/>
              <w:ind w:right="73"/>
              <w:jc w:val="right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MX"/>
                <w14:ligatures w14:val="none"/>
              </w:rPr>
            </w:pPr>
            <w:r w:rsidRPr="00E60470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MX"/>
                <w14:ligatures w14:val="none"/>
              </w:rPr>
              <w:t>40.0</w:t>
            </w:r>
          </w:p>
        </w:tc>
        <w:tc>
          <w:tcPr>
            <w:tcW w:w="1046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FFFFFF"/>
            <w:noWrap/>
            <w:vAlign w:val="center"/>
            <w:hideMark/>
          </w:tcPr>
          <w:p w14:paraId="7B182CFF" w14:textId="77777777" w:rsidR="00E60470" w:rsidRPr="00E60470" w:rsidRDefault="00E60470" w:rsidP="00DD1BA9">
            <w:pPr>
              <w:spacing w:after="0" w:line="240" w:lineRule="auto"/>
              <w:ind w:right="73"/>
              <w:jc w:val="right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MX"/>
                <w14:ligatures w14:val="none"/>
              </w:rPr>
            </w:pPr>
            <w:r w:rsidRPr="00E60470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MX"/>
                <w14:ligatures w14:val="none"/>
              </w:rPr>
              <w:t>70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FFFFFF"/>
            <w:noWrap/>
            <w:vAlign w:val="center"/>
            <w:hideMark/>
          </w:tcPr>
          <w:p w14:paraId="69832965" w14:textId="77777777" w:rsidR="00E60470" w:rsidRPr="00E60470" w:rsidRDefault="00E60470" w:rsidP="00DD1BA9">
            <w:pPr>
              <w:spacing w:after="0" w:line="240" w:lineRule="auto"/>
              <w:ind w:right="73"/>
              <w:jc w:val="right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MX"/>
                <w14:ligatures w14:val="none"/>
              </w:rPr>
            </w:pPr>
            <w:r w:rsidRPr="00E60470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MX"/>
                <w14:ligatures w14:val="none"/>
              </w:rPr>
              <w:t>40.0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FFFFFF"/>
            <w:noWrap/>
            <w:vAlign w:val="center"/>
            <w:hideMark/>
          </w:tcPr>
          <w:p w14:paraId="67D80425" w14:textId="77777777" w:rsidR="00E60470" w:rsidRPr="00E60470" w:rsidRDefault="00E60470" w:rsidP="00DD1BA9">
            <w:pPr>
              <w:spacing w:after="0" w:line="240" w:lineRule="auto"/>
              <w:ind w:right="73"/>
              <w:jc w:val="right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MX"/>
                <w14:ligatures w14:val="none"/>
              </w:rPr>
            </w:pPr>
            <w:r w:rsidRPr="00E60470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MX"/>
                <w14:ligatures w14:val="none"/>
              </w:rPr>
              <w:t>60.0</w:t>
            </w:r>
          </w:p>
        </w:tc>
      </w:tr>
      <w:tr w:rsidR="00E60470" w:rsidRPr="00E60470" w14:paraId="65F337CB" w14:textId="77777777" w:rsidTr="00537FF7">
        <w:trPr>
          <w:trHeight w:val="227"/>
          <w:jc w:val="center"/>
        </w:trPr>
        <w:tc>
          <w:tcPr>
            <w:tcW w:w="1833" w:type="dxa"/>
            <w:tcBorders>
              <w:top w:val="nil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000000" w:fill="F2F2F2"/>
            <w:noWrap/>
            <w:vAlign w:val="center"/>
            <w:hideMark/>
          </w:tcPr>
          <w:p w14:paraId="2F612225" w14:textId="77777777" w:rsidR="00E60470" w:rsidRPr="00E60470" w:rsidRDefault="00E60470" w:rsidP="00DD1BA9">
            <w:pPr>
              <w:spacing w:after="0" w:line="240" w:lineRule="auto"/>
              <w:ind w:right="73" w:firstLineChars="100" w:firstLine="180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MX"/>
                <w14:ligatures w14:val="none"/>
              </w:rPr>
            </w:pPr>
            <w:r w:rsidRPr="00E60470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MX"/>
                <w14:ligatures w14:val="none"/>
              </w:rPr>
              <w:t>Gto.</w:t>
            </w:r>
          </w:p>
        </w:tc>
        <w:tc>
          <w:tcPr>
            <w:tcW w:w="938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F2F2F2"/>
            <w:noWrap/>
            <w:vAlign w:val="center"/>
            <w:hideMark/>
          </w:tcPr>
          <w:p w14:paraId="3C67A0EF" w14:textId="77777777" w:rsidR="00E60470" w:rsidRPr="00E60470" w:rsidRDefault="00E60470" w:rsidP="00DD1BA9">
            <w:pPr>
              <w:spacing w:after="0" w:line="240" w:lineRule="auto"/>
              <w:ind w:right="73"/>
              <w:jc w:val="right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MX"/>
                <w14:ligatures w14:val="none"/>
              </w:rPr>
            </w:pPr>
            <w:r w:rsidRPr="00E60470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MX"/>
                <w14:ligatures w14:val="none"/>
              </w:rPr>
              <w:t>20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F2F2F2"/>
            <w:noWrap/>
            <w:vAlign w:val="center"/>
            <w:hideMark/>
          </w:tcPr>
          <w:p w14:paraId="6E95D334" w14:textId="77777777" w:rsidR="00E60470" w:rsidRPr="00E60470" w:rsidRDefault="00E60470" w:rsidP="00DD1BA9">
            <w:pPr>
              <w:spacing w:after="0" w:line="240" w:lineRule="auto"/>
              <w:ind w:right="73"/>
              <w:jc w:val="right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MX"/>
                <w14:ligatures w14:val="none"/>
              </w:rPr>
            </w:pPr>
            <w:r w:rsidRPr="00E60470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MX"/>
                <w14:ligatures w14:val="none"/>
              </w:rPr>
              <w:t>45.0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F2F2F2"/>
            <w:noWrap/>
            <w:vAlign w:val="center"/>
            <w:hideMark/>
          </w:tcPr>
          <w:p w14:paraId="04D45EB1" w14:textId="77777777" w:rsidR="00E60470" w:rsidRPr="00E60470" w:rsidRDefault="00E60470" w:rsidP="00DD1BA9">
            <w:pPr>
              <w:spacing w:after="0" w:line="240" w:lineRule="auto"/>
              <w:ind w:right="73"/>
              <w:jc w:val="right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MX"/>
                <w14:ligatures w14:val="none"/>
              </w:rPr>
            </w:pPr>
            <w:r w:rsidRPr="00E60470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MX"/>
                <w14:ligatures w14:val="none"/>
              </w:rPr>
              <w:t>55.0</w:t>
            </w:r>
          </w:p>
        </w:tc>
        <w:tc>
          <w:tcPr>
            <w:tcW w:w="1046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F2F2F2"/>
            <w:noWrap/>
            <w:vAlign w:val="center"/>
            <w:hideMark/>
          </w:tcPr>
          <w:p w14:paraId="624155E2" w14:textId="77777777" w:rsidR="00E60470" w:rsidRPr="00E60470" w:rsidRDefault="00E60470" w:rsidP="00DD1BA9">
            <w:pPr>
              <w:spacing w:after="0" w:line="240" w:lineRule="auto"/>
              <w:ind w:right="73"/>
              <w:jc w:val="right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MX"/>
                <w14:ligatures w14:val="none"/>
              </w:rPr>
            </w:pPr>
            <w:r w:rsidRPr="00E60470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MX"/>
                <w14:ligatures w14:val="none"/>
              </w:rPr>
              <w:t>303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F2F2F2"/>
            <w:noWrap/>
            <w:vAlign w:val="center"/>
            <w:hideMark/>
          </w:tcPr>
          <w:p w14:paraId="7F88B808" w14:textId="77777777" w:rsidR="00E60470" w:rsidRPr="00E60470" w:rsidRDefault="00E60470" w:rsidP="00DD1BA9">
            <w:pPr>
              <w:spacing w:after="0" w:line="240" w:lineRule="auto"/>
              <w:ind w:right="73"/>
              <w:jc w:val="right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MX"/>
                <w14:ligatures w14:val="none"/>
              </w:rPr>
            </w:pPr>
            <w:r w:rsidRPr="00E60470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MX"/>
                <w14:ligatures w14:val="none"/>
              </w:rPr>
              <w:t>54.1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F2F2F2"/>
            <w:noWrap/>
            <w:vAlign w:val="center"/>
            <w:hideMark/>
          </w:tcPr>
          <w:p w14:paraId="3B09118E" w14:textId="77777777" w:rsidR="00E60470" w:rsidRPr="00E60470" w:rsidRDefault="00E60470" w:rsidP="00DD1BA9">
            <w:pPr>
              <w:spacing w:after="0" w:line="240" w:lineRule="auto"/>
              <w:ind w:right="73"/>
              <w:jc w:val="right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MX"/>
                <w14:ligatures w14:val="none"/>
              </w:rPr>
            </w:pPr>
            <w:r w:rsidRPr="00E60470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MX"/>
                <w14:ligatures w14:val="none"/>
              </w:rPr>
              <w:t>45.9</w:t>
            </w:r>
          </w:p>
        </w:tc>
      </w:tr>
      <w:tr w:rsidR="00E60470" w:rsidRPr="00E60470" w14:paraId="0F8BD7E8" w14:textId="77777777" w:rsidTr="00537FF7">
        <w:trPr>
          <w:trHeight w:val="227"/>
          <w:jc w:val="center"/>
        </w:trPr>
        <w:tc>
          <w:tcPr>
            <w:tcW w:w="1833" w:type="dxa"/>
            <w:tcBorders>
              <w:top w:val="nil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000000" w:fill="FFFFFF"/>
            <w:noWrap/>
            <w:vAlign w:val="center"/>
            <w:hideMark/>
          </w:tcPr>
          <w:p w14:paraId="3EB06454" w14:textId="77777777" w:rsidR="00E60470" w:rsidRPr="00E60470" w:rsidRDefault="00E60470" w:rsidP="00DD1BA9">
            <w:pPr>
              <w:spacing w:after="0" w:line="240" w:lineRule="auto"/>
              <w:ind w:right="73" w:firstLineChars="100" w:firstLine="180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MX"/>
                <w14:ligatures w14:val="none"/>
              </w:rPr>
            </w:pPr>
            <w:r w:rsidRPr="00E60470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MX"/>
                <w14:ligatures w14:val="none"/>
              </w:rPr>
              <w:t>Gro.</w:t>
            </w:r>
          </w:p>
        </w:tc>
        <w:tc>
          <w:tcPr>
            <w:tcW w:w="938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FFFFFF"/>
            <w:noWrap/>
            <w:vAlign w:val="center"/>
            <w:hideMark/>
          </w:tcPr>
          <w:p w14:paraId="1005AE7B" w14:textId="77777777" w:rsidR="00E60470" w:rsidRPr="00E60470" w:rsidRDefault="00E60470" w:rsidP="00DD1BA9">
            <w:pPr>
              <w:spacing w:after="0" w:line="240" w:lineRule="auto"/>
              <w:ind w:right="73"/>
              <w:jc w:val="right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MX"/>
                <w14:ligatures w14:val="none"/>
              </w:rPr>
            </w:pPr>
            <w:r w:rsidRPr="00E60470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MX"/>
                <w14:ligatures w14:val="none"/>
              </w:rPr>
              <w:t>12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FFFFFF"/>
            <w:noWrap/>
            <w:vAlign w:val="center"/>
            <w:hideMark/>
          </w:tcPr>
          <w:p w14:paraId="45034E7E" w14:textId="77777777" w:rsidR="00E60470" w:rsidRPr="00E60470" w:rsidRDefault="00E60470" w:rsidP="00DD1BA9">
            <w:pPr>
              <w:spacing w:after="0" w:line="240" w:lineRule="auto"/>
              <w:ind w:right="73"/>
              <w:jc w:val="right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MX"/>
                <w14:ligatures w14:val="none"/>
              </w:rPr>
            </w:pPr>
            <w:r w:rsidRPr="00E60470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MX"/>
                <w14:ligatures w14:val="none"/>
              </w:rPr>
              <w:t>33.3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FFFFFF"/>
            <w:noWrap/>
            <w:vAlign w:val="center"/>
            <w:hideMark/>
          </w:tcPr>
          <w:p w14:paraId="2AE71F40" w14:textId="77777777" w:rsidR="00E60470" w:rsidRPr="00E60470" w:rsidRDefault="00E60470" w:rsidP="00DD1BA9">
            <w:pPr>
              <w:spacing w:after="0" w:line="240" w:lineRule="auto"/>
              <w:ind w:right="73"/>
              <w:jc w:val="right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MX"/>
                <w14:ligatures w14:val="none"/>
              </w:rPr>
            </w:pPr>
            <w:r w:rsidRPr="00E60470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MX"/>
                <w14:ligatures w14:val="none"/>
              </w:rPr>
              <w:t>66.7</w:t>
            </w:r>
          </w:p>
        </w:tc>
        <w:tc>
          <w:tcPr>
            <w:tcW w:w="1046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FFFFFF"/>
            <w:noWrap/>
            <w:vAlign w:val="center"/>
            <w:hideMark/>
          </w:tcPr>
          <w:p w14:paraId="7FA6AE2B" w14:textId="77777777" w:rsidR="00E60470" w:rsidRPr="00E60470" w:rsidRDefault="00E60470" w:rsidP="00DD1BA9">
            <w:pPr>
              <w:spacing w:after="0" w:line="240" w:lineRule="auto"/>
              <w:ind w:right="73"/>
              <w:jc w:val="right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MX"/>
                <w14:ligatures w14:val="none"/>
              </w:rPr>
            </w:pPr>
            <w:r w:rsidRPr="00E60470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MX"/>
                <w14:ligatures w14:val="none"/>
              </w:rPr>
              <w:t>147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FFFFFF"/>
            <w:noWrap/>
            <w:vAlign w:val="center"/>
            <w:hideMark/>
          </w:tcPr>
          <w:p w14:paraId="3874923F" w14:textId="77777777" w:rsidR="00E60470" w:rsidRPr="00E60470" w:rsidRDefault="00E60470" w:rsidP="00DD1BA9">
            <w:pPr>
              <w:spacing w:after="0" w:line="240" w:lineRule="auto"/>
              <w:ind w:right="73"/>
              <w:jc w:val="right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MX"/>
                <w14:ligatures w14:val="none"/>
              </w:rPr>
            </w:pPr>
            <w:r w:rsidRPr="00E60470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MX"/>
                <w14:ligatures w14:val="none"/>
              </w:rPr>
              <w:t>38.1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FFFFFF"/>
            <w:noWrap/>
            <w:vAlign w:val="center"/>
            <w:hideMark/>
          </w:tcPr>
          <w:p w14:paraId="6B1B40A5" w14:textId="77777777" w:rsidR="00E60470" w:rsidRPr="00E60470" w:rsidRDefault="00E60470" w:rsidP="00DD1BA9">
            <w:pPr>
              <w:spacing w:after="0" w:line="240" w:lineRule="auto"/>
              <w:ind w:right="73"/>
              <w:jc w:val="right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MX"/>
                <w14:ligatures w14:val="none"/>
              </w:rPr>
            </w:pPr>
            <w:r w:rsidRPr="00E60470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MX"/>
                <w14:ligatures w14:val="none"/>
              </w:rPr>
              <w:t>61.9</w:t>
            </w:r>
          </w:p>
        </w:tc>
      </w:tr>
      <w:tr w:rsidR="00E60470" w:rsidRPr="00E60470" w14:paraId="4D2AB437" w14:textId="77777777" w:rsidTr="00537FF7">
        <w:trPr>
          <w:trHeight w:val="227"/>
          <w:jc w:val="center"/>
        </w:trPr>
        <w:tc>
          <w:tcPr>
            <w:tcW w:w="1833" w:type="dxa"/>
            <w:tcBorders>
              <w:top w:val="nil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000000" w:fill="F2F2F2"/>
            <w:noWrap/>
            <w:vAlign w:val="center"/>
            <w:hideMark/>
          </w:tcPr>
          <w:p w14:paraId="02E68A5E" w14:textId="77777777" w:rsidR="00E60470" w:rsidRPr="00E60470" w:rsidRDefault="00E60470" w:rsidP="00DD1BA9">
            <w:pPr>
              <w:spacing w:after="0" w:line="240" w:lineRule="auto"/>
              <w:ind w:right="73" w:firstLineChars="100" w:firstLine="180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MX"/>
                <w14:ligatures w14:val="none"/>
              </w:rPr>
            </w:pPr>
            <w:r w:rsidRPr="00E60470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MX"/>
                <w14:ligatures w14:val="none"/>
              </w:rPr>
              <w:t>Hgo.</w:t>
            </w:r>
          </w:p>
        </w:tc>
        <w:tc>
          <w:tcPr>
            <w:tcW w:w="938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F2F2F2"/>
            <w:vAlign w:val="center"/>
            <w:hideMark/>
          </w:tcPr>
          <w:p w14:paraId="6156FCA2" w14:textId="77777777" w:rsidR="00E60470" w:rsidRPr="00E60470" w:rsidRDefault="00E60470" w:rsidP="00DD1BA9">
            <w:pPr>
              <w:spacing w:after="0" w:line="240" w:lineRule="auto"/>
              <w:ind w:right="73"/>
              <w:jc w:val="right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MX"/>
                <w14:ligatures w14:val="none"/>
              </w:rPr>
            </w:pPr>
            <w:r w:rsidRPr="00E60470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MX"/>
                <w14:ligatures w14:val="none"/>
              </w:rPr>
              <w:t>17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F2F2F2"/>
            <w:vAlign w:val="center"/>
            <w:hideMark/>
          </w:tcPr>
          <w:p w14:paraId="6126AD71" w14:textId="77777777" w:rsidR="00E60470" w:rsidRPr="00E60470" w:rsidRDefault="00E60470" w:rsidP="00DD1BA9">
            <w:pPr>
              <w:spacing w:after="0" w:line="240" w:lineRule="auto"/>
              <w:ind w:right="73"/>
              <w:jc w:val="right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MX"/>
                <w14:ligatures w14:val="none"/>
              </w:rPr>
            </w:pPr>
            <w:r w:rsidRPr="00E60470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MX"/>
                <w14:ligatures w14:val="none"/>
              </w:rPr>
              <w:t>52.9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F2F2F2"/>
            <w:vAlign w:val="center"/>
            <w:hideMark/>
          </w:tcPr>
          <w:p w14:paraId="23D8A9AF" w14:textId="77777777" w:rsidR="00E60470" w:rsidRPr="00E60470" w:rsidRDefault="00E60470" w:rsidP="00DD1BA9">
            <w:pPr>
              <w:spacing w:after="0" w:line="240" w:lineRule="auto"/>
              <w:ind w:right="73"/>
              <w:jc w:val="right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MX"/>
                <w14:ligatures w14:val="none"/>
              </w:rPr>
            </w:pPr>
            <w:r w:rsidRPr="00E60470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MX"/>
                <w14:ligatures w14:val="none"/>
              </w:rPr>
              <w:t>47.1</w:t>
            </w:r>
          </w:p>
        </w:tc>
        <w:tc>
          <w:tcPr>
            <w:tcW w:w="1046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F2F2F2"/>
            <w:vAlign w:val="center"/>
            <w:hideMark/>
          </w:tcPr>
          <w:p w14:paraId="49F26C0D" w14:textId="77777777" w:rsidR="00E60470" w:rsidRPr="00E60470" w:rsidRDefault="00E60470" w:rsidP="00DD1BA9">
            <w:pPr>
              <w:spacing w:after="0" w:line="240" w:lineRule="auto"/>
              <w:ind w:right="73"/>
              <w:jc w:val="right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MX"/>
                <w14:ligatures w14:val="none"/>
              </w:rPr>
            </w:pPr>
            <w:r w:rsidRPr="00E60470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MX"/>
                <w14:ligatures w14:val="none"/>
              </w:rPr>
              <w:t>108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F2F2F2"/>
            <w:noWrap/>
            <w:vAlign w:val="center"/>
            <w:hideMark/>
          </w:tcPr>
          <w:p w14:paraId="74280184" w14:textId="77777777" w:rsidR="00E60470" w:rsidRPr="00E60470" w:rsidRDefault="00E60470" w:rsidP="00DD1BA9">
            <w:pPr>
              <w:spacing w:after="0" w:line="240" w:lineRule="auto"/>
              <w:ind w:right="73"/>
              <w:jc w:val="right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MX"/>
                <w14:ligatures w14:val="none"/>
              </w:rPr>
            </w:pPr>
            <w:r w:rsidRPr="00E60470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MX"/>
                <w14:ligatures w14:val="none"/>
              </w:rPr>
              <w:t>60.2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F2F2F2"/>
            <w:vAlign w:val="center"/>
            <w:hideMark/>
          </w:tcPr>
          <w:p w14:paraId="3DCF1A24" w14:textId="77777777" w:rsidR="00E60470" w:rsidRPr="00E60470" w:rsidRDefault="00E60470" w:rsidP="00DD1BA9">
            <w:pPr>
              <w:spacing w:after="0" w:line="240" w:lineRule="auto"/>
              <w:ind w:right="73"/>
              <w:jc w:val="right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MX"/>
                <w14:ligatures w14:val="none"/>
              </w:rPr>
            </w:pPr>
            <w:r w:rsidRPr="00E60470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MX"/>
                <w14:ligatures w14:val="none"/>
              </w:rPr>
              <w:t>39.8</w:t>
            </w:r>
          </w:p>
        </w:tc>
      </w:tr>
      <w:tr w:rsidR="00E60470" w:rsidRPr="00E60470" w14:paraId="70DEC977" w14:textId="77777777" w:rsidTr="00537FF7">
        <w:trPr>
          <w:trHeight w:val="227"/>
          <w:jc w:val="center"/>
        </w:trPr>
        <w:tc>
          <w:tcPr>
            <w:tcW w:w="1833" w:type="dxa"/>
            <w:tcBorders>
              <w:top w:val="nil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000000" w:fill="FFFFFF"/>
            <w:noWrap/>
            <w:vAlign w:val="center"/>
            <w:hideMark/>
          </w:tcPr>
          <w:p w14:paraId="7A507359" w14:textId="77777777" w:rsidR="00E60470" w:rsidRPr="00E60470" w:rsidRDefault="00E60470" w:rsidP="00DD1BA9">
            <w:pPr>
              <w:spacing w:after="0" w:line="240" w:lineRule="auto"/>
              <w:ind w:right="73" w:firstLineChars="100" w:firstLine="180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MX"/>
                <w14:ligatures w14:val="none"/>
              </w:rPr>
            </w:pPr>
            <w:r w:rsidRPr="00E60470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MX"/>
                <w14:ligatures w14:val="none"/>
              </w:rPr>
              <w:t>Jal.</w:t>
            </w:r>
          </w:p>
        </w:tc>
        <w:tc>
          <w:tcPr>
            <w:tcW w:w="938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FFFFFF"/>
            <w:vAlign w:val="center"/>
            <w:hideMark/>
          </w:tcPr>
          <w:p w14:paraId="7B662792" w14:textId="77777777" w:rsidR="00E60470" w:rsidRPr="00E60470" w:rsidRDefault="00E60470" w:rsidP="00DD1BA9">
            <w:pPr>
              <w:spacing w:after="0" w:line="240" w:lineRule="auto"/>
              <w:ind w:right="73"/>
              <w:jc w:val="right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MX"/>
                <w14:ligatures w14:val="none"/>
              </w:rPr>
            </w:pPr>
            <w:r w:rsidRPr="00E60470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MX"/>
                <w14:ligatures w14:val="none"/>
              </w:rPr>
              <w:t>33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FFFFFF"/>
            <w:vAlign w:val="center"/>
            <w:hideMark/>
          </w:tcPr>
          <w:p w14:paraId="19091130" w14:textId="77777777" w:rsidR="00E60470" w:rsidRPr="00E60470" w:rsidRDefault="00E60470" w:rsidP="00DD1BA9">
            <w:pPr>
              <w:spacing w:after="0" w:line="240" w:lineRule="auto"/>
              <w:ind w:right="73"/>
              <w:jc w:val="right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MX"/>
                <w14:ligatures w14:val="none"/>
              </w:rPr>
            </w:pPr>
            <w:r w:rsidRPr="00E60470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MX"/>
                <w14:ligatures w14:val="none"/>
              </w:rPr>
              <w:t>45.5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FFFFFF"/>
            <w:noWrap/>
            <w:vAlign w:val="center"/>
            <w:hideMark/>
          </w:tcPr>
          <w:p w14:paraId="0BE52FBD" w14:textId="77777777" w:rsidR="00E60470" w:rsidRPr="00E60470" w:rsidRDefault="00E60470" w:rsidP="00DD1BA9">
            <w:pPr>
              <w:spacing w:after="0" w:line="240" w:lineRule="auto"/>
              <w:ind w:right="73"/>
              <w:jc w:val="right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MX"/>
                <w14:ligatures w14:val="none"/>
              </w:rPr>
            </w:pPr>
            <w:r w:rsidRPr="00E60470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MX"/>
                <w14:ligatures w14:val="none"/>
              </w:rPr>
              <w:t>54.5</w:t>
            </w:r>
          </w:p>
        </w:tc>
        <w:tc>
          <w:tcPr>
            <w:tcW w:w="1046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FFFFFF"/>
            <w:vAlign w:val="center"/>
            <w:hideMark/>
          </w:tcPr>
          <w:p w14:paraId="72651C35" w14:textId="77777777" w:rsidR="00E60470" w:rsidRPr="00E60470" w:rsidRDefault="00E60470" w:rsidP="00DD1BA9">
            <w:pPr>
              <w:spacing w:after="0" w:line="240" w:lineRule="auto"/>
              <w:ind w:right="73"/>
              <w:jc w:val="right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MX"/>
                <w14:ligatures w14:val="none"/>
              </w:rPr>
            </w:pPr>
            <w:r w:rsidRPr="00E60470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MX"/>
                <w14:ligatures w14:val="none"/>
              </w:rPr>
              <w:t>290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FFFFFF"/>
            <w:noWrap/>
            <w:vAlign w:val="center"/>
            <w:hideMark/>
          </w:tcPr>
          <w:p w14:paraId="2BF80016" w14:textId="77777777" w:rsidR="00E60470" w:rsidRPr="00E60470" w:rsidRDefault="00E60470" w:rsidP="00DD1BA9">
            <w:pPr>
              <w:spacing w:after="0" w:line="240" w:lineRule="auto"/>
              <w:ind w:right="73"/>
              <w:jc w:val="right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MX"/>
                <w14:ligatures w14:val="none"/>
              </w:rPr>
            </w:pPr>
            <w:r w:rsidRPr="00E60470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MX"/>
                <w14:ligatures w14:val="none"/>
              </w:rPr>
              <w:t>32.1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FFFFFF"/>
            <w:vAlign w:val="center"/>
            <w:hideMark/>
          </w:tcPr>
          <w:p w14:paraId="642815F2" w14:textId="77777777" w:rsidR="00E60470" w:rsidRPr="00E60470" w:rsidRDefault="00E60470" w:rsidP="00DD1BA9">
            <w:pPr>
              <w:spacing w:after="0" w:line="240" w:lineRule="auto"/>
              <w:ind w:right="73"/>
              <w:jc w:val="right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MX"/>
                <w14:ligatures w14:val="none"/>
              </w:rPr>
            </w:pPr>
            <w:r w:rsidRPr="00E60470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MX"/>
                <w14:ligatures w14:val="none"/>
              </w:rPr>
              <w:t>67.9</w:t>
            </w:r>
          </w:p>
        </w:tc>
      </w:tr>
      <w:tr w:rsidR="00E60470" w:rsidRPr="00E60470" w14:paraId="2225B10D" w14:textId="77777777" w:rsidTr="00537FF7">
        <w:trPr>
          <w:trHeight w:val="227"/>
          <w:jc w:val="center"/>
        </w:trPr>
        <w:tc>
          <w:tcPr>
            <w:tcW w:w="1833" w:type="dxa"/>
            <w:tcBorders>
              <w:top w:val="nil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000000" w:fill="F2F2F2"/>
            <w:noWrap/>
            <w:vAlign w:val="center"/>
            <w:hideMark/>
          </w:tcPr>
          <w:p w14:paraId="2DE3D14B" w14:textId="77777777" w:rsidR="00E60470" w:rsidRPr="00E60470" w:rsidRDefault="00E60470" w:rsidP="00DD1BA9">
            <w:pPr>
              <w:spacing w:after="0" w:line="240" w:lineRule="auto"/>
              <w:ind w:right="73" w:firstLineChars="100" w:firstLine="180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MX"/>
                <w14:ligatures w14:val="none"/>
              </w:rPr>
            </w:pPr>
            <w:r w:rsidRPr="00E60470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MX"/>
                <w14:ligatures w14:val="none"/>
              </w:rPr>
              <w:t>Mex.</w:t>
            </w:r>
          </w:p>
        </w:tc>
        <w:tc>
          <w:tcPr>
            <w:tcW w:w="938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F2F2F2"/>
            <w:noWrap/>
            <w:vAlign w:val="center"/>
            <w:hideMark/>
          </w:tcPr>
          <w:p w14:paraId="17E0F5DA" w14:textId="77777777" w:rsidR="00E60470" w:rsidRPr="00E60470" w:rsidRDefault="00E60470" w:rsidP="00DD1BA9">
            <w:pPr>
              <w:spacing w:after="0" w:line="240" w:lineRule="auto"/>
              <w:ind w:right="73"/>
              <w:jc w:val="right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MX"/>
                <w14:ligatures w14:val="none"/>
              </w:rPr>
            </w:pPr>
            <w:r w:rsidRPr="00E60470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MX"/>
                <w14:ligatures w14:val="none"/>
              </w:rPr>
              <w:t>63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F2F2F2"/>
            <w:noWrap/>
            <w:vAlign w:val="center"/>
            <w:hideMark/>
          </w:tcPr>
          <w:p w14:paraId="2C446A3D" w14:textId="77777777" w:rsidR="00E60470" w:rsidRPr="00E60470" w:rsidRDefault="00E60470" w:rsidP="00DD1BA9">
            <w:pPr>
              <w:spacing w:after="0" w:line="240" w:lineRule="auto"/>
              <w:ind w:right="73"/>
              <w:jc w:val="right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MX"/>
                <w14:ligatures w14:val="none"/>
              </w:rPr>
            </w:pPr>
            <w:r w:rsidRPr="00E60470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MX"/>
                <w14:ligatures w14:val="none"/>
              </w:rPr>
              <w:t>50.8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F2F2F2"/>
            <w:noWrap/>
            <w:vAlign w:val="center"/>
            <w:hideMark/>
          </w:tcPr>
          <w:p w14:paraId="57AC68EC" w14:textId="77777777" w:rsidR="00E60470" w:rsidRPr="00E60470" w:rsidRDefault="00E60470" w:rsidP="00DD1BA9">
            <w:pPr>
              <w:spacing w:after="0" w:line="240" w:lineRule="auto"/>
              <w:ind w:right="73"/>
              <w:jc w:val="right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MX"/>
                <w14:ligatures w14:val="none"/>
              </w:rPr>
            </w:pPr>
            <w:r w:rsidRPr="00E60470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MX"/>
                <w14:ligatures w14:val="none"/>
              </w:rPr>
              <w:t>49.2</w:t>
            </w:r>
          </w:p>
        </w:tc>
        <w:tc>
          <w:tcPr>
            <w:tcW w:w="1046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F2F2F2"/>
            <w:noWrap/>
            <w:vAlign w:val="center"/>
            <w:hideMark/>
          </w:tcPr>
          <w:p w14:paraId="0C41F982" w14:textId="77777777" w:rsidR="00E60470" w:rsidRPr="00E60470" w:rsidRDefault="00E60470" w:rsidP="00DD1BA9">
            <w:pPr>
              <w:spacing w:after="0" w:line="240" w:lineRule="auto"/>
              <w:ind w:right="73"/>
              <w:jc w:val="right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MX"/>
                <w14:ligatures w14:val="none"/>
              </w:rPr>
            </w:pPr>
            <w:r w:rsidRPr="00E60470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MX"/>
                <w14:ligatures w14:val="none"/>
              </w:rPr>
              <w:t>410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F2F2F2"/>
            <w:noWrap/>
            <w:vAlign w:val="center"/>
            <w:hideMark/>
          </w:tcPr>
          <w:p w14:paraId="5A0DA68C" w14:textId="77777777" w:rsidR="00E60470" w:rsidRPr="00E60470" w:rsidRDefault="00E60470" w:rsidP="00DD1BA9">
            <w:pPr>
              <w:spacing w:after="0" w:line="240" w:lineRule="auto"/>
              <w:ind w:right="73"/>
              <w:jc w:val="right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MX"/>
                <w14:ligatures w14:val="none"/>
              </w:rPr>
            </w:pPr>
            <w:r w:rsidRPr="00E60470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MX"/>
                <w14:ligatures w14:val="none"/>
              </w:rPr>
              <w:t>44.1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F2F2F2"/>
            <w:noWrap/>
            <w:vAlign w:val="center"/>
            <w:hideMark/>
          </w:tcPr>
          <w:p w14:paraId="58BB3D26" w14:textId="77777777" w:rsidR="00E60470" w:rsidRPr="00E60470" w:rsidRDefault="00E60470" w:rsidP="00DD1BA9">
            <w:pPr>
              <w:spacing w:after="0" w:line="240" w:lineRule="auto"/>
              <w:ind w:right="73"/>
              <w:jc w:val="right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MX"/>
                <w14:ligatures w14:val="none"/>
              </w:rPr>
            </w:pPr>
            <w:r w:rsidRPr="00E60470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MX"/>
                <w14:ligatures w14:val="none"/>
              </w:rPr>
              <w:t>55.9</w:t>
            </w:r>
          </w:p>
        </w:tc>
      </w:tr>
      <w:tr w:rsidR="00E60470" w:rsidRPr="00E60470" w14:paraId="726AD219" w14:textId="77777777" w:rsidTr="00537FF7">
        <w:trPr>
          <w:trHeight w:val="227"/>
          <w:jc w:val="center"/>
        </w:trPr>
        <w:tc>
          <w:tcPr>
            <w:tcW w:w="1833" w:type="dxa"/>
            <w:tcBorders>
              <w:top w:val="nil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000000" w:fill="FFFFFF"/>
            <w:noWrap/>
            <w:vAlign w:val="center"/>
            <w:hideMark/>
          </w:tcPr>
          <w:p w14:paraId="1B05F5D3" w14:textId="77777777" w:rsidR="00E60470" w:rsidRPr="00E60470" w:rsidRDefault="00E60470" w:rsidP="00DD1BA9">
            <w:pPr>
              <w:spacing w:after="0" w:line="240" w:lineRule="auto"/>
              <w:ind w:right="73" w:firstLineChars="100" w:firstLine="180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MX"/>
                <w14:ligatures w14:val="none"/>
              </w:rPr>
            </w:pPr>
            <w:r w:rsidRPr="00E60470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MX"/>
                <w14:ligatures w14:val="none"/>
              </w:rPr>
              <w:t>Mich.</w:t>
            </w:r>
          </w:p>
        </w:tc>
        <w:tc>
          <w:tcPr>
            <w:tcW w:w="938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FFFFFF"/>
            <w:noWrap/>
            <w:vAlign w:val="center"/>
            <w:hideMark/>
          </w:tcPr>
          <w:p w14:paraId="4EB458AC" w14:textId="77777777" w:rsidR="00E60470" w:rsidRPr="00E60470" w:rsidRDefault="00E60470" w:rsidP="00DD1BA9">
            <w:pPr>
              <w:spacing w:after="0" w:line="240" w:lineRule="auto"/>
              <w:ind w:right="73"/>
              <w:jc w:val="right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MX"/>
                <w14:ligatures w14:val="none"/>
              </w:rPr>
            </w:pPr>
            <w:r w:rsidRPr="00E60470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MX"/>
                <w14:ligatures w14:val="none"/>
              </w:rPr>
              <w:t>31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FFFFFF"/>
            <w:noWrap/>
            <w:vAlign w:val="center"/>
            <w:hideMark/>
          </w:tcPr>
          <w:p w14:paraId="77BAA116" w14:textId="77777777" w:rsidR="00E60470" w:rsidRPr="00E60470" w:rsidRDefault="00E60470" w:rsidP="00DD1BA9">
            <w:pPr>
              <w:spacing w:after="0" w:line="240" w:lineRule="auto"/>
              <w:ind w:right="73"/>
              <w:jc w:val="right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MX"/>
                <w14:ligatures w14:val="none"/>
              </w:rPr>
            </w:pPr>
            <w:r w:rsidRPr="00E60470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MX"/>
                <w14:ligatures w14:val="none"/>
              </w:rPr>
              <w:t>51.6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FFFFFF"/>
            <w:noWrap/>
            <w:vAlign w:val="center"/>
            <w:hideMark/>
          </w:tcPr>
          <w:p w14:paraId="4DC2CAB1" w14:textId="77777777" w:rsidR="00E60470" w:rsidRPr="00E60470" w:rsidRDefault="00E60470" w:rsidP="00DD1BA9">
            <w:pPr>
              <w:spacing w:after="0" w:line="240" w:lineRule="auto"/>
              <w:ind w:right="73"/>
              <w:jc w:val="right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MX"/>
                <w14:ligatures w14:val="none"/>
              </w:rPr>
            </w:pPr>
            <w:r w:rsidRPr="00E60470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MX"/>
                <w14:ligatures w14:val="none"/>
              </w:rPr>
              <w:t>48.4</w:t>
            </w:r>
          </w:p>
        </w:tc>
        <w:tc>
          <w:tcPr>
            <w:tcW w:w="1046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FFFFFF"/>
            <w:noWrap/>
            <w:vAlign w:val="center"/>
            <w:hideMark/>
          </w:tcPr>
          <w:p w14:paraId="44E6D253" w14:textId="77777777" w:rsidR="00E60470" w:rsidRPr="00E60470" w:rsidRDefault="00E60470" w:rsidP="00DD1BA9">
            <w:pPr>
              <w:spacing w:after="0" w:line="240" w:lineRule="auto"/>
              <w:ind w:right="73"/>
              <w:jc w:val="right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MX"/>
                <w14:ligatures w14:val="none"/>
              </w:rPr>
            </w:pPr>
            <w:r w:rsidRPr="00E60470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MX"/>
                <w14:ligatures w14:val="none"/>
              </w:rPr>
              <w:t>148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FFFFFF"/>
            <w:noWrap/>
            <w:vAlign w:val="center"/>
            <w:hideMark/>
          </w:tcPr>
          <w:p w14:paraId="661F94D0" w14:textId="77777777" w:rsidR="00E60470" w:rsidRPr="00E60470" w:rsidRDefault="00E60470" w:rsidP="00DD1BA9">
            <w:pPr>
              <w:spacing w:after="0" w:line="240" w:lineRule="auto"/>
              <w:ind w:right="73"/>
              <w:jc w:val="right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MX"/>
                <w14:ligatures w14:val="none"/>
              </w:rPr>
            </w:pPr>
            <w:r w:rsidRPr="00E60470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MX"/>
                <w14:ligatures w14:val="none"/>
              </w:rPr>
              <w:t>37.8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FFFFFF"/>
            <w:noWrap/>
            <w:vAlign w:val="center"/>
            <w:hideMark/>
          </w:tcPr>
          <w:p w14:paraId="649CE785" w14:textId="77777777" w:rsidR="00E60470" w:rsidRPr="00E60470" w:rsidRDefault="00E60470" w:rsidP="00DD1BA9">
            <w:pPr>
              <w:spacing w:after="0" w:line="240" w:lineRule="auto"/>
              <w:ind w:right="73"/>
              <w:jc w:val="right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MX"/>
                <w14:ligatures w14:val="none"/>
              </w:rPr>
            </w:pPr>
            <w:r w:rsidRPr="00E60470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MX"/>
                <w14:ligatures w14:val="none"/>
              </w:rPr>
              <w:t>62.2</w:t>
            </w:r>
          </w:p>
        </w:tc>
      </w:tr>
      <w:tr w:rsidR="00E60470" w:rsidRPr="00E60470" w14:paraId="542AAB3D" w14:textId="77777777" w:rsidTr="00537FF7">
        <w:trPr>
          <w:trHeight w:val="227"/>
          <w:jc w:val="center"/>
        </w:trPr>
        <w:tc>
          <w:tcPr>
            <w:tcW w:w="1833" w:type="dxa"/>
            <w:tcBorders>
              <w:top w:val="nil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000000" w:fill="F2F2F2"/>
            <w:noWrap/>
            <w:vAlign w:val="center"/>
            <w:hideMark/>
          </w:tcPr>
          <w:p w14:paraId="070B01CC" w14:textId="77777777" w:rsidR="00E60470" w:rsidRPr="00E60470" w:rsidRDefault="00E60470" w:rsidP="00DD1BA9">
            <w:pPr>
              <w:spacing w:after="0" w:line="240" w:lineRule="auto"/>
              <w:ind w:right="73" w:firstLineChars="100" w:firstLine="180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MX"/>
                <w14:ligatures w14:val="none"/>
              </w:rPr>
            </w:pPr>
            <w:r w:rsidRPr="00E60470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MX"/>
                <w14:ligatures w14:val="none"/>
              </w:rPr>
              <w:t>Mor.</w:t>
            </w:r>
          </w:p>
        </w:tc>
        <w:tc>
          <w:tcPr>
            <w:tcW w:w="938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F2F2F2"/>
            <w:vAlign w:val="center"/>
            <w:hideMark/>
          </w:tcPr>
          <w:p w14:paraId="4C509433" w14:textId="77777777" w:rsidR="00E60470" w:rsidRPr="00E60470" w:rsidRDefault="00E60470" w:rsidP="00DD1BA9">
            <w:pPr>
              <w:spacing w:after="0" w:line="240" w:lineRule="auto"/>
              <w:ind w:right="73"/>
              <w:jc w:val="right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MX"/>
                <w14:ligatures w14:val="none"/>
              </w:rPr>
            </w:pPr>
            <w:r w:rsidRPr="00E60470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MX"/>
                <w14:ligatures w14:val="none"/>
              </w:rPr>
              <w:t>21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F2F2F2"/>
            <w:vAlign w:val="center"/>
            <w:hideMark/>
          </w:tcPr>
          <w:p w14:paraId="4A523EFF" w14:textId="77777777" w:rsidR="00E60470" w:rsidRPr="00E60470" w:rsidRDefault="00E60470" w:rsidP="00DD1BA9">
            <w:pPr>
              <w:spacing w:after="0" w:line="240" w:lineRule="auto"/>
              <w:ind w:right="73"/>
              <w:jc w:val="right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MX"/>
                <w14:ligatures w14:val="none"/>
              </w:rPr>
            </w:pPr>
            <w:r w:rsidRPr="00E60470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MX"/>
                <w14:ligatures w14:val="none"/>
              </w:rPr>
              <w:t>47.6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F2F2F2"/>
            <w:vAlign w:val="center"/>
            <w:hideMark/>
          </w:tcPr>
          <w:p w14:paraId="504787A4" w14:textId="77777777" w:rsidR="00E60470" w:rsidRPr="00E60470" w:rsidRDefault="00E60470" w:rsidP="00DD1BA9">
            <w:pPr>
              <w:spacing w:after="0" w:line="240" w:lineRule="auto"/>
              <w:ind w:right="73"/>
              <w:jc w:val="right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MX"/>
                <w14:ligatures w14:val="none"/>
              </w:rPr>
            </w:pPr>
            <w:r w:rsidRPr="00E60470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MX"/>
                <w14:ligatures w14:val="none"/>
              </w:rPr>
              <w:t>52.4</w:t>
            </w:r>
          </w:p>
        </w:tc>
        <w:tc>
          <w:tcPr>
            <w:tcW w:w="1046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F2F2F2"/>
            <w:vAlign w:val="center"/>
            <w:hideMark/>
          </w:tcPr>
          <w:p w14:paraId="632B7199" w14:textId="77777777" w:rsidR="00E60470" w:rsidRPr="00E60470" w:rsidRDefault="00E60470" w:rsidP="00DD1BA9">
            <w:pPr>
              <w:spacing w:after="0" w:line="240" w:lineRule="auto"/>
              <w:ind w:right="73"/>
              <w:jc w:val="right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MX"/>
                <w14:ligatures w14:val="none"/>
              </w:rPr>
            </w:pPr>
            <w:r w:rsidRPr="00E60470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MX"/>
                <w14:ligatures w14:val="none"/>
              </w:rPr>
              <w:t>66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F2F2F2"/>
            <w:noWrap/>
            <w:vAlign w:val="center"/>
            <w:hideMark/>
          </w:tcPr>
          <w:p w14:paraId="14B1DE51" w14:textId="77777777" w:rsidR="00E60470" w:rsidRPr="00E60470" w:rsidRDefault="00E60470" w:rsidP="00DD1BA9">
            <w:pPr>
              <w:spacing w:after="0" w:line="240" w:lineRule="auto"/>
              <w:ind w:right="73"/>
              <w:jc w:val="right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MX"/>
                <w14:ligatures w14:val="none"/>
              </w:rPr>
            </w:pPr>
            <w:r w:rsidRPr="00E60470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MX"/>
                <w14:ligatures w14:val="none"/>
              </w:rPr>
              <w:t>50.0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F2F2F2"/>
            <w:vAlign w:val="center"/>
            <w:hideMark/>
          </w:tcPr>
          <w:p w14:paraId="06AA73D7" w14:textId="77777777" w:rsidR="00E60470" w:rsidRPr="00E60470" w:rsidRDefault="00E60470" w:rsidP="00DD1BA9">
            <w:pPr>
              <w:spacing w:after="0" w:line="240" w:lineRule="auto"/>
              <w:ind w:right="73"/>
              <w:jc w:val="right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MX"/>
                <w14:ligatures w14:val="none"/>
              </w:rPr>
            </w:pPr>
            <w:r w:rsidRPr="00E60470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MX"/>
                <w14:ligatures w14:val="none"/>
              </w:rPr>
              <w:t>50.0</w:t>
            </w:r>
          </w:p>
        </w:tc>
      </w:tr>
      <w:tr w:rsidR="00E60470" w:rsidRPr="00E60470" w14:paraId="30CFD418" w14:textId="77777777" w:rsidTr="00537FF7">
        <w:trPr>
          <w:trHeight w:val="227"/>
          <w:jc w:val="center"/>
        </w:trPr>
        <w:tc>
          <w:tcPr>
            <w:tcW w:w="1833" w:type="dxa"/>
            <w:tcBorders>
              <w:top w:val="nil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000000" w:fill="FFFFFF"/>
            <w:noWrap/>
            <w:vAlign w:val="center"/>
            <w:hideMark/>
          </w:tcPr>
          <w:p w14:paraId="03F81C7B" w14:textId="77777777" w:rsidR="00E60470" w:rsidRPr="00E60470" w:rsidRDefault="00E60470" w:rsidP="00DD1BA9">
            <w:pPr>
              <w:spacing w:after="0" w:line="240" w:lineRule="auto"/>
              <w:ind w:right="73" w:firstLineChars="100" w:firstLine="180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MX"/>
                <w14:ligatures w14:val="none"/>
              </w:rPr>
            </w:pPr>
            <w:r w:rsidRPr="00E60470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MX"/>
                <w14:ligatures w14:val="none"/>
              </w:rPr>
              <w:t>Nay.</w:t>
            </w:r>
          </w:p>
        </w:tc>
        <w:tc>
          <w:tcPr>
            <w:tcW w:w="938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FFFFFF"/>
            <w:vAlign w:val="center"/>
            <w:hideMark/>
          </w:tcPr>
          <w:p w14:paraId="60693B93" w14:textId="77777777" w:rsidR="00E60470" w:rsidRPr="00E60470" w:rsidRDefault="00E60470" w:rsidP="00DD1BA9">
            <w:pPr>
              <w:spacing w:after="0" w:line="240" w:lineRule="auto"/>
              <w:ind w:right="73"/>
              <w:jc w:val="right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MX"/>
                <w14:ligatures w14:val="none"/>
              </w:rPr>
            </w:pPr>
            <w:r w:rsidRPr="00E60470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MX"/>
                <w14:ligatures w14:val="none"/>
              </w:rPr>
              <w:t>15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FFFFFF"/>
            <w:vAlign w:val="center"/>
            <w:hideMark/>
          </w:tcPr>
          <w:p w14:paraId="401F6CA4" w14:textId="77777777" w:rsidR="00E60470" w:rsidRPr="00E60470" w:rsidRDefault="00E60470" w:rsidP="00DD1BA9">
            <w:pPr>
              <w:spacing w:after="0" w:line="240" w:lineRule="auto"/>
              <w:ind w:right="73"/>
              <w:jc w:val="right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MX"/>
                <w14:ligatures w14:val="none"/>
              </w:rPr>
            </w:pPr>
            <w:r w:rsidRPr="00E60470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MX"/>
                <w14:ligatures w14:val="none"/>
              </w:rPr>
              <w:t>53.3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FFFFFF"/>
            <w:noWrap/>
            <w:vAlign w:val="center"/>
            <w:hideMark/>
          </w:tcPr>
          <w:p w14:paraId="10979B2F" w14:textId="77777777" w:rsidR="00E60470" w:rsidRPr="00E60470" w:rsidRDefault="00E60470" w:rsidP="00DD1BA9">
            <w:pPr>
              <w:spacing w:after="0" w:line="240" w:lineRule="auto"/>
              <w:ind w:right="73"/>
              <w:jc w:val="right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MX"/>
                <w14:ligatures w14:val="none"/>
              </w:rPr>
            </w:pPr>
            <w:r w:rsidRPr="00E60470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MX"/>
                <w14:ligatures w14:val="none"/>
              </w:rPr>
              <w:t>46.7</w:t>
            </w:r>
          </w:p>
        </w:tc>
        <w:tc>
          <w:tcPr>
            <w:tcW w:w="1046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FFFFFF"/>
            <w:vAlign w:val="center"/>
            <w:hideMark/>
          </w:tcPr>
          <w:p w14:paraId="2329181E" w14:textId="77777777" w:rsidR="00E60470" w:rsidRPr="00E60470" w:rsidRDefault="00E60470" w:rsidP="00DD1BA9">
            <w:pPr>
              <w:spacing w:after="0" w:line="240" w:lineRule="auto"/>
              <w:ind w:right="73"/>
              <w:jc w:val="right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MX"/>
                <w14:ligatures w14:val="none"/>
              </w:rPr>
            </w:pPr>
            <w:r w:rsidRPr="00E60470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MX"/>
                <w14:ligatures w14:val="none"/>
              </w:rPr>
              <w:t>80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FFFFFF"/>
            <w:noWrap/>
            <w:vAlign w:val="center"/>
            <w:hideMark/>
          </w:tcPr>
          <w:p w14:paraId="7A8EF9A8" w14:textId="77777777" w:rsidR="00E60470" w:rsidRPr="00E60470" w:rsidRDefault="00E60470" w:rsidP="00DD1BA9">
            <w:pPr>
              <w:spacing w:after="0" w:line="240" w:lineRule="auto"/>
              <w:ind w:right="73"/>
              <w:jc w:val="right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MX"/>
                <w14:ligatures w14:val="none"/>
              </w:rPr>
            </w:pPr>
            <w:r w:rsidRPr="00E60470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MX"/>
                <w14:ligatures w14:val="none"/>
              </w:rPr>
              <w:t>45.0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FFFFFF"/>
            <w:vAlign w:val="center"/>
            <w:hideMark/>
          </w:tcPr>
          <w:p w14:paraId="5A0C9C2A" w14:textId="77777777" w:rsidR="00E60470" w:rsidRPr="00E60470" w:rsidRDefault="00E60470" w:rsidP="00DD1BA9">
            <w:pPr>
              <w:spacing w:after="0" w:line="240" w:lineRule="auto"/>
              <w:ind w:right="73"/>
              <w:jc w:val="right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MX"/>
                <w14:ligatures w14:val="none"/>
              </w:rPr>
            </w:pPr>
            <w:r w:rsidRPr="00E60470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MX"/>
                <w14:ligatures w14:val="none"/>
              </w:rPr>
              <w:t>55.0</w:t>
            </w:r>
          </w:p>
        </w:tc>
      </w:tr>
      <w:tr w:rsidR="00E60470" w:rsidRPr="00E60470" w14:paraId="006224EF" w14:textId="77777777" w:rsidTr="00537FF7">
        <w:trPr>
          <w:trHeight w:val="227"/>
          <w:jc w:val="center"/>
        </w:trPr>
        <w:tc>
          <w:tcPr>
            <w:tcW w:w="1833" w:type="dxa"/>
            <w:tcBorders>
              <w:top w:val="nil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000000" w:fill="F2F2F2"/>
            <w:noWrap/>
            <w:vAlign w:val="center"/>
            <w:hideMark/>
          </w:tcPr>
          <w:p w14:paraId="30087895" w14:textId="77777777" w:rsidR="00E60470" w:rsidRPr="00E60470" w:rsidRDefault="00E60470" w:rsidP="00DD1BA9">
            <w:pPr>
              <w:spacing w:after="0" w:line="240" w:lineRule="auto"/>
              <w:ind w:right="73" w:firstLineChars="100" w:firstLine="180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MX"/>
                <w14:ligatures w14:val="none"/>
              </w:rPr>
            </w:pPr>
            <w:r w:rsidRPr="00E60470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MX"/>
                <w14:ligatures w14:val="none"/>
              </w:rPr>
              <w:t>NL</w:t>
            </w:r>
          </w:p>
        </w:tc>
        <w:tc>
          <w:tcPr>
            <w:tcW w:w="938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F2F2F2"/>
            <w:vAlign w:val="center"/>
            <w:hideMark/>
          </w:tcPr>
          <w:p w14:paraId="5006BA21" w14:textId="77777777" w:rsidR="00E60470" w:rsidRPr="00E60470" w:rsidRDefault="00E60470" w:rsidP="00DD1BA9">
            <w:pPr>
              <w:spacing w:after="0" w:line="240" w:lineRule="auto"/>
              <w:ind w:right="73"/>
              <w:jc w:val="right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MX"/>
                <w14:ligatures w14:val="none"/>
              </w:rPr>
            </w:pPr>
            <w:r w:rsidRPr="00E60470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MX"/>
                <w14:ligatures w14:val="none"/>
              </w:rPr>
              <w:t>15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F2F2F2"/>
            <w:vAlign w:val="center"/>
            <w:hideMark/>
          </w:tcPr>
          <w:p w14:paraId="2D1F6133" w14:textId="77777777" w:rsidR="00E60470" w:rsidRPr="00E60470" w:rsidRDefault="00E60470" w:rsidP="00DD1BA9">
            <w:pPr>
              <w:spacing w:after="0" w:line="240" w:lineRule="auto"/>
              <w:ind w:right="73"/>
              <w:jc w:val="right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MX"/>
                <w14:ligatures w14:val="none"/>
              </w:rPr>
            </w:pPr>
            <w:r w:rsidRPr="00E60470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MX"/>
                <w14:ligatures w14:val="none"/>
              </w:rPr>
              <w:t>46.7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F2F2F2"/>
            <w:vAlign w:val="center"/>
            <w:hideMark/>
          </w:tcPr>
          <w:p w14:paraId="27E0B9DF" w14:textId="77777777" w:rsidR="00E60470" w:rsidRPr="00E60470" w:rsidRDefault="00E60470" w:rsidP="00DD1BA9">
            <w:pPr>
              <w:spacing w:after="0" w:line="240" w:lineRule="auto"/>
              <w:ind w:right="73"/>
              <w:jc w:val="right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MX"/>
                <w14:ligatures w14:val="none"/>
              </w:rPr>
            </w:pPr>
            <w:r w:rsidRPr="00E60470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MX"/>
                <w14:ligatures w14:val="none"/>
              </w:rPr>
              <w:t>53.3</w:t>
            </w:r>
          </w:p>
        </w:tc>
        <w:tc>
          <w:tcPr>
            <w:tcW w:w="1046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F2F2F2"/>
            <w:vAlign w:val="center"/>
            <w:hideMark/>
          </w:tcPr>
          <w:p w14:paraId="73475967" w14:textId="77777777" w:rsidR="00E60470" w:rsidRPr="00E60470" w:rsidRDefault="00E60470" w:rsidP="00DD1BA9">
            <w:pPr>
              <w:spacing w:after="0" w:line="240" w:lineRule="auto"/>
              <w:ind w:right="73"/>
              <w:jc w:val="right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MX"/>
                <w14:ligatures w14:val="none"/>
              </w:rPr>
            </w:pPr>
            <w:r w:rsidRPr="00E60470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MX"/>
                <w14:ligatures w14:val="none"/>
              </w:rPr>
              <w:t>151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F2F2F2"/>
            <w:noWrap/>
            <w:vAlign w:val="center"/>
            <w:hideMark/>
          </w:tcPr>
          <w:p w14:paraId="133DC9DE" w14:textId="77777777" w:rsidR="00E60470" w:rsidRPr="00E60470" w:rsidRDefault="00E60470" w:rsidP="00DD1BA9">
            <w:pPr>
              <w:spacing w:after="0" w:line="240" w:lineRule="auto"/>
              <w:ind w:right="73"/>
              <w:jc w:val="right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MX"/>
                <w14:ligatures w14:val="none"/>
              </w:rPr>
            </w:pPr>
            <w:r w:rsidRPr="00E60470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MX"/>
                <w14:ligatures w14:val="none"/>
              </w:rPr>
              <w:t>37.7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F2F2F2"/>
            <w:vAlign w:val="center"/>
            <w:hideMark/>
          </w:tcPr>
          <w:p w14:paraId="44761075" w14:textId="77777777" w:rsidR="00E60470" w:rsidRPr="00E60470" w:rsidRDefault="00E60470" w:rsidP="00DD1BA9">
            <w:pPr>
              <w:spacing w:after="0" w:line="240" w:lineRule="auto"/>
              <w:ind w:right="73"/>
              <w:jc w:val="right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MX"/>
                <w14:ligatures w14:val="none"/>
              </w:rPr>
            </w:pPr>
            <w:r w:rsidRPr="00E60470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MX"/>
                <w14:ligatures w14:val="none"/>
              </w:rPr>
              <w:t>62.3</w:t>
            </w:r>
          </w:p>
        </w:tc>
      </w:tr>
      <w:tr w:rsidR="00E60470" w:rsidRPr="00E60470" w14:paraId="72A1EDBB" w14:textId="77777777" w:rsidTr="00537FF7">
        <w:trPr>
          <w:trHeight w:val="227"/>
          <w:jc w:val="center"/>
        </w:trPr>
        <w:tc>
          <w:tcPr>
            <w:tcW w:w="1833" w:type="dxa"/>
            <w:tcBorders>
              <w:top w:val="nil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000000" w:fill="FFFFFF"/>
            <w:noWrap/>
            <w:vAlign w:val="center"/>
            <w:hideMark/>
          </w:tcPr>
          <w:p w14:paraId="502FA2CA" w14:textId="77777777" w:rsidR="00E60470" w:rsidRPr="00E60470" w:rsidRDefault="00E60470" w:rsidP="00DD1BA9">
            <w:pPr>
              <w:spacing w:after="0" w:line="240" w:lineRule="auto"/>
              <w:ind w:right="73" w:firstLineChars="100" w:firstLine="180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MX"/>
                <w14:ligatures w14:val="none"/>
              </w:rPr>
            </w:pPr>
            <w:r w:rsidRPr="00E60470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MX"/>
                <w14:ligatures w14:val="none"/>
              </w:rPr>
              <w:t>Oax.</w:t>
            </w:r>
          </w:p>
        </w:tc>
        <w:tc>
          <w:tcPr>
            <w:tcW w:w="938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FFFFFF"/>
            <w:vAlign w:val="center"/>
            <w:hideMark/>
          </w:tcPr>
          <w:p w14:paraId="4E85018A" w14:textId="77777777" w:rsidR="00E60470" w:rsidRPr="00E60470" w:rsidRDefault="00E60470" w:rsidP="00DD1BA9">
            <w:pPr>
              <w:spacing w:after="0" w:line="240" w:lineRule="auto"/>
              <w:ind w:right="73"/>
              <w:jc w:val="right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MX"/>
                <w14:ligatures w14:val="none"/>
              </w:rPr>
            </w:pPr>
            <w:r w:rsidRPr="00E60470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MX"/>
                <w14:ligatures w14:val="none"/>
              </w:rPr>
              <w:t>13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FFFFFF"/>
            <w:vAlign w:val="center"/>
            <w:hideMark/>
          </w:tcPr>
          <w:p w14:paraId="5F98F169" w14:textId="77777777" w:rsidR="00E60470" w:rsidRPr="00E60470" w:rsidRDefault="00E60470" w:rsidP="00DD1BA9">
            <w:pPr>
              <w:spacing w:after="0" w:line="240" w:lineRule="auto"/>
              <w:ind w:right="73"/>
              <w:jc w:val="right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MX"/>
                <w14:ligatures w14:val="none"/>
              </w:rPr>
            </w:pPr>
            <w:r w:rsidRPr="00E60470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MX"/>
                <w14:ligatures w14:val="none"/>
              </w:rPr>
              <w:t>53.8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FFFFFF"/>
            <w:noWrap/>
            <w:vAlign w:val="center"/>
            <w:hideMark/>
          </w:tcPr>
          <w:p w14:paraId="097220AA" w14:textId="77777777" w:rsidR="00E60470" w:rsidRPr="00E60470" w:rsidRDefault="00E60470" w:rsidP="00DD1BA9">
            <w:pPr>
              <w:spacing w:after="0" w:line="240" w:lineRule="auto"/>
              <w:ind w:right="73"/>
              <w:jc w:val="right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MX"/>
                <w14:ligatures w14:val="none"/>
              </w:rPr>
            </w:pPr>
            <w:r w:rsidRPr="00E60470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MX"/>
                <w14:ligatures w14:val="none"/>
              </w:rPr>
              <w:t>46.2</w:t>
            </w:r>
          </w:p>
        </w:tc>
        <w:tc>
          <w:tcPr>
            <w:tcW w:w="1046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FFFFFF"/>
            <w:vAlign w:val="center"/>
            <w:hideMark/>
          </w:tcPr>
          <w:p w14:paraId="7A5BD339" w14:textId="77777777" w:rsidR="00E60470" w:rsidRPr="00E60470" w:rsidRDefault="00E60470" w:rsidP="00DD1BA9">
            <w:pPr>
              <w:spacing w:after="0" w:line="240" w:lineRule="auto"/>
              <w:ind w:right="73"/>
              <w:jc w:val="right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MX"/>
                <w14:ligatures w14:val="none"/>
              </w:rPr>
            </w:pPr>
            <w:r w:rsidRPr="00E60470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MX"/>
                <w14:ligatures w14:val="none"/>
              </w:rPr>
              <w:t>115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FFFFFF"/>
            <w:noWrap/>
            <w:vAlign w:val="center"/>
            <w:hideMark/>
          </w:tcPr>
          <w:p w14:paraId="2FC33E20" w14:textId="77777777" w:rsidR="00E60470" w:rsidRPr="00E60470" w:rsidRDefault="00E60470" w:rsidP="00DD1BA9">
            <w:pPr>
              <w:spacing w:after="0" w:line="240" w:lineRule="auto"/>
              <w:ind w:right="73"/>
              <w:jc w:val="right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MX"/>
                <w14:ligatures w14:val="none"/>
              </w:rPr>
            </w:pPr>
            <w:r w:rsidRPr="00E60470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MX"/>
                <w14:ligatures w14:val="none"/>
              </w:rPr>
              <w:t>41.7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FFFFFF"/>
            <w:vAlign w:val="center"/>
            <w:hideMark/>
          </w:tcPr>
          <w:p w14:paraId="70331462" w14:textId="77777777" w:rsidR="00E60470" w:rsidRPr="00E60470" w:rsidRDefault="00E60470" w:rsidP="00DD1BA9">
            <w:pPr>
              <w:spacing w:after="0" w:line="240" w:lineRule="auto"/>
              <w:ind w:right="73"/>
              <w:jc w:val="right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MX"/>
                <w14:ligatures w14:val="none"/>
              </w:rPr>
            </w:pPr>
            <w:r w:rsidRPr="00E60470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MX"/>
                <w14:ligatures w14:val="none"/>
              </w:rPr>
              <w:t>58.3</w:t>
            </w:r>
          </w:p>
        </w:tc>
      </w:tr>
      <w:tr w:rsidR="00E60470" w:rsidRPr="00E60470" w14:paraId="25D6CFE0" w14:textId="77777777" w:rsidTr="00537FF7">
        <w:trPr>
          <w:trHeight w:val="227"/>
          <w:jc w:val="center"/>
        </w:trPr>
        <w:tc>
          <w:tcPr>
            <w:tcW w:w="1833" w:type="dxa"/>
            <w:tcBorders>
              <w:top w:val="nil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000000" w:fill="F2F2F2"/>
            <w:noWrap/>
            <w:vAlign w:val="center"/>
            <w:hideMark/>
          </w:tcPr>
          <w:p w14:paraId="492A2222" w14:textId="77777777" w:rsidR="00E60470" w:rsidRPr="00E60470" w:rsidRDefault="00E60470" w:rsidP="00DD1BA9">
            <w:pPr>
              <w:spacing w:after="0" w:line="240" w:lineRule="auto"/>
              <w:ind w:right="73" w:firstLineChars="100" w:firstLine="180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MX"/>
                <w14:ligatures w14:val="none"/>
              </w:rPr>
            </w:pPr>
            <w:r w:rsidRPr="00E60470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MX"/>
                <w14:ligatures w14:val="none"/>
              </w:rPr>
              <w:t>Pue.</w:t>
            </w:r>
          </w:p>
        </w:tc>
        <w:tc>
          <w:tcPr>
            <w:tcW w:w="938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F2F2F2"/>
            <w:noWrap/>
            <w:vAlign w:val="center"/>
            <w:hideMark/>
          </w:tcPr>
          <w:p w14:paraId="706C4E49" w14:textId="77777777" w:rsidR="00E60470" w:rsidRPr="00E60470" w:rsidRDefault="00E60470" w:rsidP="00DD1BA9">
            <w:pPr>
              <w:spacing w:after="0" w:line="240" w:lineRule="auto"/>
              <w:ind w:right="73"/>
              <w:jc w:val="right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MX"/>
                <w14:ligatures w14:val="none"/>
              </w:rPr>
            </w:pPr>
            <w:r w:rsidRPr="00E60470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MX"/>
                <w14:ligatures w14:val="none"/>
              </w:rPr>
              <w:t>26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F2F2F2"/>
            <w:noWrap/>
            <w:vAlign w:val="center"/>
            <w:hideMark/>
          </w:tcPr>
          <w:p w14:paraId="060441DB" w14:textId="77777777" w:rsidR="00E60470" w:rsidRPr="00E60470" w:rsidRDefault="00E60470" w:rsidP="00DD1BA9">
            <w:pPr>
              <w:spacing w:after="0" w:line="240" w:lineRule="auto"/>
              <w:ind w:right="73"/>
              <w:jc w:val="right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MX"/>
                <w14:ligatures w14:val="none"/>
              </w:rPr>
            </w:pPr>
            <w:r w:rsidRPr="00E60470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MX"/>
                <w14:ligatures w14:val="none"/>
              </w:rPr>
              <w:t>34.6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F2F2F2"/>
            <w:noWrap/>
            <w:vAlign w:val="center"/>
            <w:hideMark/>
          </w:tcPr>
          <w:p w14:paraId="6C5F216F" w14:textId="77777777" w:rsidR="00E60470" w:rsidRPr="00E60470" w:rsidRDefault="00E60470" w:rsidP="00DD1BA9">
            <w:pPr>
              <w:spacing w:after="0" w:line="240" w:lineRule="auto"/>
              <w:ind w:right="73"/>
              <w:jc w:val="right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MX"/>
                <w14:ligatures w14:val="none"/>
              </w:rPr>
            </w:pPr>
            <w:r w:rsidRPr="00E60470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MX"/>
                <w14:ligatures w14:val="none"/>
              </w:rPr>
              <w:t>65.4</w:t>
            </w:r>
          </w:p>
        </w:tc>
        <w:tc>
          <w:tcPr>
            <w:tcW w:w="1046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F2F2F2"/>
            <w:noWrap/>
            <w:vAlign w:val="center"/>
            <w:hideMark/>
          </w:tcPr>
          <w:p w14:paraId="189285FB" w14:textId="77777777" w:rsidR="00E60470" w:rsidRPr="00E60470" w:rsidRDefault="00E60470" w:rsidP="00DD1BA9">
            <w:pPr>
              <w:spacing w:after="0" w:line="240" w:lineRule="auto"/>
              <w:ind w:right="73"/>
              <w:jc w:val="right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MX"/>
                <w14:ligatures w14:val="none"/>
              </w:rPr>
            </w:pPr>
            <w:r w:rsidRPr="00E60470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MX"/>
                <w14:ligatures w14:val="none"/>
              </w:rPr>
              <w:t>130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F2F2F2"/>
            <w:noWrap/>
            <w:vAlign w:val="center"/>
            <w:hideMark/>
          </w:tcPr>
          <w:p w14:paraId="482A9BF7" w14:textId="77777777" w:rsidR="00E60470" w:rsidRPr="00E60470" w:rsidRDefault="00E60470" w:rsidP="00DD1BA9">
            <w:pPr>
              <w:spacing w:after="0" w:line="240" w:lineRule="auto"/>
              <w:ind w:right="73"/>
              <w:jc w:val="right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MX"/>
                <w14:ligatures w14:val="none"/>
              </w:rPr>
            </w:pPr>
            <w:r w:rsidRPr="00E60470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MX"/>
                <w14:ligatures w14:val="none"/>
              </w:rPr>
              <w:t>48.5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F2F2F2"/>
            <w:noWrap/>
            <w:vAlign w:val="center"/>
            <w:hideMark/>
          </w:tcPr>
          <w:p w14:paraId="25AE2BE6" w14:textId="77777777" w:rsidR="00E60470" w:rsidRPr="00E60470" w:rsidRDefault="00E60470" w:rsidP="00DD1BA9">
            <w:pPr>
              <w:spacing w:after="0" w:line="240" w:lineRule="auto"/>
              <w:ind w:right="73"/>
              <w:jc w:val="right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MX"/>
                <w14:ligatures w14:val="none"/>
              </w:rPr>
            </w:pPr>
            <w:r w:rsidRPr="00E60470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MX"/>
                <w14:ligatures w14:val="none"/>
              </w:rPr>
              <w:t>51.5</w:t>
            </w:r>
          </w:p>
        </w:tc>
      </w:tr>
      <w:tr w:rsidR="00E60470" w:rsidRPr="00E60470" w14:paraId="15AC97B0" w14:textId="77777777" w:rsidTr="00537FF7">
        <w:trPr>
          <w:trHeight w:val="227"/>
          <w:jc w:val="center"/>
        </w:trPr>
        <w:tc>
          <w:tcPr>
            <w:tcW w:w="1833" w:type="dxa"/>
            <w:tcBorders>
              <w:top w:val="nil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000000" w:fill="FFFFFF"/>
            <w:noWrap/>
            <w:vAlign w:val="center"/>
            <w:hideMark/>
          </w:tcPr>
          <w:p w14:paraId="3CF19C7E" w14:textId="77777777" w:rsidR="00E60470" w:rsidRPr="00E60470" w:rsidRDefault="00E60470" w:rsidP="00DD1BA9">
            <w:pPr>
              <w:spacing w:after="0" w:line="240" w:lineRule="auto"/>
              <w:ind w:right="73" w:firstLineChars="100" w:firstLine="180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MX"/>
                <w14:ligatures w14:val="none"/>
              </w:rPr>
            </w:pPr>
            <w:r w:rsidRPr="00E60470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MX"/>
                <w14:ligatures w14:val="none"/>
              </w:rPr>
              <w:t>Qro.</w:t>
            </w:r>
          </w:p>
        </w:tc>
        <w:tc>
          <w:tcPr>
            <w:tcW w:w="938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FFFFFF"/>
            <w:vAlign w:val="center"/>
            <w:hideMark/>
          </w:tcPr>
          <w:p w14:paraId="1C0D58A1" w14:textId="77777777" w:rsidR="00E60470" w:rsidRPr="00E60470" w:rsidRDefault="00E60470" w:rsidP="00DD1BA9">
            <w:pPr>
              <w:spacing w:after="0" w:line="240" w:lineRule="auto"/>
              <w:ind w:right="73"/>
              <w:jc w:val="right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MX"/>
                <w14:ligatures w14:val="none"/>
              </w:rPr>
            </w:pPr>
            <w:r w:rsidRPr="00E60470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MX"/>
                <w14:ligatures w14:val="none"/>
              </w:rPr>
              <w:t>12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FFFFFF"/>
            <w:vAlign w:val="center"/>
            <w:hideMark/>
          </w:tcPr>
          <w:p w14:paraId="470DDD92" w14:textId="77777777" w:rsidR="00E60470" w:rsidRPr="00E60470" w:rsidRDefault="00E60470" w:rsidP="00DD1BA9">
            <w:pPr>
              <w:spacing w:after="0" w:line="240" w:lineRule="auto"/>
              <w:ind w:right="73"/>
              <w:jc w:val="right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MX"/>
                <w14:ligatures w14:val="none"/>
              </w:rPr>
            </w:pPr>
            <w:r w:rsidRPr="00E60470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MX"/>
                <w14:ligatures w14:val="none"/>
              </w:rPr>
              <w:t>50.0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FFFFFF"/>
            <w:noWrap/>
            <w:vAlign w:val="center"/>
            <w:hideMark/>
          </w:tcPr>
          <w:p w14:paraId="79FA1602" w14:textId="77777777" w:rsidR="00E60470" w:rsidRPr="00E60470" w:rsidRDefault="00E60470" w:rsidP="00DD1BA9">
            <w:pPr>
              <w:spacing w:after="0" w:line="240" w:lineRule="auto"/>
              <w:ind w:right="73"/>
              <w:jc w:val="right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MX"/>
                <w14:ligatures w14:val="none"/>
              </w:rPr>
            </w:pPr>
            <w:r w:rsidRPr="00E60470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MX"/>
                <w14:ligatures w14:val="none"/>
              </w:rPr>
              <w:t>50.0</w:t>
            </w:r>
          </w:p>
        </w:tc>
        <w:tc>
          <w:tcPr>
            <w:tcW w:w="1046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FFFFFF"/>
            <w:vAlign w:val="center"/>
            <w:hideMark/>
          </w:tcPr>
          <w:p w14:paraId="0A2B411E" w14:textId="77777777" w:rsidR="00E60470" w:rsidRPr="00E60470" w:rsidRDefault="00E60470" w:rsidP="00DD1BA9">
            <w:pPr>
              <w:spacing w:after="0" w:line="240" w:lineRule="auto"/>
              <w:ind w:right="73"/>
              <w:jc w:val="right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MX"/>
                <w14:ligatures w14:val="none"/>
              </w:rPr>
            </w:pPr>
            <w:r w:rsidRPr="00E60470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MX"/>
                <w14:ligatures w14:val="none"/>
              </w:rPr>
              <w:t>83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FFFFFF"/>
            <w:noWrap/>
            <w:vAlign w:val="center"/>
            <w:hideMark/>
          </w:tcPr>
          <w:p w14:paraId="386DCF13" w14:textId="77777777" w:rsidR="00E60470" w:rsidRPr="00E60470" w:rsidRDefault="00E60470" w:rsidP="00DD1BA9">
            <w:pPr>
              <w:spacing w:after="0" w:line="240" w:lineRule="auto"/>
              <w:ind w:right="73"/>
              <w:jc w:val="right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MX"/>
                <w14:ligatures w14:val="none"/>
              </w:rPr>
            </w:pPr>
            <w:r w:rsidRPr="00E60470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MX"/>
                <w14:ligatures w14:val="none"/>
              </w:rPr>
              <w:t>63.9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FFFFFF"/>
            <w:vAlign w:val="center"/>
            <w:hideMark/>
          </w:tcPr>
          <w:p w14:paraId="67ADE810" w14:textId="77777777" w:rsidR="00E60470" w:rsidRPr="00E60470" w:rsidRDefault="00E60470" w:rsidP="00DD1BA9">
            <w:pPr>
              <w:spacing w:after="0" w:line="240" w:lineRule="auto"/>
              <w:ind w:right="73"/>
              <w:jc w:val="right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MX"/>
                <w14:ligatures w14:val="none"/>
              </w:rPr>
            </w:pPr>
            <w:r w:rsidRPr="00E60470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MX"/>
                <w14:ligatures w14:val="none"/>
              </w:rPr>
              <w:t>36.1</w:t>
            </w:r>
          </w:p>
        </w:tc>
      </w:tr>
      <w:tr w:rsidR="00E60470" w:rsidRPr="00E60470" w14:paraId="65046563" w14:textId="77777777" w:rsidTr="00537FF7">
        <w:trPr>
          <w:trHeight w:val="227"/>
          <w:jc w:val="center"/>
        </w:trPr>
        <w:tc>
          <w:tcPr>
            <w:tcW w:w="1833" w:type="dxa"/>
            <w:tcBorders>
              <w:top w:val="nil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000000" w:fill="F2F2F2"/>
            <w:noWrap/>
            <w:vAlign w:val="center"/>
            <w:hideMark/>
          </w:tcPr>
          <w:p w14:paraId="194407AB" w14:textId="77777777" w:rsidR="00E60470" w:rsidRPr="00E60470" w:rsidRDefault="00E60470" w:rsidP="00DD1BA9">
            <w:pPr>
              <w:spacing w:after="0" w:line="240" w:lineRule="auto"/>
              <w:ind w:right="73" w:firstLineChars="100" w:firstLine="180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MX"/>
                <w14:ligatures w14:val="none"/>
              </w:rPr>
            </w:pPr>
            <w:r w:rsidRPr="00E60470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MX"/>
                <w14:ligatures w14:val="none"/>
              </w:rPr>
              <w:t>Q. Roo</w:t>
            </w:r>
          </w:p>
        </w:tc>
        <w:tc>
          <w:tcPr>
            <w:tcW w:w="938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F2F2F2"/>
            <w:vAlign w:val="center"/>
            <w:hideMark/>
          </w:tcPr>
          <w:p w14:paraId="61E6DE98" w14:textId="77777777" w:rsidR="00E60470" w:rsidRPr="00E60470" w:rsidRDefault="00E60470" w:rsidP="00DD1BA9">
            <w:pPr>
              <w:spacing w:after="0" w:line="240" w:lineRule="auto"/>
              <w:ind w:right="73"/>
              <w:jc w:val="right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MX"/>
                <w14:ligatures w14:val="none"/>
              </w:rPr>
            </w:pPr>
            <w:r w:rsidRPr="00E60470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MX"/>
                <w14:ligatures w14:val="none"/>
              </w:rPr>
              <w:t>12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F2F2F2"/>
            <w:vAlign w:val="center"/>
            <w:hideMark/>
          </w:tcPr>
          <w:p w14:paraId="70F66540" w14:textId="77777777" w:rsidR="00E60470" w:rsidRPr="00E60470" w:rsidRDefault="00E60470" w:rsidP="00DD1BA9">
            <w:pPr>
              <w:spacing w:after="0" w:line="240" w:lineRule="auto"/>
              <w:ind w:right="73"/>
              <w:jc w:val="right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MX"/>
                <w14:ligatures w14:val="none"/>
              </w:rPr>
            </w:pPr>
            <w:r w:rsidRPr="00E60470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MX"/>
                <w14:ligatures w14:val="none"/>
              </w:rPr>
              <w:t>58.3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F2F2F2"/>
            <w:vAlign w:val="center"/>
            <w:hideMark/>
          </w:tcPr>
          <w:p w14:paraId="37974801" w14:textId="77777777" w:rsidR="00E60470" w:rsidRPr="00E60470" w:rsidRDefault="00E60470" w:rsidP="00DD1BA9">
            <w:pPr>
              <w:spacing w:after="0" w:line="240" w:lineRule="auto"/>
              <w:ind w:right="73"/>
              <w:jc w:val="right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MX"/>
                <w14:ligatures w14:val="none"/>
              </w:rPr>
            </w:pPr>
            <w:r w:rsidRPr="00E60470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MX"/>
                <w14:ligatures w14:val="none"/>
              </w:rPr>
              <w:t>41.7</w:t>
            </w:r>
          </w:p>
        </w:tc>
        <w:tc>
          <w:tcPr>
            <w:tcW w:w="1046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F2F2F2"/>
            <w:vAlign w:val="center"/>
            <w:hideMark/>
          </w:tcPr>
          <w:p w14:paraId="41B21CAA" w14:textId="77777777" w:rsidR="00E60470" w:rsidRPr="00E60470" w:rsidRDefault="00E60470" w:rsidP="00DD1BA9">
            <w:pPr>
              <w:spacing w:after="0" w:line="240" w:lineRule="auto"/>
              <w:ind w:right="73"/>
              <w:jc w:val="right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MX"/>
                <w14:ligatures w14:val="none"/>
              </w:rPr>
            </w:pPr>
            <w:r w:rsidRPr="00E60470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MX"/>
                <w14:ligatures w14:val="none"/>
              </w:rPr>
              <w:t>107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F2F2F2"/>
            <w:noWrap/>
            <w:vAlign w:val="center"/>
            <w:hideMark/>
          </w:tcPr>
          <w:p w14:paraId="6902787A" w14:textId="77777777" w:rsidR="00E60470" w:rsidRPr="00E60470" w:rsidRDefault="00E60470" w:rsidP="00DD1BA9">
            <w:pPr>
              <w:spacing w:after="0" w:line="240" w:lineRule="auto"/>
              <w:ind w:right="73"/>
              <w:jc w:val="right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MX"/>
                <w14:ligatures w14:val="none"/>
              </w:rPr>
            </w:pPr>
            <w:r w:rsidRPr="00E60470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MX"/>
                <w14:ligatures w14:val="none"/>
              </w:rPr>
              <w:t>53.3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F2F2F2"/>
            <w:vAlign w:val="center"/>
            <w:hideMark/>
          </w:tcPr>
          <w:p w14:paraId="1ED4CE8B" w14:textId="77777777" w:rsidR="00E60470" w:rsidRPr="00E60470" w:rsidRDefault="00E60470" w:rsidP="00DD1BA9">
            <w:pPr>
              <w:spacing w:after="0" w:line="240" w:lineRule="auto"/>
              <w:ind w:right="73"/>
              <w:jc w:val="right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MX"/>
                <w14:ligatures w14:val="none"/>
              </w:rPr>
            </w:pPr>
            <w:r w:rsidRPr="00E60470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MX"/>
                <w14:ligatures w14:val="none"/>
              </w:rPr>
              <w:t>46.7</w:t>
            </w:r>
          </w:p>
        </w:tc>
      </w:tr>
      <w:tr w:rsidR="00E60470" w:rsidRPr="00E60470" w14:paraId="46BF7F28" w14:textId="77777777" w:rsidTr="00537FF7">
        <w:trPr>
          <w:trHeight w:val="227"/>
          <w:jc w:val="center"/>
        </w:trPr>
        <w:tc>
          <w:tcPr>
            <w:tcW w:w="1833" w:type="dxa"/>
            <w:tcBorders>
              <w:top w:val="nil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000000" w:fill="FFFFFF"/>
            <w:noWrap/>
            <w:vAlign w:val="center"/>
            <w:hideMark/>
          </w:tcPr>
          <w:p w14:paraId="74B27E53" w14:textId="77777777" w:rsidR="00E60470" w:rsidRPr="00E60470" w:rsidRDefault="00E60470" w:rsidP="00DD1BA9">
            <w:pPr>
              <w:spacing w:after="0" w:line="240" w:lineRule="auto"/>
              <w:ind w:right="73" w:firstLineChars="100" w:firstLine="180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MX"/>
                <w14:ligatures w14:val="none"/>
              </w:rPr>
            </w:pPr>
            <w:r w:rsidRPr="00E60470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MX"/>
                <w14:ligatures w14:val="none"/>
              </w:rPr>
              <w:t>SLP</w:t>
            </w:r>
          </w:p>
        </w:tc>
        <w:tc>
          <w:tcPr>
            <w:tcW w:w="938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FFFFFF"/>
            <w:vAlign w:val="center"/>
            <w:hideMark/>
          </w:tcPr>
          <w:p w14:paraId="7EA51D8D" w14:textId="77777777" w:rsidR="00E60470" w:rsidRPr="00E60470" w:rsidRDefault="00E60470" w:rsidP="00DD1BA9">
            <w:pPr>
              <w:spacing w:after="0" w:line="240" w:lineRule="auto"/>
              <w:ind w:right="73"/>
              <w:jc w:val="right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MX"/>
                <w14:ligatures w14:val="none"/>
              </w:rPr>
            </w:pPr>
            <w:r w:rsidRPr="00E60470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MX"/>
                <w14:ligatures w14:val="none"/>
              </w:rPr>
              <w:t>15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FFFFFF"/>
            <w:vAlign w:val="center"/>
            <w:hideMark/>
          </w:tcPr>
          <w:p w14:paraId="1F6B9D8A" w14:textId="77777777" w:rsidR="00E60470" w:rsidRPr="00E60470" w:rsidRDefault="00E60470" w:rsidP="00DD1BA9">
            <w:pPr>
              <w:spacing w:after="0" w:line="240" w:lineRule="auto"/>
              <w:ind w:right="73"/>
              <w:jc w:val="right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MX"/>
                <w14:ligatures w14:val="none"/>
              </w:rPr>
            </w:pPr>
            <w:r w:rsidRPr="00E60470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MX"/>
                <w14:ligatures w14:val="none"/>
              </w:rPr>
              <w:t>60.0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FFFFFF"/>
            <w:noWrap/>
            <w:vAlign w:val="center"/>
            <w:hideMark/>
          </w:tcPr>
          <w:p w14:paraId="7E877F96" w14:textId="77777777" w:rsidR="00E60470" w:rsidRPr="00E60470" w:rsidRDefault="00E60470" w:rsidP="00DD1BA9">
            <w:pPr>
              <w:spacing w:after="0" w:line="240" w:lineRule="auto"/>
              <w:ind w:right="73"/>
              <w:jc w:val="right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MX"/>
                <w14:ligatures w14:val="none"/>
              </w:rPr>
            </w:pPr>
            <w:r w:rsidRPr="00E60470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MX"/>
                <w14:ligatures w14:val="none"/>
              </w:rPr>
              <w:t>40.0</w:t>
            </w:r>
          </w:p>
        </w:tc>
        <w:tc>
          <w:tcPr>
            <w:tcW w:w="1046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FFFFFF"/>
            <w:vAlign w:val="center"/>
            <w:hideMark/>
          </w:tcPr>
          <w:p w14:paraId="2F369022" w14:textId="77777777" w:rsidR="00E60470" w:rsidRPr="00E60470" w:rsidRDefault="00E60470" w:rsidP="00DD1BA9">
            <w:pPr>
              <w:spacing w:after="0" w:line="240" w:lineRule="auto"/>
              <w:ind w:right="73"/>
              <w:jc w:val="right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MX"/>
                <w14:ligatures w14:val="none"/>
              </w:rPr>
            </w:pPr>
            <w:r w:rsidRPr="00E60470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MX"/>
                <w14:ligatures w14:val="none"/>
              </w:rPr>
              <w:t>67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FFFFFF"/>
            <w:noWrap/>
            <w:vAlign w:val="center"/>
            <w:hideMark/>
          </w:tcPr>
          <w:p w14:paraId="5B443EE4" w14:textId="77777777" w:rsidR="00E60470" w:rsidRPr="00E60470" w:rsidRDefault="00E60470" w:rsidP="00DD1BA9">
            <w:pPr>
              <w:spacing w:after="0" w:line="240" w:lineRule="auto"/>
              <w:ind w:right="73"/>
              <w:jc w:val="right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MX"/>
                <w14:ligatures w14:val="none"/>
              </w:rPr>
            </w:pPr>
            <w:r w:rsidRPr="00E60470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MX"/>
                <w14:ligatures w14:val="none"/>
              </w:rPr>
              <w:t>52.2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FFFFFF"/>
            <w:vAlign w:val="center"/>
            <w:hideMark/>
          </w:tcPr>
          <w:p w14:paraId="642DA929" w14:textId="77777777" w:rsidR="00E60470" w:rsidRPr="00E60470" w:rsidRDefault="00E60470" w:rsidP="00DD1BA9">
            <w:pPr>
              <w:spacing w:after="0" w:line="240" w:lineRule="auto"/>
              <w:ind w:right="73"/>
              <w:jc w:val="right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MX"/>
                <w14:ligatures w14:val="none"/>
              </w:rPr>
            </w:pPr>
            <w:r w:rsidRPr="00E60470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MX"/>
                <w14:ligatures w14:val="none"/>
              </w:rPr>
              <w:t>47.8</w:t>
            </w:r>
          </w:p>
        </w:tc>
      </w:tr>
      <w:tr w:rsidR="00E60470" w:rsidRPr="00E60470" w14:paraId="3E4F6659" w14:textId="77777777" w:rsidTr="00537FF7">
        <w:trPr>
          <w:trHeight w:val="227"/>
          <w:jc w:val="center"/>
        </w:trPr>
        <w:tc>
          <w:tcPr>
            <w:tcW w:w="1833" w:type="dxa"/>
            <w:tcBorders>
              <w:top w:val="nil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000000" w:fill="F2F2F2"/>
            <w:noWrap/>
            <w:vAlign w:val="center"/>
            <w:hideMark/>
          </w:tcPr>
          <w:p w14:paraId="3B7E05A3" w14:textId="77777777" w:rsidR="00E60470" w:rsidRPr="00E60470" w:rsidRDefault="00E60470" w:rsidP="00DD1BA9">
            <w:pPr>
              <w:spacing w:after="0" w:line="240" w:lineRule="auto"/>
              <w:ind w:right="73" w:firstLineChars="100" w:firstLine="180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MX"/>
                <w14:ligatures w14:val="none"/>
              </w:rPr>
            </w:pPr>
            <w:r w:rsidRPr="00E60470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MX"/>
                <w14:ligatures w14:val="none"/>
              </w:rPr>
              <w:t>Sin.</w:t>
            </w:r>
          </w:p>
        </w:tc>
        <w:tc>
          <w:tcPr>
            <w:tcW w:w="938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F2F2F2"/>
            <w:vAlign w:val="center"/>
            <w:hideMark/>
          </w:tcPr>
          <w:p w14:paraId="6CAB0B77" w14:textId="77777777" w:rsidR="00E60470" w:rsidRPr="00E60470" w:rsidRDefault="00E60470" w:rsidP="00DD1BA9">
            <w:pPr>
              <w:spacing w:after="0" w:line="240" w:lineRule="auto"/>
              <w:ind w:right="73"/>
              <w:jc w:val="right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MX"/>
                <w14:ligatures w14:val="none"/>
              </w:rPr>
            </w:pPr>
            <w:r w:rsidRPr="00E60470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MX"/>
                <w14:ligatures w14:val="none"/>
              </w:rPr>
              <w:t>14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F2F2F2"/>
            <w:vAlign w:val="center"/>
            <w:hideMark/>
          </w:tcPr>
          <w:p w14:paraId="78E3B87B" w14:textId="77777777" w:rsidR="00E60470" w:rsidRPr="00E60470" w:rsidRDefault="00E60470" w:rsidP="00DD1BA9">
            <w:pPr>
              <w:spacing w:after="0" w:line="240" w:lineRule="auto"/>
              <w:ind w:right="73"/>
              <w:jc w:val="right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MX"/>
                <w14:ligatures w14:val="none"/>
              </w:rPr>
            </w:pPr>
            <w:r w:rsidRPr="00E60470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MX"/>
                <w14:ligatures w14:val="none"/>
              </w:rPr>
              <w:t>50.0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F2F2F2"/>
            <w:vAlign w:val="center"/>
            <w:hideMark/>
          </w:tcPr>
          <w:p w14:paraId="53294862" w14:textId="77777777" w:rsidR="00E60470" w:rsidRPr="00E60470" w:rsidRDefault="00E60470" w:rsidP="00DD1BA9">
            <w:pPr>
              <w:spacing w:after="0" w:line="240" w:lineRule="auto"/>
              <w:ind w:right="73"/>
              <w:jc w:val="right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MX"/>
                <w14:ligatures w14:val="none"/>
              </w:rPr>
            </w:pPr>
            <w:r w:rsidRPr="00E60470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MX"/>
                <w14:ligatures w14:val="none"/>
              </w:rPr>
              <w:t>50.0</w:t>
            </w:r>
          </w:p>
        </w:tc>
        <w:tc>
          <w:tcPr>
            <w:tcW w:w="1046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F2F2F2"/>
            <w:vAlign w:val="center"/>
            <w:hideMark/>
          </w:tcPr>
          <w:p w14:paraId="71CAC19F" w14:textId="77777777" w:rsidR="00E60470" w:rsidRPr="00E60470" w:rsidRDefault="00E60470" w:rsidP="00DD1BA9">
            <w:pPr>
              <w:spacing w:after="0" w:line="240" w:lineRule="auto"/>
              <w:ind w:right="73"/>
              <w:jc w:val="right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MX"/>
                <w14:ligatures w14:val="none"/>
              </w:rPr>
            </w:pPr>
            <w:r w:rsidRPr="00E60470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MX"/>
                <w14:ligatures w14:val="none"/>
              </w:rPr>
              <w:t>129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F2F2F2"/>
            <w:noWrap/>
            <w:vAlign w:val="center"/>
            <w:hideMark/>
          </w:tcPr>
          <w:p w14:paraId="0A72F1CB" w14:textId="77777777" w:rsidR="00E60470" w:rsidRPr="00E60470" w:rsidRDefault="00E60470" w:rsidP="00DD1BA9">
            <w:pPr>
              <w:spacing w:after="0" w:line="240" w:lineRule="auto"/>
              <w:ind w:right="73"/>
              <w:jc w:val="right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MX"/>
                <w14:ligatures w14:val="none"/>
              </w:rPr>
            </w:pPr>
            <w:r w:rsidRPr="00E60470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MX"/>
                <w14:ligatures w14:val="none"/>
              </w:rPr>
              <w:t>56.6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F2F2F2"/>
            <w:vAlign w:val="center"/>
            <w:hideMark/>
          </w:tcPr>
          <w:p w14:paraId="76B2A420" w14:textId="77777777" w:rsidR="00E60470" w:rsidRPr="00E60470" w:rsidRDefault="00E60470" w:rsidP="00DD1BA9">
            <w:pPr>
              <w:spacing w:after="0" w:line="240" w:lineRule="auto"/>
              <w:ind w:right="73"/>
              <w:jc w:val="right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MX"/>
                <w14:ligatures w14:val="none"/>
              </w:rPr>
            </w:pPr>
            <w:r w:rsidRPr="00E60470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MX"/>
                <w14:ligatures w14:val="none"/>
              </w:rPr>
              <w:t>43.4</w:t>
            </w:r>
          </w:p>
        </w:tc>
      </w:tr>
      <w:tr w:rsidR="00E60470" w:rsidRPr="00E60470" w14:paraId="696CCC57" w14:textId="77777777" w:rsidTr="00537FF7">
        <w:trPr>
          <w:trHeight w:val="227"/>
          <w:jc w:val="center"/>
        </w:trPr>
        <w:tc>
          <w:tcPr>
            <w:tcW w:w="1833" w:type="dxa"/>
            <w:tcBorders>
              <w:top w:val="nil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000000" w:fill="FFFFFF"/>
            <w:noWrap/>
            <w:vAlign w:val="center"/>
            <w:hideMark/>
          </w:tcPr>
          <w:p w14:paraId="07162E97" w14:textId="77777777" w:rsidR="00E60470" w:rsidRPr="00E60470" w:rsidRDefault="00E60470" w:rsidP="00DD1BA9">
            <w:pPr>
              <w:spacing w:after="0" w:line="240" w:lineRule="auto"/>
              <w:ind w:right="73" w:firstLineChars="100" w:firstLine="180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MX"/>
                <w14:ligatures w14:val="none"/>
              </w:rPr>
            </w:pPr>
            <w:r w:rsidRPr="00E60470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MX"/>
                <w14:ligatures w14:val="none"/>
              </w:rPr>
              <w:t>Son.</w:t>
            </w:r>
          </w:p>
        </w:tc>
        <w:tc>
          <w:tcPr>
            <w:tcW w:w="938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FFFFFF"/>
            <w:vAlign w:val="center"/>
            <w:hideMark/>
          </w:tcPr>
          <w:p w14:paraId="79060A8E" w14:textId="77777777" w:rsidR="00E60470" w:rsidRPr="00E60470" w:rsidRDefault="00E60470" w:rsidP="00DD1BA9">
            <w:pPr>
              <w:spacing w:after="0" w:line="240" w:lineRule="auto"/>
              <w:ind w:right="73"/>
              <w:jc w:val="right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MX"/>
                <w14:ligatures w14:val="none"/>
              </w:rPr>
            </w:pPr>
            <w:r w:rsidRPr="00E60470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MX"/>
                <w14:ligatures w14:val="none"/>
              </w:rPr>
              <w:t>19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FFFFFF"/>
            <w:vAlign w:val="center"/>
            <w:hideMark/>
          </w:tcPr>
          <w:p w14:paraId="77CFD029" w14:textId="77777777" w:rsidR="00E60470" w:rsidRPr="00E60470" w:rsidRDefault="00E60470" w:rsidP="00DD1BA9">
            <w:pPr>
              <w:spacing w:after="0" w:line="240" w:lineRule="auto"/>
              <w:ind w:right="73"/>
              <w:jc w:val="right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MX"/>
                <w14:ligatures w14:val="none"/>
              </w:rPr>
            </w:pPr>
            <w:r w:rsidRPr="00E60470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MX"/>
                <w14:ligatures w14:val="none"/>
              </w:rPr>
              <w:t>47.4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FFFFFF"/>
            <w:noWrap/>
            <w:vAlign w:val="center"/>
            <w:hideMark/>
          </w:tcPr>
          <w:p w14:paraId="7A71A85B" w14:textId="77777777" w:rsidR="00E60470" w:rsidRPr="00E60470" w:rsidRDefault="00E60470" w:rsidP="00DD1BA9">
            <w:pPr>
              <w:spacing w:after="0" w:line="240" w:lineRule="auto"/>
              <w:ind w:right="73"/>
              <w:jc w:val="right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MX"/>
                <w14:ligatures w14:val="none"/>
              </w:rPr>
            </w:pPr>
            <w:r w:rsidRPr="00E60470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MX"/>
                <w14:ligatures w14:val="none"/>
              </w:rPr>
              <w:t>52.6</w:t>
            </w:r>
          </w:p>
        </w:tc>
        <w:tc>
          <w:tcPr>
            <w:tcW w:w="1046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FFFFFF"/>
            <w:vAlign w:val="center"/>
            <w:hideMark/>
          </w:tcPr>
          <w:p w14:paraId="7554A7D0" w14:textId="77777777" w:rsidR="00E60470" w:rsidRPr="00E60470" w:rsidRDefault="00E60470" w:rsidP="00DD1BA9">
            <w:pPr>
              <w:spacing w:after="0" w:line="240" w:lineRule="auto"/>
              <w:ind w:right="73"/>
              <w:jc w:val="right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MX"/>
                <w14:ligatures w14:val="none"/>
              </w:rPr>
            </w:pPr>
            <w:r w:rsidRPr="00E60470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MX"/>
                <w14:ligatures w14:val="none"/>
              </w:rPr>
              <w:t>120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FFFFFF"/>
            <w:noWrap/>
            <w:vAlign w:val="center"/>
            <w:hideMark/>
          </w:tcPr>
          <w:p w14:paraId="4BB6C109" w14:textId="77777777" w:rsidR="00E60470" w:rsidRPr="00E60470" w:rsidRDefault="00E60470" w:rsidP="00DD1BA9">
            <w:pPr>
              <w:spacing w:after="0" w:line="240" w:lineRule="auto"/>
              <w:ind w:right="73"/>
              <w:jc w:val="right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MX"/>
                <w14:ligatures w14:val="none"/>
              </w:rPr>
            </w:pPr>
            <w:r w:rsidRPr="00E60470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MX"/>
                <w14:ligatures w14:val="none"/>
              </w:rPr>
              <w:t>42.5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FFFFFF"/>
            <w:vAlign w:val="center"/>
            <w:hideMark/>
          </w:tcPr>
          <w:p w14:paraId="3D185474" w14:textId="77777777" w:rsidR="00E60470" w:rsidRPr="00E60470" w:rsidRDefault="00E60470" w:rsidP="00DD1BA9">
            <w:pPr>
              <w:spacing w:after="0" w:line="240" w:lineRule="auto"/>
              <w:ind w:right="73"/>
              <w:jc w:val="right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MX"/>
                <w14:ligatures w14:val="none"/>
              </w:rPr>
            </w:pPr>
            <w:r w:rsidRPr="00E60470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MX"/>
                <w14:ligatures w14:val="none"/>
              </w:rPr>
              <w:t>57.5</w:t>
            </w:r>
          </w:p>
        </w:tc>
      </w:tr>
      <w:tr w:rsidR="00E60470" w:rsidRPr="00E60470" w14:paraId="548E65EC" w14:textId="77777777" w:rsidTr="00537FF7">
        <w:trPr>
          <w:trHeight w:val="227"/>
          <w:jc w:val="center"/>
        </w:trPr>
        <w:tc>
          <w:tcPr>
            <w:tcW w:w="1833" w:type="dxa"/>
            <w:tcBorders>
              <w:top w:val="nil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000000" w:fill="F2F2F2"/>
            <w:noWrap/>
            <w:vAlign w:val="center"/>
            <w:hideMark/>
          </w:tcPr>
          <w:p w14:paraId="0DE81C85" w14:textId="77777777" w:rsidR="00E60470" w:rsidRPr="00E60470" w:rsidRDefault="00E60470" w:rsidP="00DD1BA9">
            <w:pPr>
              <w:spacing w:after="0" w:line="240" w:lineRule="auto"/>
              <w:ind w:right="73" w:firstLineChars="100" w:firstLine="180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MX"/>
                <w14:ligatures w14:val="none"/>
              </w:rPr>
            </w:pPr>
            <w:r w:rsidRPr="00E60470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MX"/>
                <w14:ligatures w14:val="none"/>
              </w:rPr>
              <w:t>Tab.</w:t>
            </w:r>
          </w:p>
        </w:tc>
        <w:tc>
          <w:tcPr>
            <w:tcW w:w="938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F2F2F2"/>
            <w:noWrap/>
            <w:vAlign w:val="center"/>
            <w:hideMark/>
          </w:tcPr>
          <w:p w14:paraId="1C9AD7E9" w14:textId="77777777" w:rsidR="00E60470" w:rsidRPr="00E60470" w:rsidRDefault="00E60470" w:rsidP="00DD1BA9">
            <w:pPr>
              <w:spacing w:after="0" w:line="240" w:lineRule="auto"/>
              <w:ind w:right="73"/>
              <w:jc w:val="right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MX"/>
                <w14:ligatures w14:val="none"/>
              </w:rPr>
            </w:pPr>
            <w:r w:rsidRPr="00E60470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MX"/>
                <w14:ligatures w14:val="none"/>
              </w:rPr>
              <w:t>22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F2F2F2"/>
            <w:noWrap/>
            <w:vAlign w:val="center"/>
            <w:hideMark/>
          </w:tcPr>
          <w:p w14:paraId="7B59C4F5" w14:textId="77777777" w:rsidR="00E60470" w:rsidRPr="00E60470" w:rsidRDefault="00E60470" w:rsidP="00DD1BA9">
            <w:pPr>
              <w:spacing w:after="0" w:line="240" w:lineRule="auto"/>
              <w:ind w:right="73"/>
              <w:jc w:val="right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MX"/>
                <w14:ligatures w14:val="none"/>
              </w:rPr>
            </w:pPr>
            <w:r w:rsidRPr="00E60470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MX"/>
                <w14:ligatures w14:val="none"/>
              </w:rPr>
              <w:t>54.5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F2F2F2"/>
            <w:noWrap/>
            <w:vAlign w:val="center"/>
            <w:hideMark/>
          </w:tcPr>
          <w:p w14:paraId="3DE5D780" w14:textId="77777777" w:rsidR="00E60470" w:rsidRPr="00E60470" w:rsidRDefault="00E60470" w:rsidP="00DD1BA9">
            <w:pPr>
              <w:spacing w:after="0" w:line="240" w:lineRule="auto"/>
              <w:ind w:right="73"/>
              <w:jc w:val="right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MX"/>
                <w14:ligatures w14:val="none"/>
              </w:rPr>
            </w:pPr>
            <w:r w:rsidRPr="00E60470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MX"/>
                <w14:ligatures w14:val="none"/>
              </w:rPr>
              <w:t>45.5</w:t>
            </w:r>
          </w:p>
        </w:tc>
        <w:tc>
          <w:tcPr>
            <w:tcW w:w="1046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F2F2F2"/>
            <w:noWrap/>
            <w:vAlign w:val="center"/>
            <w:hideMark/>
          </w:tcPr>
          <w:p w14:paraId="358923F0" w14:textId="77777777" w:rsidR="00E60470" w:rsidRPr="00E60470" w:rsidRDefault="00E60470" w:rsidP="00DD1BA9">
            <w:pPr>
              <w:spacing w:after="0" w:line="240" w:lineRule="auto"/>
              <w:ind w:right="73"/>
              <w:jc w:val="right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MX"/>
                <w14:ligatures w14:val="none"/>
              </w:rPr>
            </w:pPr>
            <w:r w:rsidRPr="00E60470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MX"/>
                <w14:ligatures w14:val="none"/>
              </w:rPr>
              <w:t>108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F2F2F2"/>
            <w:noWrap/>
            <w:vAlign w:val="center"/>
            <w:hideMark/>
          </w:tcPr>
          <w:p w14:paraId="6934913E" w14:textId="77777777" w:rsidR="00E60470" w:rsidRPr="00E60470" w:rsidRDefault="00E60470" w:rsidP="00DD1BA9">
            <w:pPr>
              <w:spacing w:after="0" w:line="240" w:lineRule="auto"/>
              <w:ind w:right="73"/>
              <w:jc w:val="right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MX"/>
                <w14:ligatures w14:val="none"/>
              </w:rPr>
            </w:pPr>
            <w:r w:rsidRPr="00E60470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MX"/>
                <w14:ligatures w14:val="none"/>
              </w:rPr>
              <w:t>63.9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F2F2F2"/>
            <w:noWrap/>
            <w:vAlign w:val="center"/>
            <w:hideMark/>
          </w:tcPr>
          <w:p w14:paraId="20B4D64F" w14:textId="77777777" w:rsidR="00E60470" w:rsidRPr="00E60470" w:rsidRDefault="00E60470" w:rsidP="00DD1BA9">
            <w:pPr>
              <w:spacing w:after="0" w:line="240" w:lineRule="auto"/>
              <w:ind w:right="73"/>
              <w:jc w:val="right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MX"/>
                <w14:ligatures w14:val="none"/>
              </w:rPr>
            </w:pPr>
            <w:r w:rsidRPr="00E60470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MX"/>
                <w14:ligatures w14:val="none"/>
              </w:rPr>
              <w:t>36.1</w:t>
            </w:r>
          </w:p>
        </w:tc>
      </w:tr>
      <w:tr w:rsidR="00E60470" w:rsidRPr="00E60470" w14:paraId="03E4AAD4" w14:textId="77777777" w:rsidTr="00537FF7">
        <w:trPr>
          <w:trHeight w:val="227"/>
          <w:jc w:val="center"/>
        </w:trPr>
        <w:tc>
          <w:tcPr>
            <w:tcW w:w="1833" w:type="dxa"/>
            <w:tcBorders>
              <w:top w:val="nil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000000" w:fill="FFFFFF"/>
            <w:noWrap/>
            <w:vAlign w:val="center"/>
            <w:hideMark/>
          </w:tcPr>
          <w:p w14:paraId="75E8E4AD" w14:textId="77777777" w:rsidR="00E60470" w:rsidRPr="00E60470" w:rsidRDefault="00E60470" w:rsidP="00DD1BA9">
            <w:pPr>
              <w:spacing w:after="0" w:line="240" w:lineRule="auto"/>
              <w:ind w:right="73" w:firstLineChars="100" w:firstLine="180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MX"/>
                <w14:ligatures w14:val="none"/>
              </w:rPr>
            </w:pPr>
            <w:r w:rsidRPr="00E60470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MX"/>
                <w14:ligatures w14:val="none"/>
              </w:rPr>
              <w:t>Tamps.</w:t>
            </w:r>
          </w:p>
        </w:tc>
        <w:tc>
          <w:tcPr>
            <w:tcW w:w="938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FFFFFF"/>
            <w:vAlign w:val="center"/>
            <w:hideMark/>
          </w:tcPr>
          <w:p w14:paraId="0299A7CE" w14:textId="77777777" w:rsidR="00E60470" w:rsidRPr="00E60470" w:rsidRDefault="00E60470" w:rsidP="00DD1BA9">
            <w:pPr>
              <w:spacing w:after="0" w:line="240" w:lineRule="auto"/>
              <w:ind w:right="73"/>
              <w:jc w:val="right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MX"/>
                <w14:ligatures w14:val="none"/>
              </w:rPr>
            </w:pPr>
            <w:r w:rsidRPr="00E60470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MX"/>
                <w14:ligatures w14:val="none"/>
              </w:rPr>
              <w:t>13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FFFFFF"/>
            <w:vAlign w:val="center"/>
            <w:hideMark/>
          </w:tcPr>
          <w:p w14:paraId="5BC72D20" w14:textId="77777777" w:rsidR="00E60470" w:rsidRPr="00E60470" w:rsidRDefault="00E60470" w:rsidP="00DD1BA9">
            <w:pPr>
              <w:spacing w:after="0" w:line="240" w:lineRule="auto"/>
              <w:ind w:right="73"/>
              <w:jc w:val="right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MX"/>
                <w14:ligatures w14:val="none"/>
              </w:rPr>
            </w:pPr>
            <w:r w:rsidRPr="00E60470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MX"/>
                <w14:ligatures w14:val="none"/>
              </w:rPr>
              <w:t>53.8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FFFFFF"/>
            <w:noWrap/>
            <w:vAlign w:val="center"/>
            <w:hideMark/>
          </w:tcPr>
          <w:p w14:paraId="031B13AD" w14:textId="77777777" w:rsidR="00E60470" w:rsidRPr="00E60470" w:rsidRDefault="00E60470" w:rsidP="00DD1BA9">
            <w:pPr>
              <w:spacing w:after="0" w:line="240" w:lineRule="auto"/>
              <w:ind w:right="73"/>
              <w:jc w:val="right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MX"/>
                <w14:ligatures w14:val="none"/>
              </w:rPr>
            </w:pPr>
            <w:r w:rsidRPr="00E60470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MX"/>
                <w14:ligatures w14:val="none"/>
              </w:rPr>
              <w:t>46.2</w:t>
            </w:r>
          </w:p>
        </w:tc>
        <w:tc>
          <w:tcPr>
            <w:tcW w:w="1046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FFFFFF"/>
            <w:vAlign w:val="center"/>
            <w:hideMark/>
          </w:tcPr>
          <w:p w14:paraId="40CE7F4E" w14:textId="77777777" w:rsidR="00E60470" w:rsidRPr="00E60470" w:rsidRDefault="00E60470" w:rsidP="00DD1BA9">
            <w:pPr>
              <w:spacing w:after="0" w:line="240" w:lineRule="auto"/>
              <w:ind w:right="73"/>
              <w:jc w:val="right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MX"/>
                <w14:ligatures w14:val="none"/>
              </w:rPr>
            </w:pPr>
            <w:r w:rsidRPr="00E60470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MX"/>
                <w14:ligatures w14:val="none"/>
              </w:rPr>
              <w:t>126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FFFFFF"/>
            <w:noWrap/>
            <w:vAlign w:val="center"/>
            <w:hideMark/>
          </w:tcPr>
          <w:p w14:paraId="4CF6BAAA" w14:textId="77777777" w:rsidR="00E60470" w:rsidRPr="00E60470" w:rsidRDefault="00E60470" w:rsidP="00DD1BA9">
            <w:pPr>
              <w:spacing w:after="0" w:line="240" w:lineRule="auto"/>
              <w:ind w:right="73"/>
              <w:jc w:val="right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MX"/>
                <w14:ligatures w14:val="none"/>
              </w:rPr>
            </w:pPr>
            <w:r w:rsidRPr="00E60470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MX"/>
                <w14:ligatures w14:val="none"/>
              </w:rPr>
              <w:t>51.6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FFFFFF"/>
            <w:vAlign w:val="center"/>
            <w:hideMark/>
          </w:tcPr>
          <w:p w14:paraId="3063E8BF" w14:textId="77777777" w:rsidR="00E60470" w:rsidRPr="00E60470" w:rsidRDefault="00E60470" w:rsidP="00DD1BA9">
            <w:pPr>
              <w:spacing w:after="0" w:line="240" w:lineRule="auto"/>
              <w:ind w:right="73"/>
              <w:jc w:val="right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MX"/>
                <w14:ligatures w14:val="none"/>
              </w:rPr>
            </w:pPr>
            <w:r w:rsidRPr="00E60470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MX"/>
                <w14:ligatures w14:val="none"/>
              </w:rPr>
              <w:t>48.4</w:t>
            </w:r>
          </w:p>
        </w:tc>
      </w:tr>
      <w:tr w:rsidR="00E60470" w:rsidRPr="00E60470" w14:paraId="33675A2A" w14:textId="77777777" w:rsidTr="00537FF7">
        <w:trPr>
          <w:trHeight w:val="227"/>
          <w:jc w:val="center"/>
        </w:trPr>
        <w:tc>
          <w:tcPr>
            <w:tcW w:w="1833" w:type="dxa"/>
            <w:tcBorders>
              <w:top w:val="nil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000000" w:fill="F2F2F2"/>
            <w:noWrap/>
            <w:vAlign w:val="center"/>
            <w:hideMark/>
          </w:tcPr>
          <w:p w14:paraId="767A2668" w14:textId="77777777" w:rsidR="00E60470" w:rsidRPr="00E60470" w:rsidRDefault="00E60470" w:rsidP="00DD1BA9">
            <w:pPr>
              <w:spacing w:after="0" w:line="240" w:lineRule="auto"/>
              <w:ind w:right="73" w:firstLineChars="100" w:firstLine="180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MX"/>
                <w14:ligatures w14:val="none"/>
              </w:rPr>
            </w:pPr>
            <w:r w:rsidRPr="00E60470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MX"/>
                <w14:ligatures w14:val="none"/>
              </w:rPr>
              <w:t>Tlax.</w:t>
            </w:r>
          </w:p>
        </w:tc>
        <w:tc>
          <w:tcPr>
            <w:tcW w:w="938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F2F2F2"/>
            <w:vAlign w:val="center"/>
            <w:hideMark/>
          </w:tcPr>
          <w:p w14:paraId="4720681B" w14:textId="77777777" w:rsidR="00E60470" w:rsidRPr="00E60470" w:rsidRDefault="00E60470" w:rsidP="00DD1BA9">
            <w:pPr>
              <w:spacing w:after="0" w:line="240" w:lineRule="auto"/>
              <w:ind w:right="73"/>
              <w:jc w:val="right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MX"/>
                <w14:ligatures w14:val="none"/>
              </w:rPr>
            </w:pPr>
            <w:r w:rsidRPr="00E60470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MX"/>
                <w14:ligatures w14:val="none"/>
              </w:rPr>
              <w:t>9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F2F2F2"/>
            <w:vAlign w:val="center"/>
            <w:hideMark/>
          </w:tcPr>
          <w:p w14:paraId="4146A542" w14:textId="77777777" w:rsidR="00E60470" w:rsidRPr="00E60470" w:rsidRDefault="00E60470" w:rsidP="00DD1BA9">
            <w:pPr>
              <w:spacing w:after="0" w:line="240" w:lineRule="auto"/>
              <w:ind w:right="73"/>
              <w:jc w:val="right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MX"/>
                <w14:ligatures w14:val="none"/>
              </w:rPr>
            </w:pPr>
            <w:r w:rsidRPr="00E60470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MX"/>
                <w14:ligatures w14:val="none"/>
              </w:rPr>
              <w:t>77.8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F2F2F2"/>
            <w:vAlign w:val="center"/>
            <w:hideMark/>
          </w:tcPr>
          <w:p w14:paraId="4E3E9976" w14:textId="77777777" w:rsidR="00E60470" w:rsidRPr="00E60470" w:rsidRDefault="00E60470" w:rsidP="00DD1BA9">
            <w:pPr>
              <w:spacing w:after="0" w:line="240" w:lineRule="auto"/>
              <w:ind w:right="73"/>
              <w:jc w:val="right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MX"/>
                <w14:ligatures w14:val="none"/>
              </w:rPr>
            </w:pPr>
            <w:r w:rsidRPr="00E60470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MX"/>
                <w14:ligatures w14:val="none"/>
              </w:rPr>
              <w:t>22.2</w:t>
            </w:r>
          </w:p>
        </w:tc>
        <w:tc>
          <w:tcPr>
            <w:tcW w:w="1046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F2F2F2"/>
            <w:vAlign w:val="center"/>
            <w:hideMark/>
          </w:tcPr>
          <w:p w14:paraId="52921E74" w14:textId="77777777" w:rsidR="00E60470" w:rsidRPr="00E60470" w:rsidRDefault="00E60470" w:rsidP="00DD1BA9">
            <w:pPr>
              <w:spacing w:after="0" w:line="240" w:lineRule="auto"/>
              <w:ind w:right="73"/>
              <w:jc w:val="right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MX"/>
                <w14:ligatures w14:val="none"/>
              </w:rPr>
            </w:pPr>
            <w:r w:rsidRPr="00E60470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MX"/>
                <w14:ligatures w14:val="none"/>
              </w:rPr>
              <w:t>48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F2F2F2"/>
            <w:noWrap/>
            <w:vAlign w:val="center"/>
            <w:hideMark/>
          </w:tcPr>
          <w:p w14:paraId="4AA73922" w14:textId="77777777" w:rsidR="00E60470" w:rsidRPr="00E60470" w:rsidRDefault="00E60470" w:rsidP="00DD1BA9">
            <w:pPr>
              <w:spacing w:after="0" w:line="240" w:lineRule="auto"/>
              <w:ind w:right="73"/>
              <w:jc w:val="right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MX"/>
                <w14:ligatures w14:val="none"/>
              </w:rPr>
            </w:pPr>
            <w:r w:rsidRPr="00E60470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MX"/>
                <w14:ligatures w14:val="none"/>
              </w:rPr>
              <w:t>47.9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F2F2F2"/>
            <w:vAlign w:val="center"/>
            <w:hideMark/>
          </w:tcPr>
          <w:p w14:paraId="0C47A3E6" w14:textId="77777777" w:rsidR="00E60470" w:rsidRPr="00E60470" w:rsidRDefault="00E60470" w:rsidP="00DD1BA9">
            <w:pPr>
              <w:spacing w:after="0" w:line="240" w:lineRule="auto"/>
              <w:ind w:right="73"/>
              <w:jc w:val="right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MX"/>
                <w14:ligatures w14:val="none"/>
              </w:rPr>
            </w:pPr>
            <w:r w:rsidRPr="00E60470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MX"/>
                <w14:ligatures w14:val="none"/>
              </w:rPr>
              <w:t>52.1</w:t>
            </w:r>
          </w:p>
        </w:tc>
      </w:tr>
      <w:tr w:rsidR="00E60470" w:rsidRPr="00E60470" w14:paraId="0052F4FC" w14:textId="77777777" w:rsidTr="00537FF7">
        <w:trPr>
          <w:trHeight w:val="227"/>
          <w:jc w:val="center"/>
        </w:trPr>
        <w:tc>
          <w:tcPr>
            <w:tcW w:w="1833" w:type="dxa"/>
            <w:tcBorders>
              <w:top w:val="nil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000000" w:fill="FFFFFF"/>
            <w:noWrap/>
            <w:vAlign w:val="center"/>
            <w:hideMark/>
          </w:tcPr>
          <w:p w14:paraId="1EFACC29" w14:textId="77777777" w:rsidR="00E60470" w:rsidRPr="00E60470" w:rsidRDefault="00E60470" w:rsidP="00DD1BA9">
            <w:pPr>
              <w:spacing w:after="0" w:line="240" w:lineRule="auto"/>
              <w:ind w:right="73" w:firstLineChars="100" w:firstLine="180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MX"/>
                <w14:ligatures w14:val="none"/>
              </w:rPr>
            </w:pPr>
            <w:r w:rsidRPr="00E60470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MX"/>
                <w14:ligatures w14:val="none"/>
              </w:rPr>
              <w:t>Ver.</w:t>
            </w:r>
          </w:p>
        </w:tc>
        <w:tc>
          <w:tcPr>
            <w:tcW w:w="938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FFFFFF"/>
            <w:vAlign w:val="center"/>
            <w:hideMark/>
          </w:tcPr>
          <w:p w14:paraId="1676FEA3" w14:textId="77777777" w:rsidR="00E60470" w:rsidRPr="00E60470" w:rsidRDefault="00E60470" w:rsidP="00DD1BA9">
            <w:pPr>
              <w:spacing w:after="0" w:line="240" w:lineRule="auto"/>
              <w:ind w:right="73"/>
              <w:jc w:val="right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MX"/>
                <w14:ligatures w14:val="none"/>
              </w:rPr>
            </w:pPr>
            <w:r w:rsidRPr="00E60470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MX"/>
                <w14:ligatures w14:val="none"/>
              </w:rPr>
              <w:t>25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FFFFFF"/>
            <w:vAlign w:val="center"/>
            <w:hideMark/>
          </w:tcPr>
          <w:p w14:paraId="6E138077" w14:textId="77777777" w:rsidR="00E60470" w:rsidRPr="00E60470" w:rsidRDefault="00E60470" w:rsidP="00DD1BA9">
            <w:pPr>
              <w:spacing w:after="0" w:line="240" w:lineRule="auto"/>
              <w:ind w:right="73"/>
              <w:jc w:val="right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MX"/>
                <w14:ligatures w14:val="none"/>
              </w:rPr>
            </w:pPr>
            <w:r w:rsidRPr="00E60470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MX"/>
                <w14:ligatures w14:val="none"/>
              </w:rPr>
              <w:t>48.0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FFFFFF"/>
            <w:noWrap/>
            <w:vAlign w:val="center"/>
            <w:hideMark/>
          </w:tcPr>
          <w:p w14:paraId="7D34397B" w14:textId="77777777" w:rsidR="00E60470" w:rsidRPr="00E60470" w:rsidRDefault="00E60470" w:rsidP="00DD1BA9">
            <w:pPr>
              <w:spacing w:after="0" w:line="240" w:lineRule="auto"/>
              <w:ind w:right="73"/>
              <w:jc w:val="right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MX"/>
                <w14:ligatures w14:val="none"/>
              </w:rPr>
            </w:pPr>
            <w:r w:rsidRPr="00E60470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MX"/>
                <w14:ligatures w14:val="none"/>
              </w:rPr>
              <w:t>52.0</w:t>
            </w:r>
          </w:p>
        </w:tc>
        <w:tc>
          <w:tcPr>
            <w:tcW w:w="1046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FFFFFF"/>
            <w:vAlign w:val="center"/>
            <w:hideMark/>
          </w:tcPr>
          <w:p w14:paraId="578E2562" w14:textId="77777777" w:rsidR="00E60470" w:rsidRPr="00E60470" w:rsidRDefault="00E60470" w:rsidP="00DD1BA9">
            <w:pPr>
              <w:spacing w:after="0" w:line="240" w:lineRule="auto"/>
              <w:ind w:right="73"/>
              <w:jc w:val="right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MX"/>
                <w14:ligatures w14:val="none"/>
              </w:rPr>
            </w:pPr>
            <w:r w:rsidRPr="00E60470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MX"/>
                <w14:ligatures w14:val="none"/>
              </w:rPr>
              <w:t>142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FFFFFF"/>
            <w:noWrap/>
            <w:vAlign w:val="center"/>
            <w:hideMark/>
          </w:tcPr>
          <w:p w14:paraId="033D0AA1" w14:textId="77777777" w:rsidR="00E60470" w:rsidRPr="00E60470" w:rsidRDefault="00E60470" w:rsidP="00DD1BA9">
            <w:pPr>
              <w:spacing w:after="0" w:line="240" w:lineRule="auto"/>
              <w:ind w:right="73"/>
              <w:jc w:val="right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MX"/>
                <w14:ligatures w14:val="none"/>
              </w:rPr>
            </w:pPr>
            <w:r w:rsidRPr="00E60470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MX"/>
                <w14:ligatures w14:val="none"/>
              </w:rPr>
              <w:t>38.7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FFFFFF"/>
            <w:vAlign w:val="center"/>
            <w:hideMark/>
          </w:tcPr>
          <w:p w14:paraId="57CD76C9" w14:textId="77777777" w:rsidR="00E60470" w:rsidRPr="00E60470" w:rsidRDefault="00E60470" w:rsidP="00DD1BA9">
            <w:pPr>
              <w:spacing w:after="0" w:line="240" w:lineRule="auto"/>
              <w:ind w:right="73"/>
              <w:jc w:val="right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MX"/>
                <w14:ligatures w14:val="none"/>
              </w:rPr>
            </w:pPr>
            <w:r w:rsidRPr="00E60470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MX"/>
                <w14:ligatures w14:val="none"/>
              </w:rPr>
              <w:t>61.3</w:t>
            </w:r>
          </w:p>
        </w:tc>
      </w:tr>
      <w:tr w:rsidR="00E60470" w:rsidRPr="00E60470" w14:paraId="195EEAC1" w14:textId="77777777" w:rsidTr="00537FF7">
        <w:trPr>
          <w:trHeight w:val="227"/>
          <w:jc w:val="center"/>
        </w:trPr>
        <w:tc>
          <w:tcPr>
            <w:tcW w:w="1833" w:type="dxa"/>
            <w:tcBorders>
              <w:top w:val="nil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000000" w:fill="F2F2F2"/>
            <w:noWrap/>
            <w:vAlign w:val="center"/>
            <w:hideMark/>
          </w:tcPr>
          <w:p w14:paraId="098D2A9D" w14:textId="77777777" w:rsidR="00E60470" w:rsidRPr="00E60470" w:rsidRDefault="00E60470" w:rsidP="00DD1BA9">
            <w:pPr>
              <w:spacing w:after="0" w:line="240" w:lineRule="auto"/>
              <w:ind w:right="73" w:firstLineChars="100" w:firstLine="180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MX"/>
                <w14:ligatures w14:val="none"/>
              </w:rPr>
            </w:pPr>
            <w:r w:rsidRPr="00E60470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MX"/>
                <w14:ligatures w14:val="none"/>
              </w:rPr>
              <w:t>Yuc.</w:t>
            </w:r>
          </w:p>
        </w:tc>
        <w:tc>
          <w:tcPr>
            <w:tcW w:w="938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F2F2F2"/>
            <w:noWrap/>
            <w:vAlign w:val="center"/>
            <w:hideMark/>
          </w:tcPr>
          <w:p w14:paraId="07A86BF5" w14:textId="77777777" w:rsidR="00E60470" w:rsidRPr="00E60470" w:rsidRDefault="00E60470" w:rsidP="00DD1BA9">
            <w:pPr>
              <w:spacing w:after="0" w:line="240" w:lineRule="auto"/>
              <w:ind w:right="73"/>
              <w:jc w:val="right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MX"/>
                <w14:ligatures w14:val="none"/>
              </w:rPr>
            </w:pPr>
            <w:r w:rsidRPr="00E60470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MX"/>
                <w14:ligatures w14:val="none"/>
              </w:rPr>
              <w:t>14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F2F2F2"/>
            <w:noWrap/>
            <w:vAlign w:val="center"/>
            <w:hideMark/>
          </w:tcPr>
          <w:p w14:paraId="63424A38" w14:textId="77777777" w:rsidR="00E60470" w:rsidRPr="00E60470" w:rsidRDefault="00E60470" w:rsidP="00DD1BA9">
            <w:pPr>
              <w:spacing w:after="0" w:line="240" w:lineRule="auto"/>
              <w:ind w:right="73"/>
              <w:jc w:val="right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MX"/>
                <w14:ligatures w14:val="none"/>
              </w:rPr>
            </w:pPr>
            <w:r w:rsidRPr="00E60470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MX"/>
                <w14:ligatures w14:val="none"/>
              </w:rPr>
              <w:t>57.1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F2F2F2"/>
            <w:noWrap/>
            <w:vAlign w:val="center"/>
            <w:hideMark/>
          </w:tcPr>
          <w:p w14:paraId="01262815" w14:textId="77777777" w:rsidR="00E60470" w:rsidRPr="00E60470" w:rsidRDefault="00E60470" w:rsidP="00DD1BA9">
            <w:pPr>
              <w:spacing w:after="0" w:line="240" w:lineRule="auto"/>
              <w:ind w:right="73"/>
              <w:jc w:val="right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MX"/>
                <w14:ligatures w14:val="none"/>
              </w:rPr>
            </w:pPr>
            <w:r w:rsidRPr="00E60470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MX"/>
                <w14:ligatures w14:val="none"/>
              </w:rPr>
              <w:t>42.9</w:t>
            </w:r>
          </w:p>
        </w:tc>
        <w:tc>
          <w:tcPr>
            <w:tcW w:w="1046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F2F2F2"/>
            <w:noWrap/>
            <w:vAlign w:val="center"/>
            <w:hideMark/>
          </w:tcPr>
          <w:p w14:paraId="2FDC6321" w14:textId="77777777" w:rsidR="00E60470" w:rsidRPr="00E60470" w:rsidRDefault="00E60470" w:rsidP="00DD1BA9">
            <w:pPr>
              <w:spacing w:after="0" w:line="240" w:lineRule="auto"/>
              <w:ind w:right="73"/>
              <w:jc w:val="right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MX"/>
                <w14:ligatures w14:val="none"/>
              </w:rPr>
            </w:pPr>
            <w:r w:rsidRPr="00E60470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MX"/>
                <w14:ligatures w14:val="none"/>
              </w:rPr>
              <w:t>62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F2F2F2"/>
            <w:noWrap/>
            <w:vAlign w:val="center"/>
            <w:hideMark/>
          </w:tcPr>
          <w:p w14:paraId="34D3B6FE" w14:textId="77777777" w:rsidR="00E60470" w:rsidRPr="00E60470" w:rsidRDefault="00E60470" w:rsidP="00DD1BA9">
            <w:pPr>
              <w:spacing w:after="0" w:line="240" w:lineRule="auto"/>
              <w:ind w:right="73"/>
              <w:jc w:val="right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MX"/>
                <w14:ligatures w14:val="none"/>
              </w:rPr>
            </w:pPr>
            <w:r w:rsidRPr="00E60470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MX"/>
                <w14:ligatures w14:val="none"/>
              </w:rPr>
              <w:t>67.7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F2F2F2"/>
            <w:noWrap/>
            <w:vAlign w:val="center"/>
            <w:hideMark/>
          </w:tcPr>
          <w:p w14:paraId="391FF0A0" w14:textId="77777777" w:rsidR="00E60470" w:rsidRPr="00E60470" w:rsidRDefault="00E60470" w:rsidP="00DD1BA9">
            <w:pPr>
              <w:spacing w:after="0" w:line="240" w:lineRule="auto"/>
              <w:ind w:right="73"/>
              <w:jc w:val="right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MX"/>
                <w14:ligatures w14:val="none"/>
              </w:rPr>
            </w:pPr>
            <w:r w:rsidRPr="00E60470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MX"/>
                <w14:ligatures w14:val="none"/>
              </w:rPr>
              <w:t>32.3</w:t>
            </w:r>
          </w:p>
        </w:tc>
      </w:tr>
      <w:tr w:rsidR="00E60470" w:rsidRPr="00E60470" w14:paraId="376F7242" w14:textId="77777777" w:rsidTr="00537FF7">
        <w:trPr>
          <w:trHeight w:val="227"/>
          <w:jc w:val="center"/>
        </w:trPr>
        <w:tc>
          <w:tcPr>
            <w:tcW w:w="1833" w:type="dxa"/>
            <w:tcBorders>
              <w:top w:val="nil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000000" w:fill="FFFFFF"/>
            <w:noWrap/>
            <w:vAlign w:val="center"/>
            <w:hideMark/>
          </w:tcPr>
          <w:p w14:paraId="6960A7F5" w14:textId="77777777" w:rsidR="00E60470" w:rsidRPr="00E60470" w:rsidRDefault="00E60470" w:rsidP="00DD1BA9">
            <w:pPr>
              <w:spacing w:after="0" w:line="240" w:lineRule="auto"/>
              <w:ind w:right="73" w:firstLineChars="100" w:firstLine="180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MX"/>
                <w14:ligatures w14:val="none"/>
              </w:rPr>
            </w:pPr>
            <w:r w:rsidRPr="00E60470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MX"/>
                <w14:ligatures w14:val="none"/>
              </w:rPr>
              <w:t>Zac.</w:t>
            </w:r>
          </w:p>
        </w:tc>
        <w:tc>
          <w:tcPr>
            <w:tcW w:w="938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FFFFFF"/>
            <w:vAlign w:val="center"/>
            <w:hideMark/>
          </w:tcPr>
          <w:p w14:paraId="3C184489" w14:textId="77777777" w:rsidR="00E60470" w:rsidRPr="00E60470" w:rsidRDefault="00E60470" w:rsidP="00DD1BA9">
            <w:pPr>
              <w:spacing w:after="0" w:line="240" w:lineRule="auto"/>
              <w:ind w:right="73"/>
              <w:jc w:val="right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MX"/>
                <w14:ligatures w14:val="none"/>
              </w:rPr>
            </w:pPr>
            <w:r w:rsidRPr="00E60470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MX"/>
                <w14:ligatures w14:val="none"/>
              </w:rPr>
              <w:t>11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FFFFFF"/>
            <w:vAlign w:val="center"/>
            <w:hideMark/>
          </w:tcPr>
          <w:p w14:paraId="0A0A1024" w14:textId="77777777" w:rsidR="00E60470" w:rsidRPr="00E60470" w:rsidRDefault="00E60470" w:rsidP="00DD1BA9">
            <w:pPr>
              <w:spacing w:after="0" w:line="240" w:lineRule="auto"/>
              <w:ind w:right="73"/>
              <w:jc w:val="right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MX"/>
                <w14:ligatures w14:val="none"/>
              </w:rPr>
            </w:pPr>
            <w:r w:rsidRPr="00E60470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MX"/>
                <w14:ligatures w14:val="none"/>
              </w:rPr>
              <w:t>45.5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FFFFFF"/>
            <w:noWrap/>
            <w:vAlign w:val="center"/>
            <w:hideMark/>
          </w:tcPr>
          <w:p w14:paraId="3F19FCC9" w14:textId="77777777" w:rsidR="00E60470" w:rsidRPr="00E60470" w:rsidRDefault="00E60470" w:rsidP="00DD1BA9">
            <w:pPr>
              <w:spacing w:after="0" w:line="240" w:lineRule="auto"/>
              <w:ind w:right="73"/>
              <w:jc w:val="right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MX"/>
                <w14:ligatures w14:val="none"/>
              </w:rPr>
            </w:pPr>
            <w:r w:rsidRPr="00E60470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MX"/>
                <w14:ligatures w14:val="none"/>
              </w:rPr>
              <w:t>54.5</w:t>
            </w:r>
          </w:p>
        </w:tc>
        <w:tc>
          <w:tcPr>
            <w:tcW w:w="1046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FFFFFF"/>
            <w:vAlign w:val="center"/>
            <w:hideMark/>
          </w:tcPr>
          <w:p w14:paraId="63037E57" w14:textId="77777777" w:rsidR="00E60470" w:rsidRPr="00E60470" w:rsidRDefault="00E60470" w:rsidP="00DD1BA9">
            <w:pPr>
              <w:spacing w:after="0" w:line="240" w:lineRule="auto"/>
              <w:ind w:right="73"/>
              <w:jc w:val="right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MX"/>
                <w14:ligatures w14:val="none"/>
              </w:rPr>
            </w:pPr>
            <w:r w:rsidRPr="00E60470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MX"/>
                <w14:ligatures w14:val="none"/>
              </w:rPr>
              <w:t>104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FFFFFF"/>
            <w:noWrap/>
            <w:vAlign w:val="center"/>
            <w:hideMark/>
          </w:tcPr>
          <w:p w14:paraId="1812A8D9" w14:textId="77777777" w:rsidR="00E60470" w:rsidRPr="00E60470" w:rsidRDefault="00E60470" w:rsidP="00DD1BA9">
            <w:pPr>
              <w:spacing w:after="0" w:line="240" w:lineRule="auto"/>
              <w:ind w:right="73"/>
              <w:jc w:val="right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MX"/>
                <w14:ligatures w14:val="none"/>
              </w:rPr>
            </w:pPr>
            <w:r w:rsidRPr="00E60470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MX"/>
                <w14:ligatures w14:val="none"/>
              </w:rPr>
              <w:t>51.9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FFFFFF"/>
            <w:vAlign w:val="center"/>
            <w:hideMark/>
          </w:tcPr>
          <w:p w14:paraId="1EE44D1F" w14:textId="77777777" w:rsidR="00E60470" w:rsidRPr="00E60470" w:rsidRDefault="00E60470" w:rsidP="00DD1BA9">
            <w:pPr>
              <w:spacing w:after="0" w:line="240" w:lineRule="auto"/>
              <w:ind w:right="73"/>
              <w:jc w:val="right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MX"/>
                <w14:ligatures w14:val="none"/>
              </w:rPr>
            </w:pPr>
            <w:r w:rsidRPr="00E60470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MX"/>
                <w14:ligatures w14:val="none"/>
              </w:rPr>
              <w:t>48.1</w:t>
            </w:r>
          </w:p>
        </w:tc>
      </w:tr>
      <w:tr w:rsidR="00E60470" w:rsidRPr="00E60470" w14:paraId="5337388B" w14:textId="77777777" w:rsidTr="00537FF7">
        <w:trPr>
          <w:trHeight w:val="227"/>
          <w:jc w:val="center"/>
        </w:trPr>
        <w:tc>
          <w:tcPr>
            <w:tcW w:w="1833" w:type="dxa"/>
            <w:tcBorders>
              <w:top w:val="nil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000000" w:fill="C0C0C0"/>
            <w:noWrap/>
            <w:vAlign w:val="center"/>
            <w:hideMark/>
          </w:tcPr>
          <w:p w14:paraId="497F1934" w14:textId="77777777" w:rsidR="00E60470" w:rsidRPr="00E60470" w:rsidRDefault="00E60470" w:rsidP="00DD1BA9">
            <w:pPr>
              <w:spacing w:after="0" w:line="240" w:lineRule="auto"/>
              <w:ind w:right="73" w:firstLineChars="100" w:firstLine="181"/>
              <w:rPr>
                <w:rFonts w:ascii="Arial Negrita" w:eastAsia="Times New Roman" w:hAnsi="Arial Negrita" w:cs="Arial"/>
                <w:b/>
                <w:bCs/>
                <w:smallCaps/>
                <w:color w:val="000000"/>
                <w:kern w:val="0"/>
                <w:sz w:val="18"/>
                <w:szCs w:val="18"/>
                <w:lang w:eastAsia="es-MX"/>
                <w14:ligatures w14:val="none"/>
              </w:rPr>
            </w:pPr>
            <w:r w:rsidRPr="00E60470">
              <w:rPr>
                <w:rFonts w:ascii="Arial Negrita" w:eastAsia="Times New Roman" w:hAnsi="Arial Negrita" w:cs="Arial"/>
                <w:b/>
                <w:bCs/>
                <w:smallCaps/>
                <w:color w:val="000000"/>
                <w:kern w:val="0"/>
                <w:sz w:val="18"/>
                <w:szCs w:val="18"/>
                <w:lang w:eastAsia="es-MX"/>
                <w14:ligatures w14:val="none"/>
              </w:rPr>
              <w:t>eum</w:t>
            </w:r>
          </w:p>
        </w:tc>
        <w:tc>
          <w:tcPr>
            <w:tcW w:w="938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C0C0C0"/>
            <w:noWrap/>
            <w:vAlign w:val="center"/>
            <w:hideMark/>
          </w:tcPr>
          <w:p w14:paraId="2BF6C7D1" w14:textId="77777777" w:rsidR="00E60470" w:rsidRPr="00E60470" w:rsidRDefault="00E60470" w:rsidP="00DD1BA9">
            <w:pPr>
              <w:spacing w:after="0" w:line="240" w:lineRule="auto"/>
              <w:ind w:right="73"/>
              <w:jc w:val="right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:lang w:eastAsia="es-MX"/>
                <w14:ligatures w14:val="none"/>
              </w:rPr>
            </w:pPr>
            <w:r w:rsidRPr="00E60470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:lang w:eastAsia="es-MX"/>
                <w14:ligatures w14:val="none"/>
              </w:rPr>
              <w:t>1 512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C0C0C0"/>
            <w:noWrap/>
            <w:vAlign w:val="center"/>
            <w:hideMark/>
          </w:tcPr>
          <w:p w14:paraId="355C744B" w14:textId="77777777" w:rsidR="00E60470" w:rsidRPr="00E60470" w:rsidRDefault="00E60470" w:rsidP="00DD1BA9">
            <w:pPr>
              <w:spacing w:after="0" w:line="240" w:lineRule="auto"/>
              <w:ind w:right="73"/>
              <w:jc w:val="right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:lang w:eastAsia="es-MX"/>
                <w14:ligatures w14:val="none"/>
              </w:rPr>
            </w:pPr>
            <w:r w:rsidRPr="00E60470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:lang w:eastAsia="es-MX"/>
                <w14:ligatures w14:val="none"/>
              </w:rPr>
              <w:t>46.6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C0C0C0"/>
            <w:noWrap/>
            <w:vAlign w:val="center"/>
            <w:hideMark/>
          </w:tcPr>
          <w:p w14:paraId="36E63325" w14:textId="77777777" w:rsidR="00E60470" w:rsidRPr="00E60470" w:rsidRDefault="00E60470" w:rsidP="00DD1BA9">
            <w:pPr>
              <w:spacing w:after="0" w:line="240" w:lineRule="auto"/>
              <w:ind w:right="73"/>
              <w:jc w:val="right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:lang w:eastAsia="es-MX"/>
                <w14:ligatures w14:val="none"/>
              </w:rPr>
            </w:pPr>
            <w:r w:rsidRPr="00E60470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:lang w:eastAsia="es-MX"/>
                <w14:ligatures w14:val="none"/>
              </w:rPr>
              <w:t>53.4</w:t>
            </w:r>
          </w:p>
        </w:tc>
        <w:tc>
          <w:tcPr>
            <w:tcW w:w="1046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C0C0C0"/>
            <w:noWrap/>
            <w:vAlign w:val="center"/>
            <w:hideMark/>
          </w:tcPr>
          <w:p w14:paraId="3844DA60" w14:textId="77777777" w:rsidR="00E60470" w:rsidRPr="00E60470" w:rsidRDefault="00E60470" w:rsidP="00DD1BA9">
            <w:pPr>
              <w:spacing w:after="0" w:line="240" w:lineRule="auto"/>
              <w:ind w:right="73"/>
              <w:jc w:val="right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:lang w:eastAsia="es-MX"/>
                <w14:ligatures w14:val="none"/>
              </w:rPr>
            </w:pPr>
            <w:r w:rsidRPr="00E60470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:lang w:eastAsia="es-MX"/>
                <w14:ligatures w14:val="none"/>
              </w:rPr>
              <w:t>4 982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C0C0C0"/>
            <w:noWrap/>
            <w:vAlign w:val="center"/>
            <w:hideMark/>
          </w:tcPr>
          <w:p w14:paraId="447A56BD" w14:textId="77777777" w:rsidR="00E60470" w:rsidRPr="00E60470" w:rsidRDefault="00E60470" w:rsidP="00DD1BA9">
            <w:pPr>
              <w:spacing w:after="0" w:line="240" w:lineRule="auto"/>
              <w:ind w:right="73"/>
              <w:jc w:val="right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:lang w:eastAsia="es-MX"/>
                <w14:ligatures w14:val="none"/>
              </w:rPr>
            </w:pPr>
            <w:r w:rsidRPr="00E60470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:lang w:eastAsia="es-MX"/>
                <w14:ligatures w14:val="none"/>
              </w:rPr>
              <w:t>47.2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C0C0C0"/>
            <w:noWrap/>
            <w:vAlign w:val="center"/>
            <w:hideMark/>
          </w:tcPr>
          <w:p w14:paraId="245E5D8A" w14:textId="77777777" w:rsidR="00E60470" w:rsidRPr="00E60470" w:rsidRDefault="00E60470" w:rsidP="00DD1BA9">
            <w:pPr>
              <w:spacing w:after="0" w:line="240" w:lineRule="auto"/>
              <w:ind w:right="73"/>
              <w:jc w:val="right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:lang w:eastAsia="es-MX"/>
                <w14:ligatures w14:val="none"/>
              </w:rPr>
            </w:pPr>
            <w:r w:rsidRPr="00E60470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:lang w:eastAsia="es-MX"/>
                <w14:ligatures w14:val="none"/>
              </w:rPr>
              <w:t>52.8</w:t>
            </w:r>
          </w:p>
        </w:tc>
      </w:tr>
    </w:tbl>
    <w:p w14:paraId="40B7E41E" w14:textId="227617C7" w:rsidR="00454466" w:rsidRPr="00DD1BA9" w:rsidRDefault="00454466" w:rsidP="00DD1BA9">
      <w:pPr>
        <w:autoSpaceDE w:val="0"/>
        <w:autoSpaceDN w:val="0"/>
        <w:adjustRightInd w:val="0"/>
        <w:spacing w:after="0" w:line="240" w:lineRule="auto"/>
        <w:ind w:left="851" w:right="284" w:hanging="567"/>
        <w:jc w:val="both"/>
        <w:rPr>
          <w:rFonts w:ascii="Arial" w:eastAsia="Calibri" w:hAnsi="Arial" w:cs="Arial"/>
          <w:color w:val="4D565E"/>
          <w:kern w:val="0"/>
          <w:sz w:val="16"/>
          <w:szCs w:val="16"/>
          <w:lang w:val="es-ES_tradnl"/>
          <w14:ligatures w14:val="none"/>
        </w:rPr>
      </w:pPr>
      <w:r w:rsidRPr="00DD1BA9">
        <w:rPr>
          <w:rFonts w:ascii="Arial" w:eastAsia="Calibri" w:hAnsi="Arial" w:cs="Arial"/>
          <w:color w:val="4D565E"/>
          <w:kern w:val="0"/>
          <w:sz w:val="16"/>
          <w:szCs w:val="16"/>
          <w:lang w:val="es-ES_tradnl"/>
          <w14:ligatures w14:val="none"/>
        </w:rPr>
        <w:t>Nota:</w:t>
      </w:r>
      <w:r w:rsidRPr="00DD1BA9">
        <w:rPr>
          <w:rFonts w:ascii="Arial" w:eastAsia="Calibri" w:hAnsi="Arial" w:cs="Arial"/>
          <w:color w:val="4D565E"/>
          <w:kern w:val="0"/>
          <w:sz w:val="16"/>
          <w:szCs w:val="16"/>
          <w:lang w:val="es-ES_tradnl"/>
          <w14:ligatures w14:val="none"/>
        </w:rPr>
        <w:tab/>
      </w:r>
      <w:r w:rsidR="00E60470" w:rsidRPr="00DD1BA9">
        <w:rPr>
          <w:rFonts w:ascii="Arial" w:eastAsia="Calibri" w:hAnsi="Arial" w:cs="Arial"/>
          <w:color w:val="4D565E"/>
          <w:sz w:val="16"/>
          <w:szCs w:val="16"/>
          <w:lang w:val="es-ES_tradnl"/>
        </w:rPr>
        <w:t xml:space="preserve">No se tabuló la categoría </w:t>
      </w:r>
      <w:r w:rsidR="00E60470" w:rsidRPr="00142E93">
        <w:rPr>
          <w:rFonts w:ascii="Arial" w:eastAsia="Calibri" w:hAnsi="Arial" w:cs="Arial"/>
          <w:i/>
          <w:iCs/>
          <w:color w:val="4D565E"/>
          <w:sz w:val="16"/>
          <w:szCs w:val="16"/>
          <w:lang w:val="es-ES_tradnl"/>
        </w:rPr>
        <w:t>no binarias</w:t>
      </w:r>
      <w:r w:rsidR="00C633C4">
        <w:rPr>
          <w:rFonts w:ascii="Arial" w:eastAsia="Calibri" w:hAnsi="Arial" w:cs="Arial"/>
          <w:color w:val="4D565E"/>
          <w:sz w:val="16"/>
          <w:szCs w:val="16"/>
          <w:lang w:val="es-ES_tradnl"/>
        </w:rPr>
        <w:t xml:space="preserve">, </w:t>
      </w:r>
      <w:r w:rsidR="00E60470" w:rsidRPr="00DD1BA9">
        <w:rPr>
          <w:rFonts w:ascii="Arial" w:eastAsia="Calibri" w:hAnsi="Arial" w:cs="Arial"/>
          <w:color w:val="4D565E"/>
          <w:sz w:val="16"/>
          <w:szCs w:val="16"/>
          <w:lang w:val="es-ES_tradnl"/>
        </w:rPr>
        <w:t xml:space="preserve">con una persona en el </w:t>
      </w:r>
      <w:r w:rsidR="00E60470" w:rsidRPr="00DD1BA9">
        <w:rPr>
          <w:rFonts w:ascii="Arial" w:eastAsia="Calibri" w:hAnsi="Arial" w:cs="Arial"/>
          <w:smallCaps/>
          <w:color w:val="4D565E"/>
          <w:sz w:val="16"/>
          <w:szCs w:val="16"/>
          <w:lang w:val="es-ES_tradnl"/>
        </w:rPr>
        <w:t>oaj</w:t>
      </w:r>
      <w:r w:rsidR="00E60470" w:rsidRPr="00DD1BA9">
        <w:rPr>
          <w:rFonts w:ascii="Arial" w:eastAsia="Calibri" w:hAnsi="Arial" w:cs="Arial"/>
          <w:color w:val="4D565E"/>
          <w:sz w:val="16"/>
          <w:szCs w:val="16"/>
          <w:lang w:val="es-ES_tradnl"/>
        </w:rPr>
        <w:t xml:space="preserve"> correspondiente a 0.1 por ciento</w:t>
      </w:r>
      <w:r w:rsidR="00E60470" w:rsidRPr="00DD1BA9">
        <w:rPr>
          <w:rFonts w:ascii="Arial" w:eastAsia="Calibri" w:hAnsi="Arial" w:cs="Arial"/>
          <w:color w:val="4D565E"/>
          <w:kern w:val="0"/>
          <w:sz w:val="16"/>
          <w:szCs w:val="16"/>
          <w:lang w:val="es-ES_tradnl"/>
          <w14:ligatures w14:val="none"/>
        </w:rPr>
        <w:t xml:space="preserve">. </w:t>
      </w:r>
      <w:r w:rsidRPr="00DD1BA9">
        <w:rPr>
          <w:rFonts w:ascii="Arial" w:eastAsia="Calibri" w:hAnsi="Arial" w:cs="Arial"/>
          <w:color w:val="4D565E"/>
          <w:kern w:val="0"/>
          <w:sz w:val="16"/>
          <w:szCs w:val="16"/>
          <w:lang w:val="es-ES_tradnl"/>
          <w14:ligatures w14:val="none"/>
        </w:rPr>
        <w:t>La suma de los porcentajes puede ser distinta a 100 debido al redondeo de los decimales.</w:t>
      </w:r>
    </w:p>
    <w:p w14:paraId="0181A379" w14:textId="69B71F8C" w:rsidR="008A176D" w:rsidRPr="00DD1BA9" w:rsidRDefault="008A176D" w:rsidP="00DD1BA9">
      <w:pPr>
        <w:autoSpaceDE w:val="0"/>
        <w:autoSpaceDN w:val="0"/>
        <w:adjustRightInd w:val="0"/>
        <w:spacing w:after="0" w:line="240" w:lineRule="auto"/>
        <w:ind w:left="851" w:right="284" w:hanging="567"/>
        <w:jc w:val="both"/>
        <w:rPr>
          <w:rFonts w:ascii="Arial" w:eastAsia="Calibri" w:hAnsi="Arial" w:cs="Arial"/>
          <w:color w:val="4D565E"/>
          <w:kern w:val="0"/>
          <w:sz w:val="16"/>
          <w:szCs w:val="16"/>
          <w:lang w:val="es-ES_tradnl"/>
          <w14:ligatures w14:val="none"/>
        </w:rPr>
      </w:pPr>
      <w:r w:rsidRPr="00DD1BA9">
        <w:rPr>
          <w:rFonts w:ascii="Arial" w:eastAsia="Calibri" w:hAnsi="Arial" w:cs="Arial"/>
          <w:smallCaps/>
          <w:color w:val="4D565E"/>
          <w:kern w:val="0"/>
          <w:sz w:val="16"/>
          <w:szCs w:val="16"/>
          <w:lang w:val="es-ES_tradnl"/>
          <w14:ligatures w14:val="none"/>
        </w:rPr>
        <w:t>tepjf</w:t>
      </w:r>
      <w:r w:rsidRPr="00DD1BA9">
        <w:rPr>
          <w:rFonts w:ascii="Arial" w:eastAsia="Calibri" w:hAnsi="Arial" w:cs="Arial"/>
          <w:color w:val="4D565E"/>
          <w:kern w:val="0"/>
          <w:sz w:val="16"/>
          <w:szCs w:val="16"/>
          <w:lang w:val="es-ES_tradnl"/>
          <w14:ligatures w14:val="none"/>
        </w:rPr>
        <w:t>:</w:t>
      </w:r>
      <w:r w:rsidRPr="00DD1BA9">
        <w:rPr>
          <w:rFonts w:ascii="Arial" w:eastAsia="Calibri" w:hAnsi="Arial" w:cs="Arial"/>
          <w:color w:val="4D565E"/>
          <w:kern w:val="0"/>
          <w:sz w:val="16"/>
          <w:szCs w:val="16"/>
          <w:lang w:val="es-ES_tradnl"/>
          <w14:ligatures w14:val="none"/>
        </w:rPr>
        <w:tab/>
        <w:t>Tribunal Electoral del Poder Judicial de la Federación.</w:t>
      </w:r>
    </w:p>
    <w:p w14:paraId="500A3617" w14:textId="6D925D75" w:rsidR="008A176D" w:rsidRPr="00DD1BA9" w:rsidRDefault="008A176D" w:rsidP="00DD1BA9">
      <w:pPr>
        <w:autoSpaceDE w:val="0"/>
        <w:autoSpaceDN w:val="0"/>
        <w:adjustRightInd w:val="0"/>
        <w:spacing w:after="0" w:line="240" w:lineRule="auto"/>
        <w:ind w:left="851" w:right="284" w:hanging="567"/>
        <w:jc w:val="both"/>
        <w:rPr>
          <w:rFonts w:ascii="Arial" w:eastAsia="Calibri" w:hAnsi="Arial" w:cs="Arial"/>
          <w:color w:val="4D565E"/>
          <w:kern w:val="0"/>
          <w:sz w:val="16"/>
          <w:szCs w:val="16"/>
          <w:lang w:val="es-ES_tradnl"/>
          <w14:ligatures w14:val="none"/>
        </w:rPr>
      </w:pPr>
      <w:r w:rsidRPr="00DD1BA9">
        <w:rPr>
          <w:rFonts w:ascii="Arial" w:eastAsia="Calibri" w:hAnsi="Arial" w:cs="Arial"/>
          <w:smallCaps/>
          <w:color w:val="4D565E"/>
          <w:kern w:val="0"/>
          <w:sz w:val="16"/>
          <w:szCs w:val="16"/>
          <w:lang w:val="es-ES_tradnl"/>
          <w14:ligatures w14:val="none"/>
        </w:rPr>
        <w:t>oaj</w:t>
      </w:r>
      <w:r w:rsidRPr="00DD1BA9">
        <w:rPr>
          <w:rFonts w:ascii="Arial" w:eastAsia="Calibri" w:hAnsi="Arial" w:cs="Arial"/>
          <w:color w:val="4D565E"/>
          <w:kern w:val="0"/>
          <w:sz w:val="16"/>
          <w:szCs w:val="16"/>
          <w:lang w:val="es-ES_tradnl"/>
          <w14:ligatures w14:val="none"/>
        </w:rPr>
        <w:t>:</w:t>
      </w:r>
      <w:r w:rsidRPr="00DD1BA9">
        <w:rPr>
          <w:rFonts w:ascii="Arial" w:eastAsia="Calibri" w:hAnsi="Arial" w:cs="Arial"/>
          <w:color w:val="4D565E"/>
          <w:kern w:val="0"/>
          <w:sz w:val="16"/>
          <w:szCs w:val="16"/>
          <w:lang w:val="es-ES_tradnl"/>
          <w14:ligatures w14:val="none"/>
        </w:rPr>
        <w:tab/>
        <w:t>Órgano de Administración Judicial.</w:t>
      </w:r>
    </w:p>
    <w:p w14:paraId="55D02E73" w14:textId="7739FC1E" w:rsidR="008A176D" w:rsidRPr="00DD1BA9" w:rsidRDefault="008A176D" w:rsidP="00DD1BA9">
      <w:pPr>
        <w:autoSpaceDE w:val="0"/>
        <w:autoSpaceDN w:val="0"/>
        <w:adjustRightInd w:val="0"/>
        <w:spacing w:after="0" w:line="240" w:lineRule="auto"/>
        <w:ind w:left="851" w:right="284" w:hanging="567"/>
        <w:jc w:val="both"/>
        <w:rPr>
          <w:rFonts w:ascii="Arial" w:eastAsia="Calibri" w:hAnsi="Arial" w:cs="Arial"/>
          <w:color w:val="4D565E"/>
          <w:kern w:val="0"/>
          <w:sz w:val="16"/>
          <w:szCs w:val="16"/>
          <w:lang w:val="es-ES_tradnl"/>
          <w14:ligatures w14:val="none"/>
        </w:rPr>
      </w:pPr>
      <w:r w:rsidRPr="00DD1BA9">
        <w:rPr>
          <w:rFonts w:ascii="Arial" w:eastAsia="Calibri" w:hAnsi="Arial" w:cs="Arial"/>
          <w:smallCaps/>
          <w:color w:val="4D565E"/>
          <w:kern w:val="0"/>
          <w:sz w:val="16"/>
          <w:szCs w:val="16"/>
          <w:lang w:val="es-ES_tradnl"/>
          <w14:ligatures w14:val="none"/>
        </w:rPr>
        <w:t>tdj</w:t>
      </w:r>
      <w:r w:rsidRPr="00DD1BA9">
        <w:rPr>
          <w:rFonts w:ascii="Arial" w:eastAsia="Calibri" w:hAnsi="Arial" w:cs="Arial"/>
          <w:color w:val="4D565E"/>
          <w:kern w:val="0"/>
          <w:sz w:val="16"/>
          <w:szCs w:val="16"/>
          <w:lang w:val="es-ES_tradnl"/>
          <w14:ligatures w14:val="none"/>
        </w:rPr>
        <w:t>:</w:t>
      </w:r>
      <w:r w:rsidRPr="00DD1BA9">
        <w:rPr>
          <w:rFonts w:ascii="Arial" w:eastAsia="Calibri" w:hAnsi="Arial" w:cs="Arial"/>
          <w:color w:val="4D565E"/>
          <w:kern w:val="0"/>
          <w:sz w:val="16"/>
          <w:szCs w:val="16"/>
          <w:lang w:val="es-ES_tradnl"/>
          <w14:ligatures w14:val="none"/>
        </w:rPr>
        <w:tab/>
        <w:t>Tribunal de Disciplina Judicial.</w:t>
      </w:r>
    </w:p>
    <w:p w14:paraId="7259A449" w14:textId="20E3269E" w:rsidR="00BC2DE4" w:rsidRPr="00DD1BA9" w:rsidRDefault="00BC2DE4" w:rsidP="00DD1BA9">
      <w:pPr>
        <w:autoSpaceDE w:val="0"/>
        <w:autoSpaceDN w:val="0"/>
        <w:adjustRightInd w:val="0"/>
        <w:spacing w:after="0" w:line="240" w:lineRule="auto"/>
        <w:ind w:left="851" w:right="284" w:hanging="567"/>
        <w:jc w:val="both"/>
        <w:rPr>
          <w:rFonts w:ascii="Arial" w:eastAsia="Calibri" w:hAnsi="Arial" w:cs="Arial"/>
          <w:color w:val="4D565E"/>
          <w:kern w:val="0"/>
          <w:sz w:val="16"/>
          <w:szCs w:val="16"/>
          <w:lang w:val="es-ES_tradnl"/>
          <w14:ligatures w14:val="none"/>
        </w:rPr>
      </w:pPr>
      <w:r w:rsidRPr="00DD1BA9">
        <w:rPr>
          <w:rFonts w:ascii="Arial" w:eastAsia="Calibri" w:hAnsi="Arial" w:cs="Arial"/>
          <w:color w:val="4D565E"/>
          <w:kern w:val="0"/>
          <w:sz w:val="16"/>
          <w:szCs w:val="16"/>
          <w:vertAlign w:val="superscript"/>
          <w:lang w:val="es-ES_tradnl"/>
          <w14:ligatures w14:val="none"/>
        </w:rPr>
        <w:t>1/</w:t>
      </w:r>
      <w:r w:rsidRPr="00DD1BA9">
        <w:rPr>
          <w:rFonts w:ascii="Arial" w:eastAsia="Calibri" w:hAnsi="Arial" w:cs="Arial"/>
          <w:color w:val="4D565E"/>
          <w:kern w:val="0"/>
          <w:sz w:val="16"/>
          <w:szCs w:val="16"/>
          <w:vertAlign w:val="superscript"/>
          <w:lang w:val="es-ES_tradnl"/>
          <w14:ligatures w14:val="none"/>
        </w:rPr>
        <w:tab/>
      </w:r>
      <w:r w:rsidRPr="00DD1BA9">
        <w:rPr>
          <w:rFonts w:ascii="Arial" w:eastAsia="Calibri" w:hAnsi="Arial" w:cs="Arial"/>
          <w:color w:val="4D565E"/>
          <w:kern w:val="0"/>
          <w:sz w:val="16"/>
          <w:szCs w:val="16"/>
          <w:lang w:val="es-ES_tradnl"/>
          <w14:ligatures w14:val="none"/>
        </w:rPr>
        <w:t>No aplica.</w:t>
      </w:r>
    </w:p>
    <w:p w14:paraId="74006E9E" w14:textId="77777777" w:rsidR="00BC2DE4" w:rsidRPr="00DD1BA9" w:rsidRDefault="00BC2DE4" w:rsidP="00DD1BA9">
      <w:pPr>
        <w:autoSpaceDE w:val="0"/>
        <w:autoSpaceDN w:val="0"/>
        <w:adjustRightInd w:val="0"/>
        <w:spacing w:after="0" w:line="240" w:lineRule="auto"/>
        <w:ind w:left="851" w:right="284" w:hanging="567"/>
        <w:jc w:val="both"/>
        <w:rPr>
          <w:rFonts w:ascii="Arial" w:eastAsia="Calibri" w:hAnsi="Arial" w:cs="Arial"/>
          <w:color w:val="4D565E"/>
          <w:kern w:val="0"/>
          <w:sz w:val="16"/>
          <w:szCs w:val="16"/>
          <w:lang w:val="es-ES"/>
          <w14:ligatures w14:val="none"/>
        </w:rPr>
      </w:pPr>
      <w:r w:rsidRPr="00DD1BA9">
        <w:rPr>
          <w:rFonts w:ascii="Arial" w:eastAsia="Calibri" w:hAnsi="Arial" w:cs="Arial"/>
          <w:color w:val="4D565E"/>
          <w:kern w:val="0"/>
          <w:sz w:val="16"/>
          <w:szCs w:val="16"/>
          <w:lang w:val="es-ES"/>
          <w14:ligatures w14:val="none"/>
        </w:rPr>
        <w:t xml:space="preserve">Fuente: </w:t>
      </w:r>
      <w:r w:rsidRPr="00DD1BA9">
        <w:rPr>
          <w:rFonts w:ascii="Arial" w:eastAsia="Calibri" w:hAnsi="Arial" w:cs="Arial"/>
          <w:smallCaps/>
          <w:color w:val="4D565E"/>
          <w:kern w:val="0"/>
          <w:sz w:val="16"/>
          <w:szCs w:val="16"/>
          <w:lang w:val="es-ES"/>
          <w14:ligatures w14:val="none"/>
        </w:rPr>
        <w:t>inegi.</w:t>
      </w:r>
      <w:r w:rsidRPr="00DD1BA9">
        <w:rPr>
          <w:rFonts w:ascii="Arial" w:eastAsia="Calibri" w:hAnsi="Arial" w:cs="Arial"/>
          <w:color w:val="4D565E"/>
          <w:kern w:val="0"/>
          <w:sz w:val="16"/>
          <w:szCs w:val="16"/>
          <w:lang w:val="es-ES"/>
          <w14:ligatures w14:val="none"/>
        </w:rPr>
        <w:t xml:space="preserve"> Censo Nacional de Impartición de Justicia Federal (</w:t>
      </w:r>
      <w:r w:rsidRPr="00DD1BA9">
        <w:rPr>
          <w:rFonts w:ascii="Arial" w:eastAsia="Calibri" w:hAnsi="Arial" w:cs="Arial"/>
          <w:smallCaps/>
          <w:color w:val="4D565E"/>
          <w:kern w:val="0"/>
          <w:sz w:val="16"/>
          <w:szCs w:val="16"/>
          <w:lang w:val="es-ES"/>
          <w14:ligatures w14:val="none"/>
        </w:rPr>
        <w:t>cnijf)</w:t>
      </w:r>
      <w:r w:rsidRPr="00DD1BA9">
        <w:rPr>
          <w:rFonts w:ascii="Arial" w:eastAsia="Calibri" w:hAnsi="Arial" w:cs="Arial"/>
          <w:color w:val="4D565E"/>
          <w:kern w:val="0"/>
          <w:sz w:val="16"/>
          <w:szCs w:val="16"/>
          <w:lang w:val="es-ES"/>
          <w14:ligatures w14:val="none"/>
        </w:rPr>
        <w:t xml:space="preserve"> y Censo Nacional de Impartición de Justicia Estatal (</w:t>
      </w:r>
      <w:r w:rsidRPr="00DD1BA9">
        <w:rPr>
          <w:rFonts w:ascii="Arial" w:eastAsia="Calibri" w:hAnsi="Arial" w:cs="Arial"/>
          <w:smallCaps/>
          <w:color w:val="4D565E"/>
          <w:kern w:val="0"/>
          <w:sz w:val="16"/>
          <w:szCs w:val="16"/>
          <w:lang w:val="es-ES"/>
          <w14:ligatures w14:val="none"/>
        </w:rPr>
        <w:t>cnije</w:t>
      </w:r>
      <w:r w:rsidRPr="00DD1BA9">
        <w:rPr>
          <w:rFonts w:ascii="Arial" w:eastAsia="Calibri" w:hAnsi="Arial" w:cs="Arial"/>
          <w:color w:val="4D565E"/>
          <w:kern w:val="0"/>
          <w:sz w:val="16"/>
          <w:szCs w:val="16"/>
          <w:lang w:val="es-ES"/>
          <w14:ligatures w14:val="none"/>
        </w:rPr>
        <w:t>), 2026.</w:t>
      </w:r>
    </w:p>
    <w:p w14:paraId="295CDBAF" w14:textId="05319A23" w:rsidR="00234EC8" w:rsidRDefault="00F43555" w:rsidP="00DD1BA9">
      <w:pPr>
        <w:spacing w:after="0" w:line="240" w:lineRule="auto"/>
        <w:ind w:left="284" w:right="-425" w:hanging="284"/>
        <w:jc w:val="center"/>
        <w:rPr>
          <w:rFonts w:ascii="Arial Negrita" w:eastAsia="Calibri" w:hAnsi="Arial Negrita" w:cs="Arial"/>
          <w:b/>
          <w:bCs/>
          <w:smallCaps/>
          <w:kern w:val="0"/>
          <w:sz w:val="26"/>
          <w:szCs w:val="26"/>
          <w14:ligatures w14:val="none"/>
        </w:rPr>
      </w:pPr>
      <w:r w:rsidRPr="00EF7FCD">
        <w:rPr>
          <w:rFonts w:ascii="Arial Negrita" w:eastAsia="Calibri" w:hAnsi="Arial Negrita" w:cs="Arial"/>
          <w:b/>
          <w:bCs/>
          <w:smallCaps/>
          <w:kern w:val="0"/>
          <w:sz w:val="26"/>
          <w:szCs w:val="26"/>
          <w14:ligatures w14:val="none"/>
        </w:rPr>
        <w:lastRenderedPageBreak/>
        <w:t>i</w:t>
      </w:r>
      <w:r w:rsidR="00C043F2">
        <w:rPr>
          <w:rFonts w:ascii="Arial Negrita" w:eastAsia="Calibri" w:hAnsi="Arial Negrita" w:cs="Arial"/>
          <w:b/>
          <w:bCs/>
          <w:smallCaps/>
          <w:kern w:val="0"/>
          <w:sz w:val="26"/>
          <w:szCs w:val="26"/>
          <w14:ligatures w14:val="none"/>
        </w:rPr>
        <w:t>ii</w:t>
      </w:r>
      <w:r w:rsidRPr="00EF7FCD">
        <w:rPr>
          <w:rFonts w:ascii="Arial Negrita" w:eastAsia="Calibri" w:hAnsi="Arial Negrita" w:cs="Arial"/>
          <w:b/>
          <w:bCs/>
          <w:smallCaps/>
          <w:kern w:val="0"/>
          <w:sz w:val="26"/>
          <w:szCs w:val="26"/>
          <w14:ligatures w14:val="none"/>
        </w:rPr>
        <w:t xml:space="preserve">. </w:t>
      </w:r>
      <w:r w:rsidR="00C043F2">
        <w:rPr>
          <w:rFonts w:ascii="Arial Negrita" w:eastAsia="Calibri" w:hAnsi="Arial Negrita" w:cs="Arial"/>
          <w:b/>
          <w:bCs/>
          <w:smallCaps/>
          <w:kern w:val="0"/>
          <w:sz w:val="26"/>
          <w:szCs w:val="26"/>
          <w14:ligatures w14:val="none"/>
        </w:rPr>
        <w:t>impartición de justicia en materia penal</w:t>
      </w:r>
    </w:p>
    <w:p w14:paraId="1CB9FCBC" w14:textId="77777777" w:rsidR="00484272" w:rsidRPr="00EF7FCD" w:rsidRDefault="00484272" w:rsidP="00DD1BA9">
      <w:pPr>
        <w:spacing w:after="0" w:line="240" w:lineRule="auto"/>
        <w:ind w:left="284" w:right="-425" w:hanging="284"/>
        <w:jc w:val="center"/>
        <w:rPr>
          <w:rFonts w:ascii="Arial Negrita" w:eastAsia="Calibri" w:hAnsi="Arial Negrita" w:cs="Arial"/>
          <w:b/>
          <w:bCs/>
          <w:smallCaps/>
          <w:kern w:val="0"/>
          <w:sz w:val="26"/>
          <w:szCs w:val="26"/>
          <w14:ligatures w14:val="none"/>
        </w:rPr>
      </w:pPr>
    </w:p>
    <w:p w14:paraId="390C13B0" w14:textId="422CA4FD" w:rsidR="001F7313" w:rsidRPr="001F7313" w:rsidRDefault="001F7313" w:rsidP="00DD1BA9">
      <w:pPr>
        <w:spacing w:after="0" w:line="240" w:lineRule="auto"/>
        <w:ind w:right="-425"/>
        <w:jc w:val="both"/>
        <w:rPr>
          <w:rFonts w:ascii="Arial" w:eastAsia="Calibri" w:hAnsi="Arial" w:cs="Arial"/>
          <w:bCs/>
          <w:kern w:val="0"/>
          <w:sz w:val="24"/>
          <w:szCs w:val="24"/>
          <w14:ligatures w14:val="none"/>
        </w:rPr>
      </w:pPr>
      <w:r w:rsidRPr="001F7313">
        <w:rPr>
          <w:rFonts w:ascii="Arial" w:eastAsia="Calibri" w:hAnsi="Arial" w:cs="Arial"/>
          <w:bCs/>
          <w:kern w:val="0"/>
          <w:sz w:val="24"/>
          <w:szCs w:val="24"/>
          <w14:ligatures w14:val="none"/>
        </w:rPr>
        <w:t xml:space="preserve">Durante 2025, </w:t>
      </w:r>
      <w:r w:rsidRPr="00142E93">
        <w:rPr>
          <w:rFonts w:ascii="Arial" w:eastAsia="Calibri" w:hAnsi="Arial" w:cs="Arial"/>
          <w:bCs/>
          <w:i/>
          <w:iCs/>
          <w:kern w:val="0"/>
          <w:sz w:val="24"/>
          <w:szCs w:val="24"/>
          <w14:ligatures w14:val="none"/>
        </w:rPr>
        <w:t>ingresaron</w:t>
      </w:r>
      <w:r w:rsidRPr="001F7313">
        <w:rPr>
          <w:rFonts w:ascii="Arial" w:eastAsia="Calibri" w:hAnsi="Arial" w:cs="Arial"/>
          <w:bCs/>
          <w:i/>
          <w:iCs/>
          <w:kern w:val="0"/>
          <w:sz w:val="24"/>
          <w:szCs w:val="24"/>
          <w14:ligatures w14:val="none"/>
        </w:rPr>
        <w:t xml:space="preserve"> </w:t>
      </w:r>
      <w:r w:rsidRPr="001F7313">
        <w:rPr>
          <w:rFonts w:ascii="Arial" w:eastAsia="Calibri" w:hAnsi="Arial" w:cs="Arial"/>
          <w:bCs/>
          <w:kern w:val="0"/>
          <w:sz w:val="24"/>
          <w:szCs w:val="24"/>
          <w14:ligatures w14:val="none"/>
        </w:rPr>
        <w:t xml:space="preserve">292 622 </w:t>
      </w:r>
      <w:r w:rsidRPr="00370A66">
        <w:rPr>
          <w:rFonts w:ascii="Arial" w:eastAsia="Calibri" w:hAnsi="Arial" w:cs="Arial"/>
          <w:bCs/>
          <w:i/>
          <w:iCs/>
          <w:kern w:val="0"/>
          <w:sz w:val="24"/>
          <w:szCs w:val="24"/>
          <w14:ligatures w14:val="none"/>
        </w:rPr>
        <w:t>causas penales</w:t>
      </w:r>
      <w:r w:rsidRPr="001F7313">
        <w:rPr>
          <w:rFonts w:ascii="Arial" w:eastAsia="Calibri" w:hAnsi="Arial" w:cs="Arial"/>
          <w:bCs/>
          <w:kern w:val="0"/>
          <w:sz w:val="24"/>
          <w:szCs w:val="24"/>
          <w14:ligatures w14:val="none"/>
        </w:rPr>
        <w:t xml:space="preserve"> en el Sistema Penal Acusatorio y el Sistema Integral de Justicia Penal para Adolescentes: 22 221 al </w:t>
      </w:r>
      <w:r w:rsidRPr="00336207">
        <w:rPr>
          <w:rFonts w:ascii="Arial" w:eastAsia="Calibri" w:hAnsi="Arial" w:cs="Arial"/>
          <w:bCs/>
          <w:i/>
          <w:iCs/>
          <w:smallCaps/>
          <w:kern w:val="0"/>
          <w:sz w:val="24"/>
          <w:szCs w:val="24"/>
          <w14:ligatures w14:val="none"/>
        </w:rPr>
        <w:t>pjf</w:t>
      </w:r>
      <w:r w:rsidRPr="00C43476">
        <w:rPr>
          <w:rFonts w:ascii="Arial" w:eastAsia="Calibri" w:hAnsi="Arial" w:cs="Arial"/>
          <w:bCs/>
          <w:kern w:val="0"/>
          <w:sz w:val="24"/>
          <w:szCs w:val="24"/>
          <w14:ligatures w14:val="none"/>
        </w:rPr>
        <w:t xml:space="preserve"> </w:t>
      </w:r>
      <w:r w:rsidRPr="001F7313">
        <w:rPr>
          <w:rFonts w:ascii="Arial" w:eastAsia="Calibri" w:hAnsi="Arial" w:cs="Arial"/>
          <w:bCs/>
          <w:kern w:val="0"/>
          <w:sz w:val="24"/>
          <w:szCs w:val="24"/>
          <w14:ligatures w14:val="none"/>
        </w:rPr>
        <w:t xml:space="preserve">y 270 401 a los </w:t>
      </w:r>
      <w:r w:rsidRPr="00336207">
        <w:rPr>
          <w:rFonts w:ascii="Arial" w:eastAsia="Calibri" w:hAnsi="Arial" w:cs="Arial"/>
          <w:bCs/>
          <w:i/>
          <w:iCs/>
          <w:smallCaps/>
          <w:kern w:val="0"/>
          <w:sz w:val="24"/>
          <w:szCs w:val="24"/>
          <w14:ligatures w14:val="none"/>
        </w:rPr>
        <w:t>pje</w:t>
      </w:r>
      <w:r w:rsidRPr="00C43476">
        <w:rPr>
          <w:rFonts w:ascii="Arial" w:eastAsia="Calibri" w:hAnsi="Arial" w:cs="Arial"/>
          <w:bCs/>
          <w:kern w:val="0"/>
          <w:sz w:val="24"/>
          <w:szCs w:val="24"/>
          <w14:ligatures w14:val="none"/>
        </w:rPr>
        <w:t xml:space="preserve">. </w:t>
      </w:r>
      <w:r w:rsidRPr="001F7313">
        <w:rPr>
          <w:rFonts w:ascii="Arial" w:eastAsia="Calibri" w:hAnsi="Arial" w:cs="Arial"/>
          <w:bCs/>
          <w:kern w:val="0"/>
          <w:sz w:val="24"/>
          <w:szCs w:val="24"/>
          <w14:ligatures w14:val="none"/>
        </w:rPr>
        <w:t xml:space="preserve">En contraste con 2024, </w:t>
      </w:r>
      <w:r w:rsidR="00484272">
        <w:rPr>
          <w:rFonts w:ascii="Arial" w:eastAsia="Calibri" w:hAnsi="Arial" w:cs="Arial"/>
          <w:bCs/>
          <w:kern w:val="0"/>
          <w:sz w:val="24"/>
          <w:szCs w:val="24"/>
          <w14:ligatures w14:val="none"/>
        </w:rPr>
        <w:t>las</w:t>
      </w:r>
      <w:r w:rsidRPr="001F7313">
        <w:rPr>
          <w:rFonts w:ascii="Arial" w:eastAsia="Calibri" w:hAnsi="Arial" w:cs="Arial"/>
          <w:bCs/>
          <w:kern w:val="0"/>
          <w:sz w:val="24"/>
          <w:szCs w:val="24"/>
          <w14:ligatures w14:val="none"/>
        </w:rPr>
        <w:t xml:space="preserve"> </w:t>
      </w:r>
      <w:r w:rsidRPr="00336207">
        <w:rPr>
          <w:rFonts w:ascii="Arial" w:eastAsia="Calibri" w:hAnsi="Arial" w:cs="Arial"/>
          <w:bCs/>
          <w:i/>
          <w:iCs/>
          <w:kern w:val="0"/>
          <w:sz w:val="24"/>
          <w:szCs w:val="24"/>
          <w14:ligatures w14:val="none"/>
        </w:rPr>
        <w:t>causas penales</w:t>
      </w:r>
      <w:r w:rsidRPr="00C43476">
        <w:rPr>
          <w:rFonts w:ascii="Arial" w:eastAsia="Calibri" w:hAnsi="Arial" w:cs="Arial"/>
          <w:bCs/>
          <w:kern w:val="0"/>
          <w:sz w:val="24"/>
          <w:szCs w:val="24"/>
          <w14:ligatures w14:val="none"/>
        </w:rPr>
        <w:t xml:space="preserve"> </w:t>
      </w:r>
      <w:r w:rsidRPr="00336207">
        <w:rPr>
          <w:rFonts w:ascii="Arial" w:eastAsia="Calibri" w:hAnsi="Arial" w:cs="Arial"/>
          <w:bCs/>
          <w:i/>
          <w:iCs/>
          <w:kern w:val="0"/>
          <w:sz w:val="24"/>
          <w:szCs w:val="24"/>
          <w14:ligatures w14:val="none"/>
        </w:rPr>
        <w:t>ingresadas</w:t>
      </w:r>
      <w:r w:rsidRPr="001F7313">
        <w:rPr>
          <w:rFonts w:ascii="Arial" w:eastAsia="Calibri" w:hAnsi="Arial" w:cs="Arial"/>
          <w:bCs/>
          <w:i/>
          <w:iCs/>
          <w:kern w:val="0"/>
          <w:sz w:val="24"/>
          <w:szCs w:val="24"/>
          <w14:ligatures w14:val="none"/>
        </w:rPr>
        <w:t xml:space="preserve"> </w:t>
      </w:r>
      <w:r w:rsidRPr="001F7313">
        <w:rPr>
          <w:rFonts w:ascii="Arial" w:eastAsia="Calibri" w:hAnsi="Arial" w:cs="Arial"/>
          <w:bCs/>
          <w:kern w:val="0"/>
          <w:sz w:val="24"/>
          <w:szCs w:val="24"/>
          <w14:ligatures w14:val="none"/>
        </w:rPr>
        <w:t>aument</w:t>
      </w:r>
      <w:r w:rsidR="00484272">
        <w:rPr>
          <w:rFonts w:ascii="Arial" w:eastAsia="Calibri" w:hAnsi="Arial" w:cs="Arial"/>
          <w:bCs/>
          <w:kern w:val="0"/>
          <w:sz w:val="24"/>
          <w:szCs w:val="24"/>
          <w14:ligatures w14:val="none"/>
        </w:rPr>
        <w:t>aron</w:t>
      </w:r>
      <w:r w:rsidRPr="001F7313">
        <w:rPr>
          <w:rFonts w:ascii="Arial" w:eastAsia="Calibri" w:hAnsi="Arial" w:cs="Arial"/>
          <w:bCs/>
          <w:kern w:val="0"/>
          <w:sz w:val="24"/>
          <w:szCs w:val="24"/>
          <w14:ligatures w14:val="none"/>
        </w:rPr>
        <w:t xml:space="preserve"> 8.6 por ciento. En </w:t>
      </w:r>
      <w:r w:rsidR="000D2C85">
        <w:rPr>
          <w:rFonts w:ascii="Arial" w:eastAsia="Calibri" w:hAnsi="Arial" w:cs="Arial"/>
          <w:bCs/>
          <w:kern w:val="0"/>
          <w:sz w:val="24"/>
          <w:szCs w:val="24"/>
          <w14:ligatures w14:val="none"/>
        </w:rPr>
        <w:t>2025</w:t>
      </w:r>
      <w:r w:rsidRPr="001F7313">
        <w:rPr>
          <w:rFonts w:ascii="Arial" w:eastAsia="Calibri" w:hAnsi="Arial" w:cs="Arial"/>
          <w:bCs/>
          <w:kern w:val="0"/>
          <w:sz w:val="24"/>
          <w:szCs w:val="24"/>
          <w14:ligatures w14:val="none"/>
        </w:rPr>
        <w:t xml:space="preserve">, se registraron 185 617 </w:t>
      </w:r>
      <w:r w:rsidRPr="001F7313">
        <w:rPr>
          <w:rFonts w:ascii="Arial" w:eastAsia="Calibri" w:hAnsi="Arial" w:cs="Arial"/>
          <w:bCs/>
          <w:i/>
          <w:iCs/>
          <w:kern w:val="0"/>
          <w:sz w:val="24"/>
          <w:szCs w:val="24"/>
          <w14:ligatures w14:val="none"/>
        </w:rPr>
        <w:t>determinaciones y/o conclusiones</w:t>
      </w:r>
      <w:r w:rsidRPr="001F7313">
        <w:rPr>
          <w:rFonts w:ascii="Arial" w:eastAsia="Calibri" w:hAnsi="Arial" w:cs="Arial"/>
          <w:bCs/>
          <w:kern w:val="0"/>
          <w:sz w:val="24"/>
          <w:szCs w:val="24"/>
          <w14:ligatures w14:val="none"/>
        </w:rPr>
        <w:t xml:space="preserve">: 15 197 en el </w:t>
      </w:r>
      <w:r w:rsidRPr="00336207">
        <w:rPr>
          <w:rFonts w:ascii="Arial" w:eastAsia="Calibri" w:hAnsi="Arial" w:cs="Arial"/>
          <w:bCs/>
          <w:i/>
          <w:iCs/>
          <w:smallCaps/>
          <w:kern w:val="0"/>
          <w:sz w:val="24"/>
          <w:szCs w:val="24"/>
          <w14:ligatures w14:val="none"/>
        </w:rPr>
        <w:t>pjf</w:t>
      </w:r>
      <w:r w:rsidRPr="00C43476">
        <w:rPr>
          <w:rFonts w:ascii="Arial" w:eastAsia="Calibri" w:hAnsi="Arial" w:cs="Arial"/>
          <w:bCs/>
          <w:kern w:val="0"/>
          <w:sz w:val="24"/>
          <w:szCs w:val="24"/>
          <w14:ligatures w14:val="none"/>
        </w:rPr>
        <w:t xml:space="preserve"> </w:t>
      </w:r>
      <w:r w:rsidRPr="001F7313">
        <w:rPr>
          <w:rFonts w:ascii="Arial" w:eastAsia="Calibri" w:hAnsi="Arial" w:cs="Arial"/>
          <w:bCs/>
          <w:kern w:val="0"/>
          <w:sz w:val="24"/>
          <w:szCs w:val="24"/>
          <w14:ligatures w14:val="none"/>
        </w:rPr>
        <w:t xml:space="preserve">y 170 420 en los </w:t>
      </w:r>
      <w:r w:rsidRPr="00336207">
        <w:rPr>
          <w:rFonts w:ascii="Arial" w:eastAsia="Calibri" w:hAnsi="Arial" w:cs="Arial"/>
          <w:bCs/>
          <w:i/>
          <w:iCs/>
          <w:smallCaps/>
          <w:kern w:val="0"/>
          <w:sz w:val="24"/>
          <w:szCs w:val="24"/>
          <w14:ligatures w14:val="none"/>
        </w:rPr>
        <w:t>pje</w:t>
      </w:r>
      <w:r w:rsidRPr="00C43476">
        <w:rPr>
          <w:rFonts w:ascii="Arial" w:eastAsia="Calibri" w:hAnsi="Arial" w:cs="Arial"/>
          <w:bCs/>
          <w:kern w:val="0"/>
          <w:sz w:val="24"/>
          <w:szCs w:val="24"/>
          <w14:ligatures w14:val="none"/>
        </w:rPr>
        <w:t>.</w:t>
      </w:r>
      <w:r w:rsidRPr="001F7313">
        <w:rPr>
          <w:rFonts w:ascii="Arial" w:eastAsia="Calibri" w:hAnsi="Arial" w:cs="Arial"/>
          <w:bCs/>
          <w:kern w:val="0"/>
          <w:sz w:val="24"/>
          <w:szCs w:val="24"/>
          <w14:ligatures w14:val="none"/>
        </w:rPr>
        <w:t xml:space="preserve"> </w:t>
      </w:r>
      <w:r w:rsidR="00247339">
        <w:rPr>
          <w:rFonts w:ascii="Arial" w:eastAsia="Calibri" w:hAnsi="Arial" w:cs="Arial"/>
          <w:bCs/>
          <w:kern w:val="0"/>
          <w:sz w:val="24"/>
          <w:szCs w:val="24"/>
          <w14:ligatures w14:val="none"/>
        </w:rPr>
        <w:t>Al</w:t>
      </w:r>
      <w:r w:rsidRPr="001F7313">
        <w:rPr>
          <w:rFonts w:ascii="Arial" w:eastAsia="Calibri" w:hAnsi="Arial" w:cs="Arial"/>
          <w:bCs/>
          <w:kern w:val="0"/>
          <w:sz w:val="24"/>
          <w:szCs w:val="24"/>
          <w14:ligatures w14:val="none"/>
        </w:rPr>
        <w:t xml:space="preserve"> compara</w:t>
      </w:r>
      <w:r w:rsidR="00247339">
        <w:rPr>
          <w:rFonts w:ascii="Arial" w:eastAsia="Calibri" w:hAnsi="Arial" w:cs="Arial"/>
          <w:bCs/>
          <w:kern w:val="0"/>
          <w:sz w:val="24"/>
          <w:szCs w:val="24"/>
          <w14:ligatures w14:val="none"/>
        </w:rPr>
        <w:t>r</w:t>
      </w:r>
      <w:r w:rsidRPr="001F7313">
        <w:rPr>
          <w:rFonts w:ascii="Arial" w:eastAsia="Calibri" w:hAnsi="Arial" w:cs="Arial"/>
          <w:bCs/>
          <w:kern w:val="0"/>
          <w:sz w:val="24"/>
          <w:szCs w:val="24"/>
          <w14:ligatures w14:val="none"/>
        </w:rPr>
        <w:t xml:space="preserve"> con 2024, </w:t>
      </w:r>
      <w:r w:rsidR="00484272">
        <w:rPr>
          <w:rFonts w:ascii="Arial" w:eastAsia="Calibri" w:hAnsi="Arial" w:cs="Arial"/>
          <w:bCs/>
          <w:kern w:val="0"/>
          <w:sz w:val="24"/>
          <w:szCs w:val="24"/>
          <w14:ligatures w14:val="none"/>
        </w:rPr>
        <w:t>las</w:t>
      </w:r>
      <w:r w:rsidRPr="001F7313">
        <w:rPr>
          <w:rFonts w:ascii="Arial" w:eastAsia="Calibri" w:hAnsi="Arial" w:cs="Arial"/>
          <w:bCs/>
          <w:kern w:val="0"/>
          <w:sz w:val="24"/>
          <w:szCs w:val="24"/>
          <w14:ligatures w14:val="none"/>
        </w:rPr>
        <w:t xml:space="preserve"> </w:t>
      </w:r>
      <w:r w:rsidRPr="00336207">
        <w:rPr>
          <w:rFonts w:ascii="Arial" w:eastAsia="Calibri" w:hAnsi="Arial" w:cs="Arial"/>
          <w:bCs/>
          <w:i/>
          <w:iCs/>
          <w:kern w:val="0"/>
          <w:sz w:val="24"/>
          <w:szCs w:val="24"/>
          <w14:ligatures w14:val="none"/>
        </w:rPr>
        <w:t>determinaciones y/o conclusiones</w:t>
      </w:r>
      <w:r w:rsidRPr="001F7313">
        <w:rPr>
          <w:rFonts w:ascii="Arial" w:eastAsia="Calibri" w:hAnsi="Arial" w:cs="Arial"/>
          <w:bCs/>
          <w:i/>
          <w:iCs/>
          <w:kern w:val="0"/>
          <w:sz w:val="24"/>
          <w:szCs w:val="24"/>
          <w14:ligatures w14:val="none"/>
        </w:rPr>
        <w:t xml:space="preserve"> </w:t>
      </w:r>
      <w:r w:rsidRPr="001F7313">
        <w:rPr>
          <w:rFonts w:ascii="Arial" w:eastAsia="Calibri" w:hAnsi="Arial" w:cs="Arial"/>
          <w:bCs/>
          <w:kern w:val="0"/>
          <w:sz w:val="24"/>
          <w:szCs w:val="24"/>
          <w14:ligatures w14:val="none"/>
        </w:rPr>
        <w:t>aument</w:t>
      </w:r>
      <w:r w:rsidR="00484272">
        <w:rPr>
          <w:rFonts w:ascii="Arial" w:eastAsia="Calibri" w:hAnsi="Arial" w:cs="Arial"/>
          <w:bCs/>
          <w:kern w:val="0"/>
          <w:sz w:val="24"/>
          <w:szCs w:val="24"/>
          <w14:ligatures w14:val="none"/>
        </w:rPr>
        <w:t>aron</w:t>
      </w:r>
      <w:r w:rsidRPr="001F7313">
        <w:rPr>
          <w:rFonts w:ascii="Arial" w:eastAsia="Calibri" w:hAnsi="Arial" w:cs="Arial"/>
          <w:bCs/>
          <w:kern w:val="0"/>
          <w:sz w:val="24"/>
          <w:szCs w:val="24"/>
          <w14:ligatures w14:val="none"/>
        </w:rPr>
        <w:t xml:space="preserve"> 19.0 por ciento. Finalmente, al cierre de</w:t>
      </w:r>
      <w:r w:rsidR="000D2C85">
        <w:rPr>
          <w:rFonts w:ascii="Arial" w:eastAsia="Calibri" w:hAnsi="Arial" w:cs="Arial"/>
          <w:bCs/>
          <w:kern w:val="0"/>
          <w:sz w:val="24"/>
          <w:szCs w:val="24"/>
          <w14:ligatures w14:val="none"/>
        </w:rPr>
        <w:t xml:space="preserve"> 2025</w:t>
      </w:r>
      <w:r w:rsidRPr="001F7313">
        <w:rPr>
          <w:rFonts w:ascii="Arial" w:eastAsia="Calibri" w:hAnsi="Arial" w:cs="Arial"/>
          <w:bCs/>
          <w:kern w:val="0"/>
          <w:sz w:val="24"/>
          <w:szCs w:val="24"/>
          <w14:ligatures w14:val="none"/>
        </w:rPr>
        <w:t>, hubo 497 161</w:t>
      </w:r>
      <w:r w:rsidR="00860767" w:rsidRPr="00370A66">
        <w:rPr>
          <w:rFonts w:ascii="Arial" w:eastAsia="Calibri" w:hAnsi="Arial" w:cs="Arial"/>
          <w:bCs/>
          <w:i/>
          <w:iCs/>
          <w:kern w:val="0"/>
          <w:sz w:val="24"/>
          <w:szCs w:val="24"/>
          <w14:ligatures w14:val="none"/>
        </w:rPr>
        <w:t xml:space="preserve"> </w:t>
      </w:r>
      <w:r w:rsidRPr="003F7592">
        <w:rPr>
          <w:rFonts w:ascii="Arial" w:eastAsia="Calibri" w:hAnsi="Arial" w:cs="Arial"/>
          <w:bCs/>
          <w:i/>
          <w:iCs/>
          <w:kern w:val="0"/>
          <w:sz w:val="24"/>
          <w:szCs w:val="24"/>
          <w14:ligatures w14:val="none"/>
        </w:rPr>
        <w:t>pendientes</w:t>
      </w:r>
      <w:r w:rsidRPr="001F7313">
        <w:rPr>
          <w:rFonts w:ascii="Arial" w:eastAsia="Calibri" w:hAnsi="Arial" w:cs="Arial"/>
          <w:bCs/>
          <w:i/>
          <w:iCs/>
          <w:kern w:val="0"/>
          <w:sz w:val="24"/>
          <w:szCs w:val="24"/>
          <w14:ligatures w14:val="none"/>
        </w:rPr>
        <w:t xml:space="preserve"> </w:t>
      </w:r>
      <w:r w:rsidRPr="00370A66">
        <w:rPr>
          <w:rFonts w:ascii="Arial" w:eastAsia="Calibri" w:hAnsi="Arial" w:cs="Arial"/>
          <w:bCs/>
          <w:i/>
          <w:iCs/>
          <w:kern w:val="0"/>
          <w:sz w:val="24"/>
          <w:szCs w:val="24"/>
          <w14:ligatures w14:val="none"/>
        </w:rPr>
        <w:t>de concluir</w:t>
      </w:r>
      <w:r w:rsidRPr="001F7313">
        <w:rPr>
          <w:rFonts w:ascii="Arial" w:eastAsia="Calibri" w:hAnsi="Arial" w:cs="Arial"/>
          <w:bCs/>
          <w:kern w:val="0"/>
          <w:sz w:val="24"/>
          <w:szCs w:val="24"/>
          <w14:ligatures w14:val="none"/>
        </w:rPr>
        <w:t xml:space="preserve">: 63 650 en el </w:t>
      </w:r>
      <w:r w:rsidRPr="00336207">
        <w:rPr>
          <w:rFonts w:ascii="Arial" w:eastAsia="Calibri" w:hAnsi="Arial" w:cs="Arial"/>
          <w:bCs/>
          <w:i/>
          <w:iCs/>
          <w:smallCaps/>
          <w:kern w:val="0"/>
          <w:sz w:val="24"/>
          <w:szCs w:val="24"/>
          <w14:ligatures w14:val="none"/>
        </w:rPr>
        <w:t>pjf</w:t>
      </w:r>
      <w:r w:rsidRPr="001F7313">
        <w:rPr>
          <w:rFonts w:ascii="Arial" w:eastAsia="Calibri" w:hAnsi="Arial" w:cs="Arial"/>
          <w:bCs/>
          <w:kern w:val="0"/>
          <w:sz w:val="24"/>
          <w:szCs w:val="24"/>
          <w14:ligatures w14:val="none"/>
        </w:rPr>
        <w:t xml:space="preserve"> y </w:t>
      </w:r>
      <w:r w:rsidR="00DD1BA9">
        <w:rPr>
          <w:rFonts w:ascii="Arial" w:eastAsia="Calibri" w:hAnsi="Arial" w:cs="Arial"/>
          <w:bCs/>
          <w:kern w:val="0"/>
          <w:sz w:val="24"/>
          <w:szCs w:val="24"/>
          <w14:ligatures w14:val="none"/>
        </w:rPr>
        <w:br/>
      </w:r>
      <w:r w:rsidRPr="001F7313">
        <w:rPr>
          <w:rFonts w:ascii="Arial" w:eastAsia="Calibri" w:hAnsi="Arial" w:cs="Arial"/>
          <w:bCs/>
          <w:kern w:val="0"/>
          <w:sz w:val="24"/>
          <w:szCs w:val="24"/>
          <w14:ligatures w14:val="none"/>
        </w:rPr>
        <w:t xml:space="preserve">433 511 en los </w:t>
      </w:r>
      <w:r w:rsidRPr="00336207">
        <w:rPr>
          <w:rFonts w:ascii="Arial" w:eastAsia="Calibri" w:hAnsi="Arial" w:cs="Arial"/>
          <w:bCs/>
          <w:i/>
          <w:iCs/>
          <w:smallCaps/>
          <w:kern w:val="0"/>
          <w:sz w:val="24"/>
          <w:szCs w:val="24"/>
          <w14:ligatures w14:val="none"/>
        </w:rPr>
        <w:t>pje</w:t>
      </w:r>
      <w:r w:rsidRPr="001F7313">
        <w:rPr>
          <w:rFonts w:ascii="Arial" w:eastAsia="Calibri" w:hAnsi="Arial" w:cs="Arial"/>
          <w:bCs/>
          <w:kern w:val="0"/>
          <w:sz w:val="24"/>
          <w:szCs w:val="24"/>
          <w14:ligatures w14:val="none"/>
        </w:rPr>
        <w:t xml:space="preserve">. </w:t>
      </w:r>
      <w:r w:rsidR="00484272">
        <w:rPr>
          <w:rFonts w:ascii="Arial" w:eastAsia="Calibri" w:hAnsi="Arial" w:cs="Arial"/>
          <w:bCs/>
          <w:kern w:val="0"/>
          <w:sz w:val="24"/>
          <w:szCs w:val="24"/>
          <w14:ligatures w14:val="none"/>
        </w:rPr>
        <w:t>L</w:t>
      </w:r>
      <w:r w:rsidR="00370A66">
        <w:rPr>
          <w:rFonts w:ascii="Arial" w:eastAsia="Calibri" w:hAnsi="Arial" w:cs="Arial"/>
          <w:bCs/>
          <w:kern w:val="0"/>
          <w:sz w:val="24"/>
          <w:szCs w:val="24"/>
          <w14:ligatures w14:val="none"/>
        </w:rPr>
        <w:t>o</w:t>
      </w:r>
      <w:r w:rsidR="00484272">
        <w:rPr>
          <w:rFonts w:ascii="Arial" w:eastAsia="Calibri" w:hAnsi="Arial" w:cs="Arial"/>
          <w:bCs/>
          <w:kern w:val="0"/>
          <w:sz w:val="24"/>
          <w:szCs w:val="24"/>
          <w14:ligatures w14:val="none"/>
        </w:rPr>
        <w:t>s</w:t>
      </w:r>
      <w:r w:rsidR="00860767" w:rsidRPr="00370A66">
        <w:rPr>
          <w:rFonts w:ascii="Arial" w:eastAsia="Calibri" w:hAnsi="Arial" w:cs="Arial"/>
          <w:bCs/>
          <w:i/>
          <w:iCs/>
          <w:kern w:val="0"/>
          <w:sz w:val="24"/>
          <w:szCs w:val="24"/>
          <w14:ligatures w14:val="none"/>
        </w:rPr>
        <w:t xml:space="preserve"> </w:t>
      </w:r>
      <w:r w:rsidRPr="00336207">
        <w:rPr>
          <w:rFonts w:ascii="Arial" w:eastAsia="Calibri" w:hAnsi="Arial" w:cs="Arial"/>
          <w:bCs/>
          <w:i/>
          <w:iCs/>
          <w:kern w:val="0"/>
          <w:sz w:val="24"/>
          <w:szCs w:val="24"/>
          <w14:ligatures w14:val="none"/>
        </w:rPr>
        <w:t>pendientes</w:t>
      </w:r>
      <w:r w:rsidR="00370A66" w:rsidRPr="00336207">
        <w:rPr>
          <w:rFonts w:ascii="Arial" w:eastAsia="Calibri" w:hAnsi="Arial" w:cs="Arial"/>
          <w:bCs/>
          <w:i/>
          <w:iCs/>
          <w:kern w:val="0"/>
          <w:sz w:val="24"/>
          <w:szCs w:val="24"/>
          <w14:ligatures w14:val="none"/>
        </w:rPr>
        <w:t xml:space="preserve"> de concluir</w:t>
      </w:r>
      <w:r w:rsidRPr="001F7313">
        <w:rPr>
          <w:rFonts w:ascii="Arial" w:eastAsia="Calibri" w:hAnsi="Arial" w:cs="Arial"/>
          <w:bCs/>
          <w:i/>
          <w:iCs/>
          <w:kern w:val="0"/>
          <w:sz w:val="24"/>
          <w:szCs w:val="24"/>
          <w14:ligatures w14:val="none"/>
        </w:rPr>
        <w:t xml:space="preserve"> </w:t>
      </w:r>
      <w:r w:rsidRPr="001F7313">
        <w:rPr>
          <w:rFonts w:ascii="Arial" w:eastAsia="Calibri" w:hAnsi="Arial" w:cs="Arial"/>
          <w:bCs/>
          <w:kern w:val="0"/>
          <w:sz w:val="24"/>
          <w:szCs w:val="24"/>
          <w14:ligatures w14:val="none"/>
        </w:rPr>
        <w:t>disminuy</w:t>
      </w:r>
      <w:r w:rsidR="00484272">
        <w:rPr>
          <w:rFonts w:ascii="Arial" w:eastAsia="Calibri" w:hAnsi="Arial" w:cs="Arial"/>
          <w:bCs/>
          <w:kern w:val="0"/>
          <w:sz w:val="24"/>
          <w:szCs w:val="24"/>
          <w14:ligatures w14:val="none"/>
        </w:rPr>
        <w:t>eron</w:t>
      </w:r>
      <w:r w:rsidRPr="001F7313">
        <w:rPr>
          <w:rFonts w:ascii="Arial" w:eastAsia="Calibri" w:hAnsi="Arial" w:cs="Arial"/>
          <w:bCs/>
          <w:kern w:val="0"/>
          <w:sz w:val="24"/>
          <w:szCs w:val="24"/>
          <w14:ligatures w14:val="none"/>
        </w:rPr>
        <w:t xml:space="preserve"> 1.3 %</w:t>
      </w:r>
      <w:r w:rsidR="00247339">
        <w:rPr>
          <w:rFonts w:ascii="Arial" w:eastAsia="Calibri" w:hAnsi="Arial" w:cs="Arial"/>
          <w:bCs/>
          <w:kern w:val="0"/>
          <w:sz w:val="24"/>
          <w:szCs w:val="24"/>
          <w14:ligatures w14:val="none"/>
        </w:rPr>
        <w:t>, al</w:t>
      </w:r>
      <w:r w:rsidRPr="001F7313">
        <w:rPr>
          <w:rFonts w:ascii="Arial" w:eastAsia="Calibri" w:hAnsi="Arial" w:cs="Arial"/>
          <w:bCs/>
          <w:kern w:val="0"/>
          <w:sz w:val="24"/>
          <w:szCs w:val="24"/>
          <w14:ligatures w14:val="none"/>
        </w:rPr>
        <w:t xml:space="preserve"> compara</w:t>
      </w:r>
      <w:r w:rsidR="00247339">
        <w:rPr>
          <w:rFonts w:ascii="Arial" w:eastAsia="Calibri" w:hAnsi="Arial" w:cs="Arial"/>
          <w:bCs/>
          <w:kern w:val="0"/>
          <w:sz w:val="24"/>
          <w:szCs w:val="24"/>
          <w14:ligatures w14:val="none"/>
        </w:rPr>
        <w:t>r</w:t>
      </w:r>
      <w:r w:rsidRPr="001F7313">
        <w:rPr>
          <w:rFonts w:ascii="Arial" w:eastAsia="Calibri" w:hAnsi="Arial" w:cs="Arial"/>
          <w:bCs/>
          <w:kern w:val="0"/>
          <w:sz w:val="24"/>
          <w:szCs w:val="24"/>
          <w14:ligatures w14:val="none"/>
        </w:rPr>
        <w:t xml:space="preserve"> con 2024 </w:t>
      </w:r>
      <w:r w:rsidR="00DD1BA9">
        <w:rPr>
          <w:rFonts w:ascii="Arial" w:eastAsia="Calibri" w:hAnsi="Arial" w:cs="Arial"/>
          <w:bCs/>
          <w:kern w:val="0"/>
          <w:sz w:val="24"/>
          <w:szCs w:val="24"/>
          <w14:ligatures w14:val="none"/>
        </w:rPr>
        <w:br/>
      </w:r>
      <w:r w:rsidRPr="001F7313">
        <w:rPr>
          <w:rFonts w:ascii="Arial" w:eastAsia="Calibri" w:hAnsi="Arial" w:cs="Arial"/>
          <w:bCs/>
          <w:kern w:val="0"/>
          <w:sz w:val="24"/>
          <w:szCs w:val="24"/>
          <w14:ligatures w14:val="none"/>
        </w:rPr>
        <w:t>(ver gráfica 2).</w:t>
      </w:r>
    </w:p>
    <w:p w14:paraId="1F5C0BF3" w14:textId="6181BEB9" w:rsidR="001F7313" w:rsidRPr="001F7313" w:rsidRDefault="001F7313" w:rsidP="00DD1BA9">
      <w:pPr>
        <w:spacing w:after="0" w:line="240" w:lineRule="auto"/>
        <w:ind w:right="-425"/>
        <w:jc w:val="both"/>
        <w:rPr>
          <w:rFonts w:ascii="Arial" w:eastAsia="Calibri" w:hAnsi="Arial" w:cs="Arial"/>
          <w:bCs/>
          <w:kern w:val="0"/>
          <w:sz w:val="24"/>
          <w:szCs w:val="24"/>
          <w:lang w:val="es-ES_tradnl"/>
          <w14:ligatures w14:val="none"/>
        </w:rPr>
      </w:pPr>
    </w:p>
    <w:p w14:paraId="294327EB" w14:textId="5C566221" w:rsidR="001F7313" w:rsidRPr="001F7313" w:rsidRDefault="001F7313" w:rsidP="00DD1BA9">
      <w:pPr>
        <w:autoSpaceDE w:val="0"/>
        <w:autoSpaceDN w:val="0"/>
        <w:adjustRightInd w:val="0"/>
        <w:spacing w:after="0" w:line="240" w:lineRule="auto"/>
        <w:ind w:left="-567" w:right="-425"/>
        <w:jc w:val="center"/>
        <w:rPr>
          <w:rFonts w:ascii="Arial" w:eastAsia="Calibri" w:hAnsi="Arial" w:cs="Arial"/>
          <w:iCs/>
          <w:color w:val="003057"/>
          <w:kern w:val="0"/>
          <w:sz w:val="20"/>
          <w:szCs w:val="20"/>
          <w14:ligatures w14:val="none"/>
        </w:rPr>
      </w:pPr>
      <w:r w:rsidRPr="001F7313">
        <w:rPr>
          <w:rFonts w:ascii="Arial" w:eastAsia="Calibri" w:hAnsi="Arial" w:cs="Arial"/>
          <w:bCs/>
          <w:iCs/>
          <w:color w:val="003057"/>
          <w:kern w:val="0"/>
          <w:sz w:val="20"/>
          <w:szCs w:val="20"/>
          <w14:ligatures w14:val="none"/>
        </w:rPr>
        <w:t>Gráfica 2</w:t>
      </w:r>
    </w:p>
    <w:p w14:paraId="105F3685" w14:textId="03488347" w:rsidR="001F7313" w:rsidRPr="001F7313" w:rsidRDefault="001F7313" w:rsidP="00DD1BA9">
      <w:pPr>
        <w:autoSpaceDE w:val="0"/>
        <w:autoSpaceDN w:val="0"/>
        <w:adjustRightInd w:val="0"/>
        <w:spacing w:after="0" w:line="240" w:lineRule="auto"/>
        <w:ind w:right="-425"/>
        <w:jc w:val="center"/>
        <w:rPr>
          <w:rFonts w:ascii="Arial Negrita" w:eastAsia="Calibri" w:hAnsi="Arial Negrita" w:cs="Arial"/>
          <w:b/>
          <w:bCs/>
          <w:iCs/>
          <w:color w:val="003057"/>
          <w:kern w:val="0"/>
          <w14:ligatures w14:val="none"/>
        </w:rPr>
      </w:pPr>
      <w:r w:rsidRPr="001F7313">
        <w:rPr>
          <w:rFonts w:ascii="Arial Negrita" w:eastAsia="Calibri" w:hAnsi="Arial Negrita" w:cs="Arial"/>
          <w:b/>
          <w:bCs/>
          <w:iCs/>
          <w:color w:val="003057"/>
          <w:kern w:val="0"/>
          <w14:ligatures w14:val="none"/>
        </w:rPr>
        <w:t>Causas penales en los órganos jurisdiccionales del Poder Judicial de la Federación (</w:t>
      </w:r>
      <w:r w:rsidRPr="001F7313">
        <w:rPr>
          <w:rFonts w:ascii="Arial Negrita" w:eastAsia="Calibri" w:hAnsi="Arial Negrita" w:cs="Arial"/>
          <w:b/>
          <w:bCs/>
          <w:iCs/>
          <w:smallCaps/>
          <w:color w:val="003057"/>
          <w:kern w:val="0"/>
          <w14:ligatures w14:val="none"/>
        </w:rPr>
        <w:t>pjf</w:t>
      </w:r>
      <w:r w:rsidRPr="001F7313">
        <w:rPr>
          <w:rFonts w:ascii="Arial Negrita" w:eastAsia="Calibri" w:hAnsi="Arial Negrita" w:cs="Arial"/>
          <w:b/>
          <w:bCs/>
          <w:iCs/>
          <w:color w:val="003057"/>
          <w:kern w:val="0"/>
          <w14:ligatures w14:val="none"/>
        </w:rPr>
        <w:t xml:space="preserve">) </w:t>
      </w:r>
    </w:p>
    <w:p w14:paraId="2FBB3F1E" w14:textId="77777777" w:rsidR="001F7313" w:rsidRPr="001F7313" w:rsidRDefault="001F7313" w:rsidP="00DD1BA9">
      <w:pPr>
        <w:autoSpaceDE w:val="0"/>
        <w:autoSpaceDN w:val="0"/>
        <w:adjustRightInd w:val="0"/>
        <w:spacing w:after="0" w:line="240" w:lineRule="auto"/>
        <w:ind w:right="-425"/>
        <w:jc w:val="center"/>
        <w:rPr>
          <w:rFonts w:ascii="Arial Negrita" w:eastAsia="Calibri" w:hAnsi="Arial Negrita" w:cs="Arial"/>
          <w:b/>
          <w:bCs/>
          <w:iCs/>
          <w:color w:val="003057"/>
          <w:kern w:val="0"/>
          <w14:ligatures w14:val="none"/>
        </w:rPr>
      </w:pPr>
      <w:r w:rsidRPr="001F7313">
        <w:rPr>
          <w:rFonts w:ascii="Arial Negrita" w:eastAsia="Calibri" w:hAnsi="Arial Negrita" w:cs="Arial"/>
          <w:b/>
          <w:bCs/>
          <w:iCs/>
          <w:color w:val="003057"/>
          <w:kern w:val="0"/>
          <w14:ligatures w14:val="none"/>
        </w:rPr>
        <w:t>y de los Poderes Judiciales estatales (</w:t>
      </w:r>
      <w:r w:rsidRPr="001F7313">
        <w:rPr>
          <w:rFonts w:ascii="Arial Negrita" w:eastAsia="Calibri" w:hAnsi="Arial Negrita" w:cs="Arial"/>
          <w:b/>
          <w:bCs/>
          <w:iCs/>
          <w:smallCaps/>
          <w:color w:val="003057"/>
          <w:kern w:val="0"/>
          <w14:ligatures w14:val="none"/>
        </w:rPr>
        <w:t>pje</w:t>
      </w:r>
      <w:r w:rsidRPr="001F7313">
        <w:rPr>
          <w:rFonts w:ascii="Arial Negrita" w:eastAsia="Calibri" w:hAnsi="Arial Negrita" w:cs="Arial"/>
          <w:b/>
          <w:bCs/>
          <w:iCs/>
          <w:color w:val="003057"/>
          <w:kern w:val="0"/>
          <w14:ligatures w14:val="none"/>
        </w:rPr>
        <w:t>), según estatus</w:t>
      </w:r>
    </w:p>
    <w:p w14:paraId="3D714195" w14:textId="77777777" w:rsidR="001F7313" w:rsidRPr="001F7313" w:rsidRDefault="001F7313" w:rsidP="00DD1BA9">
      <w:pPr>
        <w:autoSpaceDE w:val="0"/>
        <w:autoSpaceDN w:val="0"/>
        <w:adjustRightInd w:val="0"/>
        <w:spacing w:after="0" w:line="240" w:lineRule="auto"/>
        <w:ind w:right="-425"/>
        <w:jc w:val="center"/>
        <w:rPr>
          <w:rFonts w:ascii="Arial" w:eastAsia="Calibri" w:hAnsi="Arial" w:cs="Arial"/>
          <w:iCs/>
          <w:color w:val="27251F"/>
          <w:kern w:val="0"/>
          <w:sz w:val="20"/>
          <w:szCs w:val="24"/>
          <w14:ligatures w14:val="none"/>
        </w:rPr>
      </w:pPr>
      <w:r w:rsidRPr="001F7313">
        <w:rPr>
          <w:rFonts w:ascii="Arial" w:eastAsia="Calibri" w:hAnsi="Arial" w:cs="Arial"/>
          <w:bCs/>
          <w:iCs/>
          <w:color w:val="27251F"/>
          <w:kern w:val="0"/>
          <w:sz w:val="20"/>
          <w:szCs w:val="24"/>
          <w14:ligatures w14:val="none"/>
        </w:rPr>
        <w:t>2023-2025</w:t>
      </w:r>
    </w:p>
    <w:p w14:paraId="3CEDC93F" w14:textId="53F9A6D2" w:rsidR="001F7313" w:rsidRPr="001F7313" w:rsidRDefault="001F7313" w:rsidP="00DD1BA9">
      <w:pPr>
        <w:autoSpaceDE w:val="0"/>
        <w:autoSpaceDN w:val="0"/>
        <w:adjustRightInd w:val="0"/>
        <w:spacing w:after="0" w:line="240" w:lineRule="auto"/>
        <w:ind w:right="-425"/>
        <w:jc w:val="center"/>
        <w:rPr>
          <w:rFonts w:ascii="Arial" w:eastAsia="Calibri" w:hAnsi="Arial" w:cs="Arial"/>
          <w:bCs/>
          <w:iCs/>
          <w:color w:val="27251F"/>
          <w:kern w:val="0"/>
          <w:sz w:val="18"/>
          <w:szCs w:val="18"/>
          <w14:ligatures w14:val="none"/>
        </w:rPr>
      </w:pPr>
      <w:r w:rsidRPr="001F7313">
        <w:rPr>
          <w:rFonts w:ascii="Arial" w:eastAsia="Calibri" w:hAnsi="Arial" w:cs="Arial"/>
          <w:bCs/>
          <w:iCs/>
          <w:color w:val="27251F"/>
          <w:kern w:val="0"/>
          <w:sz w:val="18"/>
          <w:szCs w:val="18"/>
          <w14:ligatures w14:val="none"/>
        </w:rPr>
        <w:t>(causas penales)</w:t>
      </w:r>
    </w:p>
    <w:p w14:paraId="094E40BE" w14:textId="73A4B82B" w:rsidR="001F7313" w:rsidRPr="001F7313" w:rsidRDefault="001F7313" w:rsidP="00DD1BA9">
      <w:pPr>
        <w:spacing w:after="0" w:line="240" w:lineRule="auto"/>
        <w:ind w:left="567" w:right="-425" w:hanging="567"/>
        <w:jc w:val="center"/>
        <w:rPr>
          <w:rFonts w:ascii="Arial" w:eastAsia="Calibri" w:hAnsi="Arial" w:cs="Arial"/>
          <w:bCs/>
          <w:color w:val="4D565E"/>
          <w:kern w:val="0"/>
          <w:sz w:val="16"/>
          <w:szCs w:val="16"/>
          <w14:ligatures w14:val="none"/>
        </w:rPr>
      </w:pPr>
      <w:r w:rsidRPr="001F7313">
        <w:rPr>
          <w:rFonts w:ascii="Arial" w:eastAsia="Calibri" w:hAnsi="Arial" w:cs="Arial"/>
          <w:bCs/>
          <w:noProof/>
          <w:kern w:val="0"/>
          <w:sz w:val="24"/>
          <w:szCs w:val="24"/>
          <w14:ligatures w14:val="none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30ABD285" wp14:editId="2BCB9313">
                <wp:simplePos x="0" y="0"/>
                <wp:positionH relativeFrom="column">
                  <wp:posOffset>3533140</wp:posOffset>
                </wp:positionH>
                <wp:positionV relativeFrom="paragraph">
                  <wp:posOffset>2814320</wp:posOffset>
                </wp:positionV>
                <wp:extent cx="53340" cy="0"/>
                <wp:effectExtent l="0" t="0" r="0" b="0"/>
                <wp:wrapNone/>
                <wp:docPr id="1137246389" name="Conector recto 4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53340" cy="0"/>
                        </a:xfrm>
                        <a:prstGeom prst="line">
                          <a:avLst/>
                        </a:prstGeom>
                        <a:noFill/>
                        <a:ln w="6350" cap="flat" cmpd="sng" algn="ctr">
                          <a:solidFill>
                            <a:srgbClr val="C0C0C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4888DF30" id="Conector recto 41" o:spid="_x0000_s1026" style="position:absolute;flip:y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278.2pt,221.6pt" to="282.4pt,221.6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" strokecolor="silver" strokeweight=".5pt">
                <v:stroke joinstyle="miter"/>
              </v:line>
            </w:pict>
          </mc:Fallback>
        </mc:AlternateContent>
      </w:r>
      <w:r w:rsidRPr="001F7313">
        <w:rPr>
          <w:rFonts w:ascii="Arial" w:eastAsia="Calibri" w:hAnsi="Arial" w:cs="Arial"/>
          <w:bCs/>
          <w:noProof/>
          <w:kern w:val="0"/>
          <w:sz w:val="24"/>
          <w:szCs w:val="24"/>
          <w14:ligatures w14:val="none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10A650D7" wp14:editId="015D75CA">
                <wp:simplePos x="0" y="0"/>
                <wp:positionH relativeFrom="margin">
                  <wp:posOffset>3487420</wp:posOffset>
                </wp:positionH>
                <wp:positionV relativeFrom="paragraph">
                  <wp:posOffset>2794635</wp:posOffset>
                </wp:positionV>
                <wp:extent cx="45085" cy="45085"/>
                <wp:effectExtent l="0" t="0" r="12065" b="12065"/>
                <wp:wrapNone/>
                <wp:docPr id="115735470" name="Elipse 5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5085" cy="45085"/>
                        </a:xfrm>
                        <a:prstGeom prst="ellipse">
                          <a:avLst/>
                        </a:prstGeom>
                        <a:noFill/>
                        <a:ln w="12700" cap="flat" cmpd="sng" algn="ctr">
                          <a:solidFill>
                            <a:srgbClr val="C0C0C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clip" horzOverflow="clip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oval w14:anchorId="2BB1B567" id="Elipse 56" o:spid="_x0000_s1026" style="position:absolute;margin-left:274.6pt;margin-top:220.05pt;width:3.55pt;height:3.55pt;z-index:25166028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" filled="f" strokecolor="silver" strokeweight="1pt">
                <v:stroke joinstyle="miter"/>
                <w10:wrap anchorx="margin"/>
              </v:oval>
            </w:pict>
          </mc:Fallback>
        </mc:AlternateContent>
      </w:r>
      <w:r w:rsidRPr="001F7313">
        <w:rPr>
          <w:rFonts w:ascii="Arial" w:eastAsia="Calibri" w:hAnsi="Arial" w:cs="Arial"/>
          <w:bCs/>
          <w:noProof/>
          <w:kern w:val="0"/>
          <w:sz w:val="24"/>
          <w:szCs w:val="24"/>
          <w14:ligatures w14:val="none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2FC202E6" wp14:editId="40F5FFC8">
                <wp:simplePos x="0" y="0"/>
                <wp:positionH relativeFrom="column">
                  <wp:posOffset>3432175</wp:posOffset>
                </wp:positionH>
                <wp:positionV relativeFrom="paragraph">
                  <wp:posOffset>2816860</wp:posOffset>
                </wp:positionV>
                <wp:extent cx="53340" cy="0"/>
                <wp:effectExtent l="0" t="0" r="0" b="0"/>
                <wp:wrapNone/>
                <wp:docPr id="1810376972" name="Conector recto 4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53340" cy="0"/>
                        </a:xfrm>
                        <a:prstGeom prst="line">
                          <a:avLst/>
                        </a:prstGeom>
                        <a:noFill/>
                        <a:ln w="6350" cap="flat" cmpd="sng" algn="ctr">
                          <a:solidFill>
                            <a:srgbClr val="C0C0C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4D24C5EC" id="Conector recto 41" o:spid="_x0000_s1026" style="position:absolute;flip:y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270.25pt,221.8pt" to="274.45pt,221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" strokecolor="silver" strokeweight=".5pt">
                <v:stroke joinstyle="miter"/>
              </v:line>
            </w:pict>
          </mc:Fallback>
        </mc:AlternateContent>
      </w:r>
      <w:r w:rsidRPr="001F7313">
        <w:rPr>
          <w:rFonts w:ascii="Arial" w:eastAsia="Calibri" w:hAnsi="Arial" w:cs="Arial"/>
          <w:bCs/>
          <w:noProof/>
          <w:kern w:val="0"/>
          <w:sz w:val="24"/>
          <w:szCs w:val="24"/>
          <w14:ligatures w14:val="none"/>
        </w:rPr>
        <mc:AlternateContent>
          <mc:Choice Requires="wps">
            <w:drawing>
              <wp:anchor distT="0" distB="0" distL="114300" distR="114300" simplePos="0" relativeHeight="251677696" behindDoc="0" locked="0" layoutInCell="1" allowOverlap="1" wp14:anchorId="38626769" wp14:editId="0BB1E37E">
                <wp:simplePos x="0" y="0"/>
                <wp:positionH relativeFrom="column">
                  <wp:posOffset>5344160</wp:posOffset>
                </wp:positionH>
                <wp:positionV relativeFrom="paragraph">
                  <wp:posOffset>396240</wp:posOffset>
                </wp:positionV>
                <wp:extent cx="618490" cy="53340"/>
                <wp:effectExtent l="0" t="0" r="29210" b="22860"/>
                <wp:wrapNone/>
                <wp:docPr id="2141297035" name="Conector recto 4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618490" cy="53340"/>
                        </a:xfrm>
                        <a:prstGeom prst="line">
                          <a:avLst/>
                        </a:prstGeom>
                        <a:noFill/>
                        <a:ln w="12700" cap="flat" cmpd="sng" algn="ctr">
                          <a:solidFill>
                            <a:srgbClr val="C0C0C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7EA77E31" id="Conector recto 41" o:spid="_x0000_s1026" style="position:absolute;z-index:2516776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420.8pt,31.2pt" to="469.5pt,35.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" strokecolor="silver" strokeweight="1pt">
                <v:stroke joinstyle="miter"/>
              </v:line>
            </w:pict>
          </mc:Fallback>
        </mc:AlternateContent>
      </w:r>
      <w:r w:rsidRPr="001F7313">
        <w:rPr>
          <w:rFonts w:ascii="Arial" w:eastAsia="Calibri" w:hAnsi="Arial" w:cs="Arial"/>
          <w:bCs/>
          <w:noProof/>
          <w:kern w:val="0"/>
          <w:sz w:val="24"/>
          <w:szCs w:val="24"/>
          <w14:ligatures w14:val="none"/>
        </w:rPr>
        <mc:AlternateContent>
          <mc:Choice Requires="wps">
            <w:drawing>
              <wp:anchor distT="0" distB="0" distL="114300" distR="114300" simplePos="0" relativeHeight="251676672" behindDoc="0" locked="0" layoutInCell="1" allowOverlap="1" wp14:anchorId="74ECCD24" wp14:editId="6ADD2213">
                <wp:simplePos x="0" y="0"/>
                <wp:positionH relativeFrom="column">
                  <wp:posOffset>4652010</wp:posOffset>
                </wp:positionH>
                <wp:positionV relativeFrom="paragraph">
                  <wp:posOffset>415289</wp:posOffset>
                </wp:positionV>
                <wp:extent cx="609600" cy="154305"/>
                <wp:effectExtent l="0" t="0" r="19050" b="36195"/>
                <wp:wrapNone/>
                <wp:docPr id="1175624963" name="Conector recto 4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609600" cy="154305"/>
                        </a:xfrm>
                        <a:prstGeom prst="line">
                          <a:avLst/>
                        </a:prstGeom>
                        <a:noFill/>
                        <a:ln w="12700" cap="flat" cmpd="sng" algn="ctr">
                          <a:solidFill>
                            <a:srgbClr val="C0C0C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4595A09D" id="Conector recto 41" o:spid="_x0000_s1026" style="position:absolute;flip:y;z-index:2516766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366.3pt,32.7pt" to="414.3pt,44.8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" strokecolor="silver" strokeweight="1pt">
                <v:stroke joinstyle="miter"/>
              </v:line>
            </w:pict>
          </mc:Fallback>
        </mc:AlternateContent>
      </w:r>
      <w:r w:rsidRPr="001F7313">
        <w:rPr>
          <w:rFonts w:ascii="Arial" w:eastAsia="Calibri" w:hAnsi="Arial" w:cs="Arial"/>
          <w:bCs/>
          <w:noProof/>
          <w:kern w:val="0"/>
          <w:sz w:val="24"/>
          <w:szCs w:val="24"/>
          <w14:ligatures w14:val="none"/>
        </w:rPr>
        <mc:AlternateContent>
          <mc:Choice Requires="wps">
            <w:drawing>
              <wp:anchor distT="0" distB="0" distL="114300" distR="114300" simplePos="0" relativeHeight="251675648" behindDoc="0" locked="0" layoutInCell="1" allowOverlap="1" wp14:anchorId="3F3E2B03" wp14:editId="38CF51A3">
                <wp:simplePos x="0" y="0"/>
                <wp:positionH relativeFrom="column">
                  <wp:posOffset>3275875</wp:posOffset>
                </wp:positionH>
                <wp:positionV relativeFrom="paragraph">
                  <wp:posOffset>1353093</wp:posOffset>
                </wp:positionV>
                <wp:extent cx="607332" cy="48986"/>
                <wp:effectExtent l="0" t="0" r="21590" b="27305"/>
                <wp:wrapNone/>
                <wp:docPr id="1863496704" name="Conector recto 4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607332" cy="48986"/>
                        </a:xfrm>
                        <a:prstGeom prst="line">
                          <a:avLst/>
                        </a:prstGeom>
                        <a:noFill/>
                        <a:ln w="12700" cap="flat" cmpd="sng" algn="ctr">
                          <a:solidFill>
                            <a:srgbClr val="C0C0C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62124A88" id="Conector recto 41" o:spid="_x0000_s1026" style="position:absolute;flip:y;z-index:2516756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257.95pt,106.55pt" to="305.75pt,110.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" strokecolor="silver" strokeweight="1pt">
                <v:stroke joinstyle="miter"/>
              </v:line>
            </w:pict>
          </mc:Fallback>
        </mc:AlternateContent>
      </w:r>
      <w:r w:rsidRPr="001F7313">
        <w:rPr>
          <w:rFonts w:ascii="Arial" w:eastAsia="Calibri" w:hAnsi="Arial" w:cs="Arial"/>
          <w:bCs/>
          <w:noProof/>
          <w:kern w:val="0"/>
          <w:sz w:val="24"/>
          <w:szCs w:val="24"/>
          <w14:ligatures w14:val="none"/>
        </w:rPr>
        <mc:AlternateContent>
          <mc:Choice Requires="wps">
            <w:drawing>
              <wp:anchor distT="0" distB="0" distL="114300" distR="114300" simplePos="0" relativeHeight="251674624" behindDoc="0" locked="0" layoutInCell="1" allowOverlap="1" wp14:anchorId="08A5949D" wp14:editId="5FE0E0B0">
                <wp:simplePos x="0" y="0"/>
                <wp:positionH relativeFrom="column">
                  <wp:posOffset>2578281</wp:posOffset>
                </wp:positionH>
                <wp:positionV relativeFrom="paragraph">
                  <wp:posOffset>1415687</wp:posOffset>
                </wp:positionV>
                <wp:extent cx="624386" cy="92529"/>
                <wp:effectExtent l="0" t="0" r="23495" b="22225"/>
                <wp:wrapNone/>
                <wp:docPr id="1148335932" name="Conector recto 4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624386" cy="92529"/>
                        </a:xfrm>
                        <a:prstGeom prst="line">
                          <a:avLst/>
                        </a:prstGeom>
                        <a:noFill/>
                        <a:ln w="12700" cap="flat" cmpd="sng" algn="ctr">
                          <a:solidFill>
                            <a:srgbClr val="C0C0C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4B0BFBB3" id="Conector recto 41" o:spid="_x0000_s1026" style="position:absolute;flip:y;z-index:2516746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203pt,111.45pt" to="252.15pt,118.7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" strokecolor="silver" strokeweight="1pt">
                <v:stroke joinstyle="miter"/>
              </v:line>
            </w:pict>
          </mc:Fallback>
        </mc:AlternateContent>
      </w:r>
      <w:r w:rsidRPr="001F7313">
        <w:rPr>
          <w:rFonts w:ascii="Arial" w:eastAsia="Calibri" w:hAnsi="Arial" w:cs="Arial"/>
          <w:bCs/>
          <w:noProof/>
          <w:kern w:val="0"/>
          <w:sz w:val="24"/>
          <w:szCs w:val="24"/>
          <w14:ligatures w14:val="none"/>
        </w:rPr>
        <mc:AlternateContent>
          <mc:Choice Requires="wps">
            <w:drawing>
              <wp:anchor distT="0" distB="0" distL="114300" distR="114300" simplePos="0" relativeHeight="251673600" behindDoc="0" locked="0" layoutInCell="1" allowOverlap="1" wp14:anchorId="4D080F4E" wp14:editId="1866FD0B">
                <wp:simplePos x="0" y="0"/>
                <wp:positionH relativeFrom="column">
                  <wp:posOffset>1198162</wp:posOffset>
                </wp:positionH>
                <wp:positionV relativeFrom="paragraph">
                  <wp:posOffset>936597</wp:posOffset>
                </wp:positionV>
                <wp:extent cx="621886" cy="62948"/>
                <wp:effectExtent l="0" t="0" r="26035" b="32385"/>
                <wp:wrapNone/>
                <wp:docPr id="678215682" name="Conector recto 4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621886" cy="62948"/>
                        </a:xfrm>
                        <a:prstGeom prst="line">
                          <a:avLst/>
                        </a:prstGeom>
                        <a:noFill/>
                        <a:ln w="12700" cap="flat" cmpd="sng" algn="ctr">
                          <a:solidFill>
                            <a:srgbClr val="C0C0C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67E032FB" id="Conector recto 41" o:spid="_x0000_s1026" style="position:absolute;flip:y;z-index:2516736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94.35pt,73.75pt" to="143.3pt,78.7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" strokecolor="silver" strokeweight="1pt">
                <v:stroke joinstyle="miter"/>
              </v:line>
            </w:pict>
          </mc:Fallback>
        </mc:AlternateContent>
      </w:r>
      <w:r w:rsidRPr="001F7313">
        <w:rPr>
          <w:rFonts w:ascii="Arial" w:eastAsia="Calibri" w:hAnsi="Arial" w:cs="Arial"/>
          <w:bCs/>
          <w:noProof/>
          <w:kern w:val="0"/>
          <w:sz w:val="24"/>
          <w:szCs w:val="24"/>
          <w14:ligatures w14:val="none"/>
        </w:rPr>
        <mc:AlternateContent>
          <mc:Choice Requires="wps">
            <w:drawing>
              <wp:anchor distT="0" distB="0" distL="114300" distR="114300" simplePos="0" relativeHeight="251672576" behindDoc="0" locked="0" layoutInCell="1" allowOverlap="1" wp14:anchorId="353FABC6" wp14:editId="34FFA867">
                <wp:simplePos x="0" y="0"/>
                <wp:positionH relativeFrom="column">
                  <wp:posOffset>505460</wp:posOffset>
                </wp:positionH>
                <wp:positionV relativeFrom="paragraph">
                  <wp:posOffset>1008380</wp:posOffset>
                </wp:positionV>
                <wp:extent cx="615950" cy="88900"/>
                <wp:effectExtent l="0" t="0" r="31750" b="25400"/>
                <wp:wrapNone/>
                <wp:docPr id="1103630165" name="Conector recto 4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615950" cy="88900"/>
                        </a:xfrm>
                        <a:prstGeom prst="line">
                          <a:avLst/>
                        </a:prstGeom>
                        <a:noFill/>
                        <a:ln w="12700" cap="flat" cmpd="sng" algn="ctr">
                          <a:solidFill>
                            <a:srgbClr val="C0C0C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1F2A82AA" id="Conector recto 41" o:spid="_x0000_s1026" style="position:absolute;flip:y;z-index:2516725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39.8pt,79.4pt" to="88.3pt,86.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" strokecolor="silver" strokeweight="1pt">
                <v:stroke joinstyle="miter"/>
              </v:line>
            </w:pict>
          </mc:Fallback>
        </mc:AlternateContent>
      </w:r>
      <w:r w:rsidRPr="001F7313">
        <w:rPr>
          <w:rFonts w:ascii="Arial" w:eastAsia="Calibri" w:hAnsi="Arial" w:cs="Arial"/>
          <w:bCs/>
          <w:noProof/>
          <w:kern w:val="0"/>
          <w:sz w:val="24"/>
          <w:szCs w:val="24"/>
          <w14:ligatures w14:val="none"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2C15E814" wp14:editId="5F751EEE">
                <wp:simplePos x="0" y="0"/>
                <wp:positionH relativeFrom="margin">
                  <wp:posOffset>1811020</wp:posOffset>
                </wp:positionH>
                <wp:positionV relativeFrom="paragraph">
                  <wp:posOffset>892175</wp:posOffset>
                </wp:positionV>
                <wp:extent cx="82550" cy="82550"/>
                <wp:effectExtent l="0" t="0" r="12700" b="12700"/>
                <wp:wrapNone/>
                <wp:docPr id="983054019" name="Elipse 5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82550" cy="82550"/>
                        </a:xfrm>
                        <a:prstGeom prst="ellipse">
                          <a:avLst/>
                        </a:prstGeom>
                        <a:noFill/>
                        <a:ln w="19050" cap="flat" cmpd="sng" algn="ctr">
                          <a:solidFill>
                            <a:srgbClr val="C0C0C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clip" horzOverflow="clip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oval w14:anchorId="00E04FAB" id="Elipse 56" o:spid="_x0000_s1026" style="position:absolute;margin-left:142.6pt;margin-top:70.25pt;width:6.5pt;height:6.5pt;z-index:25166540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" filled="f" strokecolor="silver" strokeweight="1.5pt">
                <v:stroke joinstyle="miter"/>
                <w10:wrap anchorx="margin"/>
              </v:oval>
            </w:pict>
          </mc:Fallback>
        </mc:AlternateContent>
      </w:r>
      <w:r w:rsidRPr="001F7313">
        <w:rPr>
          <w:rFonts w:ascii="Arial" w:eastAsia="Calibri" w:hAnsi="Arial" w:cs="Arial"/>
          <w:bCs/>
          <w:noProof/>
          <w:kern w:val="0"/>
          <w:sz w:val="24"/>
          <w:szCs w:val="24"/>
          <w14:ligatures w14:val="none"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 wp14:anchorId="2B307E3C" wp14:editId="7E677B3E">
                <wp:simplePos x="0" y="0"/>
                <wp:positionH relativeFrom="margin">
                  <wp:posOffset>1113155</wp:posOffset>
                </wp:positionH>
                <wp:positionV relativeFrom="paragraph">
                  <wp:posOffset>967105</wp:posOffset>
                </wp:positionV>
                <wp:extent cx="82550" cy="82550"/>
                <wp:effectExtent l="0" t="0" r="12700" b="12700"/>
                <wp:wrapNone/>
                <wp:docPr id="417043279" name="Elipse 5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82550" cy="82550"/>
                        </a:xfrm>
                        <a:prstGeom prst="ellipse">
                          <a:avLst/>
                        </a:prstGeom>
                        <a:noFill/>
                        <a:ln w="19050" cap="flat" cmpd="sng" algn="ctr">
                          <a:solidFill>
                            <a:srgbClr val="C0C0C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clip" horzOverflow="clip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oval w14:anchorId="275B80B4" id="Elipse 56" o:spid="_x0000_s1026" style="position:absolute;margin-left:87.65pt;margin-top:76.15pt;width:6.5pt;height:6.5pt;z-index:25166438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" filled="f" strokecolor="silver" strokeweight="1.5pt">
                <v:stroke joinstyle="miter"/>
                <w10:wrap anchorx="margin"/>
              </v:oval>
            </w:pict>
          </mc:Fallback>
        </mc:AlternateContent>
      </w:r>
      <w:r w:rsidRPr="001F7313">
        <w:rPr>
          <w:rFonts w:ascii="Arial" w:eastAsia="Calibri" w:hAnsi="Arial" w:cs="Arial"/>
          <w:bCs/>
          <w:noProof/>
          <w:kern w:val="0"/>
          <w:sz w:val="24"/>
          <w:szCs w:val="24"/>
          <w14:ligatures w14:val="none"/>
        </w:rPr>
        <mc:AlternateContent>
          <mc:Choice Requires="wps">
            <w:drawing>
              <wp:anchor distT="0" distB="0" distL="114300" distR="114300" simplePos="0" relativeHeight="251666432" behindDoc="0" locked="0" layoutInCell="1" allowOverlap="1" wp14:anchorId="62EFE33F" wp14:editId="27EDCD1E">
                <wp:simplePos x="0" y="0"/>
                <wp:positionH relativeFrom="margin">
                  <wp:posOffset>2500777</wp:posOffset>
                </wp:positionH>
                <wp:positionV relativeFrom="paragraph">
                  <wp:posOffset>1471930</wp:posOffset>
                </wp:positionV>
                <wp:extent cx="82550" cy="82550"/>
                <wp:effectExtent l="0" t="0" r="12700" b="12700"/>
                <wp:wrapNone/>
                <wp:docPr id="1997705984" name="Elipse 5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82550" cy="82550"/>
                        </a:xfrm>
                        <a:prstGeom prst="ellipse">
                          <a:avLst/>
                        </a:prstGeom>
                        <a:noFill/>
                        <a:ln w="19050" cap="flat" cmpd="sng" algn="ctr">
                          <a:solidFill>
                            <a:srgbClr val="C0C0C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clip" horzOverflow="clip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oval w14:anchorId="54D71CD9" id="Elipse 56" o:spid="_x0000_s1026" style="position:absolute;margin-left:196.9pt;margin-top:115.9pt;width:6.5pt;height:6.5pt;z-index:251666432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" filled="f" strokecolor="silver" strokeweight="1.5pt">
                <v:stroke joinstyle="miter"/>
                <w10:wrap anchorx="margin"/>
              </v:oval>
            </w:pict>
          </mc:Fallback>
        </mc:AlternateContent>
      </w:r>
      <w:r w:rsidRPr="001F7313">
        <w:rPr>
          <w:rFonts w:ascii="Arial" w:eastAsia="Calibri" w:hAnsi="Arial" w:cs="Arial"/>
          <w:bCs/>
          <w:noProof/>
          <w:kern w:val="0"/>
          <w:sz w:val="24"/>
          <w:szCs w:val="24"/>
          <w14:ligatures w14:val="none"/>
        </w:rPr>
        <mc:AlternateContent>
          <mc:Choice Requires="wps">
            <w:drawing>
              <wp:anchor distT="0" distB="0" distL="114300" distR="114300" simplePos="0" relativeHeight="251671552" behindDoc="0" locked="0" layoutInCell="1" allowOverlap="1" wp14:anchorId="68E2BA95" wp14:editId="5D1CD94B">
                <wp:simplePos x="0" y="0"/>
                <wp:positionH relativeFrom="margin">
                  <wp:posOffset>5954883</wp:posOffset>
                </wp:positionH>
                <wp:positionV relativeFrom="paragraph">
                  <wp:posOffset>416560</wp:posOffset>
                </wp:positionV>
                <wp:extent cx="82550" cy="82550"/>
                <wp:effectExtent l="0" t="0" r="12700" b="12700"/>
                <wp:wrapNone/>
                <wp:docPr id="213750570" name="Elipse 5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82550" cy="82550"/>
                        </a:xfrm>
                        <a:prstGeom prst="ellipse">
                          <a:avLst/>
                        </a:prstGeom>
                        <a:noFill/>
                        <a:ln w="19050" cap="flat" cmpd="sng" algn="ctr">
                          <a:solidFill>
                            <a:srgbClr val="C0C0C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clip" horzOverflow="clip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oval w14:anchorId="5B9F33E7" id="Elipse 56" o:spid="_x0000_s1026" style="position:absolute;margin-left:468.9pt;margin-top:32.8pt;width:6.5pt;height:6.5pt;z-index:251671552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" filled="f" strokecolor="silver" strokeweight="1.5pt">
                <v:stroke joinstyle="miter"/>
                <w10:wrap anchorx="margin"/>
              </v:oval>
            </w:pict>
          </mc:Fallback>
        </mc:AlternateContent>
      </w:r>
      <w:r w:rsidRPr="001F7313">
        <w:rPr>
          <w:rFonts w:ascii="Arial" w:eastAsia="Calibri" w:hAnsi="Arial" w:cs="Arial"/>
          <w:bCs/>
          <w:noProof/>
          <w:kern w:val="0"/>
          <w:sz w:val="24"/>
          <w:szCs w:val="24"/>
          <w14:ligatures w14:val="none"/>
        </w:rPr>
        <mc:AlternateContent>
          <mc:Choice Requires="wps">
            <w:drawing>
              <wp:anchor distT="0" distB="0" distL="114300" distR="114300" simplePos="0" relativeHeight="251670528" behindDoc="0" locked="0" layoutInCell="1" allowOverlap="1" wp14:anchorId="36C8F30E" wp14:editId="56212DA3">
                <wp:simplePos x="0" y="0"/>
                <wp:positionH relativeFrom="margin">
                  <wp:posOffset>5263662</wp:posOffset>
                </wp:positionH>
                <wp:positionV relativeFrom="paragraph">
                  <wp:posOffset>358482</wp:posOffset>
                </wp:positionV>
                <wp:extent cx="82550" cy="82550"/>
                <wp:effectExtent l="0" t="0" r="12700" b="12700"/>
                <wp:wrapNone/>
                <wp:docPr id="856179303" name="Elipse 5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82550" cy="82550"/>
                        </a:xfrm>
                        <a:prstGeom prst="ellipse">
                          <a:avLst/>
                        </a:prstGeom>
                        <a:noFill/>
                        <a:ln w="19050" cap="flat" cmpd="sng" algn="ctr">
                          <a:solidFill>
                            <a:srgbClr val="C0C0C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clip" horzOverflow="clip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oval w14:anchorId="260817A2" id="Elipse 56" o:spid="_x0000_s1026" style="position:absolute;margin-left:414.45pt;margin-top:28.25pt;width:6.5pt;height:6.5pt;z-index:25167052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" filled="f" strokecolor="silver" strokeweight="1.5pt">
                <v:stroke joinstyle="miter"/>
                <w10:wrap anchorx="margin"/>
              </v:oval>
            </w:pict>
          </mc:Fallback>
        </mc:AlternateContent>
      </w:r>
      <w:r w:rsidRPr="001F7313">
        <w:rPr>
          <w:rFonts w:ascii="Arial" w:eastAsia="Calibri" w:hAnsi="Arial" w:cs="Arial"/>
          <w:bCs/>
          <w:noProof/>
          <w:kern w:val="0"/>
          <w:sz w:val="24"/>
          <w:szCs w:val="24"/>
          <w14:ligatures w14:val="none"/>
        </w:rPr>
        <mc:AlternateContent>
          <mc:Choice Requires="wps">
            <w:drawing>
              <wp:anchor distT="0" distB="0" distL="114300" distR="114300" simplePos="0" relativeHeight="251669504" behindDoc="0" locked="0" layoutInCell="1" allowOverlap="1" wp14:anchorId="51E09FFA" wp14:editId="31662AE3">
                <wp:simplePos x="0" y="0"/>
                <wp:positionH relativeFrom="margin">
                  <wp:posOffset>4572000</wp:posOffset>
                </wp:positionH>
                <wp:positionV relativeFrom="paragraph">
                  <wp:posOffset>540581</wp:posOffset>
                </wp:positionV>
                <wp:extent cx="82550" cy="82550"/>
                <wp:effectExtent l="0" t="0" r="12700" b="12700"/>
                <wp:wrapNone/>
                <wp:docPr id="1808071384" name="Elipse 5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82550" cy="82550"/>
                        </a:xfrm>
                        <a:prstGeom prst="ellipse">
                          <a:avLst/>
                        </a:prstGeom>
                        <a:noFill/>
                        <a:ln w="19050" cap="flat" cmpd="sng" algn="ctr">
                          <a:solidFill>
                            <a:srgbClr val="C0C0C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clip" horzOverflow="clip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oval w14:anchorId="59BCDFD1" id="Elipse 56" o:spid="_x0000_s1026" style="position:absolute;margin-left:5in;margin-top:42.55pt;width:6.5pt;height:6.5pt;z-index:25166950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" filled="f" strokecolor="silver" strokeweight="1.5pt">
                <v:stroke joinstyle="miter"/>
                <w10:wrap anchorx="margin"/>
              </v:oval>
            </w:pict>
          </mc:Fallback>
        </mc:AlternateContent>
      </w:r>
      <w:r w:rsidRPr="001F7313">
        <w:rPr>
          <w:rFonts w:ascii="Arial" w:eastAsia="Calibri" w:hAnsi="Arial" w:cs="Arial"/>
          <w:bCs/>
          <w:noProof/>
          <w:kern w:val="0"/>
          <w:sz w:val="24"/>
          <w:szCs w:val="24"/>
          <w14:ligatures w14:val="none"/>
        </w:rPr>
        <mc:AlternateContent>
          <mc:Choice Requires="wps">
            <w:drawing>
              <wp:anchor distT="0" distB="0" distL="114300" distR="114300" simplePos="0" relativeHeight="251668480" behindDoc="0" locked="0" layoutInCell="1" allowOverlap="1" wp14:anchorId="378823FA" wp14:editId="7CD8FBAB">
                <wp:simplePos x="0" y="0"/>
                <wp:positionH relativeFrom="margin">
                  <wp:posOffset>3880339</wp:posOffset>
                </wp:positionH>
                <wp:positionV relativeFrom="paragraph">
                  <wp:posOffset>1302580</wp:posOffset>
                </wp:positionV>
                <wp:extent cx="82550" cy="82550"/>
                <wp:effectExtent l="0" t="0" r="12700" b="12700"/>
                <wp:wrapNone/>
                <wp:docPr id="1161735887" name="Elipse 5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82550" cy="82550"/>
                        </a:xfrm>
                        <a:prstGeom prst="ellipse">
                          <a:avLst/>
                        </a:prstGeom>
                        <a:noFill/>
                        <a:ln w="19050" cap="flat" cmpd="sng" algn="ctr">
                          <a:solidFill>
                            <a:srgbClr val="C0C0C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clip" horzOverflow="clip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oval w14:anchorId="229315D5" id="Elipse 56" o:spid="_x0000_s1026" style="position:absolute;margin-left:305.55pt;margin-top:102.55pt;width:6.5pt;height:6.5pt;z-index:251668480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" filled="f" strokecolor="silver" strokeweight="1.5pt">
                <v:stroke joinstyle="miter"/>
                <w10:wrap anchorx="margin"/>
              </v:oval>
            </w:pict>
          </mc:Fallback>
        </mc:AlternateContent>
      </w:r>
      <w:r w:rsidRPr="001F7313">
        <w:rPr>
          <w:rFonts w:ascii="Arial" w:eastAsia="Calibri" w:hAnsi="Arial" w:cs="Arial"/>
          <w:bCs/>
          <w:noProof/>
          <w:kern w:val="0"/>
          <w:sz w:val="24"/>
          <w:szCs w:val="24"/>
          <w14:ligatures w14:val="none"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 wp14:anchorId="2B3BC4C3" wp14:editId="2EF82736">
                <wp:simplePos x="0" y="0"/>
                <wp:positionH relativeFrom="margin">
                  <wp:posOffset>3194539</wp:posOffset>
                </wp:positionH>
                <wp:positionV relativeFrom="paragraph">
                  <wp:posOffset>1372919</wp:posOffset>
                </wp:positionV>
                <wp:extent cx="82550" cy="82550"/>
                <wp:effectExtent l="0" t="0" r="12700" b="12700"/>
                <wp:wrapNone/>
                <wp:docPr id="1882391811" name="Elipse 5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82550" cy="82550"/>
                        </a:xfrm>
                        <a:prstGeom prst="ellipse">
                          <a:avLst/>
                        </a:prstGeom>
                        <a:noFill/>
                        <a:ln w="19050" cap="flat" cmpd="sng" algn="ctr">
                          <a:solidFill>
                            <a:srgbClr val="C0C0C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clip" horzOverflow="clip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oval w14:anchorId="298EAF86" id="Elipse 56" o:spid="_x0000_s1026" style="position:absolute;margin-left:251.55pt;margin-top:108.1pt;width:6.5pt;height:6.5pt;z-index:251667456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" filled="f" strokecolor="silver" strokeweight="1.5pt">
                <v:stroke joinstyle="miter"/>
                <w10:wrap anchorx="margin"/>
              </v:oval>
            </w:pict>
          </mc:Fallback>
        </mc:AlternateContent>
      </w:r>
      <w:r w:rsidRPr="001F7313">
        <w:rPr>
          <w:rFonts w:ascii="Arial" w:eastAsia="Calibri" w:hAnsi="Arial" w:cs="Arial"/>
          <w:bCs/>
          <w:noProof/>
          <w:kern w:val="0"/>
          <w:sz w:val="24"/>
          <w:szCs w:val="24"/>
          <w14:ligatures w14:val="none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01050934" wp14:editId="393EC76A">
                <wp:simplePos x="0" y="0"/>
                <wp:positionH relativeFrom="margin">
                  <wp:posOffset>427355</wp:posOffset>
                </wp:positionH>
                <wp:positionV relativeFrom="paragraph">
                  <wp:posOffset>1061280</wp:posOffset>
                </wp:positionV>
                <wp:extent cx="82550" cy="82550"/>
                <wp:effectExtent l="0" t="0" r="12700" b="12700"/>
                <wp:wrapNone/>
                <wp:docPr id="960583419" name="Elipse 5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82550" cy="82550"/>
                        </a:xfrm>
                        <a:prstGeom prst="ellipse">
                          <a:avLst/>
                        </a:prstGeom>
                        <a:noFill/>
                        <a:ln w="19050" cap="flat" cmpd="sng" algn="ctr">
                          <a:solidFill>
                            <a:srgbClr val="C0C0C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clip" horzOverflow="clip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oval w14:anchorId="1FE7A884" id="Elipse 56" o:spid="_x0000_s1026" style="position:absolute;margin-left:33.65pt;margin-top:83.55pt;width:6.5pt;height:6.5pt;z-index:251663360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" filled="f" strokecolor="silver" strokeweight="1.5pt">
                <v:stroke joinstyle="miter"/>
                <w10:wrap anchorx="margin"/>
              </v:oval>
            </w:pict>
          </mc:Fallback>
        </mc:AlternateContent>
      </w:r>
      <w:r w:rsidRPr="001F7313">
        <w:rPr>
          <w:rFonts w:ascii="Arial" w:eastAsia="Calibri" w:hAnsi="Arial" w:cs="Arial"/>
          <w:bCs/>
          <w:noProof/>
          <w:kern w:val="0"/>
          <w:sz w:val="16"/>
          <w:szCs w:val="16"/>
          <w14:ligatures w14:val="none"/>
        </w:rPr>
        <w:drawing>
          <wp:inline distT="0" distB="0" distL="0" distR="0" wp14:anchorId="3874F7D7" wp14:editId="17327793">
            <wp:extent cx="6339385" cy="2944495"/>
            <wp:effectExtent l="0" t="0" r="4445" b="0"/>
            <wp:docPr id="1683417121" name="Gráfico 1">
              <a:extLst xmlns:a="http://schemas.openxmlformats.org/drawingml/2006/main">
                <a:ext uri="{FF2B5EF4-FFF2-40B4-BE49-F238E27FC236}">
                  <a16:creationId xmlns:a16="http://schemas.microsoft.com/office/drawing/2014/main" id="{97CB0333-5F75-4EAF-DC0D-B6DD36D75A01}"/>
                </a:ext>
              </a:extLst>
            </wp:docPr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2"/>
              </a:graphicData>
            </a:graphic>
          </wp:inline>
        </w:drawing>
      </w:r>
    </w:p>
    <w:p w14:paraId="1A167E1C" w14:textId="77777777" w:rsidR="001F7313" w:rsidRPr="001F7313" w:rsidRDefault="001F7313" w:rsidP="00DD1BA9">
      <w:pPr>
        <w:spacing w:after="0" w:line="240" w:lineRule="auto"/>
        <w:ind w:left="567" w:right="-425" w:hanging="567"/>
        <w:jc w:val="both"/>
        <w:rPr>
          <w:rFonts w:ascii="Arial" w:eastAsia="Calibri" w:hAnsi="Arial" w:cs="Arial"/>
          <w:bCs/>
          <w:color w:val="4D565E"/>
          <w:kern w:val="0"/>
          <w:sz w:val="16"/>
          <w:szCs w:val="16"/>
          <w14:ligatures w14:val="none"/>
        </w:rPr>
      </w:pPr>
      <w:r w:rsidRPr="001F7313">
        <w:rPr>
          <w:rFonts w:ascii="Arial" w:eastAsia="Calibri" w:hAnsi="Arial" w:cs="Arial"/>
          <w:bCs/>
          <w:color w:val="4D565E"/>
          <w:kern w:val="0"/>
          <w:sz w:val="16"/>
          <w:szCs w:val="16"/>
          <w14:ligatures w14:val="none"/>
        </w:rPr>
        <w:t>Nota:</w:t>
      </w:r>
      <w:r w:rsidRPr="001F7313">
        <w:rPr>
          <w:rFonts w:ascii="Arial" w:eastAsia="Calibri" w:hAnsi="Arial" w:cs="Arial"/>
          <w:bCs/>
          <w:color w:val="4D565E"/>
          <w:kern w:val="0"/>
          <w:sz w:val="16"/>
          <w:szCs w:val="16"/>
          <w14:ligatures w14:val="none"/>
        </w:rPr>
        <w:tab/>
        <w:t>La información corresponde al Sistema Penal Acusatorio y al Sistema Integral de Justicia Penal para Adolescentes.</w:t>
      </w:r>
    </w:p>
    <w:p w14:paraId="6BF0BDC7" w14:textId="77777777" w:rsidR="001F7313" w:rsidRPr="001F7313" w:rsidRDefault="001F7313" w:rsidP="00DD1BA9">
      <w:pPr>
        <w:spacing w:after="0" w:line="240" w:lineRule="auto"/>
        <w:ind w:left="567" w:right="-425" w:hanging="567"/>
        <w:jc w:val="both"/>
        <w:rPr>
          <w:rFonts w:ascii="Arial" w:eastAsia="Calibri" w:hAnsi="Arial" w:cs="Arial"/>
          <w:bCs/>
          <w:color w:val="4D565E"/>
          <w:kern w:val="0"/>
          <w:sz w:val="16"/>
          <w:szCs w:val="16"/>
          <w14:ligatures w14:val="none"/>
        </w:rPr>
      </w:pPr>
      <w:r w:rsidRPr="001F7313">
        <w:rPr>
          <w:rFonts w:ascii="Arial" w:eastAsia="Calibri" w:hAnsi="Arial" w:cs="Arial"/>
          <w:bCs/>
          <w:color w:val="4D565E"/>
          <w:kern w:val="0"/>
          <w:sz w:val="16"/>
          <w:szCs w:val="16"/>
          <w:vertAlign w:val="superscript"/>
          <w14:ligatures w14:val="none"/>
        </w:rPr>
        <w:t>1/</w:t>
      </w:r>
      <w:r w:rsidRPr="001F7313">
        <w:rPr>
          <w:rFonts w:ascii="Arial" w:eastAsia="Calibri" w:hAnsi="Arial" w:cs="Arial"/>
          <w:bCs/>
          <w:color w:val="4D565E"/>
          <w:kern w:val="0"/>
          <w:sz w:val="16"/>
          <w:szCs w:val="16"/>
          <w14:ligatures w14:val="none"/>
        </w:rPr>
        <w:tab/>
        <w:t>Para los ingresos se consideraron únicamente las causas penales competentes ingresadas a los juzgados de control o garantías.</w:t>
      </w:r>
    </w:p>
    <w:p w14:paraId="0DAD71AF" w14:textId="41DB6DCD" w:rsidR="001F7313" w:rsidRPr="001F7313" w:rsidRDefault="001F7313" w:rsidP="00DD1BA9">
      <w:pPr>
        <w:spacing w:after="0" w:line="240" w:lineRule="auto"/>
        <w:ind w:left="567" w:right="-425" w:hanging="567"/>
        <w:jc w:val="both"/>
        <w:rPr>
          <w:rFonts w:ascii="Arial" w:eastAsia="Calibri" w:hAnsi="Arial" w:cs="Arial"/>
          <w:bCs/>
          <w:color w:val="4D565E"/>
          <w:kern w:val="0"/>
          <w:sz w:val="16"/>
          <w:szCs w:val="16"/>
          <w14:ligatures w14:val="none"/>
        </w:rPr>
      </w:pPr>
      <w:r w:rsidRPr="001F7313">
        <w:rPr>
          <w:rFonts w:ascii="Arial" w:eastAsia="Calibri" w:hAnsi="Arial" w:cs="Arial"/>
          <w:bCs/>
          <w:color w:val="4D565E"/>
          <w:kern w:val="0"/>
          <w:sz w:val="16"/>
          <w:szCs w:val="16"/>
          <w:vertAlign w:val="superscript"/>
          <w14:ligatures w14:val="none"/>
        </w:rPr>
        <w:t>2/</w:t>
      </w:r>
      <w:r w:rsidRPr="001F7313">
        <w:rPr>
          <w:rFonts w:ascii="Arial" w:eastAsia="Calibri" w:hAnsi="Arial" w:cs="Arial"/>
          <w:bCs/>
          <w:color w:val="4D565E"/>
          <w:kern w:val="0"/>
          <w:sz w:val="16"/>
          <w:szCs w:val="16"/>
          <w14:ligatures w14:val="none"/>
        </w:rPr>
        <w:tab/>
        <w:t xml:space="preserve">Para el </w:t>
      </w:r>
      <w:r w:rsidRPr="001F7313">
        <w:rPr>
          <w:rFonts w:ascii="Arial" w:eastAsia="Calibri" w:hAnsi="Arial" w:cs="Arial"/>
          <w:bCs/>
          <w:smallCaps/>
          <w:color w:val="4D565E"/>
          <w:kern w:val="0"/>
          <w:sz w:val="16"/>
          <w:szCs w:val="16"/>
          <w14:ligatures w14:val="none"/>
        </w:rPr>
        <w:t>pjf</w:t>
      </w:r>
      <w:r w:rsidRPr="001F7313">
        <w:rPr>
          <w:rFonts w:ascii="Arial" w:eastAsia="Calibri" w:hAnsi="Arial" w:cs="Arial"/>
          <w:bCs/>
          <w:color w:val="4D565E"/>
          <w:kern w:val="0"/>
          <w:sz w:val="16"/>
          <w:szCs w:val="16"/>
          <w14:ligatures w14:val="none"/>
        </w:rPr>
        <w:t xml:space="preserve">, la información se refiere a las causas penales concluidas. Para los </w:t>
      </w:r>
      <w:r w:rsidRPr="001F7313">
        <w:rPr>
          <w:rFonts w:ascii="Arial" w:eastAsia="Calibri" w:hAnsi="Arial" w:cs="Arial"/>
          <w:bCs/>
          <w:smallCaps/>
          <w:color w:val="4D565E"/>
          <w:kern w:val="0"/>
          <w:sz w:val="16"/>
          <w:szCs w:val="16"/>
          <w14:ligatures w14:val="none"/>
        </w:rPr>
        <w:t>pje</w:t>
      </w:r>
      <w:r w:rsidRPr="001F7313">
        <w:rPr>
          <w:rFonts w:ascii="Arial" w:eastAsia="Calibri" w:hAnsi="Arial" w:cs="Arial"/>
          <w:bCs/>
          <w:color w:val="4D565E"/>
          <w:kern w:val="0"/>
          <w:sz w:val="16"/>
          <w:szCs w:val="16"/>
          <w14:ligatures w14:val="none"/>
        </w:rPr>
        <w:t>, se refiere a las determinaciones y/o conclusiones efectuadas en las causas penales, es decir, la unidad de referencia corresponde a las personas procesadas y/o imputadas y/o sentenciadas</w:t>
      </w:r>
      <w:r w:rsidR="00B85403">
        <w:rPr>
          <w:rFonts w:ascii="Arial" w:eastAsia="Calibri" w:hAnsi="Arial" w:cs="Arial"/>
          <w:bCs/>
          <w:color w:val="4D565E"/>
          <w:kern w:val="0"/>
          <w:sz w:val="16"/>
          <w:szCs w:val="16"/>
          <w14:ligatures w14:val="none"/>
        </w:rPr>
        <w:t xml:space="preserve">. </w:t>
      </w:r>
      <w:r w:rsidRPr="001F7313">
        <w:rPr>
          <w:rFonts w:ascii="Arial" w:eastAsia="Calibri" w:hAnsi="Arial" w:cs="Arial"/>
          <w:bCs/>
          <w:color w:val="4D565E"/>
          <w:kern w:val="0"/>
          <w:sz w:val="16"/>
          <w:szCs w:val="16"/>
          <w14:ligatures w14:val="none"/>
        </w:rPr>
        <w:t>Se consideraron las conclusiones efectuadas por las personas juzgadoras de control o garantías y las personas juzgadoras de enjuiciamiento o juicio oral, independientemente de que las causas hubieran ingresado durante el año o en ejercicios anteriores.</w:t>
      </w:r>
    </w:p>
    <w:p w14:paraId="51EEF9C0" w14:textId="2F977687" w:rsidR="001F7313" w:rsidRPr="001F7313" w:rsidRDefault="001F7313" w:rsidP="00DD1BA9">
      <w:pPr>
        <w:spacing w:after="0" w:line="240" w:lineRule="auto"/>
        <w:ind w:left="567" w:right="-425" w:hanging="567"/>
        <w:jc w:val="both"/>
        <w:rPr>
          <w:rFonts w:ascii="Arial" w:eastAsia="Calibri" w:hAnsi="Arial" w:cs="Arial"/>
          <w:bCs/>
          <w:color w:val="4D565E"/>
          <w:kern w:val="0"/>
          <w:sz w:val="16"/>
          <w:szCs w:val="16"/>
          <w14:ligatures w14:val="none"/>
        </w:rPr>
      </w:pPr>
      <w:r w:rsidRPr="001F7313">
        <w:rPr>
          <w:rFonts w:ascii="Arial" w:eastAsia="Calibri" w:hAnsi="Arial" w:cs="Arial"/>
          <w:bCs/>
          <w:color w:val="4D565E"/>
          <w:kern w:val="0"/>
          <w:sz w:val="16"/>
          <w:szCs w:val="16"/>
          <w:vertAlign w:val="superscript"/>
          <w14:ligatures w14:val="none"/>
        </w:rPr>
        <w:t>3/</w:t>
      </w:r>
      <w:r w:rsidRPr="001F7313">
        <w:rPr>
          <w:rFonts w:ascii="Arial" w:eastAsia="Calibri" w:hAnsi="Arial" w:cs="Arial"/>
          <w:bCs/>
          <w:color w:val="4D565E"/>
          <w:kern w:val="0"/>
          <w:sz w:val="16"/>
          <w:szCs w:val="16"/>
          <w14:ligatures w14:val="none"/>
        </w:rPr>
        <w:tab/>
        <w:t xml:space="preserve">Para el </w:t>
      </w:r>
      <w:r w:rsidRPr="001F7313">
        <w:rPr>
          <w:rFonts w:ascii="Arial" w:eastAsia="Calibri" w:hAnsi="Arial" w:cs="Arial"/>
          <w:bCs/>
          <w:smallCaps/>
          <w:color w:val="4D565E"/>
          <w:kern w:val="0"/>
          <w:sz w:val="16"/>
          <w:szCs w:val="16"/>
          <w14:ligatures w14:val="none"/>
        </w:rPr>
        <w:t>pjf</w:t>
      </w:r>
      <w:r w:rsidRPr="001F7313">
        <w:rPr>
          <w:rFonts w:ascii="Arial" w:eastAsia="Calibri" w:hAnsi="Arial" w:cs="Arial"/>
          <w:bCs/>
          <w:color w:val="4D565E"/>
          <w:kern w:val="0"/>
          <w:sz w:val="16"/>
          <w:szCs w:val="16"/>
          <w14:ligatures w14:val="none"/>
        </w:rPr>
        <w:t xml:space="preserve">, la información se refiere a las causas penales pendientes de concluir al cierre del año. Para los </w:t>
      </w:r>
      <w:r w:rsidRPr="001F7313">
        <w:rPr>
          <w:rFonts w:ascii="Arial" w:eastAsia="Calibri" w:hAnsi="Arial" w:cs="Arial"/>
          <w:bCs/>
          <w:smallCaps/>
          <w:color w:val="4D565E"/>
          <w:kern w:val="0"/>
          <w:sz w:val="16"/>
          <w:szCs w:val="16"/>
          <w14:ligatures w14:val="none"/>
        </w:rPr>
        <w:t>pje</w:t>
      </w:r>
      <w:r w:rsidRPr="001F7313">
        <w:rPr>
          <w:rFonts w:ascii="Arial" w:eastAsia="Calibri" w:hAnsi="Arial" w:cs="Arial"/>
          <w:bCs/>
          <w:color w:val="4D565E"/>
          <w:kern w:val="0"/>
          <w:sz w:val="16"/>
          <w:szCs w:val="16"/>
          <w14:ligatures w14:val="none"/>
        </w:rPr>
        <w:t>, se refiere a los procedimientos pendientes de concluir al cierre del año registrados en las causas penales, es decir, la unidad de referencia corresponde al estatus jurídico de cada persona procesada y/o imputada. Se consideraron los pendientes de concluir por las personas juzgadoras de control o garantías y las personas juzgadoras de enjuiciamiento o juicio oral, independientemente de que las causas hubieran ingresado durante el año o en ejercicios anteriores.</w:t>
      </w:r>
    </w:p>
    <w:p w14:paraId="57F016E9" w14:textId="3401393A" w:rsidR="001F7313" w:rsidRPr="001F7313" w:rsidRDefault="001F7313" w:rsidP="00DD1BA9">
      <w:pPr>
        <w:spacing w:after="0" w:line="240" w:lineRule="auto"/>
        <w:ind w:left="567" w:right="-425" w:hanging="567"/>
        <w:jc w:val="both"/>
        <w:rPr>
          <w:rFonts w:ascii="Arial" w:eastAsia="Calibri" w:hAnsi="Arial" w:cs="Arial"/>
          <w:kern w:val="0"/>
          <w:sz w:val="24"/>
          <w:szCs w:val="24"/>
          <w:lang w:val="es-ES_tradnl"/>
          <w14:ligatures w14:val="none"/>
        </w:rPr>
      </w:pPr>
      <w:r w:rsidRPr="001F7313">
        <w:rPr>
          <w:rFonts w:ascii="Arial" w:eastAsia="Calibri" w:hAnsi="Arial" w:cs="Arial"/>
          <w:bCs/>
          <w:color w:val="4D565E"/>
          <w:kern w:val="0"/>
          <w:sz w:val="16"/>
          <w:szCs w:val="16"/>
          <w14:ligatures w14:val="none"/>
        </w:rPr>
        <w:t>Fuente:</w:t>
      </w:r>
      <w:r w:rsidRPr="001F7313">
        <w:rPr>
          <w:rFonts w:ascii="Arial" w:eastAsia="Calibri" w:hAnsi="Arial" w:cs="Arial"/>
          <w:bCs/>
          <w:color w:val="4D565E"/>
          <w:kern w:val="0"/>
          <w:sz w:val="16"/>
          <w:szCs w:val="16"/>
          <w14:ligatures w14:val="none"/>
        </w:rPr>
        <w:tab/>
      </w:r>
      <w:r w:rsidRPr="001F7313">
        <w:rPr>
          <w:rFonts w:ascii="Arial" w:eastAsia="Calibri" w:hAnsi="Arial" w:cs="Arial"/>
          <w:bCs/>
          <w:smallCaps/>
          <w:color w:val="4D565E"/>
          <w:kern w:val="0"/>
          <w:sz w:val="16"/>
          <w:szCs w:val="16"/>
          <w14:ligatures w14:val="none"/>
        </w:rPr>
        <w:t>inegi</w:t>
      </w:r>
      <w:r w:rsidRPr="001F7313">
        <w:rPr>
          <w:rFonts w:ascii="Arial" w:eastAsia="Calibri" w:hAnsi="Arial" w:cs="Arial"/>
          <w:bCs/>
          <w:color w:val="4D565E"/>
          <w:kern w:val="0"/>
          <w:sz w:val="16"/>
          <w:szCs w:val="16"/>
          <w14:ligatures w14:val="none"/>
        </w:rPr>
        <w:t>. Censo Nacional de Impartición de Justicia Federal (</w:t>
      </w:r>
      <w:r w:rsidRPr="001F7313">
        <w:rPr>
          <w:rFonts w:ascii="Arial" w:eastAsia="Calibri" w:hAnsi="Arial" w:cs="Arial"/>
          <w:bCs/>
          <w:smallCaps/>
          <w:color w:val="4D565E"/>
          <w:kern w:val="0"/>
          <w:sz w:val="16"/>
          <w:szCs w:val="16"/>
          <w14:ligatures w14:val="none"/>
        </w:rPr>
        <w:t>cnijf</w:t>
      </w:r>
      <w:r w:rsidRPr="001F7313">
        <w:rPr>
          <w:rFonts w:ascii="Arial" w:eastAsia="Calibri" w:hAnsi="Arial" w:cs="Arial"/>
          <w:bCs/>
          <w:color w:val="4D565E"/>
          <w:kern w:val="0"/>
          <w:sz w:val="16"/>
          <w:szCs w:val="16"/>
          <w14:ligatures w14:val="none"/>
        </w:rPr>
        <w:t>) y Censo Nacional de Impartición de Justicia Estatal (</w:t>
      </w:r>
      <w:r w:rsidRPr="001F7313">
        <w:rPr>
          <w:rFonts w:ascii="Arial" w:eastAsia="Calibri" w:hAnsi="Arial" w:cs="Arial"/>
          <w:bCs/>
          <w:smallCaps/>
          <w:color w:val="4D565E"/>
          <w:kern w:val="0"/>
          <w:sz w:val="16"/>
          <w:szCs w:val="16"/>
          <w14:ligatures w14:val="none"/>
        </w:rPr>
        <w:t>cnije</w:t>
      </w:r>
      <w:r w:rsidRPr="001F7313">
        <w:rPr>
          <w:rFonts w:ascii="Arial" w:eastAsia="Calibri" w:hAnsi="Arial" w:cs="Arial"/>
          <w:bCs/>
          <w:color w:val="4D565E"/>
          <w:kern w:val="0"/>
          <w:sz w:val="16"/>
          <w:szCs w:val="16"/>
          <w14:ligatures w14:val="none"/>
        </w:rPr>
        <w:t>), 2024</w:t>
      </w:r>
      <w:r w:rsidR="0074555A">
        <w:rPr>
          <w:rFonts w:ascii="Arial" w:eastAsia="Calibri" w:hAnsi="Arial" w:cs="Arial"/>
          <w:bCs/>
          <w:color w:val="4D565E"/>
          <w:kern w:val="0"/>
          <w:sz w:val="16"/>
          <w:szCs w:val="16"/>
          <w14:ligatures w14:val="none"/>
        </w:rPr>
        <w:t xml:space="preserve"> a </w:t>
      </w:r>
      <w:r w:rsidRPr="001F7313">
        <w:rPr>
          <w:rFonts w:ascii="Arial" w:eastAsia="Calibri" w:hAnsi="Arial" w:cs="Arial"/>
          <w:bCs/>
          <w:color w:val="4D565E"/>
          <w:kern w:val="0"/>
          <w:sz w:val="16"/>
          <w:szCs w:val="16"/>
          <w14:ligatures w14:val="none"/>
        </w:rPr>
        <w:t>2026.</w:t>
      </w:r>
    </w:p>
    <w:p w14:paraId="1CA62D3E" w14:textId="77777777" w:rsidR="001F7313" w:rsidRDefault="001F7313" w:rsidP="00DD1BA9">
      <w:pPr>
        <w:spacing w:after="0" w:line="240" w:lineRule="auto"/>
        <w:ind w:right="-425"/>
        <w:jc w:val="both"/>
        <w:rPr>
          <w:rFonts w:ascii="Arial" w:hAnsi="Arial" w:cs="Arial"/>
          <w:b/>
          <w:bCs/>
          <w:color w:val="003057"/>
          <w:sz w:val="24"/>
          <w:szCs w:val="24"/>
        </w:rPr>
      </w:pPr>
    </w:p>
    <w:p w14:paraId="16745976" w14:textId="77777777" w:rsidR="0056157C" w:rsidRDefault="0056157C" w:rsidP="00DD1BA9">
      <w:pPr>
        <w:spacing w:after="0" w:line="240" w:lineRule="auto"/>
        <w:ind w:right="-425"/>
        <w:jc w:val="both"/>
        <w:rPr>
          <w:rFonts w:ascii="Arial" w:hAnsi="Arial" w:cs="Arial"/>
          <w:b/>
          <w:bCs/>
          <w:color w:val="003057"/>
          <w:sz w:val="24"/>
          <w:szCs w:val="24"/>
        </w:rPr>
      </w:pPr>
    </w:p>
    <w:p w14:paraId="6D212669" w14:textId="2BB11B0C" w:rsidR="0037379D" w:rsidRPr="0037379D" w:rsidRDefault="003A318D" w:rsidP="00DD1BA9">
      <w:pPr>
        <w:spacing w:after="0" w:line="240" w:lineRule="auto"/>
        <w:ind w:right="-425"/>
        <w:jc w:val="both"/>
        <w:rPr>
          <w:rFonts w:ascii="Arial" w:eastAsia="Calibri" w:hAnsi="Arial" w:cs="Arial"/>
          <w:bCs/>
          <w:kern w:val="0"/>
          <w:sz w:val="24"/>
          <w:szCs w:val="24"/>
          <w:lang w:val="es-ES_tradnl"/>
          <w14:ligatures w14:val="none"/>
        </w:rPr>
      </w:pPr>
      <w:r w:rsidRPr="003A318D">
        <w:rPr>
          <w:rFonts w:ascii="Arial" w:eastAsia="Calibri" w:hAnsi="Arial" w:cs="Arial"/>
          <w:bCs/>
          <w:kern w:val="0"/>
          <w:sz w:val="24"/>
          <w:szCs w:val="24"/>
          <w:lang w:val="es-ES_tradnl"/>
          <w14:ligatures w14:val="none"/>
        </w:rPr>
        <w:lastRenderedPageBreak/>
        <w:t xml:space="preserve">Durante 2025, se registraron 364 546 delitos en las causas penales ingresadas: </w:t>
      </w:r>
      <w:r>
        <w:rPr>
          <w:rFonts w:ascii="Arial" w:eastAsia="Calibri" w:hAnsi="Arial" w:cs="Arial"/>
          <w:bCs/>
          <w:kern w:val="0"/>
          <w:sz w:val="24"/>
          <w:szCs w:val="24"/>
          <w:lang w:val="es-ES_tradnl"/>
          <w14:ligatures w14:val="none"/>
        </w:rPr>
        <w:t>42 864 (</w:t>
      </w:r>
      <w:r w:rsidRPr="003A318D">
        <w:rPr>
          <w:rFonts w:ascii="Arial" w:eastAsia="Calibri" w:hAnsi="Arial" w:cs="Arial"/>
          <w:bCs/>
          <w:kern w:val="0"/>
          <w:sz w:val="24"/>
          <w:szCs w:val="24"/>
          <w:lang w:val="es-ES_tradnl"/>
          <w14:ligatures w14:val="none"/>
        </w:rPr>
        <w:t>11.8 %</w:t>
      </w:r>
      <w:r>
        <w:rPr>
          <w:rFonts w:ascii="Arial" w:eastAsia="Calibri" w:hAnsi="Arial" w:cs="Arial"/>
          <w:bCs/>
          <w:kern w:val="0"/>
          <w:sz w:val="24"/>
          <w:szCs w:val="24"/>
          <w:lang w:val="es-ES_tradnl"/>
          <w14:ligatures w14:val="none"/>
        </w:rPr>
        <w:t>)</w:t>
      </w:r>
      <w:r w:rsidRPr="003A318D">
        <w:rPr>
          <w:rFonts w:ascii="Arial" w:eastAsia="Calibri" w:hAnsi="Arial" w:cs="Arial"/>
          <w:bCs/>
          <w:kern w:val="0"/>
          <w:sz w:val="24"/>
          <w:szCs w:val="24"/>
          <w:lang w:val="es-ES_tradnl"/>
          <w14:ligatures w14:val="none"/>
        </w:rPr>
        <w:t xml:space="preserve"> </w:t>
      </w:r>
      <w:r>
        <w:rPr>
          <w:rFonts w:ascii="Arial" w:eastAsia="Calibri" w:hAnsi="Arial" w:cs="Arial"/>
          <w:bCs/>
          <w:kern w:val="0"/>
          <w:sz w:val="24"/>
          <w:szCs w:val="24"/>
          <w:lang w:val="es-ES_tradnl"/>
          <w14:ligatures w14:val="none"/>
        </w:rPr>
        <w:t>en el</w:t>
      </w:r>
      <w:r w:rsidRPr="003A318D">
        <w:rPr>
          <w:rFonts w:ascii="Arial" w:eastAsia="Calibri" w:hAnsi="Arial" w:cs="Arial"/>
          <w:bCs/>
          <w:kern w:val="0"/>
          <w:sz w:val="24"/>
          <w:szCs w:val="24"/>
          <w:lang w:val="es-ES_tradnl"/>
          <w14:ligatures w14:val="none"/>
        </w:rPr>
        <w:t xml:space="preserve"> </w:t>
      </w:r>
      <w:r w:rsidRPr="003A318D">
        <w:rPr>
          <w:rFonts w:ascii="Arial" w:eastAsia="Calibri" w:hAnsi="Arial" w:cs="Arial"/>
          <w:bCs/>
          <w:smallCaps/>
          <w:kern w:val="0"/>
          <w:sz w:val="24"/>
          <w:szCs w:val="24"/>
          <w:lang w:val="es-ES_tradnl"/>
          <w14:ligatures w14:val="none"/>
        </w:rPr>
        <w:t>pjf</w:t>
      </w:r>
      <w:r w:rsidRPr="003A318D">
        <w:rPr>
          <w:rFonts w:ascii="Arial" w:eastAsia="Calibri" w:hAnsi="Arial" w:cs="Arial"/>
          <w:bCs/>
          <w:kern w:val="0"/>
          <w:sz w:val="24"/>
          <w:szCs w:val="24"/>
          <w:lang w:val="es-ES_tradnl"/>
          <w14:ligatures w14:val="none"/>
        </w:rPr>
        <w:t xml:space="preserve"> y </w:t>
      </w:r>
      <w:r>
        <w:rPr>
          <w:rFonts w:ascii="Arial" w:eastAsia="Calibri" w:hAnsi="Arial" w:cs="Arial"/>
          <w:bCs/>
          <w:kern w:val="0"/>
          <w:sz w:val="24"/>
          <w:szCs w:val="24"/>
          <w:lang w:val="es-ES_tradnl"/>
          <w14:ligatures w14:val="none"/>
        </w:rPr>
        <w:t>321 682 (</w:t>
      </w:r>
      <w:r w:rsidRPr="003A318D">
        <w:rPr>
          <w:rFonts w:ascii="Arial" w:eastAsia="Calibri" w:hAnsi="Arial" w:cs="Arial"/>
          <w:bCs/>
          <w:kern w:val="0"/>
          <w:sz w:val="24"/>
          <w:szCs w:val="24"/>
          <w:lang w:val="es-ES_tradnl"/>
          <w14:ligatures w14:val="none"/>
        </w:rPr>
        <w:t>88.2 %</w:t>
      </w:r>
      <w:r>
        <w:rPr>
          <w:rFonts w:ascii="Arial" w:eastAsia="Calibri" w:hAnsi="Arial" w:cs="Arial"/>
          <w:bCs/>
          <w:kern w:val="0"/>
          <w:sz w:val="24"/>
          <w:szCs w:val="24"/>
          <w:lang w:val="es-ES_tradnl"/>
          <w14:ligatures w14:val="none"/>
        </w:rPr>
        <w:t>) en</w:t>
      </w:r>
      <w:r w:rsidRPr="003A318D">
        <w:rPr>
          <w:rFonts w:ascii="Arial" w:eastAsia="Calibri" w:hAnsi="Arial" w:cs="Arial"/>
          <w:bCs/>
          <w:kern w:val="0"/>
          <w:sz w:val="24"/>
          <w:szCs w:val="24"/>
          <w:lang w:val="es-ES_tradnl"/>
          <w14:ligatures w14:val="none"/>
        </w:rPr>
        <w:t xml:space="preserve"> los </w:t>
      </w:r>
      <w:r w:rsidRPr="003A318D">
        <w:rPr>
          <w:rFonts w:ascii="Arial" w:eastAsia="Calibri" w:hAnsi="Arial" w:cs="Arial"/>
          <w:bCs/>
          <w:smallCaps/>
          <w:kern w:val="0"/>
          <w:sz w:val="24"/>
          <w:szCs w:val="24"/>
          <w:lang w:val="es-ES_tradnl"/>
          <w14:ligatures w14:val="none"/>
        </w:rPr>
        <w:t>pje</w:t>
      </w:r>
      <w:r w:rsidRPr="003A318D">
        <w:rPr>
          <w:rFonts w:ascii="Arial" w:eastAsia="Calibri" w:hAnsi="Arial" w:cs="Arial"/>
          <w:bCs/>
          <w:kern w:val="0"/>
          <w:sz w:val="24"/>
          <w:szCs w:val="24"/>
          <w:lang w:val="es-ES_tradnl"/>
          <w14:ligatures w14:val="none"/>
        </w:rPr>
        <w:t>.</w:t>
      </w:r>
      <w:r w:rsidR="0037379D">
        <w:rPr>
          <w:rFonts w:ascii="Arial" w:eastAsia="Calibri" w:hAnsi="Arial" w:cs="Arial"/>
          <w:bCs/>
          <w:kern w:val="0"/>
          <w:sz w:val="24"/>
          <w:szCs w:val="24"/>
          <w:lang w:val="es-ES_tradnl"/>
          <w14:ligatures w14:val="none"/>
        </w:rPr>
        <w:t xml:space="preserve"> </w:t>
      </w:r>
      <w:r w:rsidR="008A176D" w:rsidRPr="008A176D">
        <w:rPr>
          <w:rFonts w:ascii="Arial" w:eastAsia="Calibri" w:hAnsi="Arial" w:cs="Arial"/>
          <w:bCs/>
          <w:kern w:val="0"/>
          <w:sz w:val="24"/>
          <w:szCs w:val="24"/>
          <w:lang w:val="es-ES_tradnl"/>
          <w14:ligatures w14:val="none"/>
        </w:rPr>
        <w:t>Al comparar con 2024, los delitos aumentaron 10.5 </w:t>
      </w:r>
      <w:r w:rsidR="008A176D">
        <w:rPr>
          <w:rFonts w:ascii="Arial" w:eastAsia="Calibri" w:hAnsi="Arial" w:cs="Arial"/>
          <w:bCs/>
          <w:kern w:val="0"/>
          <w:sz w:val="24"/>
          <w:szCs w:val="24"/>
          <w:lang w:val="es-ES_tradnl"/>
          <w14:ligatures w14:val="none"/>
        </w:rPr>
        <w:t>por ciento.</w:t>
      </w:r>
      <w:r w:rsidR="008A176D">
        <w:rPr>
          <w:rStyle w:val="Refdenotaalpie"/>
          <w:rFonts w:ascii="Arial" w:eastAsia="Calibri" w:hAnsi="Arial" w:cs="Arial"/>
          <w:bCs/>
          <w:kern w:val="0"/>
          <w:sz w:val="24"/>
          <w:szCs w:val="24"/>
          <w:lang w:val="es-ES_tradnl"/>
          <w14:ligatures w14:val="none"/>
        </w:rPr>
        <w:footnoteReference w:id="3"/>
      </w:r>
      <w:r w:rsidR="008A176D">
        <w:rPr>
          <w:rFonts w:ascii="Arial" w:eastAsia="Calibri" w:hAnsi="Arial" w:cs="Arial"/>
          <w:bCs/>
          <w:kern w:val="0"/>
          <w:sz w:val="24"/>
          <w:szCs w:val="24"/>
          <w:lang w:val="es-ES_tradnl"/>
          <w14:ligatures w14:val="none"/>
        </w:rPr>
        <w:t xml:space="preserve"> </w:t>
      </w:r>
      <w:r w:rsidR="0037379D" w:rsidRPr="0037379D">
        <w:rPr>
          <w:rFonts w:ascii="Arial" w:eastAsia="Calibri" w:hAnsi="Arial" w:cs="Arial"/>
          <w:bCs/>
          <w:kern w:val="0"/>
          <w:sz w:val="24"/>
          <w:szCs w:val="24"/>
          <w:lang w:val="es-ES_tradnl"/>
          <w14:ligatures w14:val="none"/>
        </w:rPr>
        <w:t xml:space="preserve">De los delitos registrados en las causas penales ingresadas al </w:t>
      </w:r>
      <w:r w:rsidR="0037379D" w:rsidRPr="0037379D">
        <w:rPr>
          <w:rFonts w:ascii="Arial" w:eastAsia="Calibri" w:hAnsi="Arial" w:cs="Arial"/>
          <w:bCs/>
          <w:smallCaps/>
          <w:kern w:val="0"/>
          <w:sz w:val="24"/>
          <w:szCs w:val="24"/>
          <w:lang w:val="es-ES_tradnl"/>
          <w14:ligatures w14:val="none"/>
        </w:rPr>
        <w:t>pjf</w:t>
      </w:r>
      <w:r w:rsidR="0037379D" w:rsidRPr="0037379D">
        <w:rPr>
          <w:rFonts w:ascii="Arial" w:eastAsia="Calibri" w:hAnsi="Arial" w:cs="Arial"/>
          <w:bCs/>
          <w:kern w:val="0"/>
          <w:sz w:val="24"/>
          <w:szCs w:val="24"/>
          <w:lang w:val="es-ES_tradnl"/>
          <w14:ligatures w14:val="none"/>
        </w:rPr>
        <w:t>, los</w:t>
      </w:r>
      <w:r w:rsidR="0037379D" w:rsidRPr="0037379D">
        <w:rPr>
          <w:rFonts w:ascii="Arial" w:eastAsia="Calibri" w:hAnsi="Arial" w:cs="Arial"/>
          <w:bCs/>
          <w:i/>
          <w:iCs/>
          <w:kern w:val="0"/>
          <w:sz w:val="24"/>
          <w:szCs w:val="24"/>
          <w:lang w:val="es-ES_tradnl"/>
          <w14:ligatures w14:val="none"/>
        </w:rPr>
        <w:t xml:space="preserve"> delitos en materia de armas, explosivos y otros materiales destructivos</w:t>
      </w:r>
      <w:r w:rsidR="0037379D" w:rsidRPr="0037379D">
        <w:rPr>
          <w:rFonts w:ascii="Arial" w:eastAsia="Calibri" w:hAnsi="Arial" w:cs="Arial"/>
          <w:bCs/>
          <w:kern w:val="0"/>
          <w:sz w:val="24"/>
          <w:szCs w:val="24"/>
          <w:lang w:val="es-ES_tradnl"/>
          <w14:ligatures w14:val="none"/>
        </w:rPr>
        <w:t xml:space="preserve"> representaron 52.7 por ciento. Al comparar con 2024, este tipo de delito aumentó 34.4 % (ver gráfica </w:t>
      </w:r>
      <w:r w:rsidR="0037379D">
        <w:rPr>
          <w:rFonts w:ascii="Arial" w:eastAsia="Calibri" w:hAnsi="Arial" w:cs="Arial"/>
          <w:bCs/>
          <w:kern w:val="0"/>
          <w:sz w:val="24"/>
          <w:szCs w:val="24"/>
          <w:lang w:val="es-ES_tradnl"/>
          <w14:ligatures w14:val="none"/>
        </w:rPr>
        <w:t>3</w:t>
      </w:r>
      <w:r w:rsidR="0037379D" w:rsidRPr="0037379D">
        <w:rPr>
          <w:rFonts w:ascii="Arial" w:eastAsia="Calibri" w:hAnsi="Arial" w:cs="Arial"/>
          <w:bCs/>
          <w:kern w:val="0"/>
          <w:sz w:val="24"/>
          <w:szCs w:val="24"/>
          <w:lang w:val="es-ES_tradnl"/>
          <w14:ligatures w14:val="none"/>
        </w:rPr>
        <w:t xml:space="preserve">). </w:t>
      </w:r>
    </w:p>
    <w:p w14:paraId="2BCB8B2C" w14:textId="77777777" w:rsidR="0037379D" w:rsidRPr="0037379D" w:rsidRDefault="0037379D" w:rsidP="00DD1BA9">
      <w:pPr>
        <w:spacing w:after="0" w:line="240" w:lineRule="auto"/>
        <w:ind w:right="-425"/>
        <w:jc w:val="both"/>
        <w:rPr>
          <w:rFonts w:ascii="Arial" w:eastAsia="Calibri" w:hAnsi="Arial" w:cs="Arial"/>
          <w:kern w:val="0"/>
          <w:sz w:val="24"/>
          <w:szCs w:val="24"/>
          <w:lang w:val="es-ES_tradnl"/>
          <w14:ligatures w14:val="none"/>
        </w:rPr>
      </w:pPr>
    </w:p>
    <w:p w14:paraId="3AA6E8BB" w14:textId="620CB4EC" w:rsidR="0037379D" w:rsidRPr="0037379D" w:rsidRDefault="0037379D" w:rsidP="00DD1BA9">
      <w:pPr>
        <w:autoSpaceDE w:val="0"/>
        <w:autoSpaceDN w:val="0"/>
        <w:adjustRightInd w:val="0"/>
        <w:spacing w:after="0" w:line="240" w:lineRule="auto"/>
        <w:ind w:left="-567" w:right="-425"/>
        <w:jc w:val="center"/>
        <w:rPr>
          <w:rFonts w:ascii="Arial" w:eastAsia="Calibri" w:hAnsi="Arial" w:cs="Arial"/>
          <w:iCs/>
          <w:color w:val="003057"/>
          <w:kern w:val="0"/>
          <w:sz w:val="20"/>
          <w:szCs w:val="20"/>
          <w14:ligatures w14:val="none"/>
        </w:rPr>
      </w:pPr>
      <w:r w:rsidRPr="0037379D">
        <w:rPr>
          <w:rFonts w:ascii="Arial" w:eastAsia="Calibri" w:hAnsi="Arial" w:cs="Arial"/>
          <w:bCs/>
          <w:iCs/>
          <w:color w:val="003057"/>
          <w:kern w:val="0"/>
          <w:sz w:val="20"/>
          <w:szCs w:val="20"/>
          <w14:ligatures w14:val="none"/>
        </w:rPr>
        <w:t xml:space="preserve">Gráfica </w:t>
      </w:r>
      <w:r>
        <w:rPr>
          <w:rFonts w:ascii="Arial" w:eastAsia="Calibri" w:hAnsi="Arial" w:cs="Arial"/>
          <w:bCs/>
          <w:iCs/>
          <w:color w:val="003057"/>
          <w:kern w:val="0"/>
          <w:sz w:val="20"/>
          <w:szCs w:val="20"/>
          <w14:ligatures w14:val="none"/>
        </w:rPr>
        <w:t>3</w:t>
      </w:r>
    </w:p>
    <w:p w14:paraId="303B2E4B" w14:textId="7C26DFB3" w:rsidR="0037379D" w:rsidRPr="0037379D" w:rsidRDefault="0037379D" w:rsidP="00DD1BA9">
      <w:pPr>
        <w:autoSpaceDE w:val="0"/>
        <w:autoSpaceDN w:val="0"/>
        <w:adjustRightInd w:val="0"/>
        <w:spacing w:after="0" w:line="240" w:lineRule="auto"/>
        <w:ind w:right="-425"/>
        <w:jc w:val="center"/>
        <w:rPr>
          <w:rFonts w:ascii="Arial Negrita" w:eastAsia="Calibri" w:hAnsi="Arial Negrita" w:cs="Arial"/>
          <w:b/>
          <w:iCs/>
          <w:color w:val="003057"/>
          <w:kern w:val="0"/>
          <w14:ligatures w14:val="none"/>
        </w:rPr>
      </w:pPr>
      <w:r w:rsidRPr="0037379D">
        <w:rPr>
          <w:rFonts w:ascii="Arial Negrita" w:eastAsia="Calibri" w:hAnsi="Arial Negrita" w:cs="Arial"/>
          <w:b/>
          <w:bCs/>
          <w:iCs/>
          <w:color w:val="003057"/>
          <w:kern w:val="0"/>
          <w14:ligatures w14:val="none"/>
        </w:rPr>
        <w:t xml:space="preserve">Principales delitos </w:t>
      </w:r>
      <w:r w:rsidR="00C64DAA">
        <w:rPr>
          <w:rFonts w:ascii="Arial Negrita" w:eastAsia="Calibri" w:hAnsi="Arial Negrita" w:cs="Arial"/>
          <w:b/>
          <w:bCs/>
          <w:iCs/>
          <w:color w:val="003057"/>
          <w:kern w:val="0"/>
          <w14:ligatures w14:val="none"/>
        </w:rPr>
        <w:t xml:space="preserve">que se </w:t>
      </w:r>
      <w:r w:rsidRPr="0037379D">
        <w:rPr>
          <w:rFonts w:ascii="Arial Negrita" w:eastAsia="Calibri" w:hAnsi="Arial Negrita" w:cs="Arial"/>
          <w:b/>
          <w:bCs/>
          <w:iCs/>
          <w:color w:val="003057"/>
          <w:kern w:val="0"/>
          <w14:ligatures w14:val="none"/>
        </w:rPr>
        <w:t>registra</w:t>
      </w:r>
      <w:r w:rsidR="00C64DAA">
        <w:rPr>
          <w:rFonts w:ascii="Arial Negrita" w:eastAsia="Calibri" w:hAnsi="Arial Negrita" w:cs="Arial"/>
          <w:b/>
          <w:bCs/>
          <w:iCs/>
          <w:color w:val="003057"/>
          <w:kern w:val="0"/>
          <w14:ligatures w14:val="none"/>
        </w:rPr>
        <w:t>ron</w:t>
      </w:r>
      <w:r w:rsidRPr="0037379D">
        <w:rPr>
          <w:rFonts w:ascii="Arial Negrita" w:eastAsia="Calibri" w:hAnsi="Arial Negrita" w:cs="Arial"/>
          <w:b/>
          <w:bCs/>
          <w:iCs/>
          <w:color w:val="003057"/>
          <w:kern w:val="0"/>
          <w14:ligatures w14:val="none"/>
        </w:rPr>
        <w:t xml:space="preserve"> en las causas penales </w:t>
      </w:r>
      <w:r w:rsidR="00C64DAA">
        <w:rPr>
          <w:rFonts w:ascii="Arial Negrita" w:eastAsia="Calibri" w:hAnsi="Arial Negrita" w:cs="Arial"/>
          <w:b/>
          <w:bCs/>
          <w:iCs/>
          <w:color w:val="003057"/>
          <w:kern w:val="0"/>
          <w14:ligatures w14:val="none"/>
        </w:rPr>
        <w:t xml:space="preserve">que </w:t>
      </w:r>
      <w:r w:rsidRPr="0037379D">
        <w:rPr>
          <w:rFonts w:ascii="Arial Negrita" w:eastAsia="Calibri" w:hAnsi="Arial Negrita" w:cs="Arial"/>
          <w:b/>
          <w:bCs/>
          <w:iCs/>
          <w:color w:val="003057"/>
          <w:kern w:val="0"/>
          <w14:ligatures w14:val="none"/>
        </w:rPr>
        <w:t>ingresa</w:t>
      </w:r>
      <w:r w:rsidR="00C64DAA">
        <w:rPr>
          <w:rFonts w:ascii="Arial Negrita" w:eastAsia="Calibri" w:hAnsi="Arial Negrita" w:cs="Arial"/>
          <w:b/>
          <w:bCs/>
          <w:iCs/>
          <w:color w:val="003057"/>
          <w:kern w:val="0"/>
          <w14:ligatures w14:val="none"/>
        </w:rPr>
        <w:t xml:space="preserve">ron </w:t>
      </w:r>
      <w:r w:rsidRPr="0037379D">
        <w:rPr>
          <w:rFonts w:ascii="Arial Negrita" w:eastAsia="Calibri" w:hAnsi="Arial Negrita" w:cs="Arial"/>
          <w:b/>
          <w:bCs/>
          <w:iCs/>
          <w:color w:val="003057"/>
          <w:kern w:val="0"/>
          <w14:ligatures w14:val="none"/>
        </w:rPr>
        <w:t>al Poder Judicial de la Federación, según tipo</w:t>
      </w:r>
    </w:p>
    <w:p w14:paraId="696BBD59" w14:textId="77777777" w:rsidR="0037379D" w:rsidRPr="0037379D" w:rsidRDefault="0037379D" w:rsidP="00DD1BA9">
      <w:pPr>
        <w:autoSpaceDE w:val="0"/>
        <w:autoSpaceDN w:val="0"/>
        <w:adjustRightInd w:val="0"/>
        <w:spacing w:after="0" w:line="240" w:lineRule="auto"/>
        <w:ind w:right="-425"/>
        <w:jc w:val="center"/>
        <w:rPr>
          <w:rFonts w:ascii="Arial" w:eastAsia="Calibri" w:hAnsi="Arial" w:cs="Arial"/>
          <w:iCs/>
          <w:color w:val="27251F"/>
          <w:kern w:val="0"/>
          <w:sz w:val="20"/>
          <w:szCs w:val="24"/>
          <w14:ligatures w14:val="none"/>
        </w:rPr>
      </w:pPr>
      <w:r w:rsidRPr="0037379D">
        <w:rPr>
          <w:rFonts w:ascii="Arial" w:eastAsia="Calibri" w:hAnsi="Arial" w:cs="Arial"/>
          <w:bCs/>
          <w:iCs/>
          <w:color w:val="27251F"/>
          <w:kern w:val="0"/>
          <w:sz w:val="20"/>
          <w:szCs w:val="24"/>
          <w14:ligatures w14:val="none"/>
        </w:rPr>
        <w:t>2024 y 2025</w:t>
      </w:r>
    </w:p>
    <w:p w14:paraId="654BF1D2" w14:textId="77777777" w:rsidR="0037379D" w:rsidRPr="0037379D" w:rsidRDefault="0037379D" w:rsidP="00DD1BA9">
      <w:pPr>
        <w:autoSpaceDE w:val="0"/>
        <w:autoSpaceDN w:val="0"/>
        <w:adjustRightInd w:val="0"/>
        <w:spacing w:after="0" w:line="240" w:lineRule="auto"/>
        <w:ind w:right="-425"/>
        <w:jc w:val="center"/>
        <w:rPr>
          <w:rFonts w:ascii="Arial" w:eastAsia="Calibri" w:hAnsi="Arial" w:cs="Arial"/>
          <w:iCs/>
          <w:color w:val="27251F"/>
          <w:kern w:val="0"/>
          <w:sz w:val="18"/>
          <w:szCs w:val="18"/>
          <w:lang w:val="pt-PT"/>
          <w14:ligatures w14:val="none"/>
        </w:rPr>
      </w:pPr>
      <w:r w:rsidRPr="0037379D">
        <w:rPr>
          <w:rFonts w:ascii="Arial" w:eastAsia="Calibri" w:hAnsi="Arial" w:cs="Arial"/>
          <w:bCs/>
          <w:iCs/>
          <w:color w:val="27251F"/>
          <w:kern w:val="0"/>
          <w:sz w:val="18"/>
          <w:szCs w:val="18"/>
          <w:lang w:val="pt-PT"/>
          <w14:ligatures w14:val="none"/>
        </w:rPr>
        <w:t>(delitos)</w:t>
      </w:r>
    </w:p>
    <w:p w14:paraId="2D88F41C" w14:textId="77777777" w:rsidR="0037379D" w:rsidRPr="0037379D" w:rsidRDefault="0037379D" w:rsidP="00DD1BA9">
      <w:pPr>
        <w:autoSpaceDE w:val="0"/>
        <w:autoSpaceDN w:val="0"/>
        <w:adjustRightInd w:val="0"/>
        <w:spacing w:after="0" w:line="240" w:lineRule="auto"/>
        <w:ind w:right="-425"/>
        <w:jc w:val="center"/>
        <w:rPr>
          <w:rFonts w:ascii="Arial" w:eastAsia="Calibri" w:hAnsi="Arial" w:cs="Arial"/>
          <w:iCs/>
          <w:color w:val="27251F"/>
          <w:kern w:val="0"/>
          <w:sz w:val="18"/>
          <w:szCs w:val="18"/>
          <w:lang w:val="pt-PT"/>
          <w14:ligatures w14:val="none"/>
        </w:rPr>
      </w:pPr>
      <w:r w:rsidRPr="0037379D">
        <w:rPr>
          <w:rFonts w:ascii="Arial" w:eastAsia="Calibri" w:hAnsi="Arial" w:cs="Arial"/>
          <w:bCs/>
          <w:noProof/>
          <w:kern w:val="0"/>
          <w:sz w:val="24"/>
          <w:szCs w:val="24"/>
          <w14:ligatures w14:val="none"/>
        </w:rPr>
        <w:drawing>
          <wp:inline distT="0" distB="0" distL="0" distR="0" wp14:anchorId="0FE97916" wp14:editId="71735984">
            <wp:extent cx="6028558" cy="4067175"/>
            <wp:effectExtent l="0" t="0" r="0" b="0"/>
            <wp:docPr id="1196564418" name="Gráfico 1">
              <a:extLst xmlns:a="http://schemas.openxmlformats.org/drawingml/2006/main">
                <a:ext uri="{FF2B5EF4-FFF2-40B4-BE49-F238E27FC236}">
                  <a16:creationId xmlns:a16="http://schemas.microsoft.com/office/drawing/2014/main" id="{2E457312-1040-4FD2-9339-B22CD90A77E3}"/>
                </a:ext>
              </a:extLst>
            </wp:docPr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3"/>
              </a:graphicData>
            </a:graphic>
          </wp:inline>
        </w:drawing>
      </w:r>
    </w:p>
    <w:p w14:paraId="7A09A272" w14:textId="7A60CEF5" w:rsidR="0037379D" w:rsidRPr="0037379D" w:rsidRDefault="0037379D" w:rsidP="00DD1BA9">
      <w:pPr>
        <w:spacing w:after="0" w:line="240" w:lineRule="auto"/>
        <w:ind w:left="851" w:right="-283" w:hanging="567"/>
        <w:jc w:val="both"/>
        <w:rPr>
          <w:rFonts w:ascii="Arial" w:eastAsia="Calibri" w:hAnsi="Arial" w:cs="Arial"/>
          <w:bCs/>
          <w:color w:val="4D565E"/>
          <w:kern w:val="0"/>
          <w:sz w:val="16"/>
          <w:szCs w:val="16"/>
          <w14:ligatures w14:val="none"/>
        </w:rPr>
      </w:pPr>
      <w:r w:rsidRPr="0037379D">
        <w:rPr>
          <w:rFonts w:ascii="Arial" w:eastAsia="Calibri" w:hAnsi="Arial" w:cs="Arial"/>
          <w:bCs/>
          <w:color w:val="4D565E"/>
          <w:kern w:val="0"/>
          <w:sz w:val="16"/>
          <w:szCs w:val="16"/>
          <w14:ligatures w14:val="none"/>
        </w:rPr>
        <w:t>Nota:</w:t>
      </w:r>
      <w:r w:rsidR="00C64DAA">
        <w:rPr>
          <w:rFonts w:ascii="Arial" w:eastAsia="Calibri" w:hAnsi="Arial" w:cs="Arial"/>
          <w:bCs/>
          <w:color w:val="4D565E"/>
          <w:kern w:val="0"/>
          <w:sz w:val="16"/>
          <w:szCs w:val="16"/>
          <w14:ligatures w14:val="none"/>
        </w:rPr>
        <w:tab/>
      </w:r>
      <w:r w:rsidRPr="0037379D">
        <w:rPr>
          <w:rFonts w:ascii="Arial" w:eastAsia="Calibri" w:hAnsi="Arial" w:cs="Arial"/>
          <w:bCs/>
          <w:color w:val="4D565E"/>
          <w:kern w:val="0"/>
          <w:sz w:val="16"/>
          <w:szCs w:val="16"/>
          <w14:ligatures w14:val="none"/>
        </w:rPr>
        <w:t>Se muestran los 10 principales delitos, de acuerdo con la mayor frecuencia de registros en 2025. La información corresponde al Sistema Penal Acusatorio (personas juzgadoras de control o garantías).</w:t>
      </w:r>
    </w:p>
    <w:p w14:paraId="5EA9EC2B" w14:textId="77777777" w:rsidR="0037379D" w:rsidRPr="0037379D" w:rsidRDefault="0037379D" w:rsidP="00DD1BA9">
      <w:pPr>
        <w:spacing w:after="0" w:line="240" w:lineRule="auto"/>
        <w:ind w:left="851" w:right="-283" w:hanging="567"/>
        <w:jc w:val="both"/>
        <w:rPr>
          <w:rFonts w:ascii="Arial" w:eastAsia="Calibri" w:hAnsi="Arial" w:cs="Arial"/>
          <w:kern w:val="0"/>
          <w:sz w:val="24"/>
          <w:szCs w:val="24"/>
          <w:lang w:val="es-ES_tradnl"/>
          <w14:ligatures w14:val="none"/>
        </w:rPr>
      </w:pPr>
      <w:r w:rsidRPr="0037379D">
        <w:rPr>
          <w:rFonts w:ascii="Arial" w:eastAsia="Calibri" w:hAnsi="Arial" w:cs="Arial"/>
          <w:bCs/>
          <w:color w:val="4D565E"/>
          <w:kern w:val="0"/>
          <w:sz w:val="16"/>
          <w:szCs w:val="16"/>
          <w14:ligatures w14:val="none"/>
        </w:rPr>
        <w:t xml:space="preserve">Fuente: </w:t>
      </w:r>
      <w:r w:rsidRPr="0037379D">
        <w:rPr>
          <w:rFonts w:ascii="Arial" w:eastAsia="Calibri" w:hAnsi="Arial" w:cs="Arial"/>
          <w:bCs/>
          <w:smallCaps/>
          <w:color w:val="4D565E"/>
          <w:kern w:val="0"/>
          <w:sz w:val="16"/>
          <w:szCs w:val="16"/>
          <w14:ligatures w14:val="none"/>
        </w:rPr>
        <w:t>inegi</w:t>
      </w:r>
      <w:r w:rsidRPr="0037379D">
        <w:rPr>
          <w:rFonts w:ascii="Arial" w:eastAsia="Calibri" w:hAnsi="Arial" w:cs="Arial"/>
          <w:bCs/>
          <w:color w:val="4D565E"/>
          <w:kern w:val="0"/>
          <w:sz w:val="16"/>
          <w:szCs w:val="16"/>
          <w14:ligatures w14:val="none"/>
        </w:rPr>
        <w:t>. Censo Nacional de Impartición de Justicia Federal (</w:t>
      </w:r>
      <w:r w:rsidRPr="0037379D">
        <w:rPr>
          <w:rFonts w:ascii="Arial" w:eastAsia="Calibri" w:hAnsi="Arial" w:cs="Arial"/>
          <w:bCs/>
          <w:smallCaps/>
          <w:color w:val="4D565E"/>
          <w:kern w:val="0"/>
          <w:sz w:val="16"/>
          <w:szCs w:val="16"/>
          <w14:ligatures w14:val="none"/>
        </w:rPr>
        <w:t>cnijf</w:t>
      </w:r>
      <w:r w:rsidRPr="0037379D">
        <w:rPr>
          <w:rFonts w:ascii="Arial" w:eastAsia="Calibri" w:hAnsi="Arial" w:cs="Arial"/>
          <w:bCs/>
          <w:color w:val="4D565E"/>
          <w:kern w:val="0"/>
          <w:sz w:val="16"/>
          <w:szCs w:val="16"/>
          <w14:ligatures w14:val="none"/>
        </w:rPr>
        <w:t>), 2025 y 2026.</w:t>
      </w:r>
    </w:p>
    <w:p w14:paraId="37D61818" w14:textId="77777777" w:rsidR="0037379D" w:rsidRPr="0037379D" w:rsidRDefault="0037379D" w:rsidP="00DD1BA9">
      <w:pPr>
        <w:spacing w:after="0" w:line="240" w:lineRule="auto"/>
        <w:ind w:right="-425"/>
        <w:jc w:val="both"/>
        <w:rPr>
          <w:rFonts w:ascii="Arial" w:eastAsia="Calibri" w:hAnsi="Arial" w:cs="Arial"/>
          <w:kern w:val="0"/>
          <w:sz w:val="24"/>
          <w:szCs w:val="24"/>
          <w:lang w:val="es-ES_tradnl"/>
          <w14:ligatures w14:val="none"/>
        </w:rPr>
      </w:pPr>
    </w:p>
    <w:p w14:paraId="2B672ED5" w14:textId="29ED68A6" w:rsidR="0037379D" w:rsidRPr="0037379D" w:rsidRDefault="00941056" w:rsidP="00DD1BA9">
      <w:pPr>
        <w:spacing w:after="0" w:line="240" w:lineRule="auto"/>
        <w:ind w:right="-425"/>
        <w:jc w:val="both"/>
        <w:rPr>
          <w:rFonts w:ascii="Arial" w:eastAsia="Calibri" w:hAnsi="Arial" w:cs="Arial"/>
          <w:kern w:val="0"/>
          <w:sz w:val="24"/>
          <w:szCs w:val="24"/>
          <w:lang w:val="es-ES_tradnl"/>
          <w14:ligatures w14:val="none"/>
        </w:rPr>
      </w:pPr>
      <w:r>
        <w:rPr>
          <w:rFonts w:ascii="Arial" w:eastAsia="Calibri" w:hAnsi="Arial" w:cs="Arial"/>
          <w:bCs/>
          <w:kern w:val="0"/>
          <w:sz w:val="24"/>
          <w:szCs w:val="24"/>
          <w:lang w:val="es-ES_tradnl"/>
          <w14:ligatures w14:val="none"/>
        </w:rPr>
        <w:t>D</w:t>
      </w:r>
      <w:r w:rsidR="0037379D" w:rsidRPr="0037379D">
        <w:rPr>
          <w:rFonts w:ascii="Arial" w:eastAsia="Calibri" w:hAnsi="Arial" w:cs="Arial"/>
          <w:bCs/>
          <w:kern w:val="0"/>
          <w:sz w:val="24"/>
          <w:szCs w:val="24"/>
          <w:lang w:val="es-ES_tradnl"/>
          <w14:ligatures w14:val="none"/>
        </w:rPr>
        <w:t xml:space="preserve">e los delitos </w:t>
      </w:r>
      <w:r>
        <w:rPr>
          <w:rFonts w:ascii="Arial" w:eastAsia="Calibri" w:hAnsi="Arial" w:cs="Arial"/>
          <w:bCs/>
          <w:kern w:val="0"/>
          <w:sz w:val="24"/>
          <w:szCs w:val="24"/>
          <w:lang w:val="es-ES_tradnl"/>
          <w14:ligatures w14:val="none"/>
        </w:rPr>
        <w:t xml:space="preserve">que se </w:t>
      </w:r>
      <w:r w:rsidR="0037379D" w:rsidRPr="0037379D">
        <w:rPr>
          <w:rFonts w:ascii="Arial" w:eastAsia="Calibri" w:hAnsi="Arial" w:cs="Arial"/>
          <w:bCs/>
          <w:kern w:val="0"/>
          <w:sz w:val="24"/>
          <w:szCs w:val="24"/>
          <w:lang w:val="es-ES_tradnl"/>
          <w14:ligatures w14:val="none"/>
        </w:rPr>
        <w:t>registra</w:t>
      </w:r>
      <w:r>
        <w:rPr>
          <w:rFonts w:ascii="Arial" w:eastAsia="Calibri" w:hAnsi="Arial" w:cs="Arial"/>
          <w:bCs/>
          <w:kern w:val="0"/>
          <w:sz w:val="24"/>
          <w:szCs w:val="24"/>
          <w:lang w:val="es-ES_tradnl"/>
          <w14:ligatures w14:val="none"/>
        </w:rPr>
        <w:t>ron</w:t>
      </w:r>
      <w:r w:rsidR="0037379D" w:rsidRPr="0037379D">
        <w:rPr>
          <w:rFonts w:ascii="Arial" w:eastAsia="Calibri" w:hAnsi="Arial" w:cs="Arial"/>
          <w:bCs/>
          <w:kern w:val="0"/>
          <w:sz w:val="24"/>
          <w:szCs w:val="24"/>
          <w:lang w:val="es-ES_tradnl"/>
          <w14:ligatures w14:val="none"/>
        </w:rPr>
        <w:t xml:space="preserve"> en las causas penales </w:t>
      </w:r>
      <w:r>
        <w:rPr>
          <w:rFonts w:ascii="Arial" w:eastAsia="Calibri" w:hAnsi="Arial" w:cs="Arial"/>
          <w:bCs/>
          <w:kern w:val="0"/>
          <w:sz w:val="24"/>
          <w:szCs w:val="24"/>
          <w:lang w:val="es-ES_tradnl"/>
          <w14:ligatures w14:val="none"/>
        </w:rPr>
        <w:t xml:space="preserve">que </w:t>
      </w:r>
      <w:r w:rsidR="0037379D" w:rsidRPr="0037379D">
        <w:rPr>
          <w:rFonts w:ascii="Arial" w:eastAsia="Calibri" w:hAnsi="Arial" w:cs="Arial"/>
          <w:bCs/>
          <w:kern w:val="0"/>
          <w:sz w:val="24"/>
          <w:szCs w:val="24"/>
          <w:lang w:val="es-ES_tradnl"/>
          <w14:ligatures w14:val="none"/>
        </w:rPr>
        <w:t>ingresa</w:t>
      </w:r>
      <w:r>
        <w:rPr>
          <w:rFonts w:ascii="Arial" w:eastAsia="Calibri" w:hAnsi="Arial" w:cs="Arial"/>
          <w:bCs/>
          <w:kern w:val="0"/>
          <w:sz w:val="24"/>
          <w:szCs w:val="24"/>
          <w:lang w:val="es-ES_tradnl"/>
          <w14:ligatures w14:val="none"/>
        </w:rPr>
        <w:t>ron</w:t>
      </w:r>
      <w:r w:rsidR="0037379D" w:rsidRPr="0037379D">
        <w:rPr>
          <w:rFonts w:ascii="Arial" w:eastAsia="Calibri" w:hAnsi="Arial" w:cs="Arial"/>
          <w:bCs/>
          <w:kern w:val="0"/>
          <w:sz w:val="24"/>
          <w:szCs w:val="24"/>
          <w:lang w:val="es-ES_tradnl"/>
          <w14:ligatures w14:val="none"/>
        </w:rPr>
        <w:t xml:space="preserve"> a los </w:t>
      </w:r>
      <w:r w:rsidR="0037379D" w:rsidRPr="0037379D">
        <w:rPr>
          <w:rFonts w:ascii="Arial" w:eastAsia="Calibri" w:hAnsi="Arial" w:cs="Arial"/>
          <w:bCs/>
          <w:smallCaps/>
          <w:kern w:val="0"/>
          <w:sz w:val="24"/>
          <w:szCs w:val="24"/>
          <w:lang w:val="es-ES_tradnl"/>
          <w14:ligatures w14:val="none"/>
        </w:rPr>
        <w:t>pje</w:t>
      </w:r>
      <w:r w:rsidR="0037379D" w:rsidRPr="0037379D">
        <w:rPr>
          <w:rFonts w:ascii="Arial" w:eastAsia="Calibri" w:hAnsi="Arial" w:cs="Arial"/>
          <w:bCs/>
          <w:kern w:val="0"/>
          <w:sz w:val="24"/>
          <w:szCs w:val="24"/>
          <w:lang w:val="es-ES_tradnl"/>
          <w14:ligatures w14:val="none"/>
        </w:rPr>
        <w:t xml:space="preserve">, los más frecuentes fueron </w:t>
      </w:r>
      <w:r w:rsidR="0037379D" w:rsidRPr="0037379D">
        <w:rPr>
          <w:rFonts w:ascii="Arial" w:eastAsia="Calibri" w:hAnsi="Arial" w:cs="Arial"/>
          <w:bCs/>
          <w:i/>
          <w:iCs/>
          <w:kern w:val="0"/>
          <w:sz w:val="24"/>
          <w:szCs w:val="24"/>
          <w:lang w:val="es-ES_tradnl"/>
          <w14:ligatures w14:val="none"/>
        </w:rPr>
        <w:t>violencia familiar</w:t>
      </w:r>
      <w:r w:rsidR="0037379D" w:rsidRPr="0037379D">
        <w:rPr>
          <w:rFonts w:ascii="Arial" w:eastAsia="Calibri" w:hAnsi="Arial" w:cs="Arial"/>
          <w:bCs/>
          <w:kern w:val="0"/>
          <w:sz w:val="24"/>
          <w:szCs w:val="24"/>
          <w:lang w:val="es-ES_tradnl"/>
          <w14:ligatures w14:val="none"/>
        </w:rPr>
        <w:t xml:space="preserve">, con 17.8 %; </w:t>
      </w:r>
      <w:r w:rsidR="0037379D" w:rsidRPr="0037379D">
        <w:rPr>
          <w:rFonts w:ascii="Arial" w:eastAsia="Calibri" w:hAnsi="Arial" w:cs="Arial"/>
          <w:bCs/>
          <w:i/>
          <w:iCs/>
          <w:kern w:val="0"/>
          <w:sz w:val="24"/>
          <w:szCs w:val="24"/>
          <w:lang w:val="es-ES_tradnl"/>
          <w14:ligatures w14:val="none"/>
        </w:rPr>
        <w:t>delitos contra la salud relacionados con narcóticos en su modalidad de narcomenudeo</w:t>
      </w:r>
      <w:r w:rsidR="0037379D" w:rsidRPr="0037379D">
        <w:rPr>
          <w:rFonts w:ascii="Arial" w:eastAsia="Calibri" w:hAnsi="Arial" w:cs="Arial"/>
          <w:bCs/>
          <w:kern w:val="0"/>
          <w:sz w:val="24"/>
          <w:szCs w:val="24"/>
          <w:lang w:val="es-ES_tradnl"/>
          <w14:ligatures w14:val="none"/>
        </w:rPr>
        <w:t xml:space="preserve">, con 15.3 %; y </w:t>
      </w:r>
      <w:r w:rsidR="0037379D" w:rsidRPr="0037379D">
        <w:rPr>
          <w:rFonts w:ascii="Arial" w:eastAsia="Calibri" w:hAnsi="Arial" w:cs="Arial"/>
          <w:bCs/>
          <w:i/>
          <w:iCs/>
          <w:kern w:val="0"/>
          <w:sz w:val="24"/>
          <w:szCs w:val="24"/>
          <w:lang w:val="es-ES_tradnl"/>
          <w14:ligatures w14:val="none"/>
        </w:rPr>
        <w:t>robo</w:t>
      </w:r>
      <w:r w:rsidR="0037379D" w:rsidRPr="0037379D">
        <w:rPr>
          <w:rFonts w:ascii="Arial" w:eastAsia="Calibri" w:hAnsi="Arial" w:cs="Arial"/>
          <w:bCs/>
          <w:kern w:val="0"/>
          <w:sz w:val="24"/>
          <w:szCs w:val="24"/>
          <w:lang w:val="es-ES_tradnl"/>
          <w14:ligatures w14:val="none"/>
        </w:rPr>
        <w:t>, con 13.3 por ciento. E</w:t>
      </w:r>
      <w:r>
        <w:rPr>
          <w:rFonts w:ascii="Arial" w:eastAsia="Calibri" w:hAnsi="Arial" w:cs="Arial"/>
          <w:bCs/>
          <w:kern w:val="0"/>
          <w:sz w:val="24"/>
          <w:szCs w:val="24"/>
          <w:lang w:val="es-ES_tradnl"/>
          <w14:ligatures w14:val="none"/>
        </w:rPr>
        <w:t>l</w:t>
      </w:r>
      <w:r w:rsidR="0037379D" w:rsidRPr="0037379D">
        <w:rPr>
          <w:rFonts w:ascii="Arial" w:eastAsia="Calibri" w:hAnsi="Arial" w:cs="Arial"/>
          <w:bCs/>
          <w:kern w:val="0"/>
          <w:sz w:val="24"/>
          <w:szCs w:val="24"/>
          <w:lang w:val="es-ES_tradnl"/>
          <w14:ligatures w14:val="none"/>
        </w:rPr>
        <w:t xml:space="preserve"> delito de </w:t>
      </w:r>
      <w:r w:rsidR="0037379D" w:rsidRPr="0037379D">
        <w:rPr>
          <w:rFonts w:ascii="Arial" w:eastAsia="Calibri" w:hAnsi="Arial" w:cs="Arial"/>
          <w:bCs/>
          <w:i/>
          <w:iCs/>
          <w:kern w:val="0"/>
          <w:sz w:val="24"/>
          <w:szCs w:val="24"/>
          <w:lang w:val="es-ES_tradnl"/>
          <w14:ligatures w14:val="none"/>
        </w:rPr>
        <w:t>violencia familiar</w:t>
      </w:r>
      <w:r w:rsidR="0037379D" w:rsidRPr="0037379D">
        <w:rPr>
          <w:rFonts w:ascii="Arial" w:eastAsia="Calibri" w:hAnsi="Arial" w:cs="Arial"/>
          <w:bCs/>
          <w:kern w:val="0"/>
          <w:sz w:val="24"/>
          <w:szCs w:val="24"/>
          <w:lang w:val="es-ES_tradnl"/>
          <w14:ligatures w14:val="none"/>
        </w:rPr>
        <w:t xml:space="preserve"> aumentó 7.8 % </w:t>
      </w:r>
      <w:r>
        <w:rPr>
          <w:rFonts w:ascii="Arial" w:eastAsia="Calibri" w:hAnsi="Arial" w:cs="Arial"/>
          <w:bCs/>
          <w:kern w:val="0"/>
          <w:sz w:val="24"/>
          <w:szCs w:val="24"/>
          <w:lang w:val="es-ES_tradnl"/>
          <w14:ligatures w14:val="none"/>
        </w:rPr>
        <w:t>al</w:t>
      </w:r>
      <w:r w:rsidR="0037379D" w:rsidRPr="0037379D">
        <w:rPr>
          <w:rFonts w:ascii="Arial" w:eastAsia="Calibri" w:hAnsi="Arial" w:cs="Arial"/>
          <w:bCs/>
          <w:kern w:val="0"/>
          <w:sz w:val="24"/>
          <w:szCs w:val="24"/>
          <w:lang w:val="es-ES_tradnl"/>
          <w14:ligatures w14:val="none"/>
        </w:rPr>
        <w:t xml:space="preserve"> compara</w:t>
      </w:r>
      <w:r>
        <w:rPr>
          <w:rFonts w:ascii="Arial" w:eastAsia="Calibri" w:hAnsi="Arial" w:cs="Arial"/>
          <w:bCs/>
          <w:kern w:val="0"/>
          <w:sz w:val="24"/>
          <w:szCs w:val="24"/>
          <w:lang w:val="es-ES_tradnl"/>
          <w14:ligatures w14:val="none"/>
        </w:rPr>
        <w:t>r</w:t>
      </w:r>
      <w:r w:rsidR="0037379D" w:rsidRPr="0037379D">
        <w:rPr>
          <w:rFonts w:ascii="Arial" w:eastAsia="Calibri" w:hAnsi="Arial" w:cs="Arial"/>
          <w:bCs/>
          <w:kern w:val="0"/>
          <w:sz w:val="24"/>
          <w:szCs w:val="24"/>
          <w:lang w:val="es-ES_tradnl"/>
          <w14:ligatures w14:val="none"/>
        </w:rPr>
        <w:t xml:space="preserve"> con 2024 (ver gráfica </w:t>
      </w:r>
      <w:r w:rsidR="0037379D">
        <w:rPr>
          <w:rFonts w:ascii="Arial" w:eastAsia="Calibri" w:hAnsi="Arial" w:cs="Arial"/>
          <w:bCs/>
          <w:kern w:val="0"/>
          <w:sz w:val="24"/>
          <w:szCs w:val="24"/>
          <w:lang w:val="es-ES_tradnl"/>
          <w14:ligatures w14:val="none"/>
        </w:rPr>
        <w:t>4</w:t>
      </w:r>
      <w:r w:rsidR="0037379D" w:rsidRPr="0037379D">
        <w:rPr>
          <w:rFonts w:ascii="Arial" w:eastAsia="Calibri" w:hAnsi="Arial" w:cs="Arial"/>
          <w:bCs/>
          <w:kern w:val="0"/>
          <w:sz w:val="24"/>
          <w:szCs w:val="24"/>
          <w:lang w:val="es-ES_tradnl"/>
          <w14:ligatures w14:val="none"/>
        </w:rPr>
        <w:t>).</w:t>
      </w:r>
    </w:p>
    <w:p w14:paraId="307C5A40" w14:textId="77777777" w:rsidR="0037379D" w:rsidRDefault="0037379D" w:rsidP="00DD1BA9">
      <w:pPr>
        <w:spacing w:after="0" w:line="240" w:lineRule="auto"/>
        <w:ind w:right="-425"/>
        <w:jc w:val="both"/>
        <w:rPr>
          <w:rFonts w:ascii="Arial" w:eastAsia="Calibri" w:hAnsi="Arial" w:cs="Arial"/>
          <w:kern w:val="0"/>
          <w:sz w:val="24"/>
          <w:szCs w:val="24"/>
          <w:lang w:val="es-ES_tradnl"/>
          <w14:ligatures w14:val="none"/>
        </w:rPr>
      </w:pPr>
    </w:p>
    <w:p w14:paraId="633FD9C6" w14:textId="77777777" w:rsidR="00DD1BA9" w:rsidRPr="0037379D" w:rsidRDefault="00DD1BA9" w:rsidP="00DD1BA9">
      <w:pPr>
        <w:spacing w:after="0" w:line="240" w:lineRule="auto"/>
        <w:ind w:right="-425"/>
        <w:jc w:val="both"/>
        <w:rPr>
          <w:rFonts w:ascii="Arial" w:eastAsia="Calibri" w:hAnsi="Arial" w:cs="Arial"/>
          <w:kern w:val="0"/>
          <w:sz w:val="24"/>
          <w:szCs w:val="24"/>
          <w:lang w:val="es-ES_tradnl"/>
          <w14:ligatures w14:val="none"/>
        </w:rPr>
      </w:pPr>
    </w:p>
    <w:p w14:paraId="33188B99" w14:textId="3FD989E3" w:rsidR="0037379D" w:rsidRPr="0037379D" w:rsidRDefault="0037379D" w:rsidP="00DD1BA9">
      <w:pPr>
        <w:autoSpaceDE w:val="0"/>
        <w:autoSpaceDN w:val="0"/>
        <w:adjustRightInd w:val="0"/>
        <w:spacing w:after="0" w:line="240" w:lineRule="auto"/>
        <w:ind w:left="-567" w:right="-425"/>
        <w:jc w:val="center"/>
        <w:rPr>
          <w:rFonts w:ascii="Arial" w:eastAsia="Calibri" w:hAnsi="Arial" w:cs="Arial"/>
          <w:iCs/>
          <w:color w:val="003057"/>
          <w:kern w:val="0"/>
          <w:sz w:val="20"/>
          <w:szCs w:val="20"/>
          <w14:ligatures w14:val="none"/>
        </w:rPr>
      </w:pPr>
      <w:r w:rsidRPr="0037379D">
        <w:rPr>
          <w:rFonts w:ascii="Arial" w:eastAsia="Calibri" w:hAnsi="Arial" w:cs="Arial"/>
          <w:bCs/>
          <w:iCs/>
          <w:color w:val="003057"/>
          <w:kern w:val="0"/>
          <w:sz w:val="20"/>
          <w:szCs w:val="20"/>
          <w14:ligatures w14:val="none"/>
        </w:rPr>
        <w:lastRenderedPageBreak/>
        <w:t xml:space="preserve">Gráfica </w:t>
      </w:r>
      <w:r>
        <w:rPr>
          <w:rFonts w:ascii="Arial" w:eastAsia="Calibri" w:hAnsi="Arial" w:cs="Arial"/>
          <w:bCs/>
          <w:iCs/>
          <w:color w:val="003057"/>
          <w:kern w:val="0"/>
          <w:sz w:val="20"/>
          <w:szCs w:val="20"/>
          <w14:ligatures w14:val="none"/>
        </w:rPr>
        <w:t>4</w:t>
      </w:r>
    </w:p>
    <w:p w14:paraId="4FB04DD7" w14:textId="38CFC7AB" w:rsidR="0037379D" w:rsidRPr="0037379D" w:rsidRDefault="0037379D" w:rsidP="00DD1BA9">
      <w:pPr>
        <w:autoSpaceDE w:val="0"/>
        <w:autoSpaceDN w:val="0"/>
        <w:adjustRightInd w:val="0"/>
        <w:spacing w:after="0" w:line="240" w:lineRule="auto"/>
        <w:ind w:right="-425"/>
        <w:jc w:val="center"/>
        <w:rPr>
          <w:rFonts w:ascii="Arial Negrita" w:eastAsia="Calibri" w:hAnsi="Arial Negrita" w:cs="Arial"/>
          <w:b/>
          <w:bCs/>
          <w:iCs/>
          <w:color w:val="003057"/>
          <w:kern w:val="0"/>
          <w14:ligatures w14:val="none"/>
        </w:rPr>
      </w:pPr>
      <w:r w:rsidRPr="0037379D">
        <w:rPr>
          <w:rFonts w:ascii="Arial Negrita" w:eastAsia="Calibri" w:hAnsi="Arial Negrita" w:cs="Arial"/>
          <w:b/>
          <w:bCs/>
          <w:iCs/>
          <w:color w:val="003057"/>
          <w:kern w:val="0"/>
          <w14:ligatures w14:val="none"/>
        </w:rPr>
        <w:t xml:space="preserve">Principales delitos </w:t>
      </w:r>
      <w:r w:rsidR="00941056">
        <w:rPr>
          <w:rFonts w:ascii="Arial Negrita" w:eastAsia="Calibri" w:hAnsi="Arial Negrita" w:cs="Arial"/>
          <w:b/>
          <w:bCs/>
          <w:iCs/>
          <w:color w:val="003057"/>
          <w:kern w:val="0"/>
          <w14:ligatures w14:val="none"/>
        </w:rPr>
        <w:t xml:space="preserve">que se </w:t>
      </w:r>
      <w:r w:rsidRPr="0037379D">
        <w:rPr>
          <w:rFonts w:ascii="Arial Negrita" w:eastAsia="Calibri" w:hAnsi="Arial Negrita" w:cs="Arial"/>
          <w:b/>
          <w:bCs/>
          <w:iCs/>
          <w:color w:val="003057"/>
          <w:kern w:val="0"/>
          <w14:ligatures w14:val="none"/>
        </w:rPr>
        <w:t>registra</w:t>
      </w:r>
      <w:r w:rsidR="00941056">
        <w:rPr>
          <w:rFonts w:ascii="Arial Negrita" w:eastAsia="Calibri" w:hAnsi="Arial Negrita" w:cs="Arial"/>
          <w:b/>
          <w:bCs/>
          <w:iCs/>
          <w:color w:val="003057"/>
          <w:kern w:val="0"/>
          <w14:ligatures w14:val="none"/>
        </w:rPr>
        <w:t>ron</w:t>
      </w:r>
      <w:r w:rsidRPr="0037379D">
        <w:rPr>
          <w:rFonts w:ascii="Arial Negrita" w:eastAsia="Calibri" w:hAnsi="Arial Negrita" w:cs="Arial"/>
          <w:b/>
          <w:bCs/>
          <w:iCs/>
          <w:color w:val="003057"/>
          <w:kern w:val="0"/>
          <w14:ligatures w14:val="none"/>
        </w:rPr>
        <w:t xml:space="preserve"> en las causas penales </w:t>
      </w:r>
      <w:r w:rsidR="00941056">
        <w:rPr>
          <w:rFonts w:ascii="Arial Negrita" w:eastAsia="Calibri" w:hAnsi="Arial Negrita" w:cs="Arial"/>
          <w:b/>
          <w:bCs/>
          <w:iCs/>
          <w:color w:val="003057"/>
          <w:kern w:val="0"/>
          <w14:ligatures w14:val="none"/>
        </w:rPr>
        <w:t xml:space="preserve">que </w:t>
      </w:r>
      <w:r w:rsidRPr="0037379D">
        <w:rPr>
          <w:rFonts w:ascii="Arial Negrita" w:eastAsia="Calibri" w:hAnsi="Arial Negrita" w:cs="Arial"/>
          <w:b/>
          <w:bCs/>
          <w:iCs/>
          <w:color w:val="003057"/>
          <w:kern w:val="0"/>
          <w14:ligatures w14:val="none"/>
        </w:rPr>
        <w:t>ingresa</w:t>
      </w:r>
      <w:r w:rsidR="00941056">
        <w:rPr>
          <w:rFonts w:ascii="Arial Negrita" w:eastAsia="Calibri" w:hAnsi="Arial Negrita" w:cs="Arial"/>
          <w:b/>
          <w:bCs/>
          <w:iCs/>
          <w:color w:val="003057"/>
          <w:kern w:val="0"/>
          <w14:ligatures w14:val="none"/>
        </w:rPr>
        <w:t>ron</w:t>
      </w:r>
      <w:r w:rsidRPr="0037379D">
        <w:rPr>
          <w:rFonts w:ascii="Arial Negrita" w:eastAsia="Calibri" w:hAnsi="Arial Negrita" w:cs="Arial"/>
          <w:b/>
          <w:bCs/>
          <w:iCs/>
          <w:color w:val="003057"/>
          <w:kern w:val="0"/>
          <w14:ligatures w14:val="none"/>
        </w:rPr>
        <w:t xml:space="preserve"> a los Poderes </w:t>
      </w:r>
    </w:p>
    <w:p w14:paraId="39A7021B" w14:textId="77777777" w:rsidR="0037379D" w:rsidRPr="0037379D" w:rsidRDefault="0037379D" w:rsidP="00DD1BA9">
      <w:pPr>
        <w:autoSpaceDE w:val="0"/>
        <w:autoSpaceDN w:val="0"/>
        <w:adjustRightInd w:val="0"/>
        <w:spacing w:after="0" w:line="240" w:lineRule="auto"/>
        <w:ind w:right="-425"/>
        <w:jc w:val="center"/>
        <w:rPr>
          <w:rFonts w:ascii="Arial Negrita" w:eastAsia="Calibri" w:hAnsi="Arial Negrita" w:cs="Arial"/>
          <w:b/>
          <w:iCs/>
          <w:color w:val="003057"/>
          <w:kern w:val="0"/>
          <w14:ligatures w14:val="none"/>
        </w:rPr>
      </w:pPr>
      <w:r w:rsidRPr="0037379D">
        <w:rPr>
          <w:rFonts w:ascii="Arial Negrita" w:eastAsia="Calibri" w:hAnsi="Arial Negrita" w:cs="Arial"/>
          <w:b/>
          <w:bCs/>
          <w:iCs/>
          <w:color w:val="003057"/>
          <w:kern w:val="0"/>
          <w14:ligatures w14:val="none"/>
        </w:rPr>
        <w:t>Judiciales estatales, según tipo</w:t>
      </w:r>
    </w:p>
    <w:p w14:paraId="570886D8" w14:textId="77777777" w:rsidR="0037379D" w:rsidRPr="0037379D" w:rsidRDefault="0037379D" w:rsidP="00DD1BA9">
      <w:pPr>
        <w:autoSpaceDE w:val="0"/>
        <w:autoSpaceDN w:val="0"/>
        <w:adjustRightInd w:val="0"/>
        <w:spacing w:after="0" w:line="240" w:lineRule="auto"/>
        <w:ind w:right="-425"/>
        <w:jc w:val="center"/>
        <w:rPr>
          <w:rFonts w:ascii="Arial" w:eastAsia="Calibri" w:hAnsi="Arial" w:cs="Arial"/>
          <w:iCs/>
          <w:color w:val="27251F"/>
          <w:kern w:val="0"/>
          <w:sz w:val="20"/>
          <w:szCs w:val="24"/>
          <w14:ligatures w14:val="none"/>
        </w:rPr>
      </w:pPr>
      <w:r w:rsidRPr="0037379D">
        <w:rPr>
          <w:rFonts w:ascii="Arial" w:eastAsia="Calibri" w:hAnsi="Arial" w:cs="Arial"/>
          <w:bCs/>
          <w:iCs/>
          <w:color w:val="27251F"/>
          <w:kern w:val="0"/>
          <w:sz w:val="20"/>
          <w:szCs w:val="24"/>
          <w14:ligatures w14:val="none"/>
        </w:rPr>
        <w:t>2024 y 2025</w:t>
      </w:r>
    </w:p>
    <w:p w14:paraId="7D29FFC8" w14:textId="77777777" w:rsidR="0037379D" w:rsidRPr="0037379D" w:rsidRDefault="0037379D" w:rsidP="00DD1BA9">
      <w:pPr>
        <w:autoSpaceDE w:val="0"/>
        <w:autoSpaceDN w:val="0"/>
        <w:adjustRightInd w:val="0"/>
        <w:spacing w:after="0" w:line="240" w:lineRule="auto"/>
        <w:ind w:right="-425"/>
        <w:jc w:val="center"/>
        <w:rPr>
          <w:rFonts w:ascii="Arial" w:eastAsia="Calibri" w:hAnsi="Arial" w:cs="Arial"/>
          <w:iCs/>
          <w:color w:val="27251F"/>
          <w:kern w:val="0"/>
          <w:sz w:val="18"/>
          <w:szCs w:val="18"/>
          <w:lang w:val="pt-PT"/>
          <w14:ligatures w14:val="none"/>
        </w:rPr>
      </w:pPr>
      <w:r w:rsidRPr="0037379D">
        <w:rPr>
          <w:rFonts w:ascii="Arial" w:eastAsia="Calibri" w:hAnsi="Arial" w:cs="Arial"/>
          <w:bCs/>
          <w:iCs/>
          <w:color w:val="27251F"/>
          <w:kern w:val="0"/>
          <w:sz w:val="18"/>
          <w:szCs w:val="18"/>
          <w:lang w:val="pt-PT"/>
          <w14:ligatures w14:val="none"/>
        </w:rPr>
        <w:t>(delitos)</w:t>
      </w:r>
    </w:p>
    <w:p w14:paraId="4F468A66" w14:textId="77777777" w:rsidR="0037379D" w:rsidRPr="0037379D" w:rsidRDefault="0037379D" w:rsidP="00DD1BA9">
      <w:pPr>
        <w:autoSpaceDE w:val="0"/>
        <w:autoSpaceDN w:val="0"/>
        <w:adjustRightInd w:val="0"/>
        <w:spacing w:after="0" w:line="240" w:lineRule="auto"/>
        <w:ind w:right="-425"/>
        <w:jc w:val="center"/>
        <w:rPr>
          <w:rFonts w:ascii="Arial" w:eastAsia="Calibri" w:hAnsi="Arial" w:cs="Arial"/>
          <w:iCs/>
          <w:color w:val="27251F"/>
          <w:kern w:val="0"/>
          <w:sz w:val="18"/>
          <w:szCs w:val="18"/>
          <w:lang w:val="pt-PT"/>
          <w14:ligatures w14:val="none"/>
        </w:rPr>
      </w:pPr>
      <w:r w:rsidRPr="0037379D">
        <w:rPr>
          <w:rFonts w:ascii="Arial" w:eastAsia="Calibri" w:hAnsi="Arial" w:cs="Arial"/>
          <w:bCs/>
          <w:noProof/>
          <w:kern w:val="0"/>
          <w:sz w:val="24"/>
          <w:szCs w:val="24"/>
          <w14:ligatures w14:val="none"/>
        </w:rPr>
        <w:drawing>
          <wp:inline distT="0" distB="0" distL="0" distR="0" wp14:anchorId="770547E1" wp14:editId="2F269F92">
            <wp:extent cx="5989509" cy="4293870"/>
            <wp:effectExtent l="0" t="0" r="0" b="0"/>
            <wp:docPr id="269618246" name="Gráfico 1">
              <a:extLst xmlns:a="http://schemas.openxmlformats.org/drawingml/2006/main">
                <a:ext uri="{FF2B5EF4-FFF2-40B4-BE49-F238E27FC236}">
                  <a16:creationId xmlns:a16="http://schemas.microsoft.com/office/drawing/2014/main" id="{A8783EF4-053C-47AA-B0AF-173D163D9FB1}"/>
                </a:ext>
              </a:extLst>
            </wp:docPr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4"/>
              </a:graphicData>
            </a:graphic>
          </wp:inline>
        </w:drawing>
      </w:r>
    </w:p>
    <w:p w14:paraId="603856E0" w14:textId="468143B6" w:rsidR="0037379D" w:rsidRPr="0037379D" w:rsidRDefault="0037379D" w:rsidP="00DD1BA9">
      <w:pPr>
        <w:spacing w:after="0" w:line="240" w:lineRule="auto"/>
        <w:ind w:left="851" w:right="-141" w:hanging="567"/>
        <w:jc w:val="both"/>
        <w:rPr>
          <w:rFonts w:ascii="Arial" w:eastAsia="Calibri" w:hAnsi="Arial" w:cs="Arial"/>
          <w:bCs/>
          <w:color w:val="4D565E"/>
          <w:kern w:val="0"/>
          <w:sz w:val="16"/>
          <w:szCs w:val="16"/>
          <w14:ligatures w14:val="none"/>
        </w:rPr>
      </w:pPr>
      <w:r w:rsidRPr="0037379D">
        <w:rPr>
          <w:rFonts w:ascii="Arial" w:eastAsia="Calibri" w:hAnsi="Arial" w:cs="Arial"/>
          <w:bCs/>
          <w:color w:val="4D565E"/>
          <w:kern w:val="0"/>
          <w:sz w:val="16"/>
          <w:szCs w:val="16"/>
          <w14:ligatures w14:val="none"/>
        </w:rPr>
        <w:t>Nota:</w:t>
      </w:r>
      <w:r w:rsidR="00941056">
        <w:rPr>
          <w:rFonts w:ascii="Arial" w:eastAsia="Calibri" w:hAnsi="Arial" w:cs="Arial"/>
          <w:bCs/>
          <w:color w:val="4D565E"/>
          <w:kern w:val="0"/>
          <w:sz w:val="16"/>
          <w:szCs w:val="16"/>
          <w14:ligatures w14:val="none"/>
        </w:rPr>
        <w:tab/>
      </w:r>
      <w:r w:rsidRPr="0037379D">
        <w:rPr>
          <w:rFonts w:ascii="Arial" w:eastAsia="Calibri" w:hAnsi="Arial" w:cs="Arial"/>
          <w:bCs/>
          <w:color w:val="4D565E"/>
          <w:kern w:val="0"/>
          <w:sz w:val="16"/>
          <w:szCs w:val="16"/>
          <w14:ligatures w14:val="none"/>
        </w:rPr>
        <w:t>Se muestran los 10 principales delitos del fuero común, de acuerdo con la mayor frecuencia de registros en 2025.</w:t>
      </w:r>
    </w:p>
    <w:p w14:paraId="6C69B7D3" w14:textId="77777777" w:rsidR="0037379D" w:rsidRPr="0037379D" w:rsidRDefault="0037379D" w:rsidP="00DD1BA9">
      <w:pPr>
        <w:spacing w:after="0" w:line="240" w:lineRule="auto"/>
        <w:ind w:left="851" w:right="-141" w:hanging="567"/>
        <w:jc w:val="both"/>
        <w:rPr>
          <w:rFonts w:ascii="Arial" w:eastAsia="Calibri" w:hAnsi="Arial" w:cs="Arial"/>
          <w:bCs/>
          <w:color w:val="4D565E"/>
          <w:kern w:val="0"/>
          <w:sz w:val="16"/>
          <w:szCs w:val="16"/>
          <w14:ligatures w14:val="none"/>
        </w:rPr>
      </w:pPr>
      <w:r w:rsidRPr="0037379D">
        <w:rPr>
          <w:rFonts w:ascii="Arial" w:eastAsia="Calibri" w:hAnsi="Arial" w:cs="Arial"/>
          <w:bCs/>
          <w:color w:val="4D565E"/>
          <w:kern w:val="0"/>
          <w:sz w:val="16"/>
          <w:szCs w:val="16"/>
          <w14:ligatures w14:val="none"/>
        </w:rPr>
        <w:tab/>
        <w:t>La información corresponde al Sistema Penal Acusatorio y al Sistema Integral de Justicia Penal para Adolescentes (juzgados de control o garantías).</w:t>
      </w:r>
    </w:p>
    <w:p w14:paraId="2EBDFB6F" w14:textId="680F8378" w:rsidR="0037379D" w:rsidRPr="0037379D" w:rsidRDefault="0037379D" w:rsidP="00DD1BA9">
      <w:pPr>
        <w:spacing w:after="0" w:line="240" w:lineRule="auto"/>
        <w:ind w:left="851" w:right="-141" w:hanging="567"/>
        <w:jc w:val="both"/>
        <w:rPr>
          <w:rFonts w:ascii="Arial" w:eastAsia="Calibri" w:hAnsi="Arial" w:cs="Arial"/>
          <w:kern w:val="0"/>
          <w:sz w:val="24"/>
          <w:szCs w:val="24"/>
          <w:lang w:val="es-ES_tradnl"/>
          <w14:ligatures w14:val="none"/>
        </w:rPr>
      </w:pPr>
      <w:r w:rsidRPr="0037379D">
        <w:rPr>
          <w:rFonts w:ascii="Arial" w:eastAsia="Calibri" w:hAnsi="Arial" w:cs="Arial"/>
          <w:bCs/>
          <w:color w:val="4D565E"/>
          <w:kern w:val="0"/>
          <w:sz w:val="16"/>
          <w:szCs w:val="16"/>
          <w14:ligatures w14:val="none"/>
        </w:rPr>
        <w:t>Fuente:</w:t>
      </w:r>
      <w:r w:rsidR="00941056">
        <w:rPr>
          <w:rFonts w:ascii="Arial" w:eastAsia="Calibri" w:hAnsi="Arial" w:cs="Arial"/>
          <w:bCs/>
          <w:color w:val="4D565E"/>
          <w:kern w:val="0"/>
          <w:sz w:val="16"/>
          <w:szCs w:val="16"/>
          <w14:ligatures w14:val="none"/>
        </w:rPr>
        <w:tab/>
      </w:r>
      <w:r w:rsidRPr="0037379D">
        <w:rPr>
          <w:rFonts w:ascii="Arial" w:eastAsia="Calibri" w:hAnsi="Arial" w:cs="Arial"/>
          <w:bCs/>
          <w:smallCaps/>
          <w:color w:val="4D565E"/>
          <w:kern w:val="0"/>
          <w:sz w:val="16"/>
          <w:szCs w:val="16"/>
          <w14:ligatures w14:val="none"/>
        </w:rPr>
        <w:t>inegi</w:t>
      </w:r>
      <w:r w:rsidRPr="0037379D">
        <w:rPr>
          <w:rFonts w:ascii="Arial" w:eastAsia="Calibri" w:hAnsi="Arial" w:cs="Arial"/>
          <w:bCs/>
          <w:color w:val="4D565E"/>
          <w:kern w:val="0"/>
          <w:sz w:val="16"/>
          <w:szCs w:val="16"/>
          <w14:ligatures w14:val="none"/>
        </w:rPr>
        <w:t>. Censo Nacional de Impartición de Justicia Estatal (</w:t>
      </w:r>
      <w:r w:rsidRPr="0037379D">
        <w:rPr>
          <w:rFonts w:ascii="Arial" w:eastAsia="Calibri" w:hAnsi="Arial" w:cs="Arial"/>
          <w:bCs/>
          <w:smallCaps/>
          <w:color w:val="4D565E"/>
          <w:kern w:val="0"/>
          <w:sz w:val="16"/>
          <w:szCs w:val="16"/>
          <w14:ligatures w14:val="none"/>
        </w:rPr>
        <w:t>cnije</w:t>
      </w:r>
      <w:r w:rsidRPr="0037379D">
        <w:rPr>
          <w:rFonts w:ascii="Arial" w:eastAsia="Calibri" w:hAnsi="Arial" w:cs="Arial"/>
          <w:bCs/>
          <w:color w:val="4D565E"/>
          <w:kern w:val="0"/>
          <w:sz w:val="16"/>
          <w:szCs w:val="16"/>
          <w14:ligatures w14:val="none"/>
        </w:rPr>
        <w:t>), 2025 y 2026.</w:t>
      </w:r>
    </w:p>
    <w:p w14:paraId="3BAAE7F6" w14:textId="77777777" w:rsidR="003A318D" w:rsidRPr="003A318D" w:rsidRDefault="003A318D" w:rsidP="00DD1BA9">
      <w:pPr>
        <w:spacing w:after="0" w:line="240" w:lineRule="auto"/>
        <w:ind w:right="-425"/>
        <w:jc w:val="both"/>
        <w:rPr>
          <w:rFonts w:ascii="Arial" w:eastAsia="Calibri" w:hAnsi="Arial" w:cs="Arial"/>
          <w:kern w:val="0"/>
          <w:sz w:val="24"/>
          <w:szCs w:val="24"/>
          <w:lang w:val="es-ES_tradnl"/>
          <w14:ligatures w14:val="none"/>
        </w:rPr>
      </w:pPr>
    </w:p>
    <w:p w14:paraId="78AF52CE" w14:textId="77777777" w:rsidR="001F7313" w:rsidRDefault="001F7313" w:rsidP="00DD1BA9">
      <w:pPr>
        <w:spacing w:after="0" w:line="240" w:lineRule="auto"/>
        <w:ind w:right="-425"/>
        <w:jc w:val="center"/>
        <w:rPr>
          <w:rFonts w:ascii="Arial" w:hAnsi="Arial" w:cs="Arial"/>
          <w:b/>
          <w:bCs/>
          <w:color w:val="003057"/>
          <w:sz w:val="24"/>
          <w:szCs w:val="24"/>
        </w:rPr>
      </w:pPr>
    </w:p>
    <w:p w14:paraId="229195A7" w14:textId="2E2265FC" w:rsidR="009135A2" w:rsidRPr="00D525BD" w:rsidRDefault="009135A2" w:rsidP="00DD1BA9">
      <w:pPr>
        <w:spacing w:after="0" w:line="240" w:lineRule="auto"/>
        <w:ind w:right="-425"/>
        <w:jc w:val="center"/>
        <w:rPr>
          <w:rFonts w:ascii="Arial" w:hAnsi="Arial" w:cs="Arial"/>
          <w:b/>
          <w:bCs/>
          <w:color w:val="003057"/>
          <w:sz w:val="24"/>
          <w:szCs w:val="24"/>
        </w:rPr>
      </w:pPr>
      <w:r w:rsidRPr="00D525BD">
        <w:rPr>
          <w:rFonts w:ascii="Arial" w:hAnsi="Arial" w:cs="Arial"/>
          <w:b/>
          <w:bCs/>
          <w:color w:val="003057"/>
          <w:sz w:val="24"/>
          <w:szCs w:val="24"/>
        </w:rPr>
        <w:t>Más información</w:t>
      </w:r>
    </w:p>
    <w:p w14:paraId="376637DF" w14:textId="7C1B0A87" w:rsidR="009135A2" w:rsidRPr="00845196" w:rsidRDefault="0017637E" w:rsidP="00DD1BA9">
      <w:pPr>
        <w:spacing w:after="0" w:line="240" w:lineRule="auto"/>
        <w:ind w:right="-425"/>
        <w:rPr>
          <w:rFonts w:ascii="Arial" w:hAnsi="Arial" w:cs="Arial"/>
          <w:color w:val="003057"/>
        </w:rPr>
      </w:pPr>
      <w:r w:rsidRPr="00845196">
        <w:rPr>
          <w:noProof/>
          <w:color w:val="003057"/>
        </w:rPr>
        <mc:AlternateContent>
          <mc:Choice Requires="wps">
            <w:drawing>
              <wp:anchor distT="4294967295" distB="4294967295" distL="114300" distR="114300" simplePos="0" relativeHeight="251658240" behindDoc="0" locked="0" layoutInCell="1" allowOverlap="1" wp14:anchorId="3557FE0D" wp14:editId="1FB658F9">
                <wp:simplePos x="0" y="0"/>
                <wp:positionH relativeFrom="column">
                  <wp:posOffset>-5475</wp:posOffset>
                </wp:positionH>
                <wp:positionV relativeFrom="paragraph">
                  <wp:posOffset>40859</wp:posOffset>
                </wp:positionV>
                <wp:extent cx="6335486" cy="19210"/>
                <wp:effectExtent l="0" t="0" r="27305" b="19050"/>
                <wp:wrapNone/>
                <wp:docPr id="294119935" name="Conector recto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>
                          <a:off x="0" y="0"/>
                          <a:ext cx="6335486" cy="19210"/>
                        </a:xfrm>
                        <a:prstGeom prst="line">
                          <a:avLst/>
                        </a:prstGeom>
                        <a:ln>
                          <a:solidFill>
                            <a:srgbClr val="003057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3090D2EB" id="Conector recto 1" o:spid="_x0000_s1026" style="position:absolute;z-index:251658240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from="-.45pt,3.2pt" to="498.4pt,4.7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" strokecolor="#003057">
                <o:lock v:ext="edit" shapetype="f"/>
              </v:line>
            </w:pict>
          </mc:Fallback>
        </mc:AlternateContent>
      </w:r>
    </w:p>
    <w:p w14:paraId="7BE5ADDA" w14:textId="2E622332" w:rsidR="00947F7D" w:rsidRPr="00CD3860" w:rsidRDefault="009135A2" w:rsidP="00DD1BA9">
      <w:pPr>
        <w:pStyle w:val="NormalWeb"/>
        <w:spacing w:before="0" w:beforeAutospacing="0" w:after="0" w:afterAutospacing="0"/>
        <w:ind w:right="-425"/>
        <w:jc w:val="both"/>
        <w:rPr>
          <w:rFonts w:ascii="Arial" w:hAnsi="Arial" w:cs="Arial"/>
          <w:lang w:val="es-ES_tradnl"/>
        </w:rPr>
      </w:pPr>
      <w:r w:rsidRPr="00845196">
        <w:rPr>
          <w:rFonts w:ascii="Arial" w:hAnsi="Arial" w:cs="Arial"/>
          <w:lang w:val="es-ES_tradnl"/>
        </w:rPr>
        <w:t>Para consultas de medios y periodistas, escribir a comunicacionsocial@inegi.org.mx o llamar al teléfono 55</w:t>
      </w:r>
      <w:r w:rsidR="00941056">
        <w:rPr>
          <w:rFonts w:ascii="Arial" w:hAnsi="Arial" w:cs="Arial"/>
          <w:lang w:val="es-ES_tradnl"/>
        </w:rPr>
        <w:t>-</w:t>
      </w:r>
      <w:r w:rsidRPr="00845196">
        <w:rPr>
          <w:rFonts w:ascii="Arial" w:hAnsi="Arial" w:cs="Arial"/>
          <w:lang w:val="es-ES_tradnl"/>
        </w:rPr>
        <w:t>52-78-10-00, extensiones 321064, 321134 y 321241. Dirección de Atención a Medios / Dirección General Adjunta de Comunicación</w:t>
      </w:r>
      <w:r w:rsidR="009D0617">
        <w:rPr>
          <w:rFonts w:ascii="Arial" w:hAnsi="Arial" w:cs="Arial"/>
          <w:lang w:val="es-ES_tradnl"/>
        </w:rPr>
        <w:t>.</w:t>
      </w:r>
      <w:r w:rsidR="00B7771A">
        <w:rPr>
          <w:rFonts w:ascii="Arial" w:hAnsi="Arial" w:cs="Arial"/>
          <w:lang w:val="es-ES_tradnl"/>
        </w:rPr>
        <w:t xml:space="preserve"> </w:t>
      </w:r>
      <w:r w:rsidR="00B23E70">
        <w:rPr>
          <w:rFonts w:ascii="Arial" w:hAnsi="Arial" w:cs="Arial"/>
          <w:lang w:val="es-ES_tradnl"/>
        </w:rPr>
        <w:t>Para más detalles técnicos</w:t>
      </w:r>
      <w:r w:rsidR="005811D7">
        <w:rPr>
          <w:rFonts w:ascii="Arial" w:hAnsi="Arial" w:cs="Arial"/>
          <w:lang w:val="es-ES_tradnl"/>
        </w:rPr>
        <w:t xml:space="preserve">, </w:t>
      </w:r>
      <w:r w:rsidR="005811D7" w:rsidRPr="004758C8">
        <w:rPr>
          <w:rFonts w:ascii="Arial" w:hAnsi="Arial" w:cs="Arial"/>
          <w:lang w:val="es-ES_tradnl"/>
        </w:rPr>
        <w:t xml:space="preserve">consultar </w:t>
      </w:r>
      <w:r w:rsidR="00C16736" w:rsidRPr="00DD1BA9">
        <w:rPr>
          <w:rFonts w:ascii="Arial" w:hAnsi="Arial" w:cs="Arial"/>
          <w:lang w:val="es-ES_tradnl"/>
        </w:rPr>
        <w:t xml:space="preserve">el </w:t>
      </w:r>
      <w:hyperlink r:id="rId15" w:history="1">
        <w:r w:rsidR="00C16736" w:rsidRPr="00900AB2">
          <w:rPr>
            <w:rStyle w:val="Hipervnculo"/>
            <w:rFonts w:ascii="Arial" w:hAnsi="Arial" w:cs="Arial"/>
            <w:lang w:val="es-ES_tradnl"/>
          </w:rPr>
          <w:t>reporte de resultados</w:t>
        </w:r>
      </w:hyperlink>
      <w:r w:rsidR="00645A16" w:rsidRPr="00DD1BA9">
        <w:rPr>
          <w:rFonts w:ascii="Arial" w:hAnsi="Arial" w:cs="Arial"/>
          <w:lang w:val="es-ES_tradnl"/>
        </w:rPr>
        <w:t>.</w:t>
      </w:r>
    </w:p>
    <w:p w14:paraId="7FC24945" w14:textId="77777777" w:rsidR="00044B05" w:rsidRPr="00947F7D" w:rsidRDefault="00044B05" w:rsidP="00DD1BA9">
      <w:pPr>
        <w:pStyle w:val="NormalWeb"/>
        <w:spacing w:before="0" w:beforeAutospacing="0" w:after="0" w:afterAutospacing="0"/>
        <w:ind w:left="142" w:right="-425"/>
        <w:jc w:val="both"/>
      </w:pPr>
    </w:p>
    <w:p w14:paraId="1C16DC32" w14:textId="5284F586" w:rsidR="00C67160" w:rsidRPr="00D525BD" w:rsidRDefault="59A71609" w:rsidP="00DD1BA9">
      <w:pPr>
        <w:pStyle w:val="NormalWeb"/>
        <w:spacing w:before="60" w:beforeAutospacing="0" w:after="0" w:afterAutospacing="0"/>
        <w:ind w:right="-425"/>
        <w:contextualSpacing/>
        <w:jc w:val="center"/>
        <w:rPr>
          <w:rFonts w:ascii="Arial" w:hAnsi="Arial" w:cs="Arial"/>
          <w:i/>
          <w:iCs/>
          <w:color w:val="4D565E"/>
          <w:sz w:val="20"/>
          <w:szCs w:val="20"/>
        </w:rPr>
      </w:pPr>
      <w:r w:rsidRPr="00D525BD">
        <w:rPr>
          <w:rFonts w:ascii="Arial" w:hAnsi="Arial" w:cs="Arial"/>
          <w:i/>
          <w:iCs/>
          <w:color w:val="4D565E"/>
          <w:sz w:val="20"/>
          <w:szCs w:val="20"/>
        </w:rPr>
        <w:t xml:space="preserve">La información estadística y geográfica que genera el </w:t>
      </w:r>
      <w:r w:rsidRPr="00D525BD">
        <w:rPr>
          <w:rFonts w:ascii="Arial" w:hAnsi="Arial" w:cs="Arial"/>
          <w:i/>
          <w:iCs/>
          <w:smallCaps/>
          <w:color w:val="4D565E"/>
          <w:sz w:val="20"/>
          <w:szCs w:val="20"/>
        </w:rPr>
        <w:t>inegi</w:t>
      </w:r>
      <w:r w:rsidRPr="00D525BD">
        <w:rPr>
          <w:rFonts w:ascii="Arial" w:hAnsi="Arial" w:cs="Arial"/>
          <w:i/>
          <w:iCs/>
          <w:color w:val="4D565E"/>
          <w:sz w:val="20"/>
          <w:szCs w:val="20"/>
        </w:rPr>
        <w:t xml:space="preserve"> es un bien público y nos permite </w:t>
      </w:r>
    </w:p>
    <w:p w14:paraId="340A1A32" w14:textId="77777777" w:rsidR="00C67160" w:rsidRPr="00D525BD" w:rsidRDefault="00C67160" w:rsidP="00DD1BA9">
      <w:pPr>
        <w:pStyle w:val="NormalWeb"/>
        <w:spacing w:before="0" w:beforeAutospacing="0" w:after="0" w:afterAutospacing="0"/>
        <w:ind w:right="-425"/>
        <w:contextualSpacing/>
        <w:jc w:val="center"/>
        <w:rPr>
          <w:rFonts w:ascii="Arial" w:hAnsi="Arial" w:cs="Arial"/>
          <w:i/>
          <w:iCs/>
          <w:color w:val="4D565E"/>
          <w:sz w:val="20"/>
          <w:szCs w:val="20"/>
          <w:lang w:val="es-ES_tradnl"/>
        </w:rPr>
      </w:pPr>
      <w:r w:rsidRPr="00D525BD">
        <w:rPr>
          <w:rFonts w:ascii="Arial" w:hAnsi="Arial" w:cs="Arial"/>
          <w:i/>
          <w:iCs/>
          <w:color w:val="4D565E"/>
          <w:sz w:val="20"/>
          <w:szCs w:val="20"/>
          <w:lang w:val="es-ES_tradnl"/>
        </w:rPr>
        <w:t>a todas y a todos tomar mejores decisiones. ¡Conócela, úsala y compártela!</w:t>
      </w:r>
    </w:p>
    <w:p w14:paraId="029BB434" w14:textId="77777777" w:rsidR="00C67160" w:rsidRPr="00FA10F3" w:rsidRDefault="00C67160" w:rsidP="00C67160">
      <w:pPr>
        <w:spacing w:before="120"/>
        <w:contextualSpacing/>
        <w:jc w:val="center"/>
        <w:rPr>
          <w:i/>
          <w:iCs/>
          <w:smallCaps/>
        </w:rPr>
      </w:pPr>
      <w:r w:rsidRPr="00845196">
        <w:rPr>
          <w:noProof/>
        </w:rPr>
        <w:drawing>
          <wp:inline distT="0" distB="0" distL="0" distR="0" wp14:anchorId="2A5CDFAC" wp14:editId="1FB6F122">
            <wp:extent cx="229711" cy="222140"/>
            <wp:effectExtent l="0" t="0" r="0" b="6985"/>
            <wp:docPr id="1178834190" name="Imagen 1178834190" descr="Icono&#10;&#10;Descripción generada automáticamente">
              <a:hlinkClick xmlns:a="http://schemas.openxmlformats.org/drawingml/2006/main" r:id="rId16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Imagen 9" descr="Icono&#10;&#10;Descripción generada automáticamente">
                      <a:hlinkClick r:id="rId16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1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1648" b="164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2970" cy="24463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 w:rsidRPr="00845196">
        <w:rPr>
          <w:noProof/>
        </w:rPr>
        <w:t xml:space="preserve"> </w:t>
      </w:r>
      <w:r w:rsidRPr="00845196">
        <w:rPr>
          <w:noProof/>
        </w:rPr>
        <w:drawing>
          <wp:inline distT="0" distB="0" distL="0" distR="0" wp14:anchorId="641CE19E" wp14:editId="4308486F">
            <wp:extent cx="234725" cy="234725"/>
            <wp:effectExtent l="0" t="0" r="0" b="0"/>
            <wp:docPr id="630677512" name="Imagen 630677512" descr="Icono&#10;&#10;Descripción generada automáticamente">
              <a:hlinkClick xmlns:a="http://schemas.openxmlformats.org/drawingml/2006/main" r:id="rId18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97748279" name="Imagen 2097748279" descr="Icono&#10;&#10;Descripción generada automáticamente">
                      <a:hlinkClick r:id="rId18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1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2886" cy="24288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845196">
        <w:rPr>
          <w:noProof/>
        </w:rPr>
        <w:t xml:space="preserve"> </w:t>
      </w:r>
      <w:r w:rsidRPr="00845196">
        <w:rPr>
          <w:noProof/>
        </w:rPr>
        <w:drawing>
          <wp:inline distT="0" distB="0" distL="0" distR="0" wp14:anchorId="2FCFA297" wp14:editId="4B9D53A5">
            <wp:extent cx="237490" cy="237490"/>
            <wp:effectExtent l="0" t="0" r="0" b="0"/>
            <wp:docPr id="1619791089" name="Imagen 1619791089" descr="Imagen que contiene objeto, reloj&#10;&#10;Descripción generada automáticamente">
              <a:hlinkClick xmlns:a="http://schemas.openxmlformats.org/drawingml/2006/main" r:id="rId20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84343980" name="Imagen 384343980" descr="Imagen que contiene objeto, reloj&#10;&#10;Descripción generada automáticamente">
                      <a:hlinkClick r:id="rId20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2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1202" cy="24120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845196">
        <w:rPr>
          <w:noProof/>
        </w:rPr>
        <w:t xml:space="preserve"> </w:t>
      </w:r>
      <w:r w:rsidRPr="00845196">
        <w:rPr>
          <w:noProof/>
        </w:rPr>
        <w:drawing>
          <wp:inline distT="0" distB="0" distL="0" distR="0" wp14:anchorId="6D9EC425" wp14:editId="7ED7AC29">
            <wp:extent cx="233654" cy="233654"/>
            <wp:effectExtent l="0" t="0" r="0" b="0"/>
            <wp:docPr id="1547961350" name="Imagen 1547961350" descr="Logotipo&#10;&#10;Descripción generada automáticamente">
              <a:hlinkClick xmlns:a="http://schemas.openxmlformats.org/drawingml/2006/main" r:id="rId22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Imagen 5" descr="Logotipo&#10;&#10;Descripción generada automáticamente">
                      <a:hlinkClick r:id="rId22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2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0777" cy="24077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845196">
        <w:rPr>
          <w:noProof/>
        </w:rPr>
        <w:t xml:space="preserve">     </w:t>
      </w:r>
      <w:r w:rsidRPr="00845196">
        <w:rPr>
          <w:noProof/>
        </w:rPr>
        <w:drawing>
          <wp:inline distT="0" distB="0" distL="0" distR="0" wp14:anchorId="32F49050" wp14:editId="68D322FA">
            <wp:extent cx="1436914" cy="152592"/>
            <wp:effectExtent l="0" t="0" r="0" b="0"/>
            <wp:docPr id="1546079663" name="Imagen 1546079663" descr="Icono&#10;&#10;Descripción generada automáticamente">
              <a:hlinkClick xmlns:a="http://schemas.openxmlformats.org/drawingml/2006/main" r:id="rId24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3" name="Imagen 33" descr="Icono&#10;&#10;Descripción generada automáticamente">
                      <a:hlinkClick r:id="rId24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2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36914" cy="15259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C67160" w:rsidRPr="00FA10F3" w:rsidSect="00BC2DE4">
      <w:headerReference w:type="default" r:id="rId26"/>
      <w:footerReference w:type="default" r:id="rId27"/>
      <w:pgSz w:w="12240" w:h="15840"/>
      <w:pgMar w:top="2268" w:right="1608" w:bottom="1134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3DAC5EC" w14:textId="77777777" w:rsidR="00F61317" w:rsidRDefault="00F61317" w:rsidP="0016589C">
      <w:pPr>
        <w:spacing w:after="0" w:line="240" w:lineRule="auto"/>
      </w:pPr>
      <w:r>
        <w:separator/>
      </w:r>
    </w:p>
  </w:endnote>
  <w:endnote w:type="continuationSeparator" w:id="0">
    <w:p w14:paraId="59A1BA17" w14:textId="77777777" w:rsidR="00F61317" w:rsidRDefault="00F61317" w:rsidP="0016589C">
      <w:pPr>
        <w:spacing w:after="0" w:line="240" w:lineRule="auto"/>
      </w:pPr>
      <w:r>
        <w:continuationSeparator/>
      </w:r>
    </w:p>
  </w:endnote>
  <w:endnote w:type="continuationNotice" w:id="1">
    <w:p w14:paraId="68A8E96B" w14:textId="77777777" w:rsidR="00F61317" w:rsidRDefault="00F61317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rial Negrita">
    <w:altName w:val="Arial"/>
    <w:panose1 w:val="020B0704020202020204"/>
    <w:charset w:val="00"/>
    <w:family w:val="roman"/>
    <w:notTrueType/>
    <w:pitch w:val="default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EF772FA" w14:textId="761DD016" w:rsidR="00783D85" w:rsidRDefault="00783D85">
    <w:pPr>
      <w:pStyle w:val="Piedepgina"/>
    </w:pPr>
  </w:p>
  <w:p w14:paraId="16A24FD8" w14:textId="77777777" w:rsidR="00783D85" w:rsidRDefault="00783D85">
    <w:pPr>
      <w:pStyle w:val="Piedep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19608EE" w14:textId="77777777" w:rsidR="00F61317" w:rsidRDefault="00F61317" w:rsidP="0016589C">
      <w:pPr>
        <w:spacing w:after="0" w:line="240" w:lineRule="auto"/>
      </w:pPr>
      <w:r>
        <w:separator/>
      </w:r>
    </w:p>
  </w:footnote>
  <w:footnote w:type="continuationSeparator" w:id="0">
    <w:p w14:paraId="3319E74F" w14:textId="77777777" w:rsidR="00F61317" w:rsidRDefault="00F61317" w:rsidP="0016589C">
      <w:pPr>
        <w:spacing w:after="0" w:line="240" w:lineRule="auto"/>
      </w:pPr>
      <w:r>
        <w:continuationSeparator/>
      </w:r>
    </w:p>
  </w:footnote>
  <w:footnote w:type="continuationNotice" w:id="1">
    <w:p w14:paraId="36068433" w14:textId="77777777" w:rsidR="00F61317" w:rsidRDefault="00F61317">
      <w:pPr>
        <w:spacing w:after="0" w:line="240" w:lineRule="auto"/>
      </w:pPr>
    </w:p>
  </w:footnote>
  <w:footnote w:id="2">
    <w:p w14:paraId="68544239" w14:textId="671636CF" w:rsidR="005D1E3F" w:rsidRPr="005D1E3F" w:rsidRDefault="005D1E3F">
      <w:pPr>
        <w:pStyle w:val="Textonotapie"/>
        <w:rPr>
          <w:rFonts w:ascii="Arial" w:hAnsi="Arial" w:cs="Arial"/>
          <w:sz w:val="16"/>
          <w:szCs w:val="16"/>
        </w:rPr>
      </w:pPr>
      <w:r w:rsidRPr="005D1E3F">
        <w:rPr>
          <w:rStyle w:val="Refdenotaalpie"/>
          <w:rFonts w:ascii="Arial" w:hAnsi="Arial" w:cs="Arial"/>
          <w:sz w:val="16"/>
          <w:szCs w:val="16"/>
        </w:rPr>
        <w:footnoteRef/>
      </w:r>
      <w:r w:rsidRPr="005D1E3F">
        <w:rPr>
          <w:rFonts w:ascii="Arial" w:hAnsi="Arial" w:cs="Arial"/>
          <w:sz w:val="16"/>
          <w:szCs w:val="16"/>
        </w:rPr>
        <w:t xml:space="preserve"> Se registró una persona</w:t>
      </w:r>
      <w:r>
        <w:rPr>
          <w:rFonts w:ascii="Arial" w:hAnsi="Arial" w:cs="Arial"/>
          <w:sz w:val="16"/>
          <w:szCs w:val="16"/>
        </w:rPr>
        <w:t xml:space="preserve"> juzgadora</w:t>
      </w:r>
      <w:r w:rsidRPr="005D1E3F">
        <w:rPr>
          <w:rFonts w:ascii="Arial" w:hAnsi="Arial" w:cs="Arial"/>
          <w:sz w:val="16"/>
          <w:szCs w:val="16"/>
        </w:rPr>
        <w:t xml:space="preserve"> no binaria correspondiente a 0.02 por ciento.</w:t>
      </w:r>
    </w:p>
  </w:footnote>
  <w:footnote w:id="3">
    <w:p w14:paraId="44676D42" w14:textId="021107BB" w:rsidR="008A176D" w:rsidRPr="008A176D" w:rsidRDefault="008A176D" w:rsidP="008A176D">
      <w:pPr>
        <w:pStyle w:val="Textonotapie"/>
        <w:tabs>
          <w:tab w:val="left" w:pos="4140"/>
        </w:tabs>
        <w:rPr>
          <w:rFonts w:ascii="Arial" w:hAnsi="Arial" w:cs="Arial"/>
          <w:sz w:val="16"/>
          <w:szCs w:val="16"/>
        </w:rPr>
      </w:pPr>
      <w:r w:rsidRPr="008A176D">
        <w:rPr>
          <w:rStyle w:val="Refdenotaalpie"/>
          <w:rFonts w:ascii="Arial" w:hAnsi="Arial" w:cs="Arial"/>
          <w:sz w:val="16"/>
          <w:szCs w:val="16"/>
        </w:rPr>
        <w:footnoteRef/>
      </w:r>
      <w:r w:rsidRPr="008A176D">
        <w:rPr>
          <w:rFonts w:ascii="Arial" w:hAnsi="Arial" w:cs="Arial"/>
          <w:sz w:val="16"/>
          <w:szCs w:val="16"/>
        </w:rPr>
        <w:t xml:space="preserve"> En el periodo referido se registraron 330 041 delitos.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28F78C5" w14:textId="1C0EC675" w:rsidR="00E47070" w:rsidRDefault="00254989" w:rsidP="000F1FC4">
    <w:pPr>
      <w:pStyle w:val="Encabezado"/>
      <w:spacing w:before="20"/>
      <w:ind w:left="142" w:right="-425"/>
      <w:jc w:val="right"/>
      <w:rPr>
        <w:rFonts w:ascii="Arial" w:hAnsi="Arial" w:cs="Arial"/>
        <w:b/>
        <w:bCs/>
        <w:noProof/>
        <w:color w:val="404040"/>
        <w:sz w:val="24"/>
        <w:szCs w:val="24"/>
      </w:rPr>
    </w:pPr>
    <w:r>
      <w:rPr>
        <w:noProof/>
      </w:rPr>
      <mc:AlternateContent>
        <mc:Choice Requires="wps">
          <w:drawing>
            <wp:anchor distT="0" distB="0" distL="114300" distR="114300" simplePos="0" relativeHeight="251658242" behindDoc="1" locked="0" layoutInCell="1" allowOverlap="1" wp14:anchorId="07ED1B0B" wp14:editId="42BB3A6D">
              <wp:simplePos x="0" y="0"/>
              <wp:positionH relativeFrom="page">
                <wp:align>left</wp:align>
              </wp:positionH>
              <wp:positionV relativeFrom="paragraph">
                <wp:posOffset>-451485</wp:posOffset>
              </wp:positionV>
              <wp:extent cx="3997325" cy="1259840"/>
              <wp:effectExtent l="0" t="0" r="3175" b="0"/>
              <wp:wrapTight wrapText="bothSides">
                <wp:wrapPolygon edited="0">
                  <wp:start x="0" y="0"/>
                  <wp:lineTo x="0" y="21230"/>
                  <wp:lineTo x="15750" y="21230"/>
                  <wp:lineTo x="21514" y="653"/>
                  <wp:lineTo x="21514" y="0"/>
                  <wp:lineTo x="0" y="0"/>
                </wp:wrapPolygon>
              </wp:wrapTight>
              <wp:docPr id="945526226" name="Rectángulo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3997325" cy="1259840"/>
                      </a:xfrm>
                      <a:custGeom>
                        <a:avLst/>
                        <a:gdLst>
                          <a:gd name="connsiteX0" fmla="*/ 0 w 3506470"/>
                          <a:gd name="connsiteY0" fmla="*/ 0 h 1375410"/>
                          <a:gd name="connsiteX1" fmla="*/ 3506470 w 3506470"/>
                          <a:gd name="connsiteY1" fmla="*/ 0 h 1375410"/>
                          <a:gd name="connsiteX2" fmla="*/ 3506470 w 3506470"/>
                          <a:gd name="connsiteY2" fmla="*/ 1375410 h 1375410"/>
                          <a:gd name="connsiteX3" fmla="*/ 0 w 3506470"/>
                          <a:gd name="connsiteY3" fmla="*/ 1375410 h 1375410"/>
                          <a:gd name="connsiteX4" fmla="*/ 0 w 3506470"/>
                          <a:gd name="connsiteY4" fmla="*/ 0 h 1375410"/>
                          <a:gd name="connsiteX0" fmla="*/ 0 w 3506470"/>
                          <a:gd name="connsiteY0" fmla="*/ 0 h 1375410"/>
                          <a:gd name="connsiteX1" fmla="*/ 3506470 w 3506470"/>
                          <a:gd name="connsiteY1" fmla="*/ 0 h 1375410"/>
                          <a:gd name="connsiteX2" fmla="*/ 2528459 w 3506470"/>
                          <a:gd name="connsiteY2" fmla="*/ 1359507 h 1375410"/>
                          <a:gd name="connsiteX3" fmla="*/ 0 w 3506470"/>
                          <a:gd name="connsiteY3" fmla="*/ 1375410 h 1375410"/>
                          <a:gd name="connsiteX4" fmla="*/ 0 w 3506470"/>
                          <a:gd name="connsiteY4" fmla="*/ 0 h 1375410"/>
                        </a:gdLst>
                        <a:ahLst/>
                        <a:cxnLst>
                          <a:cxn ang="0">
                            <a:pos x="connsiteX0" y="connsiteY0"/>
                          </a:cxn>
                          <a:cxn ang="0">
                            <a:pos x="connsiteX1" y="connsiteY1"/>
                          </a:cxn>
                          <a:cxn ang="0">
                            <a:pos x="connsiteX2" y="connsiteY2"/>
                          </a:cxn>
                          <a:cxn ang="0">
                            <a:pos x="connsiteX3" y="connsiteY3"/>
                          </a:cxn>
                          <a:cxn ang="0">
                            <a:pos x="connsiteX4" y="connsiteY4"/>
                          </a:cxn>
                        </a:cxnLst>
                        <a:rect l="l" t="t" r="r" b="b"/>
                        <a:pathLst>
                          <a:path w="3506470" h="1375410">
                            <a:moveTo>
                              <a:pt x="0" y="0"/>
                            </a:moveTo>
                            <a:lnTo>
                              <a:pt x="3506470" y="0"/>
                            </a:lnTo>
                            <a:lnTo>
                              <a:pt x="2528459" y="1359507"/>
                            </a:lnTo>
                            <a:lnTo>
                              <a:pt x="0" y="1375410"/>
                            </a:lnTo>
                            <a:lnTo>
                              <a:pt x="0" y="0"/>
                            </a:lnTo>
                            <a:close/>
                          </a:path>
                        </a:pathLst>
                      </a:custGeom>
                      <a:solidFill>
                        <a:srgbClr val="404040"/>
                      </a:soli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15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shape w14:anchorId="5F38EA3A" id="Rectángulo 2" o:spid="_x0000_s1026" style="position:absolute;margin-left:0;margin-top:-35.55pt;width:314.75pt;height:99.2pt;z-index:-251658238;visibility:visible;mso-wrap-style:square;mso-width-percent:0;mso-wrap-distance-left:9pt;mso-wrap-distance-top:0;mso-wrap-distance-right:9pt;mso-wrap-distance-bottom:0;mso-position-horizontal:left;mso-position-horizontal-relative:page;mso-position-vertical:absolute;mso-position-vertical-relative:text;mso-width-percent:0;mso-width-relative:margin;v-text-anchor:middle" coordsize="3506470,137541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" path="m,l3506470,,2528459,1359507,,1375410,,xe" fillcolor="#404040" stroked="f" strokeweight="2pt">
              <v:path arrowok="t" o:connecttype="custom" o:connectlocs="0,0;3997325,0;2882407,1245273;0,1259840;0,0" o:connectangles="0,0,0,0,0"/>
              <w10:wrap type="tight" anchorx="page"/>
            </v:shape>
          </w:pict>
        </mc:Fallback>
      </mc:AlternateContent>
    </w:r>
    <w:r w:rsidR="00010936">
      <w:rPr>
        <w:noProof/>
      </w:rPr>
      <w:drawing>
        <wp:anchor distT="0" distB="0" distL="114300" distR="114300" simplePos="0" relativeHeight="251658243" behindDoc="0" locked="0" layoutInCell="1" allowOverlap="1" wp14:anchorId="0FF4D9D0" wp14:editId="74B605B3">
          <wp:simplePos x="0" y="0"/>
          <wp:positionH relativeFrom="margin">
            <wp:posOffset>49530</wp:posOffset>
          </wp:positionH>
          <wp:positionV relativeFrom="paragraph">
            <wp:posOffset>22063</wp:posOffset>
          </wp:positionV>
          <wp:extent cx="1783080" cy="318135"/>
          <wp:effectExtent l="0" t="0" r="7620" b="5715"/>
          <wp:wrapNone/>
          <wp:docPr id="2125799188" name="Imagen 1">
            <a:extLst xmlns:a="http://schemas.openxmlformats.org/drawingml/2006/main">
              <a:ext uri="{FF2B5EF4-FFF2-40B4-BE49-F238E27FC236}">
                <a16:creationId xmlns:a16="http://schemas.microsoft.com/office/drawing/2014/main" id="{8E8BB50C-BE34-A94A-06CA-EC9B74172692}"/>
              </a:ext>
            </a:extLst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472010111" name="Imagen 1">
                    <a:extLst>
                      <a:ext uri="{FF2B5EF4-FFF2-40B4-BE49-F238E27FC236}">
                        <a16:creationId xmlns:a16="http://schemas.microsoft.com/office/drawing/2014/main" id="{8E8BB50C-BE34-A94A-06CA-EC9B74172692}"/>
                      </a:ext>
                    </a:extLst>
                  </pic:cNvPr>
                  <pic:cNvPicPr>
                    <a:picLocks noChangeAspect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783080" cy="31813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</wp:anchor>
      </w:drawing>
    </w:r>
    <w:r w:rsidR="00EC5A55" w:rsidRPr="006A34A0">
      <w:rPr>
        <w:rFonts w:ascii="Arial" w:hAnsi="Arial" w:cs="Arial"/>
        <w:noProof/>
        <w:color w:val="404040"/>
        <w:sz w:val="24"/>
        <w:szCs w:val="24"/>
      </w:rPr>
      <mc:AlternateContent>
        <mc:Choice Requires="wpg">
          <w:drawing>
            <wp:anchor distT="0" distB="0" distL="114300" distR="114300" simplePos="0" relativeHeight="251658240" behindDoc="0" locked="0" layoutInCell="1" allowOverlap="1" wp14:anchorId="7C56AC8F" wp14:editId="2CFAA4CB">
              <wp:simplePos x="0" y="0"/>
              <wp:positionH relativeFrom="page">
                <wp:posOffset>690880</wp:posOffset>
              </wp:positionH>
              <wp:positionV relativeFrom="paragraph">
                <wp:posOffset>-471170</wp:posOffset>
              </wp:positionV>
              <wp:extent cx="7703820" cy="713740"/>
              <wp:effectExtent l="0" t="0" r="0" b="0"/>
              <wp:wrapNone/>
              <wp:docPr id="2" name="Grupo 1">
                <a:extLst xmlns:a="http://schemas.openxmlformats.org/drawingml/2006/main">
                  <a:ext uri="{FF2B5EF4-FFF2-40B4-BE49-F238E27FC236}">
                    <a16:creationId xmlns:a16="http://schemas.microsoft.com/office/drawing/2014/main" id="{8FDB52D4-663C-F47E-6CB7-7D042779F2F1}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7703820" cy="713740"/>
                        <a:chOff x="676416" y="-19050"/>
                        <a:chExt cx="7589423" cy="714354"/>
                      </a:xfrm>
                    </wpg:grpSpPr>
                    <wps:wsp>
                      <wps:cNvPr id="2104669688" name="Rectángulo 26">
                        <a:extLst>
                          <a:ext uri="{FF2B5EF4-FFF2-40B4-BE49-F238E27FC236}">
                            <a16:creationId xmlns:a16="http://schemas.microsoft.com/office/drawing/2014/main" id="{0AFBA54E-2EC4-BD31-4689-7D0EF127C194}"/>
                          </a:ext>
                        </a:extLst>
                      </wps:cNvPr>
                      <wps:cNvSpPr/>
                      <wps:spPr>
                        <a:xfrm>
                          <a:off x="3661697" y="-19050"/>
                          <a:ext cx="4604142" cy="469162"/>
                        </a:xfrm>
                        <a:custGeom>
                          <a:avLst/>
                          <a:gdLst>
                            <a:gd name="connsiteX0" fmla="*/ 0 w 3859200"/>
                            <a:gd name="connsiteY0" fmla="*/ 0 h 464400"/>
                            <a:gd name="connsiteX1" fmla="*/ 3859200 w 3859200"/>
                            <a:gd name="connsiteY1" fmla="*/ 0 h 464400"/>
                            <a:gd name="connsiteX2" fmla="*/ 3859200 w 3859200"/>
                            <a:gd name="connsiteY2" fmla="*/ 464400 h 464400"/>
                            <a:gd name="connsiteX3" fmla="*/ 0 w 3859200"/>
                            <a:gd name="connsiteY3" fmla="*/ 464400 h 464400"/>
                            <a:gd name="connsiteX4" fmla="*/ 0 w 3859200"/>
                            <a:gd name="connsiteY4" fmla="*/ 0 h 464400"/>
                            <a:gd name="connsiteX0" fmla="*/ 385763 w 4244963"/>
                            <a:gd name="connsiteY0" fmla="*/ 0 h 469162"/>
                            <a:gd name="connsiteX1" fmla="*/ 4244963 w 4244963"/>
                            <a:gd name="connsiteY1" fmla="*/ 0 h 469162"/>
                            <a:gd name="connsiteX2" fmla="*/ 4244963 w 4244963"/>
                            <a:gd name="connsiteY2" fmla="*/ 464400 h 469162"/>
                            <a:gd name="connsiteX3" fmla="*/ 0 w 4244963"/>
                            <a:gd name="connsiteY3" fmla="*/ 469162 h 469162"/>
                            <a:gd name="connsiteX4" fmla="*/ 385763 w 4244963"/>
                            <a:gd name="connsiteY4" fmla="*/ 0 h 469162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</a:cxnLst>
                          <a:rect l="l" t="t" r="r" b="b"/>
                          <a:pathLst>
                            <a:path w="4244963" h="469162">
                              <a:moveTo>
                                <a:pt x="385763" y="0"/>
                              </a:moveTo>
                              <a:lnTo>
                                <a:pt x="4244963" y="0"/>
                              </a:lnTo>
                              <a:lnTo>
                                <a:pt x="4244963" y="464400"/>
                              </a:lnTo>
                              <a:lnTo>
                                <a:pt x="0" y="469162"/>
                              </a:lnTo>
                              <a:lnTo>
                                <a:pt x="385763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7BFBA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085D6C72" w14:textId="252AD6B2" w:rsidR="00BB57A9" w:rsidRPr="003029FF" w:rsidRDefault="00BB57A9" w:rsidP="000F1FC4">
                            <w:pPr>
                              <w:spacing w:before="120"/>
                              <w:ind w:right="2065"/>
                              <w:jc w:val="right"/>
                              <w:rPr>
                                <w:rFonts w:ascii="Arial" w:hAnsi="Arial" w:cs="Arial"/>
                                <w:b/>
                                <w:bCs/>
                                <w:color w:val="FFFFFF" w:themeColor="light1"/>
                                <w:kern w:val="24"/>
                                <w:sz w:val="24"/>
                                <w:szCs w:val="24"/>
                                <w14:ligatures w14:val="none"/>
                              </w:rPr>
                            </w:pPr>
                            <w:r w:rsidRPr="00C22546">
                              <w:rPr>
                                <w:rFonts w:ascii="Arial" w:hAnsi="Arial" w:cs="Arial"/>
                                <w:b/>
                                <w:bCs/>
                                <w:color w:val="FFFFFF" w:themeColor="light1"/>
                                <w:kern w:val="24"/>
                                <w:sz w:val="24"/>
                                <w:szCs w:val="24"/>
                              </w:rPr>
                              <w:t xml:space="preserve">COMUNICADO DE PRENSA </w:t>
                            </w:r>
                            <w:r w:rsidR="00DD1BA9">
                              <w:rPr>
                                <w:rFonts w:ascii="Arial" w:hAnsi="Arial" w:cs="Arial"/>
                                <w:b/>
                                <w:bCs/>
                                <w:color w:val="FFFFFF" w:themeColor="light1"/>
                                <w:kern w:val="24"/>
                                <w:sz w:val="24"/>
                                <w:szCs w:val="24"/>
                              </w:rPr>
                              <w:t>104</w:t>
                            </w:r>
                            <w:r w:rsidRPr="00C20256">
                              <w:rPr>
                                <w:rFonts w:ascii="Arial" w:hAnsi="Arial" w:cs="Arial"/>
                                <w:b/>
                                <w:bCs/>
                                <w:color w:val="FFFFFF" w:themeColor="light1"/>
                                <w:kern w:val="24"/>
                                <w:sz w:val="24"/>
                                <w:szCs w:val="24"/>
                              </w:rPr>
                              <w:t>/</w:t>
                            </w:r>
                            <w:r w:rsidR="00E02195">
                              <w:rPr>
                                <w:rFonts w:ascii="Arial" w:hAnsi="Arial" w:cs="Arial"/>
                                <w:b/>
                                <w:bCs/>
                                <w:color w:val="FFFFFF" w:themeColor="light1"/>
                                <w:kern w:val="24"/>
                                <w:sz w:val="24"/>
                                <w:szCs w:val="24"/>
                              </w:rPr>
                              <w:t>2</w:t>
                            </w:r>
                            <w:r w:rsidR="00221CBF">
                              <w:rPr>
                                <w:rFonts w:ascii="Arial" w:hAnsi="Arial" w:cs="Arial"/>
                                <w:b/>
                                <w:bCs/>
                                <w:color w:val="FFFFFF" w:themeColor="light1"/>
                                <w:kern w:val="24"/>
                                <w:sz w:val="24"/>
                                <w:szCs w:val="24"/>
                              </w:rPr>
                              <w:t>6</w:t>
                            </w:r>
                          </w:p>
                        </w:txbxContent>
                      </wps:txbx>
                      <wps:bodyPr rtlCol="0" anchor="ctr"/>
                    </wps:wsp>
                    <pic:pic xmlns:pic="http://schemas.openxmlformats.org/drawingml/2006/picture">
                      <pic:nvPicPr>
                        <pic:cNvPr id="1974163440" name="Imagen 1974163440">
                          <a:extLst>
                            <a:ext uri="{FF2B5EF4-FFF2-40B4-BE49-F238E27FC236}">
                              <a16:creationId xmlns:a16="http://schemas.microsoft.com/office/drawing/2014/main" id="{077A00E2-EB6B-EACC-94A3-D8F9E8AE79CD}"/>
                            </a:ext>
                          </a:extLst>
                        </pic:cNvPr>
                        <pic:cNvPicPr>
                          <a:picLocks noChangeAspect="1"/>
                        </pic:cNvPicPr>
                      </pic:nvPicPr>
                      <pic:blipFill>
                        <a:blip r:embed="rId2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 t="1604" b="1604"/>
                        <a:stretch>
                          <a:fillRect/>
                        </a:stretch>
                      </pic:blipFill>
                      <pic:spPr bwMode="auto">
                        <a:xfrm>
                          <a:off x="676416" y="386059"/>
                          <a:ext cx="1570484" cy="309245"/>
                        </a:xfrm>
                        <a:prstGeom prst="rect">
                          <a:avLst/>
                        </a:prstGeom>
                        <a:ln>
                          <a:noFill/>
                        </a:ln>
                        <a:extLst>
                          <a:ext uri="{53640926-AAD7-44D8-BBD7-CCE9431645EC}">
                            <a14:shadowObscured xmlns:a14="http://schemas.microsoft.com/office/drawing/2010/main"/>
                          </a:ext>
                        </a:extLst>
                      </pic:spPr>
                    </pic:pic>
                  </wpg:wg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group w14:anchorId="7C56AC8F" id="Grupo 1" o:spid="_x0000_s1026" style="position:absolute;left:0;text-align:left;margin-left:54.4pt;margin-top:-37.1pt;width:606.6pt;height:56.2pt;z-index:251658240;mso-position-horizontal-relative:page;mso-width-relative:margin;mso-height-relative:margin" coordorigin="6764,-190" coordsize="75894,7143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">
              <v:shape id="Rectángulo 26" o:spid="_x0000_s1027" style="position:absolute;left:36616;top:-190;width:46042;height:4691;visibility:visible;mso-wrap-style:square;v-text-anchor:middle" coordsize="4244963,469162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" adj="-11796480,,5400" path="m385763,l4244963,r,464400l,469162,385763,xe" fillcolor="#07bfba" stroked="f" strokeweight="2pt">
                <v:stroke joinstyle="miter"/>
                <v:formulas/>
                <v:path arrowok="t" o:connecttype="custom" o:connectlocs="418404,0;4604142,0;4604142,464400;0,469162;418404,0" o:connectangles="0,0,0,0,0" textboxrect="0,0,4244963,469162"/>
                <v:textbox>
                  <w:txbxContent>
                    <w:p w14:paraId="085D6C72" w14:textId="252AD6B2" w:rsidR="00BB57A9" w:rsidRPr="003029FF" w:rsidRDefault="00BB57A9" w:rsidP="000F1FC4">
                      <w:pPr>
                        <w:spacing w:before="120"/>
                        <w:ind w:right="2065"/>
                        <w:jc w:val="right"/>
                        <w:rPr>
                          <w:rFonts w:ascii="Arial" w:hAnsi="Arial" w:cs="Arial"/>
                          <w:b/>
                          <w:bCs/>
                          <w:color w:val="FFFFFF" w:themeColor="light1"/>
                          <w:kern w:val="24"/>
                          <w:sz w:val="24"/>
                          <w:szCs w:val="24"/>
                          <w14:ligatures w14:val="none"/>
                        </w:rPr>
                      </w:pPr>
                      <w:r w:rsidRPr="00C22546">
                        <w:rPr>
                          <w:rFonts w:ascii="Arial" w:hAnsi="Arial" w:cs="Arial"/>
                          <w:b/>
                          <w:bCs/>
                          <w:color w:val="FFFFFF" w:themeColor="light1"/>
                          <w:kern w:val="24"/>
                          <w:sz w:val="24"/>
                          <w:szCs w:val="24"/>
                        </w:rPr>
                        <w:t xml:space="preserve">COMUNICADO DE PRENSA </w:t>
                      </w:r>
                      <w:r w:rsidR="00DD1BA9">
                        <w:rPr>
                          <w:rFonts w:ascii="Arial" w:hAnsi="Arial" w:cs="Arial"/>
                          <w:b/>
                          <w:bCs/>
                          <w:color w:val="FFFFFF" w:themeColor="light1"/>
                          <w:kern w:val="24"/>
                          <w:sz w:val="24"/>
                          <w:szCs w:val="24"/>
                        </w:rPr>
                        <w:t>104</w:t>
                      </w:r>
                      <w:r w:rsidRPr="00C20256">
                        <w:rPr>
                          <w:rFonts w:ascii="Arial" w:hAnsi="Arial" w:cs="Arial"/>
                          <w:b/>
                          <w:bCs/>
                          <w:color w:val="FFFFFF" w:themeColor="light1"/>
                          <w:kern w:val="24"/>
                          <w:sz w:val="24"/>
                          <w:szCs w:val="24"/>
                        </w:rPr>
                        <w:t>/</w:t>
                      </w:r>
                      <w:r w:rsidR="00E02195">
                        <w:rPr>
                          <w:rFonts w:ascii="Arial" w:hAnsi="Arial" w:cs="Arial"/>
                          <w:b/>
                          <w:bCs/>
                          <w:color w:val="FFFFFF" w:themeColor="light1"/>
                          <w:kern w:val="24"/>
                          <w:sz w:val="24"/>
                          <w:szCs w:val="24"/>
                        </w:rPr>
                        <w:t>2</w:t>
                      </w:r>
                      <w:r w:rsidR="00221CBF">
                        <w:rPr>
                          <w:rFonts w:ascii="Arial" w:hAnsi="Arial" w:cs="Arial"/>
                          <w:b/>
                          <w:bCs/>
                          <w:color w:val="FFFFFF" w:themeColor="light1"/>
                          <w:kern w:val="24"/>
                          <w:sz w:val="24"/>
                          <w:szCs w:val="24"/>
                        </w:rPr>
                        <w:t>6</w:t>
                      </w:r>
                    </w:p>
                  </w:txbxContent>
                </v:textbox>
              </v:shape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Imagen 1974163440" o:spid="_x0000_s1028" type="#_x0000_t75" style="position:absolute;left:6764;top:3860;width:15705;height:3093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">
                <v:imagedata r:id="rId3" o:title="" croptop="1051f" cropbottom="1051f"/>
              </v:shape>
              <w10:wrap anchorx="page"/>
            </v:group>
          </w:pict>
        </mc:Fallback>
      </mc:AlternateContent>
    </w:r>
    <w:r w:rsidR="00DD17CD" w:rsidRPr="00DD17CD">
      <w:rPr>
        <w:noProof/>
      </w:rPr>
      <w:drawing>
        <wp:anchor distT="0" distB="0" distL="114300" distR="114300" simplePos="0" relativeHeight="251658241" behindDoc="0" locked="0" layoutInCell="1" allowOverlap="1" wp14:anchorId="1BFDCE0A" wp14:editId="5641CBB5">
          <wp:simplePos x="0" y="0"/>
          <wp:positionH relativeFrom="column">
            <wp:posOffset>-71105</wp:posOffset>
          </wp:positionH>
          <wp:positionV relativeFrom="paragraph">
            <wp:posOffset>-109663</wp:posOffset>
          </wp:positionV>
          <wp:extent cx="1783080" cy="318135"/>
          <wp:effectExtent l="0" t="0" r="0" b="5715"/>
          <wp:wrapNone/>
          <wp:docPr id="1433714556" name="Imagen 1">
            <a:extLst xmlns:a="http://schemas.openxmlformats.org/drawingml/2006/main">
              <a:ext uri="{FF2B5EF4-FFF2-40B4-BE49-F238E27FC236}">
                <a16:creationId xmlns:a16="http://schemas.microsoft.com/office/drawing/2014/main" id="{8E8BB50C-BE34-A94A-06CA-EC9B74172692}"/>
              </a:ext>
            </a:extLst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472010111" name="Imagen 1">
                    <a:extLst>
                      <a:ext uri="{FF2B5EF4-FFF2-40B4-BE49-F238E27FC236}">
                        <a16:creationId xmlns:a16="http://schemas.microsoft.com/office/drawing/2014/main" id="{8E8BB50C-BE34-A94A-06CA-EC9B74172692}"/>
                      </a:ext>
                    </a:extLst>
                  </pic:cNvPr>
                  <pic:cNvPicPr>
                    <a:picLocks noChangeAspect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783080" cy="31813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</wp:anchor>
      </w:drawing>
    </w:r>
    <w:r w:rsidR="00C9559F">
      <w:rPr>
        <w:rFonts w:ascii="Arial" w:hAnsi="Arial" w:cs="Arial"/>
        <w:b/>
        <w:bCs/>
        <w:noProof/>
        <w:color w:val="404040"/>
        <w:sz w:val="24"/>
        <w:szCs w:val="24"/>
      </w:rPr>
      <w:t xml:space="preserve">CENSO NACIONAL DE </w:t>
    </w:r>
    <w:r w:rsidR="005D3373">
      <w:rPr>
        <w:rFonts w:ascii="Arial" w:hAnsi="Arial" w:cs="Arial"/>
        <w:b/>
        <w:bCs/>
        <w:noProof/>
        <w:color w:val="404040"/>
        <w:sz w:val="24"/>
        <w:szCs w:val="24"/>
      </w:rPr>
      <w:t>IMPARTICIÓN</w:t>
    </w:r>
    <w:r w:rsidR="00C9559F">
      <w:rPr>
        <w:rFonts w:ascii="Arial" w:hAnsi="Arial" w:cs="Arial"/>
        <w:b/>
        <w:bCs/>
        <w:noProof/>
        <w:color w:val="404040"/>
        <w:sz w:val="24"/>
        <w:szCs w:val="24"/>
      </w:rPr>
      <w:t xml:space="preserve"> DE JUSTICIA FEDERAL Y ESTATAL (CN</w:t>
    </w:r>
    <w:r w:rsidR="005D3373">
      <w:rPr>
        <w:rFonts w:ascii="Arial" w:hAnsi="Arial" w:cs="Arial"/>
        <w:b/>
        <w:bCs/>
        <w:noProof/>
        <w:color w:val="404040"/>
        <w:sz w:val="24"/>
        <w:szCs w:val="24"/>
      </w:rPr>
      <w:t>I</w:t>
    </w:r>
    <w:r w:rsidR="00C9559F">
      <w:rPr>
        <w:rFonts w:ascii="Arial" w:hAnsi="Arial" w:cs="Arial"/>
        <w:b/>
        <w:bCs/>
        <w:noProof/>
        <w:color w:val="404040"/>
        <w:sz w:val="24"/>
        <w:szCs w:val="24"/>
      </w:rPr>
      <w:t>JF-E)</w:t>
    </w:r>
  </w:p>
  <w:p w14:paraId="0E27C7C0" w14:textId="6C19C208" w:rsidR="00B64DF1" w:rsidRPr="00C22546" w:rsidRDefault="00221CBF" w:rsidP="000F1FC4">
    <w:pPr>
      <w:pStyle w:val="Encabezado"/>
      <w:ind w:left="142" w:right="-425"/>
      <w:jc w:val="right"/>
      <w:rPr>
        <w:rFonts w:ascii="Arial" w:hAnsi="Arial" w:cs="Arial"/>
        <w:noProof/>
        <w:color w:val="404040"/>
        <w:sz w:val="24"/>
        <w:szCs w:val="24"/>
      </w:rPr>
    </w:pPr>
    <w:r>
      <w:rPr>
        <w:rFonts w:ascii="Arial" w:hAnsi="Arial" w:cs="Arial"/>
        <w:noProof/>
        <w:color w:val="404040"/>
        <w:sz w:val="24"/>
        <w:szCs w:val="24"/>
      </w:rPr>
      <w:t>4</w:t>
    </w:r>
    <w:r w:rsidR="006851FA">
      <w:rPr>
        <w:rFonts w:ascii="Arial" w:hAnsi="Arial" w:cs="Arial"/>
        <w:noProof/>
        <w:color w:val="404040"/>
        <w:sz w:val="24"/>
        <w:szCs w:val="24"/>
      </w:rPr>
      <w:t xml:space="preserve"> de</w:t>
    </w:r>
    <w:r w:rsidR="00C145E8">
      <w:rPr>
        <w:rFonts w:ascii="Arial" w:hAnsi="Arial" w:cs="Arial"/>
        <w:noProof/>
        <w:color w:val="404040"/>
        <w:sz w:val="24"/>
        <w:szCs w:val="24"/>
      </w:rPr>
      <w:t xml:space="preserve"> </w:t>
    </w:r>
    <w:r w:rsidR="005D3373">
      <w:rPr>
        <w:rFonts w:ascii="Arial" w:hAnsi="Arial" w:cs="Arial"/>
        <w:noProof/>
        <w:color w:val="404040"/>
        <w:sz w:val="24"/>
        <w:szCs w:val="24"/>
      </w:rPr>
      <w:t>noviembre</w:t>
    </w:r>
    <w:r w:rsidR="00B64DF1" w:rsidRPr="00C22546">
      <w:rPr>
        <w:rFonts w:ascii="Arial" w:hAnsi="Arial" w:cs="Arial"/>
        <w:noProof/>
        <w:color w:val="404040"/>
        <w:sz w:val="24"/>
        <w:szCs w:val="24"/>
      </w:rPr>
      <w:t xml:space="preserve"> de 202</w:t>
    </w:r>
    <w:r>
      <w:rPr>
        <w:rFonts w:ascii="Arial" w:hAnsi="Arial" w:cs="Arial"/>
        <w:noProof/>
        <w:color w:val="404040"/>
        <w:sz w:val="24"/>
        <w:szCs w:val="24"/>
      </w:rPr>
      <w:t>6</w:t>
    </w:r>
  </w:p>
  <w:p w14:paraId="56E0F8B3" w14:textId="76D0285D" w:rsidR="0016589C" w:rsidRPr="00C22546" w:rsidRDefault="00B64DF1" w:rsidP="000F1FC4">
    <w:pPr>
      <w:pStyle w:val="Encabezado"/>
      <w:ind w:left="142" w:right="-425"/>
      <w:jc w:val="right"/>
      <w:rPr>
        <w:rFonts w:ascii="Arial" w:hAnsi="Arial" w:cs="Arial"/>
        <w:sz w:val="24"/>
        <w:szCs w:val="24"/>
      </w:rPr>
    </w:pPr>
    <w:r w:rsidRPr="00C22546">
      <w:rPr>
        <w:rFonts w:ascii="Arial" w:hAnsi="Arial" w:cs="Arial"/>
        <w:bCs/>
        <w:color w:val="404040"/>
        <w:sz w:val="24"/>
        <w:szCs w:val="24"/>
      </w:rPr>
      <w:t xml:space="preserve">Página </w:t>
    </w:r>
    <w:r w:rsidRPr="006A34A0">
      <w:rPr>
        <w:rFonts w:ascii="Arial" w:hAnsi="Arial" w:cs="Arial"/>
        <w:bCs/>
        <w:color w:val="404040"/>
        <w:sz w:val="24"/>
        <w:szCs w:val="24"/>
      </w:rPr>
      <w:fldChar w:fldCharType="begin"/>
    </w:r>
    <w:r w:rsidRPr="00C22546">
      <w:rPr>
        <w:rFonts w:ascii="Arial" w:hAnsi="Arial" w:cs="Arial"/>
        <w:bCs/>
        <w:color w:val="404040"/>
        <w:sz w:val="24"/>
        <w:szCs w:val="24"/>
      </w:rPr>
      <w:instrText xml:space="preserve"> PAGE  \* Arabic </w:instrText>
    </w:r>
    <w:r w:rsidRPr="006A34A0">
      <w:rPr>
        <w:rFonts w:ascii="Arial" w:hAnsi="Arial" w:cs="Arial"/>
        <w:bCs/>
        <w:color w:val="404040"/>
        <w:sz w:val="24"/>
        <w:szCs w:val="24"/>
      </w:rPr>
      <w:fldChar w:fldCharType="separate"/>
    </w:r>
    <w:r w:rsidRPr="00C22546">
      <w:rPr>
        <w:rFonts w:ascii="Arial" w:hAnsi="Arial" w:cs="Arial"/>
        <w:bCs/>
        <w:color w:val="404040"/>
        <w:sz w:val="24"/>
        <w:szCs w:val="24"/>
      </w:rPr>
      <w:t>1</w:t>
    </w:r>
    <w:r w:rsidRPr="006A34A0">
      <w:rPr>
        <w:rFonts w:ascii="Arial" w:hAnsi="Arial" w:cs="Arial"/>
        <w:bCs/>
        <w:color w:val="404040"/>
        <w:sz w:val="24"/>
        <w:szCs w:val="24"/>
      </w:rPr>
      <w:fldChar w:fldCharType="end"/>
    </w:r>
    <w:r w:rsidRPr="00C22546">
      <w:rPr>
        <w:rFonts w:ascii="Arial" w:hAnsi="Arial" w:cs="Arial"/>
        <w:bCs/>
        <w:color w:val="404040"/>
        <w:sz w:val="24"/>
        <w:szCs w:val="24"/>
      </w:rPr>
      <w:t>/</w:t>
    </w:r>
    <w:r w:rsidR="0037379D">
      <w:rPr>
        <w:rFonts w:ascii="Arial" w:hAnsi="Arial" w:cs="Arial"/>
        <w:bCs/>
        <w:color w:val="404040"/>
        <w:sz w:val="24"/>
        <w:szCs w:val="24"/>
      </w:rPr>
      <w:t>6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89"/>
    <w:multiLevelType w:val="singleLevel"/>
    <w:tmpl w:val="9412012E"/>
    <w:lvl w:ilvl="0">
      <w:start w:val="1"/>
      <w:numFmt w:val="bullet"/>
      <w:pStyle w:val="Listaconvietas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" w15:restartNumberingAfterBreak="0">
    <w:nsid w:val="0B305E0C"/>
    <w:multiLevelType w:val="hybridMultilevel"/>
    <w:tmpl w:val="DFD446A0"/>
    <w:lvl w:ilvl="0" w:tplc="F69C6576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BF30D8A"/>
    <w:multiLevelType w:val="hybridMultilevel"/>
    <w:tmpl w:val="2AAC89B4"/>
    <w:lvl w:ilvl="0" w:tplc="23E6AF8E">
      <w:start w:val="1"/>
      <w:numFmt w:val="bullet"/>
      <w:lvlText w:val=""/>
      <w:lvlJc w:val="left"/>
      <w:pPr>
        <w:ind w:left="1020" w:hanging="360"/>
      </w:pPr>
      <w:rPr>
        <w:rFonts w:ascii="Symbol" w:hAnsi="Symbol"/>
      </w:rPr>
    </w:lvl>
    <w:lvl w:ilvl="1" w:tplc="8A88235C">
      <w:start w:val="1"/>
      <w:numFmt w:val="bullet"/>
      <w:lvlText w:val=""/>
      <w:lvlJc w:val="left"/>
      <w:pPr>
        <w:ind w:left="1020" w:hanging="360"/>
      </w:pPr>
      <w:rPr>
        <w:rFonts w:ascii="Symbol" w:hAnsi="Symbol"/>
      </w:rPr>
    </w:lvl>
    <w:lvl w:ilvl="2" w:tplc="D20A4194">
      <w:start w:val="1"/>
      <w:numFmt w:val="bullet"/>
      <w:lvlText w:val=""/>
      <w:lvlJc w:val="left"/>
      <w:pPr>
        <w:ind w:left="1020" w:hanging="360"/>
      </w:pPr>
      <w:rPr>
        <w:rFonts w:ascii="Symbol" w:hAnsi="Symbol"/>
      </w:rPr>
    </w:lvl>
    <w:lvl w:ilvl="3" w:tplc="34BC8A18">
      <w:start w:val="1"/>
      <w:numFmt w:val="bullet"/>
      <w:lvlText w:val=""/>
      <w:lvlJc w:val="left"/>
      <w:pPr>
        <w:ind w:left="1020" w:hanging="360"/>
      </w:pPr>
      <w:rPr>
        <w:rFonts w:ascii="Symbol" w:hAnsi="Symbol"/>
      </w:rPr>
    </w:lvl>
    <w:lvl w:ilvl="4" w:tplc="60983B38">
      <w:start w:val="1"/>
      <w:numFmt w:val="bullet"/>
      <w:lvlText w:val=""/>
      <w:lvlJc w:val="left"/>
      <w:pPr>
        <w:ind w:left="1020" w:hanging="360"/>
      </w:pPr>
      <w:rPr>
        <w:rFonts w:ascii="Symbol" w:hAnsi="Symbol"/>
      </w:rPr>
    </w:lvl>
    <w:lvl w:ilvl="5" w:tplc="3E0A540E">
      <w:start w:val="1"/>
      <w:numFmt w:val="bullet"/>
      <w:lvlText w:val=""/>
      <w:lvlJc w:val="left"/>
      <w:pPr>
        <w:ind w:left="1020" w:hanging="360"/>
      </w:pPr>
      <w:rPr>
        <w:rFonts w:ascii="Symbol" w:hAnsi="Symbol"/>
      </w:rPr>
    </w:lvl>
    <w:lvl w:ilvl="6" w:tplc="F30A5C76">
      <w:start w:val="1"/>
      <w:numFmt w:val="bullet"/>
      <w:lvlText w:val=""/>
      <w:lvlJc w:val="left"/>
      <w:pPr>
        <w:ind w:left="1020" w:hanging="360"/>
      </w:pPr>
      <w:rPr>
        <w:rFonts w:ascii="Symbol" w:hAnsi="Symbol"/>
      </w:rPr>
    </w:lvl>
    <w:lvl w:ilvl="7" w:tplc="A38CC8A0">
      <w:start w:val="1"/>
      <w:numFmt w:val="bullet"/>
      <w:lvlText w:val=""/>
      <w:lvlJc w:val="left"/>
      <w:pPr>
        <w:ind w:left="1020" w:hanging="360"/>
      </w:pPr>
      <w:rPr>
        <w:rFonts w:ascii="Symbol" w:hAnsi="Symbol"/>
      </w:rPr>
    </w:lvl>
    <w:lvl w:ilvl="8" w:tplc="582CF59C">
      <w:start w:val="1"/>
      <w:numFmt w:val="bullet"/>
      <w:lvlText w:val=""/>
      <w:lvlJc w:val="left"/>
      <w:pPr>
        <w:ind w:left="1020" w:hanging="360"/>
      </w:pPr>
      <w:rPr>
        <w:rFonts w:ascii="Symbol" w:hAnsi="Symbol"/>
      </w:rPr>
    </w:lvl>
  </w:abstractNum>
  <w:abstractNum w:abstractNumId="3" w15:restartNumberingAfterBreak="0">
    <w:nsid w:val="14344E9F"/>
    <w:multiLevelType w:val="hybridMultilevel"/>
    <w:tmpl w:val="F4F285C6"/>
    <w:lvl w:ilvl="0" w:tplc="8BB87BAA">
      <w:start w:val="1"/>
      <w:numFmt w:val="bullet"/>
      <w:lvlText w:val=""/>
      <w:lvlJc w:val="left"/>
      <w:pPr>
        <w:ind w:left="1020" w:hanging="360"/>
      </w:pPr>
      <w:rPr>
        <w:rFonts w:ascii="Symbol" w:hAnsi="Symbol"/>
      </w:rPr>
    </w:lvl>
    <w:lvl w:ilvl="1" w:tplc="CE227C58">
      <w:start w:val="1"/>
      <w:numFmt w:val="bullet"/>
      <w:lvlText w:val=""/>
      <w:lvlJc w:val="left"/>
      <w:pPr>
        <w:ind w:left="1020" w:hanging="360"/>
      </w:pPr>
      <w:rPr>
        <w:rFonts w:ascii="Symbol" w:hAnsi="Symbol"/>
      </w:rPr>
    </w:lvl>
    <w:lvl w:ilvl="2" w:tplc="9B1040B6">
      <w:start w:val="1"/>
      <w:numFmt w:val="bullet"/>
      <w:lvlText w:val=""/>
      <w:lvlJc w:val="left"/>
      <w:pPr>
        <w:ind w:left="1020" w:hanging="360"/>
      </w:pPr>
      <w:rPr>
        <w:rFonts w:ascii="Symbol" w:hAnsi="Symbol"/>
      </w:rPr>
    </w:lvl>
    <w:lvl w:ilvl="3" w:tplc="D9C638DC">
      <w:start w:val="1"/>
      <w:numFmt w:val="bullet"/>
      <w:lvlText w:val=""/>
      <w:lvlJc w:val="left"/>
      <w:pPr>
        <w:ind w:left="1020" w:hanging="360"/>
      </w:pPr>
      <w:rPr>
        <w:rFonts w:ascii="Symbol" w:hAnsi="Symbol"/>
      </w:rPr>
    </w:lvl>
    <w:lvl w:ilvl="4" w:tplc="D2E2DE36">
      <w:start w:val="1"/>
      <w:numFmt w:val="bullet"/>
      <w:lvlText w:val=""/>
      <w:lvlJc w:val="left"/>
      <w:pPr>
        <w:ind w:left="1020" w:hanging="360"/>
      </w:pPr>
      <w:rPr>
        <w:rFonts w:ascii="Symbol" w:hAnsi="Symbol"/>
      </w:rPr>
    </w:lvl>
    <w:lvl w:ilvl="5" w:tplc="3818619E">
      <w:start w:val="1"/>
      <w:numFmt w:val="bullet"/>
      <w:lvlText w:val=""/>
      <w:lvlJc w:val="left"/>
      <w:pPr>
        <w:ind w:left="1020" w:hanging="360"/>
      </w:pPr>
      <w:rPr>
        <w:rFonts w:ascii="Symbol" w:hAnsi="Symbol"/>
      </w:rPr>
    </w:lvl>
    <w:lvl w:ilvl="6" w:tplc="50CAACEA">
      <w:start w:val="1"/>
      <w:numFmt w:val="bullet"/>
      <w:lvlText w:val=""/>
      <w:lvlJc w:val="left"/>
      <w:pPr>
        <w:ind w:left="1020" w:hanging="360"/>
      </w:pPr>
      <w:rPr>
        <w:rFonts w:ascii="Symbol" w:hAnsi="Symbol"/>
      </w:rPr>
    </w:lvl>
    <w:lvl w:ilvl="7" w:tplc="04FEC1CC">
      <w:start w:val="1"/>
      <w:numFmt w:val="bullet"/>
      <w:lvlText w:val=""/>
      <w:lvlJc w:val="left"/>
      <w:pPr>
        <w:ind w:left="1020" w:hanging="360"/>
      </w:pPr>
      <w:rPr>
        <w:rFonts w:ascii="Symbol" w:hAnsi="Symbol"/>
      </w:rPr>
    </w:lvl>
    <w:lvl w:ilvl="8" w:tplc="45485E70">
      <w:start w:val="1"/>
      <w:numFmt w:val="bullet"/>
      <w:lvlText w:val=""/>
      <w:lvlJc w:val="left"/>
      <w:pPr>
        <w:ind w:left="1020" w:hanging="360"/>
      </w:pPr>
      <w:rPr>
        <w:rFonts w:ascii="Symbol" w:hAnsi="Symbol"/>
      </w:rPr>
    </w:lvl>
  </w:abstractNum>
  <w:abstractNum w:abstractNumId="4" w15:restartNumberingAfterBreak="0">
    <w:nsid w:val="197A24E3"/>
    <w:multiLevelType w:val="hybridMultilevel"/>
    <w:tmpl w:val="05BEAA38"/>
    <w:lvl w:ilvl="0" w:tplc="A0AEA3C4">
      <w:numFmt w:val="bullet"/>
      <w:lvlText w:val=""/>
      <w:lvlJc w:val="left"/>
      <w:pPr>
        <w:ind w:left="-207" w:hanging="360"/>
      </w:pPr>
      <w:rPr>
        <w:rFonts w:ascii="Symbol" w:eastAsiaTheme="minorHAnsi" w:hAnsi="Symbol" w:cs="Arial" w:hint="default"/>
      </w:rPr>
    </w:lvl>
    <w:lvl w:ilvl="1" w:tplc="080A0003" w:tentative="1">
      <w:start w:val="1"/>
      <w:numFmt w:val="bullet"/>
      <w:lvlText w:val="o"/>
      <w:lvlJc w:val="left"/>
      <w:pPr>
        <w:ind w:left="513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1233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1953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2673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3393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4113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4833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5553" w:hanging="360"/>
      </w:pPr>
      <w:rPr>
        <w:rFonts w:ascii="Wingdings" w:hAnsi="Wingdings" w:hint="default"/>
      </w:rPr>
    </w:lvl>
  </w:abstractNum>
  <w:abstractNum w:abstractNumId="5" w15:restartNumberingAfterBreak="0">
    <w:nsid w:val="2260730B"/>
    <w:multiLevelType w:val="hybridMultilevel"/>
    <w:tmpl w:val="6B5407C0"/>
    <w:lvl w:ilvl="0" w:tplc="0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524746B6"/>
    <w:multiLevelType w:val="hybridMultilevel"/>
    <w:tmpl w:val="31BA235C"/>
    <w:lvl w:ilvl="0" w:tplc="0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5A7A44BB"/>
    <w:multiLevelType w:val="hybridMultilevel"/>
    <w:tmpl w:val="0AC8D7DE"/>
    <w:lvl w:ilvl="0" w:tplc="15C8F26C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 w:tplc="D370112E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2" w:tplc="920E9F14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3" w:tplc="478C1516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4" w:tplc="6CBE43BE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5" w:tplc="1C1A8CDC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6" w:tplc="665EA75A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7" w:tplc="9678E878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8" w:tplc="06E60BDE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</w:abstractNum>
  <w:abstractNum w:abstractNumId="8" w15:restartNumberingAfterBreak="0">
    <w:nsid w:val="7BA36E2F"/>
    <w:multiLevelType w:val="hybridMultilevel"/>
    <w:tmpl w:val="9648AC9E"/>
    <w:lvl w:ilvl="0" w:tplc="0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102188519">
    <w:abstractNumId w:val="6"/>
  </w:num>
  <w:num w:numId="2" w16cid:durableId="1352414775">
    <w:abstractNumId w:val="7"/>
  </w:num>
  <w:num w:numId="3" w16cid:durableId="199367135">
    <w:abstractNumId w:val="2"/>
  </w:num>
  <w:num w:numId="4" w16cid:durableId="1130438353">
    <w:abstractNumId w:val="3"/>
  </w:num>
  <w:num w:numId="5" w16cid:durableId="766576683">
    <w:abstractNumId w:val="1"/>
  </w:num>
  <w:num w:numId="6" w16cid:durableId="80487179">
    <w:abstractNumId w:val="4"/>
  </w:num>
  <w:num w:numId="7" w16cid:durableId="2063476150">
    <w:abstractNumId w:val="8"/>
  </w:num>
  <w:num w:numId="8" w16cid:durableId="566720350">
    <w:abstractNumId w:val="5"/>
  </w:num>
  <w:num w:numId="9" w16cid:durableId="30975062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proofState w:spelling="clean" w:grammar="clean"/>
  <w:defaultTabStop w:val="709"/>
  <w:hyphenationZone w:val="425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71BF5"/>
    <w:rsid w:val="000002BA"/>
    <w:rsid w:val="00000432"/>
    <w:rsid w:val="0000148B"/>
    <w:rsid w:val="00001B17"/>
    <w:rsid w:val="0000217C"/>
    <w:rsid w:val="000028D1"/>
    <w:rsid w:val="000030C4"/>
    <w:rsid w:val="000049E2"/>
    <w:rsid w:val="00005E21"/>
    <w:rsid w:val="000063A3"/>
    <w:rsid w:val="00006AEA"/>
    <w:rsid w:val="0000723C"/>
    <w:rsid w:val="00010936"/>
    <w:rsid w:val="00010F3B"/>
    <w:rsid w:val="00011076"/>
    <w:rsid w:val="00011B08"/>
    <w:rsid w:val="00012549"/>
    <w:rsid w:val="00012F3D"/>
    <w:rsid w:val="0001320F"/>
    <w:rsid w:val="000132BF"/>
    <w:rsid w:val="00013B31"/>
    <w:rsid w:val="00014103"/>
    <w:rsid w:val="000154AB"/>
    <w:rsid w:val="00015554"/>
    <w:rsid w:val="000157C7"/>
    <w:rsid w:val="00015C75"/>
    <w:rsid w:val="00016663"/>
    <w:rsid w:val="000169E6"/>
    <w:rsid w:val="00016DEF"/>
    <w:rsid w:val="000170AD"/>
    <w:rsid w:val="000172E1"/>
    <w:rsid w:val="00017F2A"/>
    <w:rsid w:val="0002035D"/>
    <w:rsid w:val="0002094F"/>
    <w:rsid w:val="00020A0E"/>
    <w:rsid w:val="0002103A"/>
    <w:rsid w:val="00021308"/>
    <w:rsid w:val="00022D13"/>
    <w:rsid w:val="00023D26"/>
    <w:rsid w:val="0002478A"/>
    <w:rsid w:val="000255A7"/>
    <w:rsid w:val="00025604"/>
    <w:rsid w:val="00025688"/>
    <w:rsid w:val="00025F26"/>
    <w:rsid w:val="00026D00"/>
    <w:rsid w:val="0002723B"/>
    <w:rsid w:val="000279E9"/>
    <w:rsid w:val="00027F89"/>
    <w:rsid w:val="000304FB"/>
    <w:rsid w:val="0003172E"/>
    <w:rsid w:val="00031E36"/>
    <w:rsid w:val="00031F3C"/>
    <w:rsid w:val="00032600"/>
    <w:rsid w:val="000327C2"/>
    <w:rsid w:val="00032B1D"/>
    <w:rsid w:val="00032E6B"/>
    <w:rsid w:val="00033F8D"/>
    <w:rsid w:val="000349F2"/>
    <w:rsid w:val="00034DBE"/>
    <w:rsid w:val="0003696E"/>
    <w:rsid w:val="000378B3"/>
    <w:rsid w:val="00041A1D"/>
    <w:rsid w:val="00042AB1"/>
    <w:rsid w:val="00042EA8"/>
    <w:rsid w:val="00043B4B"/>
    <w:rsid w:val="00043D69"/>
    <w:rsid w:val="000440F9"/>
    <w:rsid w:val="0004481E"/>
    <w:rsid w:val="0004496E"/>
    <w:rsid w:val="00044B05"/>
    <w:rsid w:val="00044CFF"/>
    <w:rsid w:val="000454DA"/>
    <w:rsid w:val="000454E4"/>
    <w:rsid w:val="000459A7"/>
    <w:rsid w:val="000459BF"/>
    <w:rsid w:val="00045EBE"/>
    <w:rsid w:val="00046122"/>
    <w:rsid w:val="00046454"/>
    <w:rsid w:val="0004671A"/>
    <w:rsid w:val="00046C36"/>
    <w:rsid w:val="00046CEE"/>
    <w:rsid w:val="00046D19"/>
    <w:rsid w:val="00047C14"/>
    <w:rsid w:val="00047C58"/>
    <w:rsid w:val="00047C8C"/>
    <w:rsid w:val="00050827"/>
    <w:rsid w:val="0005091D"/>
    <w:rsid w:val="00051659"/>
    <w:rsid w:val="0005189B"/>
    <w:rsid w:val="00051993"/>
    <w:rsid w:val="00051A6E"/>
    <w:rsid w:val="00051F5C"/>
    <w:rsid w:val="0005213C"/>
    <w:rsid w:val="00052645"/>
    <w:rsid w:val="0005274C"/>
    <w:rsid w:val="0005467E"/>
    <w:rsid w:val="000551B6"/>
    <w:rsid w:val="0005570D"/>
    <w:rsid w:val="000558AB"/>
    <w:rsid w:val="000560F5"/>
    <w:rsid w:val="0005632B"/>
    <w:rsid w:val="0005647C"/>
    <w:rsid w:val="0005693A"/>
    <w:rsid w:val="00056999"/>
    <w:rsid w:val="00056F1A"/>
    <w:rsid w:val="00056FBB"/>
    <w:rsid w:val="000574EB"/>
    <w:rsid w:val="0005758C"/>
    <w:rsid w:val="0005764C"/>
    <w:rsid w:val="00057CB7"/>
    <w:rsid w:val="00060C2A"/>
    <w:rsid w:val="000612EC"/>
    <w:rsid w:val="000616C3"/>
    <w:rsid w:val="000619BB"/>
    <w:rsid w:val="000629DB"/>
    <w:rsid w:val="00062A8C"/>
    <w:rsid w:val="00062AC1"/>
    <w:rsid w:val="00062D3D"/>
    <w:rsid w:val="00062FEB"/>
    <w:rsid w:val="00063376"/>
    <w:rsid w:val="00063969"/>
    <w:rsid w:val="0006408A"/>
    <w:rsid w:val="00064104"/>
    <w:rsid w:val="0006421E"/>
    <w:rsid w:val="000642EB"/>
    <w:rsid w:val="00064342"/>
    <w:rsid w:val="0006443F"/>
    <w:rsid w:val="00064EC7"/>
    <w:rsid w:val="00065737"/>
    <w:rsid w:val="0006597E"/>
    <w:rsid w:val="0006694A"/>
    <w:rsid w:val="00066990"/>
    <w:rsid w:val="00066E3A"/>
    <w:rsid w:val="00067366"/>
    <w:rsid w:val="00067555"/>
    <w:rsid w:val="000702D5"/>
    <w:rsid w:val="00070BB6"/>
    <w:rsid w:val="0007118E"/>
    <w:rsid w:val="00071598"/>
    <w:rsid w:val="00071B76"/>
    <w:rsid w:val="00071E56"/>
    <w:rsid w:val="00072288"/>
    <w:rsid w:val="00072D1D"/>
    <w:rsid w:val="00072F5F"/>
    <w:rsid w:val="0007339B"/>
    <w:rsid w:val="00073846"/>
    <w:rsid w:val="00073BB4"/>
    <w:rsid w:val="0007459A"/>
    <w:rsid w:val="000746DE"/>
    <w:rsid w:val="00075030"/>
    <w:rsid w:val="00075CEC"/>
    <w:rsid w:val="0007619C"/>
    <w:rsid w:val="0007632F"/>
    <w:rsid w:val="000768D1"/>
    <w:rsid w:val="00076923"/>
    <w:rsid w:val="00077116"/>
    <w:rsid w:val="000776CB"/>
    <w:rsid w:val="00077E80"/>
    <w:rsid w:val="0008107F"/>
    <w:rsid w:val="0008160F"/>
    <w:rsid w:val="0008183B"/>
    <w:rsid w:val="00082F1C"/>
    <w:rsid w:val="00082FDE"/>
    <w:rsid w:val="000835D9"/>
    <w:rsid w:val="00083C1F"/>
    <w:rsid w:val="00084A61"/>
    <w:rsid w:val="00084FBC"/>
    <w:rsid w:val="000861EC"/>
    <w:rsid w:val="0008661F"/>
    <w:rsid w:val="000867C9"/>
    <w:rsid w:val="000868B4"/>
    <w:rsid w:val="00086E2E"/>
    <w:rsid w:val="000900AB"/>
    <w:rsid w:val="0009117F"/>
    <w:rsid w:val="000911E8"/>
    <w:rsid w:val="00091383"/>
    <w:rsid w:val="0009161D"/>
    <w:rsid w:val="000919B4"/>
    <w:rsid w:val="00092624"/>
    <w:rsid w:val="00092A7E"/>
    <w:rsid w:val="00092FB3"/>
    <w:rsid w:val="000935F9"/>
    <w:rsid w:val="0009423D"/>
    <w:rsid w:val="00094CE5"/>
    <w:rsid w:val="00095044"/>
    <w:rsid w:val="00095211"/>
    <w:rsid w:val="00095275"/>
    <w:rsid w:val="000955C9"/>
    <w:rsid w:val="00095D35"/>
    <w:rsid w:val="00095E62"/>
    <w:rsid w:val="0009646A"/>
    <w:rsid w:val="000A1068"/>
    <w:rsid w:val="000A1195"/>
    <w:rsid w:val="000A1AAB"/>
    <w:rsid w:val="000A1C86"/>
    <w:rsid w:val="000A2EAC"/>
    <w:rsid w:val="000A31E5"/>
    <w:rsid w:val="000A39C5"/>
    <w:rsid w:val="000A5307"/>
    <w:rsid w:val="000A5B99"/>
    <w:rsid w:val="000A630F"/>
    <w:rsid w:val="000A782A"/>
    <w:rsid w:val="000A7942"/>
    <w:rsid w:val="000B0C92"/>
    <w:rsid w:val="000B1F43"/>
    <w:rsid w:val="000B21D0"/>
    <w:rsid w:val="000B23BB"/>
    <w:rsid w:val="000B259F"/>
    <w:rsid w:val="000B2841"/>
    <w:rsid w:val="000B2FDE"/>
    <w:rsid w:val="000B3528"/>
    <w:rsid w:val="000B3775"/>
    <w:rsid w:val="000B4C59"/>
    <w:rsid w:val="000B5942"/>
    <w:rsid w:val="000B641A"/>
    <w:rsid w:val="000B71CE"/>
    <w:rsid w:val="000B7346"/>
    <w:rsid w:val="000B7B8A"/>
    <w:rsid w:val="000C0562"/>
    <w:rsid w:val="000C061D"/>
    <w:rsid w:val="000C16E0"/>
    <w:rsid w:val="000C177E"/>
    <w:rsid w:val="000C1E66"/>
    <w:rsid w:val="000C27AB"/>
    <w:rsid w:val="000C29DD"/>
    <w:rsid w:val="000C2A81"/>
    <w:rsid w:val="000C2F23"/>
    <w:rsid w:val="000C3209"/>
    <w:rsid w:val="000C322A"/>
    <w:rsid w:val="000C4AE5"/>
    <w:rsid w:val="000C4C42"/>
    <w:rsid w:val="000C5A50"/>
    <w:rsid w:val="000C6146"/>
    <w:rsid w:val="000C6183"/>
    <w:rsid w:val="000C6D27"/>
    <w:rsid w:val="000C6DD9"/>
    <w:rsid w:val="000D050F"/>
    <w:rsid w:val="000D0626"/>
    <w:rsid w:val="000D0947"/>
    <w:rsid w:val="000D0A5E"/>
    <w:rsid w:val="000D0CC2"/>
    <w:rsid w:val="000D0E2B"/>
    <w:rsid w:val="000D12A3"/>
    <w:rsid w:val="000D169B"/>
    <w:rsid w:val="000D2001"/>
    <w:rsid w:val="000D2979"/>
    <w:rsid w:val="000D2C85"/>
    <w:rsid w:val="000D3335"/>
    <w:rsid w:val="000D3595"/>
    <w:rsid w:val="000D38C2"/>
    <w:rsid w:val="000D393C"/>
    <w:rsid w:val="000D3B04"/>
    <w:rsid w:val="000D3FC1"/>
    <w:rsid w:val="000D4B1A"/>
    <w:rsid w:val="000D4C70"/>
    <w:rsid w:val="000D5037"/>
    <w:rsid w:val="000D521F"/>
    <w:rsid w:val="000D572B"/>
    <w:rsid w:val="000D5791"/>
    <w:rsid w:val="000D6C37"/>
    <w:rsid w:val="000D7227"/>
    <w:rsid w:val="000D735B"/>
    <w:rsid w:val="000D753B"/>
    <w:rsid w:val="000D7653"/>
    <w:rsid w:val="000D7BE2"/>
    <w:rsid w:val="000E02B0"/>
    <w:rsid w:val="000E09E6"/>
    <w:rsid w:val="000E11C9"/>
    <w:rsid w:val="000E12DE"/>
    <w:rsid w:val="000E1F80"/>
    <w:rsid w:val="000E24D2"/>
    <w:rsid w:val="000E27F2"/>
    <w:rsid w:val="000E2BBF"/>
    <w:rsid w:val="000E32D7"/>
    <w:rsid w:val="000E4CFD"/>
    <w:rsid w:val="000E5674"/>
    <w:rsid w:val="000E5CE3"/>
    <w:rsid w:val="000E6393"/>
    <w:rsid w:val="000E6618"/>
    <w:rsid w:val="000E696E"/>
    <w:rsid w:val="000E740A"/>
    <w:rsid w:val="000E7F32"/>
    <w:rsid w:val="000E7FB3"/>
    <w:rsid w:val="000F1008"/>
    <w:rsid w:val="000F1FC4"/>
    <w:rsid w:val="000F21D7"/>
    <w:rsid w:val="000F28F8"/>
    <w:rsid w:val="000F303D"/>
    <w:rsid w:val="000F35CF"/>
    <w:rsid w:val="000F38F0"/>
    <w:rsid w:val="000F3C51"/>
    <w:rsid w:val="000F4166"/>
    <w:rsid w:val="000F51FF"/>
    <w:rsid w:val="000F54A6"/>
    <w:rsid w:val="000F5656"/>
    <w:rsid w:val="000F58FD"/>
    <w:rsid w:val="000F59B3"/>
    <w:rsid w:val="000F6011"/>
    <w:rsid w:val="000F7086"/>
    <w:rsid w:val="000F7452"/>
    <w:rsid w:val="001001F1"/>
    <w:rsid w:val="00100E3D"/>
    <w:rsid w:val="00101219"/>
    <w:rsid w:val="0010173C"/>
    <w:rsid w:val="00101B41"/>
    <w:rsid w:val="00102014"/>
    <w:rsid w:val="00102426"/>
    <w:rsid w:val="00102B6B"/>
    <w:rsid w:val="00103004"/>
    <w:rsid w:val="00103421"/>
    <w:rsid w:val="001035F2"/>
    <w:rsid w:val="00103908"/>
    <w:rsid w:val="00103B4C"/>
    <w:rsid w:val="0010566D"/>
    <w:rsid w:val="00106085"/>
    <w:rsid w:val="0010664E"/>
    <w:rsid w:val="00106903"/>
    <w:rsid w:val="00106C05"/>
    <w:rsid w:val="001079D0"/>
    <w:rsid w:val="00110301"/>
    <w:rsid w:val="001108C0"/>
    <w:rsid w:val="00111619"/>
    <w:rsid w:val="00111B19"/>
    <w:rsid w:val="0011269E"/>
    <w:rsid w:val="00113185"/>
    <w:rsid w:val="00113586"/>
    <w:rsid w:val="0011389A"/>
    <w:rsid w:val="001142CB"/>
    <w:rsid w:val="00114364"/>
    <w:rsid w:val="00114BB8"/>
    <w:rsid w:val="00114D81"/>
    <w:rsid w:val="00115B2A"/>
    <w:rsid w:val="00115C5E"/>
    <w:rsid w:val="00115E07"/>
    <w:rsid w:val="00116411"/>
    <w:rsid w:val="00116FE8"/>
    <w:rsid w:val="00117900"/>
    <w:rsid w:val="001179C0"/>
    <w:rsid w:val="00117CC5"/>
    <w:rsid w:val="001200D7"/>
    <w:rsid w:val="00120436"/>
    <w:rsid w:val="001205B3"/>
    <w:rsid w:val="001206F4"/>
    <w:rsid w:val="00120AB8"/>
    <w:rsid w:val="0012107C"/>
    <w:rsid w:val="00121537"/>
    <w:rsid w:val="0012167D"/>
    <w:rsid w:val="00121FC5"/>
    <w:rsid w:val="00123280"/>
    <w:rsid w:val="00123297"/>
    <w:rsid w:val="00123458"/>
    <w:rsid w:val="00123598"/>
    <w:rsid w:val="001236A6"/>
    <w:rsid w:val="0012456F"/>
    <w:rsid w:val="00124B70"/>
    <w:rsid w:val="0012511C"/>
    <w:rsid w:val="00125228"/>
    <w:rsid w:val="00125AEA"/>
    <w:rsid w:val="00125B09"/>
    <w:rsid w:val="00125DB0"/>
    <w:rsid w:val="001261D0"/>
    <w:rsid w:val="001270AB"/>
    <w:rsid w:val="00127EED"/>
    <w:rsid w:val="00130672"/>
    <w:rsid w:val="0013098C"/>
    <w:rsid w:val="00130ACC"/>
    <w:rsid w:val="00131FCF"/>
    <w:rsid w:val="0013247D"/>
    <w:rsid w:val="001328A7"/>
    <w:rsid w:val="00133032"/>
    <w:rsid w:val="00133099"/>
    <w:rsid w:val="00133DE1"/>
    <w:rsid w:val="00134553"/>
    <w:rsid w:val="00134B8F"/>
    <w:rsid w:val="00134E33"/>
    <w:rsid w:val="001351D9"/>
    <w:rsid w:val="00135255"/>
    <w:rsid w:val="0013530E"/>
    <w:rsid w:val="00135918"/>
    <w:rsid w:val="00136680"/>
    <w:rsid w:val="001366B0"/>
    <w:rsid w:val="00136B3F"/>
    <w:rsid w:val="00136B65"/>
    <w:rsid w:val="00137037"/>
    <w:rsid w:val="00137498"/>
    <w:rsid w:val="0013778E"/>
    <w:rsid w:val="0013795B"/>
    <w:rsid w:val="00137A69"/>
    <w:rsid w:val="00137C35"/>
    <w:rsid w:val="001401C2"/>
    <w:rsid w:val="001404C4"/>
    <w:rsid w:val="00140F4E"/>
    <w:rsid w:val="00141142"/>
    <w:rsid w:val="0014123B"/>
    <w:rsid w:val="0014133B"/>
    <w:rsid w:val="0014173B"/>
    <w:rsid w:val="0014177A"/>
    <w:rsid w:val="00141DB2"/>
    <w:rsid w:val="00141F00"/>
    <w:rsid w:val="00142E93"/>
    <w:rsid w:val="00142F67"/>
    <w:rsid w:val="0014438A"/>
    <w:rsid w:val="00144B86"/>
    <w:rsid w:val="00144EE1"/>
    <w:rsid w:val="001455E6"/>
    <w:rsid w:val="0014562F"/>
    <w:rsid w:val="00146421"/>
    <w:rsid w:val="0014696B"/>
    <w:rsid w:val="00146997"/>
    <w:rsid w:val="00146B91"/>
    <w:rsid w:val="00146E92"/>
    <w:rsid w:val="00146F67"/>
    <w:rsid w:val="0015035C"/>
    <w:rsid w:val="00150735"/>
    <w:rsid w:val="00150958"/>
    <w:rsid w:val="00151147"/>
    <w:rsid w:val="00151259"/>
    <w:rsid w:val="00151662"/>
    <w:rsid w:val="00151DE2"/>
    <w:rsid w:val="00151F8D"/>
    <w:rsid w:val="001528C3"/>
    <w:rsid w:val="00152FB4"/>
    <w:rsid w:val="00153284"/>
    <w:rsid w:val="001534B2"/>
    <w:rsid w:val="00153A7F"/>
    <w:rsid w:val="00154756"/>
    <w:rsid w:val="00154B6A"/>
    <w:rsid w:val="00154FD5"/>
    <w:rsid w:val="00155AE0"/>
    <w:rsid w:val="00156252"/>
    <w:rsid w:val="001564CE"/>
    <w:rsid w:val="001567D6"/>
    <w:rsid w:val="00156FE7"/>
    <w:rsid w:val="001575F1"/>
    <w:rsid w:val="00157962"/>
    <w:rsid w:val="00157B5D"/>
    <w:rsid w:val="0016028C"/>
    <w:rsid w:val="00160B34"/>
    <w:rsid w:val="00161295"/>
    <w:rsid w:val="00161CCA"/>
    <w:rsid w:val="00162101"/>
    <w:rsid w:val="00163B83"/>
    <w:rsid w:val="00163D33"/>
    <w:rsid w:val="001641BF"/>
    <w:rsid w:val="00164DE9"/>
    <w:rsid w:val="001653C2"/>
    <w:rsid w:val="0016589C"/>
    <w:rsid w:val="001658B4"/>
    <w:rsid w:val="001666B1"/>
    <w:rsid w:val="00166C0F"/>
    <w:rsid w:val="0017055C"/>
    <w:rsid w:val="00171156"/>
    <w:rsid w:val="001712D0"/>
    <w:rsid w:val="00173273"/>
    <w:rsid w:val="0017336F"/>
    <w:rsid w:val="00173685"/>
    <w:rsid w:val="0017395D"/>
    <w:rsid w:val="00173CC1"/>
    <w:rsid w:val="00173FBF"/>
    <w:rsid w:val="00174017"/>
    <w:rsid w:val="00174515"/>
    <w:rsid w:val="0017465F"/>
    <w:rsid w:val="00174E32"/>
    <w:rsid w:val="001756AF"/>
    <w:rsid w:val="00175A22"/>
    <w:rsid w:val="00175A40"/>
    <w:rsid w:val="00175DE4"/>
    <w:rsid w:val="0017637E"/>
    <w:rsid w:val="00176B02"/>
    <w:rsid w:val="00177512"/>
    <w:rsid w:val="00180079"/>
    <w:rsid w:val="001810E6"/>
    <w:rsid w:val="00181182"/>
    <w:rsid w:val="0018249B"/>
    <w:rsid w:val="001828A2"/>
    <w:rsid w:val="00182BAE"/>
    <w:rsid w:val="00183458"/>
    <w:rsid w:val="0018423F"/>
    <w:rsid w:val="001860BE"/>
    <w:rsid w:val="00186327"/>
    <w:rsid w:val="0018652A"/>
    <w:rsid w:val="001908A1"/>
    <w:rsid w:val="00190F52"/>
    <w:rsid w:val="0019118A"/>
    <w:rsid w:val="001911D5"/>
    <w:rsid w:val="001915E2"/>
    <w:rsid w:val="00191A4F"/>
    <w:rsid w:val="00191D79"/>
    <w:rsid w:val="00191D7D"/>
    <w:rsid w:val="001925C3"/>
    <w:rsid w:val="0019278F"/>
    <w:rsid w:val="00192EB6"/>
    <w:rsid w:val="0019304C"/>
    <w:rsid w:val="00193200"/>
    <w:rsid w:val="00194F6A"/>
    <w:rsid w:val="001952DB"/>
    <w:rsid w:val="00195371"/>
    <w:rsid w:val="00195831"/>
    <w:rsid w:val="00195B12"/>
    <w:rsid w:val="0019645F"/>
    <w:rsid w:val="0019656C"/>
    <w:rsid w:val="00197165"/>
    <w:rsid w:val="00197321"/>
    <w:rsid w:val="00197F68"/>
    <w:rsid w:val="001A012E"/>
    <w:rsid w:val="001A0245"/>
    <w:rsid w:val="001A0767"/>
    <w:rsid w:val="001A096D"/>
    <w:rsid w:val="001A0AE7"/>
    <w:rsid w:val="001A0BD6"/>
    <w:rsid w:val="001A12D8"/>
    <w:rsid w:val="001A1499"/>
    <w:rsid w:val="001A2E27"/>
    <w:rsid w:val="001A2EFC"/>
    <w:rsid w:val="001A2F14"/>
    <w:rsid w:val="001A37C2"/>
    <w:rsid w:val="001A4220"/>
    <w:rsid w:val="001A5259"/>
    <w:rsid w:val="001A5888"/>
    <w:rsid w:val="001A5AC7"/>
    <w:rsid w:val="001A6509"/>
    <w:rsid w:val="001A6867"/>
    <w:rsid w:val="001A6BB7"/>
    <w:rsid w:val="001A7166"/>
    <w:rsid w:val="001B27CD"/>
    <w:rsid w:val="001B294A"/>
    <w:rsid w:val="001B2F97"/>
    <w:rsid w:val="001B3A73"/>
    <w:rsid w:val="001B3EB1"/>
    <w:rsid w:val="001B4899"/>
    <w:rsid w:val="001B4AA4"/>
    <w:rsid w:val="001B4D14"/>
    <w:rsid w:val="001B4D63"/>
    <w:rsid w:val="001B56B7"/>
    <w:rsid w:val="001B5761"/>
    <w:rsid w:val="001B67E7"/>
    <w:rsid w:val="001B6B7F"/>
    <w:rsid w:val="001B6C91"/>
    <w:rsid w:val="001B6DF7"/>
    <w:rsid w:val="001B6FBF"/>
    <w:rsid w:val="001C06C8"/>
    <w:rsid w:val="001C0D09"/>
    <w:rsid w:val="001C1364"/>
    <w:rsid w:val="001C138A"/>
    <w:rsid w:val="001C14A5"/>
    <w:rsid w:val="001C15C9"/>
    <w:rsid w:val="001C1EDD"/>
    <w:rsid w:val="001C1F8A"/>
    <w:rsid w:val="001C2667"/>
    <w:rsid w:val="001C2B0F"/>
    <w:rsid w:val="001C2F9E"/>
    <w:rsid w:val="001C30D4"/>
    <w:rsid w:val="001C3EFF"/>
    <w:rsid w:val="001C4F2F"/>
    <w:rsid w:val="001C56F5"/>
    <w:rsid w:val="001C5877"/>
    <w:rsid w:val="001D0759"/>
    <w:rsid w:val="001D0C52"/>
    <w:rsid w:val="001D0EFE"/>
    <w:rsid w:val="001D1868"/>
    <w:rsid w:val="001D1C01"/>
    <w:rsid w:val="001D21E5"/>
    <w:rsid w:val="001D2921"/>
    <w:rsid w:val="001D2E94"/>
    <w:rsid w:val="001D357B"/>
    <w:rsid w:val="001D38AF"/>
    <w:rsid w:val="001D430B"/>
    <w:rsid w:val="001D44E0"/>
    <w:rsid w:val="001D5AEB"/>
    <w:rsid w:val="001D6979"/>
    <w:rsid w:val="001D7E92"/>
    <w:rsid w:val="001E02F7"/>
    <w:rsid w:val="001E042E"/>
    <w:rsid w:val="001E066C"/>
    <w:rsid w:val="001E07FD"/>
    <w:rsid w:val="001E0862"/>
    <w:rsid w:val="001E0D77"/>
    <w:rsid w:val="001E0FBF"/>
    <w:rsid w:val="001E16E4"/>
    <w:rsid w:val="001E188F"/>
    <w:rsid w:val="001E21E5"/>
    <w:rsid w:val="001E24F8"/>
    <w:rsid w:val="001E28BD"/>
    <w:rsid w:val="001E38A7"/>
    <w:rsid w:val="001E40A3"/>
    <w:rsid w:val="001E41EC"/>
    <w:rsid w:val="001E4C46"/>
    <w:rsid w:val="001E4EE3"/>
    <w:rsid w:val="001E58CE"/>
    <w:rsid w:val="001E5A05"/>
    <w:rsid w:val="001E5E29"/>
    <w:rsid w:val="001E66EF"/>
    <w:rsid w:val="001E67A4"/>
    <w:rsid w:val="001E6813"/>
    <w:rsid w:val="001E75E7"/>
    <w:rsid w:val="001F040E"/>
    <w:rsid w:val="001F0417"/>
    <w:rsid w:val="001F0B32"/>
    <w:rsid w:val="001F166D"/>
    <w:rsid w:val="001F1E6F"/>
    <w:rsid w:val="001F27E8"/>
    <w:rsid w:val="001F3350"/>
    <w:rsid w:val="001F3D78"/>
    <w:rsid w:val="001F41ED"/>
    <w:rsid w:val="001F44E9"/>
    <w:rsid w:val="001F5049"/>
    <w:rsid w:val="001F57C1"/>
    <w:rsid w:val="001F5E2F"/>
    <w:rsid w:val="001F62A4"/>
    <w:rsid w:val="001F683E"/>
    <w:rsid w:val="001F7313"/>
    <w:rsid w:val="001F76F1"/>
    <w:rsid w:val="001F77BA"/>
    <w:rsid w:val="002004EE"/>
    <w:rsid w:val="00200641"/>
    <w:rsid w:val="00201836"/>
    <w:rsid w:val="00202686"/>
    <w:rsid w:val="00202BC2"/>
    <w:rsid w:val="0020309D"/>
    <w:rsid w:val="00203732"/>
    <w:rsid w:val="00204117"/>
    <w:rsid w:val="002041AC"/>
    <w:rsid w:val="00206002"/>
    <w:rsid w:val="00206038"/>
    <w:rsid w:val="00206742"/>
    <w:rsid w:val="0020679F"/>
    <w:rsid w:val="00206F4C"/>
    <w:rsid w:val="00207036"/>
    <w:rsid w:val="00207281"/>
    <w:rsid w:val="0020755C"/>
    <w:rsid w:val="002104D7"/>
    <w:rsid w:val="002107A9"/>
    <w:rsid w:val="00211477"/>
    <w:rsid w:val="002119FA"/>
    <w:rsid w:val="00211EE6"/>
    <w:rsid w:val="00211F7F"/>
    <w:rsid w:val="002126BE"/>
    <w:rsid w:val="002126CB"/>
    <w:rsid w:val="0021284C"/>
    <w:rsid w:val="00212CA7"/>
    <w:rsid w:val="0021417D"/>
    <w:rsid w:val="0021463C"/>
    <w:rsid w:val="0021591F"/>
    <w:rsid w:val="00215DB0"/>
    <w:rsid w:val="0021618A"/>
    <w:rsid w:val="00216C02"/>
    <w:rsid w:val="00217553"/>
    <w:rsid w:val="0021756C"/>
    <w:rsid w:val="00220299"/>
    <w:rsid w:val="002202EA"/>
    <w:rsid w:val="002204F9"/>
    <w:rsid w:val="002207C4"/>
    <w:rsid w:val="002209EB"/>
    <w:rsid w:val="00220FB7"/>
    <w:rsid w:val="00221889"/>
    <w:rsid w:val="00221CBF"/>
    <w:rsid w:val="002221B6"/>
    <w:rsid w:val="0022286A"/>
    <w:rsid w:val="0022299D"/>
    <w:rsid w:val="00222F05"/>
    <w:rsid w:val="00222FF1"/>
    <w:rsid w:val="002230A3"/>
    <w:rsid w:val="002233E6"/>
    <w:rsid w:val="002234D9"/>
    <w:rsid w:val="00224274"/>
    <w:rsid w:val="002246FB"/>
    <w:rsid w:val="00224C51"/>
    <w:rsid w:val="002266B7"/>
    <w:rsid w:val="002267DD"/>
    <w:rsid w:val="00226B99"/>
    <w:rsid w:val="002270BA"/>
    <w:rsid w:val="00230207"/>
    <w:rsid w:val="00230AF7"/>
    <w:rsid w:val="00230B52"/>
    <w:rsid w:val="00230E96"/>
    <w:rsid w:val="00231524"/>
    <w:rsid w:val="00231FBB"/>
    <w:rsid w:val="00232CE2"/>
    <w:rsid w:val="00233019"/>
    <w:rsid w:val="00233610"/>
    <w:rsid w:val="0023384E"/>
    <w:rsid w:val="0023437E"/>
    <w:rsid w:val="00234C70"/>
    <w:rsid w:val="00234D06"/>
    <w:rsid w:val="00234EC8"/>
    <w:rsid w:val="00235C3A"/>
    <w:rsid w:val="0023696E"/>
    <w:rsid w:val="00236A20"/>
    <w:rsid w:val="00236C99"/>
    <w:rsid w:val="00237FDA"/>
    <w:rsid w:val="00240001"/>
    <w:rsid w:val="00240194"/>
    <w:rsid w:val="0024025F"/>
    <w:rsid w:val="002404C6"/>
    <w:rsid w:val="00240687"/>
    <w:rsid w:val="002406EC"/>
    <w:rsid w:val="0024103A"/>
    <w:rsid w:val="00241DAB"/>
    <w:rsid w:val="002420DB"/>
    <w:rsid w:val="0024210C"/>
    <w:rsid w:val="00242327"/>
    <w:rsid w:val="00242F9A"/>
    <w:rsid w:val="0024328A"/>
    <w:rsid w:val="002434AE"/>
    <w:rsid w:val="00243B40"/>
    <w:rsid w:val="00243BD6"/>
    <w:rsid w:val="00243C20"/>
    <w:rsid w:val="00243CF9"/>
    <w:rsid w:val="00243E6C"/>
    <w:rsid w:val="002440BF"/>
    <w:rsid w:val="0024440F"/>
    <w:rsid w:val="00244C19"/>
    <w:rsid w:val="002451C0"/>
    <w:rsid w:val="00245D70"/>
    <w:rsid w:val="00245EAF"/>
    <w:rsid w:val="002461A0"/>
    <w:rsid w:val="00246BB3"/>
    <w:rsid w:val="002470CB"/>
    <w:rsid w:val="00247339"/>
    <w:rsid w:val="00247ADD"/>
    <w:rsid w:val="00247C01"/>
    <w:rsid w:val="00247F7A"/>
    <w:rsid w:val="002500A7"/>
    <w:rsid w:val="002502AE"/>
    <w:rsid w:val="00250DBD"/>
    <w:rsid w:val="00251815"/>
    <w:rsid w:val="002521F1"/>
    <w:rsid w:val="002524F3"/>
    <w:rsid w:val="002533DA"/>
    <w:rsid w:val="002539AA"/>
    <w:rsid w:val="00253AAE"/>
    <w:rsid w:val="00253AD9"/>
    <w:rsid w:val="00253D69"/>
    <w:rsid w:val="00254989"/>
    <w:rsid w:val="00254E18"/>
    <w:rsid w:val="00255773"/>
    <w:rsid w:val="00255816"/>
    <w:rsid w:val="00256394"/>
    <w:rsid w:val="002564F3"/>
    <w:rsid w:val="002569DA"/>
    <w:rsid w:val="00256EA5"/>
    <w:rsid w:val="002572A9"/>
    <w:rsid w:val="00257633"/>
    <w:rsid w:val="00257A89"/>
    <w:rsid w:val="002615A0"/>
    <w:rsid w:val="002618FD"/>
    <w:rsid w:val="00261B65"/>
    <w:rsid w:val="00261FE7"/>
    <w:rsid w:val="00263341"/>
    <w:rsid w:val="002635BD"/>
    <w:rsid w:val="002637CC"/>
    <w:rsid w:val="00263913"/>
    <w:rsid w:val="00263979"/>
    <w:rsid w:val="002643B9"/>
    <w:rsid w:val="00264AE3"/>
    <w:rsid w:val="00264FDF"/>
    <w:rsid w:val="002650E9"/>
    <w:rsid w:val="00265518"/>
    <w:rsid w:val="00265BF5"/>
    <w:rsid w:val="0026619A"/>
    <w:rsid w:val="002665B6"/>
    <w:rsid w:val="00266CDA"/>
    <w:rsid w:val="00266EEE"/>
    <w:rsid w:val="002679FC"/>
    <w:rsid w:val="00270788"/>
    <w:rsid w:val="00270836"/>
    <w:rsid w:val="00270D7E"/>
    <w:rsid w:val="00271399"/>
    <w:rsid w:val="002718F7"/>
    <w:rsid w:val="00271D61"/>
    <w:rsid w:val="00271E73"/>
    <w:rsid w:val="00272174"/>
    <w:rsid w:val="002738B4"/>
    <w:rsid w:val="00273AB2"/>
    <w:rsid w:val="00273E90"/>
    <w:rsid w:val="002742AC"/>
    <w:rsid w:val="002759D6"/>
    <w:rsid w:val="00276192"/>
    <w:rsid w:val="00276826"/>
    <w:rsid w:val="00276E16"/>
    <w:rsid w:val="00276EB7"/>
    <w:rsid w:val="0027799D"/>
    <w:rsid w:val="00280384"/>
    <w:rsid w:val="0028080B"/>
    <w:rsid w:val="00280B16"/>
    <w:rsid w:val="00280B83"/>
    <w:rsid w:val="00281223"/>
    <w:rsid w:val="00281767"/>
    <w:rsid w:val="002818DB"/>
    <w:rsid w:val="002821B5"/>
    <w:rsid w:val="0028255D"/>
    <w:rsid w:val="002825F3"/>
    <w:rsid w:val="002830C7"/>
    <w:rsid w:val="0028370C"/>
    <w:rsid w:val="002838DF"/>
    <w:rsid w:val="00283AA8"/>
    <w:rsid w:val="002844EC"/>
    <w:rsid w:val="0028473E"/>
    <w:rsid w:val="00284A61"/>
    <w:rsid w:val="002853E0"/>
    <w:rsid w:val="00285F4C"/>
    <w:rsid w:val="0028607E"/>
    <w:rsid w:val="00286715"/>
    <w:rsid w:val="00286E24"/>
    <w:rsid w:val="00286FC5"/>
    <w:rsid w:val="00287D2F"/>
    <w:rsid w:val="00287F60"/>
    <w:rsid w:val="002905D7"/>
    <w:rsid w:val="00290E84"/>
    <w:rsid w:val="0029127F"/>
    <w:rsid w:val="0029136C"/>
    <w:rsid w:val="002916C4"/>
    <w:rsid w:val="0029201D"/>
    <w:rsid w:val="002928B1"/>
    <w:rsid w:val="00292C17"/>
    <w:rsid w:val="0029302B"/>
    <w:rsid w:val="0029327E"/>
    <w:rsid w:val="002932F9"/>
    <w:rsid w:val="002933C4"/>
    <w:rsid w:val="00293931"/>
    <w:rsid w:val="002945D7"/>
    <w:rsid w:val="0029467C"/>
    <w:rsid w:val="00294815"/>
    <w:rsid w:val="00294AB5"/>
    <w:rsid w:val="00294B02"/>
    <w:rsid w:val="00294CB2"/>
    <w:rsid w:val="00294D1B"/>
    <w:rsid w:val="00295C09"/>
    <w:rsid w:val="002960FB"/>
    <w:rsid w:val="00296269"/>
    <w:rsid w:val="00296FF3"/>
    <w:rsid w:val="002A0508"/>
    <w:rsid w:val="002A1AD4"/>
    <w:rsid w:val="002A3065"/>
    <w:rsid w:val="002A30A3"/>
    <w:rsid w:val="002A33CB"/>
    <w:rsid w:val="002A364B"/>
    <w:rsid w:val="002A3E0E"/>
    <w:rsid w:val="002A4008"/>
    <w:rsid w:val="002A46D1"/>
    <w:rsid w:val="002A53D7"/>
    <w:rsid w:val="002A597B"/>
    <w:rsid w:val="002A6474"/>
    <w:rsid w:val="002A6645"/>
    <w:rsid w:val="002A7B79"/>
    <w:rsid w:val="002B00BE"/>
    <w:rsid w:val="002B01FF"/>
    <w:rsid w:val="002B0F1F"/>
    <w:rsid w:val="002B0FB7"/>
    <w:rsid w:val="002B17BC"/>
    <w:rsid w:val="002B1907"/>
    <w:rsid w:val="002B199A"/>
    <w:rsid w:val="002B291C"/>
    <w:rsid w:val="002B2B99"/>
    <w:rsid w:val="002B2C7F"/>
    <w:rsid w:val="002B3A62"/>
    <w:rsid w:val="002B3C89"/>
    <w:rsid w:val="002B45D3"/>
    <w:rsid w:val="002B4811"/>
    <w:rsid w:val="002B5574"/>
    <w:rsid w:val="002B61A4"/>
    <w:rsid w:val="002B6448"/>
    <w:rsid w:val="002B6531"/>
    <w:rsid w:val="002B6903"/>
    <w:rsid w:val="002B6D47"/>
    <w:rsid w:val="002B6FB8"/>
    <w:rsid w:val="002B70A6"/>
    <w:rsid w:val="002B73E1"/>
    <w:rsid w:val="002B74F1"/>
    <w:rsid w:val="002B7EAC"/>
    <w:rsid w:val="002C02CB"/>
    <w:rsid w:val="002C0889"/>
    <w:rsid w:val="002C0B5B"/>
    <w:rsid w:val="002C0E9C"/>
    <w:rsid w:val="002C1553"/>
    <w:rsid w:val="002C1C6D"/>
    <w:rsid w:val="002C1F3E"/>
    <w:rsid w:val="002C3196"/>
    <w:rsid w:val="002C36F8"/>
    <w:rsid w:val="002C3967"/>
    <w:rsid w:val="002C4B0A"/>
    <w:rsid w:val="002C4CEC"/>
    <w:rsid w:val="002C4D26"/>
    <w:rsid w:val="002C5761"/>
    <w:rsid w:val="002C5D05"/>
    <w:rsid w:val="002C7367"/>
    <w:rsid w:val="002D04E1"/>
    <w:rsid w:val="002D0B0E"/>
    <w:rsid w:val="002D0B93"/>
    <w:rsid w:val="002D256F"/>
    <w:rsid w:val="002D2C9A"/>
    <w:rsid w:val="002D2F53"/>
    <w:rsid w:val="002D380D"/>
    <w:rsid w:val="002D3B16"/>
    <w:rsid w:val="002D41FA"/>
    <w:rsid w:val="002D4201"/>
    <w:rsid w:val="002D536D"/>
    <w:rsid w:val="002D56D2"/>
    <w:rsid w:val="002D5A84"/>
    <w:rsid w:val="002D6E3E"/>
    <w:rsid w:val="002D7D61"/>
    <w:rsid w:val="002E162F"/>
    <w:rsid w:val="002E3C96"/>
    <w:rsid w:val="002E3D6D"/>
    <w:rsid w:val="002E461B"/>
    <w:rsid w:val="002E4841"/>
    <w:rsid w:val="002E6213"/>
    <w:rsid w:val="002F0535"/>
    <w:rsid w:val="002F05DB"/>
    <w:rsid w:val="002F07D0"/>
    <w:rsid w:val="002F1ED2"/>
    <w:rsid w:val="002F27F6"/>
    <w:rsid w:val="002F3A59"/>
    <w:rsid w:val="002F4BC2"/>
    <w:rsid w:val="002F5025"/>
    <w:rsid w:val="002F503E"/>
    <w:rsid w:val="002F526B"/>
    <w:rsid w:val="002F54F2"/>
    <w:rsid w:val="002F587F"/>
    <w:rsid w:val="002F5E1E"/>
    <w:rsid w:val="002F6841"/>
    <w:rsid w:val="002F6BD5"/>
    <w:rsid w:val="002F6D8B"/>
    <w:rsid w:val="002F7366"/>
    <w:rsid w:val="002F76E4"/>
    <w:rsid w:val="002F7BA0"/>
    <w:rsid w:val="00301144"/>
    <w:rsid w:val="00301230"/>
    <w:rsid w:val="00301399"/>
    <w:rsid w:val="00301996"/>
    <w:rsid w:val="003029FF"/>
    <w:rsid w:val="00302D2B"/>
    <w:rsid w:val="00303074"/>
    <w:rsid w:val="0030396B"/>
    <w:rsid w:val="00303A4F"/>
    <w:rsid w:val="003043F5"/>
    <w:rsid w:val="00305181"/>
    <w:rsid w:val="003064C8"/>
    <w:rsid w:val="00306DF4"/>
    <w:rsid w:val="00307825"/>
    <w:rsid w:val="00307A8F"/>
    <w:rsid w:val="00307DC8"/>
    <w:rsid w:val="00310D90"/>
    <w:rsid w:val="0031122B"/>
    <w:rsid w:val="00311A21"/>
    <w:rsid w:val="00311C0A"/>
    <w:rsid w:val="00311FCF"/>
    <w:rsid w:val="003125DB"/>
    <w:rsid w:val="00313E5E"/>
    <w:rsid w:val="0031497D"/>
    <w:rsid w:val="00314C62"/>
    <w:rsid w:val="00314DA5"/>
    <w:rsid w:val="0031587B"/>
    <w:rsid w:val="003176B8"/>
    <w:rsid w:val="003179D8"/>
    <w:rsid w:val="00317BDA"/>
    <w:rsid w:val="003200AF"/>
    <w:rsid w:val="003205D3"/>
    <w:rsid w:val="00320BAE"/>
    <w:rsid w:val="00320E18"/>
    <w:rsid w:val="003212F8"/>
    <w:rsid w:val="003216AB"/>
    <w:rsid w:val="00321BC1"/>
    <w:rsid w:val="00322170"/>
    <w:rsid w:val="00322636"/>
    <w:rsid w:val="00322A5D"/>
    <w:rsid w:val="00323095"/>
    <w:rsid w:val="00323442"/>
    <w:rsid w:val="00323824"/>
    <w:rsid w:val="00323831"/>
    <w:rsid w:val="00323849"/>
    <w:rsid w:val="00323B75"/>
    <w:rsid w:val="00323C51"/>
    <w:rsid w:val="00323DC7"/>
    <w:rsid w:val="00324289"/>
    <w:rsid w:val="0032482D"/>
    <w:rsid w:val="00324B56"/>
    <w:rsid w:val="003252EC"/>
    <w:rsid w:val="003257D2"/>
    <w:rsid w:val="00325842"/>
    <w:rsid w:val="003259DA"/>
    <w:rsid w:val="00326317"/>
    <w:rsid w:val="00326C8B"/>
    <w:rsid w:val="00326C93"/>
    <w:rsid w:val="00326D90"/>
    <w:rsid w:val="00327063"/>
    <w:rsid w:val="0033010B"/>
    <w:rsid w:val="00330765"/>
    <w:rsid w:val="00330BB2"/>
    <w:rsid w:val="003313FA"/>
    <w:rsid w:val="00332180"/>
    <w:rsid w:val="00332416"/>
    <w:rsid w:val="003326E4"/>
    <w:rsid w:val="00332970"/>
    <w:rsid w:val="00332A57"/>
    <w:rsid w:val="00332D4E"/>
    <w:rsid w:val="003331C8"/>
    <w:rsid w:val="003339BC"/>
    <w:rsid w:val="00334024"/>
    <w:rsid w:val="00334B61"/>
    <w:rsid w:val="00334C68"/>
    <w:rsid w:val="00335807"/>
    <w:rsid w:val="003361BE"/>
    <w:rsid w:val="00336207"/>
    <w:rsid w:val="003366A2"/>
    <w:rsid w:val="00336C31"/>
    <w:rsid w:val="00337ED8"/>
    <w:rsid w:val="003401A5"/>
    <w:rsid w:val="00340B38"/>
    <w:rsid w:val="00340F73"/>
    <w:rsid w:val="00341F69"/>
    <w:rsid w:val="003422C8"/>
    <w:rsid w:val="0034230D"/>
    <w:rsid w:val="00342784"/>
    <w:rsid w:val="003428AD"/>
    <w:rsid w:val="00342C3A"/>
    <w:rsid w:val="00343069"/>
    <w:rsid w:val="0034341C"/>
    <w:rsid w:val="00343B8A"/>
    <w:rsid w:val="00343D5D"/>
    <w:rsid w:val="00344067"/>
    <w:rsid w:val="003442E7"/>
    <w:rsid w:val="003445D8"/>
    <w:rsid w:val="00345D4C"/>
    <w:rsid w:val="00346078"/>
    <w:rsid w:val="0034623D"/>
    <w:rsid w:val="00346A99"/>
    <w:rsid w:val="00347180"/>
    <w:rsid w:val="003477E3"/>
    <w:rsid w:val="00350309"/>
    <w:rsid w:val="00350563"/>
    <w:rsid w:val="003505E2"/>
    <w:rsid w:val="00350938"/>
    <w:rsid w:val="00351043"/>
    <w:rsid w:val="00351F49"/>
    <w:rsid w:val="00352794"/>
    <w:rsid w:val="0035282F"/>
    <w:rsid w:val="003537AD"/>
    <w:rsid w:val="003542B1"/>
    <w:rsid w:val="00354A37"/>
    <w:rsid w:val="00354CDD"/>
    <w:rsid w:val="003552CA"/>
    <w:rsid w:val="00355557"/>
    <w:rsid w:val="00355AA4"/>
    <w:rsid w:val="00356E8D"/>
    <w:rsid w:val="0035734C"/>
    <w:rsid w:val="00357EDA"/>
    <w:rsid w:val="00360533"/>
    <w:rsid w:val="00360925"/>
    <w:rsid w:val="0036121B"/>
    <w:rsid w:val="00361789"/>
    <w:rsid w:val="00361AC5"/>
    <w:rsid w:val="00361C58"/>
    <w:rsid w:val="00361F31"/>
    <w:rsid w:val="00362088"/>
    <w:rsid w:val="003626E9"/>
    <w:rsid w:val="00362BD0"/>
    <w:rsid w:val="00362F23"/>
    <w:rsid w:val="003640C0"/>
    <w:rsid w:val="003649CF"/>
    <w:rsid w:val="0036577D"/>
    <w:rsid w:val="00365E02"/>
    <w:rsid w:val="00367159"/>
    <w:rsid w:val="00367390"/>
    <w:rsid w:val="00367483"/>
    <w:rsid w:val="00370446"/>
    <w:rsid w:val="00370A13"/>
    <w:rsid w:val="00370A66"/>
    <w:rsid w:val="00370BF0"/>
    <w:rsid w:val="00370CD9"/>
    <w:rsid w:val="0037109F"/>
    <w:rsid w:val="003714A6"/>
    <w:rsid w:val="00371656"/>
    <w:rsid w:val="00371D82"/>
    <w:rsid w:val="003728A2"/>
    <w:rsid w:val="00372F96"/>
    <w:rsid w:val="003731A3"/>
    <w:rsid w:val="0037379D"/>
    <w:rsid w:val="00373947"/>
    <w:rsid w:val="003742C7"/>
    <w:rsid w:val="00375BF9"/>
    <w:rsid w:val="003765A0"/>
    <w:rsid w:val="00376E47"/>
    <w:rsid w:val="00377F0A"/>
    <w:rsid w:val="003803F0"/>
    <w:rsid w:val="0038050F"/>
    <w:rsid w:val="00380EEE"/>
    <w:rsid w:val="00381E71"/>
    <w:rsid w:val="00382ED6"/>
    <w:rsid w:val="003836AE"/>
    <w:rsid w:val="00383DA1"/>
    <w:rsid w:val="00384456"/>
    <w:rsid w:val="00384DE1"/>
    <w:rsid w:val="00384E33"/>
    <w:rsid w:val="00387328"/>
    <w:rsid w:val="00387533"/>
    <w:rsid w:val="0039001A"/>
    <w:rsid w:val="00390926"/>
    <w:rsid w:val="0039102F"/>
    <w:rsid w:val="003915C6"/>
    <w:rsid w:val="00391807"/>
    <w:rsid w:val="00391865"/>
    <w:rsid w:val="00391E58"/>
    <w:rsid w:val="00392854"/>
    <w:rsid w:val="00392AB2"/>
    <w:rsid w:val="00392C39"/>
    <w:rsid w:val="00392DC6"/>
    <w:rsid w:val="00392FC5"/>
    <w:rsid w:val="003931BF"/>
    <w:rsid w:val="003935A2"/>
    <w:rsid w:val="00393613"/>
    <w:rsid w:val="003936A4"/>
    <w:rsid w:val="0039383F"/>
    <w:rsid w:val="003938C0"/>
    <w:rsid w:val="0039434A"/>
    <w:rsid w:val="00394408"/>
    <w:rsid w:val="00394707"/>
    <w:rsid w:val="00394E64"/>
    <w:rsid w:val="00397179"/>
    <w:rsid w:val="00397227"/>
    <w:rsid w:val="0039777B"/>
    <w:rsid w:val="0039798A"/>
    <w:rsid w:val="003A0774"/>
    <w:rsid w:val="003A2BE3"/>
    <w:rsid w:val="003A2D9C"/>
    <w:rsid w:val="003A318D"/>
    <w:rsid w:val="003A3DFE"/>
    <w:rsid w:val="003A42C4"/>
    <w:rsid w:val="003A4F7E"/>
    <w:rsid w:val="003A5138"/>
    <w:rsid w:val="003A54BE"/>
    <w:rsid w:val="003A551C"/>
    <w:rsid w:val="003A6258"/>
    <w:rsid w:val="003A626A"/>
    <w:rsid w:val="003A661D"/>
    <w:rsid w:val="003A665B"/>
    <w:rsid w:val="003A6E1C"/>
    <w:rsid w:val="003A7039"/>
    <w:rsid w:val="003A7298"/>
    <w:rsid w:val="003A7958"/>
    <w:rsid w:val="003A7A3B"/>
    <w:rsid w:val="003A7D2B"/>
    <w:rsid w:val="003B0433"/>
    <w:rsid w:val="003B07AA"/>
    <w:rsid w:val="003B0BA2"/>
    <w:rsid w:val="003B0CB8"/>
    <w:rsid w:val="003B17E4"/>
    <w:rsid w:val="003B1FC4"/>
    <w:rsid w:val="003B20AA"/>
    <w:rsid w:val="003B219B"/>
    <w:rsid w:val="003B30FA"/>
    <w:rsid w:val="003B3B21"/>
    <w:rsid w:val="003B3E8A"/>
    <w:rsid w:val="003B3F67"/>
    <w:rsid w:val="003B44ED"/>
    <w:rsid w:val="003B4686"/>
    <w:rsid w:val="003B48AF"/>
    <w:rsid w:val="003B54E5"/>
    <w:rsid w:val="003B6664"/>
    <w:rsid w:val="003B7739"/>
    <w:rsid w:val="003B7CBE"/>
    <w:rsid w:val="003C0179"/>
    <w:rsid w:val="003C0375"/>
    <w:rsid w:val="003C0DE0"/>
    <w:rsid w:val="003C1014"/>
    <w:rsid w:val="003C1247"/>
    <w:rsid w:val="003C1359"/>
    <w:rsid w:val="003C2781"/>
    <w:rsid w:val="003C2EBA"/>
    <w:rsid w:val="003C39CD"/>
    <w:rsid w:val="003C3E8D"/>
    <w:rsid w:val="003C41F4"/>
    <w:rsid w:val="003C515E"/>
    <w:rsid w:val="003C5295"/>
    <w:rsid w:val="003C5C49"/>
    <w:rsid w:val="003C637D"/>
    <w:rsid w:val="003C681A"/>
    <w:rsid w:val="003C6AEE"/>
    <w:rsid w:val="003C6FAD"/>
    <w:rsid w:val="003D0478"/>
    <w:rsid w:val="003D07BA"/>
    <w:rsid w:val="003D09EC"/>
    <w:rsid w:val="003D0E90"/>
    <w:rsid w:val="003D0F8F"/>
    <w:rsid w:val="003D1634"/>
    <w:rsid w:val="003D1A80"/>
    <w:rsid w:val="003D1C5A"/>
    <w:rsid w:val="003D1D3B"/>
    <w:rsid w:val="003D2132"/>
    <w:rsid w:val="003D22E6"/>
    <w:rsid w:val="003D43B0"/>
    <w:rsid w:val="003D43F6"/>
    <w:rsid w:val="003D4BDA"/>
    <w:rsid w:val="003D4E4D"/>
    <w:rsid w:val="003D5476"/>
    <w:rsid w:val="003D56C4"/>
    <w:rsid w:val="003D59FC"/>
    <w:rsid w:val="003D62BA"/>
    <w:rsid w:val="003D6367"/>
    <w:rsid w:val="003D78B0"/>
    <w:rsid w:val="003D79AC"/>
    <w:rsid w:val="003E0594"/>
    <w:rsid w:val="003E0DC7"/>
    <w:rsid w:val="003E0ECD"/>
    <w:rsid w:val="003E0F89"/>
    <w:rsid w:val="003E0FF1"/>
    <w:rsid w:val="003E11BC"/>
    <w:rsid w:val="003E11E9"/>
    <w:rsid w:val="003E1A26"/>
    <w:rsid w:val="003E1E18"/>
    <w:rsid w:val="003E2AD1"/>
    <w:rsid w:val="003E3590"/>
    <w:rsid w:val="003E3949"/>
    <w:rsid w:val="003E3CDE"/>
    <w:rsid w:val="003E4150"/>
    <w:rsid w:val="003E4211"/>
    <w:rsid w:val="003E4521"/>
    <w:rsid w:val="003E4D79"/>
    <w:rsid w:val="003E5361"/>
    <w:rsid w:val="003E56B8"/>
    <w:rsid w:val="003E57D1"/>
    <w:rsid w:val="003E69EA"/>
    <w:rsid w:val="003E6C7C"/>
    <w:rsid w:val="003E6CC0"/>
    <w:rsid w:val="003E6D39"/>
    <w:rsid w:val="003E6EAA"/>
    <w:rsid w:val="003E7884"/>
    <w:rsid w:val="003E7E87"/>
    <w:rsid w:val="003F039F"/>
    <w:rsid w:val="003F0C1E"/>
    <w:rsid w:val="003F1289"/>
    <w:rsid w:val="003F1A57"/>
    <w:rsid w:val="003F1A6B"/>
    <w:rsid w:val="003F1C2E"/>
    <w:rsid w:val="003F2526"/>
    <w:rsid w:val="003F32BD"/>
    <w:rsid w:val="003F3821"/>
    <w:rsid w:val="003F3FC8"/>
    <w:rsid w:val="003F4494"/>
    <w:rsid w:val="003F4972"/>
    <w:rsid w:val="003F4FAD"/>
    <w:rsid w:val="003F54CE"/>
    <w:rsid w:val="003F5F74"/>
    <w:rsid w:val="003F673C"/>
    <w:rsid w:val="003F6E6A"/>
    <w:rsid w:val="003F723F"/>
    <w:rsid w:val="003F7592"/>
    <w:rsid w:val="003F7FFD"/>
    <w:rsid w:val="0040074B"/>
    <w:rsid w:val="00400F4B"/>
    <w:rsid w:val="004014FE"/>
    <w:rsid w:val="00401CC9"/>
    <w:rsid w:val="00402362"/>
    <w:rsid w:val="00402E36"/>
    <w:rsid w:val="00403897"/>
    <w:rsid w:val="00404478"/>
    <w:rsid w:val="004046BB"/>
    <w:rsid w:val="00404ABE"/>
    <w:rsid w:val="00405E98"/>
    <w:rsid w:val="00406757"/>
    <w:rsid w:val="0040698C"/>
    <w:rsid w:val="004078FD"/>
    <w:rsid w:val="00407A7A"/>
    <w:rsid w:val="0041035D"/>
    <w:rsid w:val="004106DC"/>
    <w:rsid w:val="00410713"/>
    <w:rsid w:val="0041081C"/>
    <w:rsid w:val="00410AA4"/>
    <w:rsid w:val="00410F5B"/>
    <w:rsid w:val="00411473"/>
    <w:rsid w:val="00411FE8"/>
    <w:rsid w:val="00412665"/>
    <w:rsid w:val="00412B86"/>
    <w:rsid w:val="00413767"/>
    <w:rsid w:val="00414217"/>
    <w:rsid w:val="00414365"/>
    <w:rsid w:val="00415052"/>
    <w:rsid w:val="0041543F"/>
    <w:rsid w:val="00415605"/>
    <w:rsid w:val="0041660D"/>
    <w:rsid w:val="00417034"/>
    <w:rsid w:val="00417BE6"/>
    <w:rsid w:val="00420483"/>
    <w:rsid w:val="00420B9C"/>
    <w:rsid w:val="00421249"/>
    <w:rsid w:val="00421B9A"/>
    <w:rsid w:val="00423AEB"/>
    <w:rsid w:val="00423C79"/>
    <w:rsid w:val="00423E50"/>
    <w:rsid w:val="004240B0"/>
    <w:rsid w:val="00425735"/>
    <w:rsid w:val="00425E11"/>
    <w:rsid w:val="00426008"/>
    <w:rsid w:val="00426857"/>
    <w:rsid w:val="00426CE0"/>
    <w:rsid w:val="00426DCE"/>
    <w:rsid w:val="00427FCC"/>
    <w:rsid w:val="004303C1"/>
    <w:rsid w:val="004307B3"/>
    <w:rsid w:val="0043107B"/>
    <w:rsid w:val="0043252A"/>
    <w:rsid w:val="00433A74"/>
    <w:rsid w:val="004344C4"/>
    <w:rsid w:val="00434A72"/>
    <w:rsid w:val="00434D2E"/>
    <w:rsid w:val="0043523C"/>
    <w:rsid w:val="00435DD0"/>
    <w:rsid w:val="004364F6"/>
    <w:rsid w:val="004366BF"/>
    <w:rsid w:val="00436E58"/>
    <w:rsid w:val="0043721F"/>
    <w:rsid w:val="00437A42"/>
    <w:rsid w:val="00440251"/>
    <w:rsid w:val="004405EA"/>
    <w:rsid w:val="004410B0"/>
    <w:rsid w:val="0044141F"/>
    <w:rsid w:val="00441F2F"/>
    <w:rsid w:val="00442476"/>
    <w:rsid w:val="00442929"/>
    <w:rsid w:val="00442B36"/>
    <w:rsid w:val="0044329D"/>
    <w:rsid w:val="00443533"/>
    <w:rsid w:val="00443ED1"/>
    <w:rsid w:val="0044449E"/>
    <w:rsid w:val="00445D77"/>
    <w:rsid w:val="00446115"/>
    <w:rsid w:val="004461CD"/>
    <w:rsid w:val="0044685F"/>
    <w:rsid w:val="00446A9F"/>
    <w:rsid w:val="00447ADA"/>
    <w:rsid w:val="00447CF7"/>
    <w:rsid w:val="00450103"/>
    <w:rsid w:val="00450A43"/>
    <w:rsid w:val="00451503"/>
    <w:rsid w:val="004519F7"/>
    <w:rsid w:val="00451BB9"/>
    <w:rsid w:val="0045249D"/>
    <w:rsid w:val="00452834"/>
    <w:rsid w:val="00452B57"/>
    <w:rsid w:val="004534DA"/>
    <w:rsid w:val="00453D7B"/>
    <w:rsid w:val="00453DF0"/>
    <w:rsid w:val="004541FB"/>
    <w:rsid w:val="00454466"/>
    <w:rsid w:val="004544F9"/>
    <w:rsid w:val="00455835"/>
    <w:rsid w:val="00455DCD"/>
    <w:rsid w:val="00456200"/>
    <w:rsid w:val="00456AB9"/>
    <w:rsid w:val="00457232"/>
    <w:rsid w:val="0045749D"/>
    <w:rsid w:val="00457A3E"/>
    <w:rsid w:val="00457F04"/>
    <w:rsid w:val="00460B79"/>
    <w:rsid w:val="00460C4B"/>
    <w:rsid w:val="0046114E"/>
    <w:rsid w:val="00461BC7"/>
    <w:rsid w:val="00461CDC"/>
    <w:rsid w:val="00461FD4"/>
    <w:rsid w:val="004620B7"/>
    <w:rsid w:val="0046256C"/>
    <w:rsid w:val="004628D8"/>
    <w:rsid w:val="004637A4"/>
    <w:rsid w:val="00463843"/>
    <w:rsid w:val="00463C3E"/>
    <w:rsid w:val="0046426D"/>
    <w:rsid w:val="004649EB"/>
    <w:rsid w:val="0046597F"/>
    <w:rsid w:val="00465D22"/>
    <w:rsid w:val="00465D42"/>
    <w:rsid w:val="00466030"/>
    <w:rsid w:val="00466881"/>
    <w:rsid w:val="00466888"/>
    <w:rsid w:val="00467120"/>
    <w:rsid w:val="00470251"/>
    <w:rsid w:val="0047147A"/>
    <w:rsid w:val="004719C9"/>
    <w:rsid w:val="00472DD4"/>
    <w:rsid w:val="00472E58"/>
    <w:rsid w:val="004758C8"/>
    <w:rsid w:val="00475D9D"/>
    <w:rsid w:val="00476BD0"/>
    <w:rsid w:val="00476FA1"/>
    <w:rsid w:val="0047787E"/>
    <w:rsid w:val="00477EEA"/>
    <w:rsid w:val="004805FF"/>
    <w:rsid w:val="0048085D"/>
    <w:rsid w:val="00480AF4"/>
    <w:rsid w:val="00480F21"/>
    <w:rsid w:val="00481012"/>
    <w:rsid w:val="00481285"/>
    <w:rsid w:val="0048147C"/>
    <w:rsid w:val="00482F5A"/>
    <w:rsid w:val="00483021"/>
    <w:rsid w:val="00483330"/>
    <w:rsid w:val="0048340C"/>
    <w:rsid w:val="004834D9"/>
    <w:rsid w:val="00483D89"/>
    <w:rsid w:val="00483FBD"/>
    <w:rsid w:val="00484272"/>
    <w:rsid w:val="004848C0"/>
    <w:rsid w:val="00484CE5"/>
    <w:rsid w:val="00484DE4"/>
    <w:rsid w:val="00484EAD"/>
    <w:rsid w:val="00485874"/>
    <w:rsid w:val="00485E7A"/>
    <w:rsid w:val="004868BF"/>
    <w:rsid w:val="00486F48"/>
    <w:rsid w:val="00487B8B"/>
    <w:rsid w:val="004905A7"/>
    <w:rsid w:val="00491ED3"/>
    <w:rsid w:val="00492183"/>
    <w:rsid w:val="00492D38"/>
    <w:rsid w:val="00492D44"/>
    <w:rsid w:val="00493729"/>
    <w:rsid w:val="004940F5"/>
    <w:rsid w:val="00494C69"/>
    <w:rsid w:val="00495133"/>
    <w:rsid w:val="004954A6"/>
    <w:rsid w:val="0049572E"/>
    <w:rsid w:val="00495A43"/>
    <w:rsid w:val="0049676E"/>
    <w:rsid w:val="00496984"/>
    <w:rsid w:val="00496B04"/>
    <w:rsid w:val="004A0020"/>
    <w:rsid w:val="004A036B"/>
    <w:rsid w:val="004A06FD"/>
    <w:rsid w:val="004A08A0"/>
    <w:rsid w:val="004A26D7"/>
    <w:rsid w:val="004A275B"/>
    <w:rsid w:val="004A27F3"/>
    <w:rsid w:val="004A30B0"/>
    <w:rsid w:val="004A40A0"/>
    <w:rsid w:val="004A414B"/>
    <w:rsid w:val="004A46C4"/>
    <w:rsid w:val="004A493A"/>
    <w:rsid w:val="004A4975"/>
    <w:rsid w:val="004A521D"/>
    <w:rsid w:val="004A573B"/>
    <w:rsid w:val="004A5F8A"/>
    <w:rsid w:val="004A64FF"/>
    <w:rsid w:val="004A66F1"/>
    <w:rsid w:val="004A68EF"/>
    <w:rsid w:val="004A73B4"/>
    <w:rsid w:val="004A7DDC"/>
    <w:rsid w:val="004B092C"/>
    <w:rsid w:val="004B0B22"/>
    <w:rsid w:val="004B13D3"/>
    <w:rsid w:val="004B1581"/>
    <w:rsid w:val="004B1BFA"/>
    <w:rsid w:val="004B1C4A"/>
    <w:rsid w:val="004B1E81"/>
    <w:rsid w:val="004B1ED6"/>
    <w:rsid w:val="004B2196"/>
    <w:rsid w:val="004B25AC"/>
    <w:rsid w:val="004B309A"/>
    <w:rsid w:val="004B3116"/>
    <w:rsid w:val="004B3D71"/>
    <w:rsid w:val="004B4568"/>
    <w:rsid w:val="004B4B4B"/>
    <w:rsid w:val="004C02B3"/>
    <w:rsid w:val="004C16D2"/>
    <w:rsid w:val="004C1EE5"/>
    <w:rsid w:val="004C32BA"/>
    <w:rsid w:val="004C3CDC"/>
    <w:rsid w:val="004C478D"/>
    <w:rsid w:val="004C50DF"/>
    <w:rsid w:val="004C5934"/>
    <w:rsid w:val="004C5E4B"/>
    <w:rsid w:val="004C5FBF"/>
    <w:rsid w:val="004C618B"/>
    <w:rsid w:val="004C6E40"/>
    <w:rsid w:val="004D13B6"/>
    <w:rsid w:val="004D32A4"/>
    <w:rsid w:val="004D32E0"/>
    <w:rsid w:val="004D399C"/>
    <w:rsid w:val="004D39D5"/>
    <w:rsid w:val="004D4531"/>
    <w:rsid w:val="004D503D"/>
    <w:rsid w:val="004D52D1"/>
    <w:rsid w:val="004D5C07"/>
    <w:rsid w:val="004D5E9E"/>
    <w:rsid w:val="004D6C0A"/>
    <w:rsid w:val="004D7736"/>
    <w:rsid w:val="004D7E15"/>
    <w:rsid w:val="004E026F"/>
    <w:rsid w:val="004E0B36"/>
    <w:rsid w:val="004E0F89"/>
    <w:rsid w:val="004E135C"/>
    <w:rsid w:val="004E174A"/>
    <w:rsid w:val="004E1D12"/>
    <w:rsid w:val="004E1F95"/>
    <w:rsid w:val="004E266C"/>
    <w:rsid w:val="004E27B4"/>
    <w:rsid w:val="004E325E"/>
    <w:rsid w:val="004E4795"/>
    <w:rsid w:val="004E5AAC"/>
    <w:rsid w:val="004E5B86"/>
    <w:rsid w:val="004E5C80"/>
    <w:rsid w:val="004E5EB5"/>
    <w:rsid w:val="004E7180"/>
    <w:rsid w:val="004E7B54"/>
    <w:rsid w:val="004F11AC"/>
    <w:rsid w:val="004F1BF3"/>
    <w:rsid w:val="004F2099"/>
    <w:rsid w:val="004F265E"/>
    <w:rsid w:val="004F2674"/>
    <w:rsid w:val="004F327C"/>
    <w:rsid w:val="004F3EE5"/>
    <w:rsid w:val="004F405C"/>
    <w:rsid w:val="004F492B"/>
    <w:rsid w:val="004F4959"/>
    <w:rsid w:val="004F49FA"/>
    <w:rsid w:val="004F5586"/>
    <w:rsid w:val="004F5A97"/>
    <w:rsid w:val="004F6B99"/>
    <w:rsid w:val="004F6FAB"/>
    <w:rsid w:val="004F731F"/>
    <w:rsid w:val="004F76D5"/>
    <w:rsid w:val="004F7963"/>
    <w:rsid w:val="004F79D8"/>
    <w:rsid w:val="004F7D66"/>
    <w:rsid w:val="004F7D74"/>
    <w:rsid w:val="00500116"/>
    <w:rsid w:val="00500BC2"/>
    <w:rsid w:val="00501B63"/>
    <w:rsid w:val="005021FF"/>
    <w:rsid w:val="0050289F"/>
    <w:rsid w:val="00502BD2"/>
    <w:rsid w:val="00503516"/>
    <w:rsid w:val="00503A71"/>
    <w:rsid w:val="00503FF6"/>
    <w:rsid w:val="005043C5"/>
    <w:rsid w:val="0050469E"/>
    <w:rsid w:val="0050490C"/>
    <w:rsid w:val="00504A0D"/>
    <w:rsid w:val="005051E3"/>
    <w:rsid w:val="005063B3"/>
    <w:rsid w:val="005064B4"/>
    <w:rsid w:val="005072E5"/>
    <w:rsid w:val="00507705"/>
    <w:rsid w:val="00507A98"/>
    <w:rsid w:val="00507C42"/>
    <w:rsid w:val="00510006"/>
    <w:rsid w:val="00510279"/>
    <w:rsid w:val="00510BCC"/>
    <w:rsid w:val="00510C95"/>
    <w:rsid w:val="00511833"/>
    <w:rsid w:val="00511EAC"/>
    <w:rsid w:val="00512BC2"/>
    <w:rsid w:val="00512C10"/>
    <w:rsid w:val="005131D6"/>
    <w:rsid w:val="00513768"/>
    <w:rsid w:val="00513812"/>
    <w:rsid w:val="0051398B"/>
    <w:rsid w:val="00513D90"/>
    <w:rsid w:val="0051582F"/>
    <w:rsid w:val="00515A67"/>
    <w:rsid w:val="00515EA8"/>
    <w:rsid w:val="00515FC6"/>
    <w:rsid w:val="0051770F"/>
    <w:rsid w:val="005177A4"/>
    <w:rsid w:val="00517F10"/>
    <w:rsid w:val="00517FF5"/>
    <w:rsid w:val="005201C6"/>
    <w:rsid w:val="00520604"/>
    <w:rsid w:val="0052078B"/>
    <w:rsid w:val="005208A6"/>
    <w:rsid w:val="00520ADE"/>
    <w:rsid w:val="00520CDC"/>
    <w:rsid w:val="00521E3C"/>
    <w:rsid w:val="005220A3"/>
    <w:rsid w:val="005225F1"/>
    <w:rsid w:val="00522AAC"/>
    <w:rsid w:val="00522C54"/>
    <w:rsid w:val="0052313E"/>
    <w:rsid w:val="00523327"/>
    <w:rsid w:val="00523716"/>
    <w:rsid w:val="00524712"/>
    <w:rsid w:val="0052472B"/>
    <w:rsid w:val="005247CF"/>
    <w:rsid w:val="00525047"/>
    <w:rsid w:val="00525D4A"/>
    <w:rsid w:val="0052650A"/>
    <w:rsid w:val="00526705"/>
    <w:rsid w:val="00526714"/>
    <w:rsid w:val="00526726"/>
    <w:rsid w:val="00527902"/>
    <w:rsid w:val="00527A1D"/>
    <w:rsid w:val="00527A4F"/>
    <w:rsid w:val="00527E43"/>
    <w:rsid w:val="00530AAC"/>
    <w:rsid w:val="00531BD9"/>
    <w:rsid w:val="00531CC2"/>
    <w:rsid w:val="0053206D"/>
    <w:rsid w:val="0053296B"/>
    <w:rsid w:val="005329EB"/>
    <w:rsid w:val="00533F43"/>
    <w:rsid w:val="00534190"/>
    <w:rsid w:val="00534337"/>
    <w:rsid w:val="0053512F"/>
    <w:rsid w:val="0053754D"/>
    <w:rsid w:val="005376EF"/>
    <w:rsid w:val="00537FE8"/>
    <w:rsid w:val="00541A81"/>
    <w:rsid w:val="005420BF"/>
    <w:rsid w:val="00542219"/>
    <w:rsid w:val="005422DA"/>
    <w:rsid w:val="0054289E"/>
    <w:rsid w:val="00542A3E"/>
    <w:rsid w:val="00543669"/>
    <w:rsid w:val="00544DE1"/>
    <w:rsid w:val="005450C2"/>
    <w:rsid w:val="00545D21"/>
    <w:rsid w:val="005460AC"/>
    <w:rsid w:val="005460BF"/>
    <w:rsid w:val="00546849"/>
    <w:rsid w:val="00546C44"/>
    <w:rsid w:val="00547088"/>
    <w:rsid w:val="0054726F"/>
    <w:rsid w:val="00547B6B"/>
    <w:rsid w:val="005502E4"/>
    <w:rsid w:val="00550856"/>
    <w:rsid w:val="00550A56"/>
    <w:rsid w:val="00550E81"/>
    <w:rsid w:val="00551095"/>
    <w:rsid w:val="00551424"/>
    <w:rsid w:val="00551F84"/>
    <w:rsid w:val="005526C3"/>
    <w:rsid w:val="005532DC"/>
    <w:rsid w:val="0055370B"/>
    <w:rsid w:val="00553B40"/>
    <w:rsid w:val="00553DBA"/>
    <w:rsid w:val="00553FED"/>
    <w:rsid w:val="00554049"/>
    <w:rsid w:val="00554958"/>
    <w:rsid w:val="005549A5"/>
    <w:rsid w:val="00555219"/>
    <w:rsid w:val="00555769"/>
    <w:rsid w:val="00555C13"/>
    <w:rsid w:val="00555DF5"/>
    <w:rsid w:val="00556730"/>
    <w:rsid w:val="00556780"/>
    <w:rsid w:val="00556816"/>
    <w:rsid w:val="0055688B"/>
    <w:rsid w:val="005572FA"/>
    <w:rsid w:val="0055741C"/>
    <w:rsid w:val="00560786"/>
    <w:rsid w:val="00560938"/>
    <w:rsid w:val="00560EA4"/>
    <w:rsid w:val="00561055"/>
    <w:rsid w:val="0056157C"/>
    <w:rsid w:val="0056160C"/>
    <w:rsid w:val="0056171D"/>
    <w:rsid w:val="005618C0"/>
    <w:rsid w:val="005619F3"/>
    <w:rsid w:val="00561CD1"/>
    <w:rsid w:val="00561EBB"/>
    <w:rsid w:val="00562A33"/>
    <w:rsid w:val="00562A62"/>
    <w:rsid w:val="00562B4F"/>
    <w:rsid w:val="00563344"/>
    <w:rsid w:val="00564F55"/>
    <w:rsid w:val="00565418"/>
    <w:rsid w:val="0056573C"/>
    <w:rsid w:val="0056585F"/>
    <w:rsid w:val="00565B30"/>
    <w:rsid w:val="005702D7"/>
    <w:rsid w:val="0057048F"/>
    <w:rsid w:val="00570D97"/>
    <w:rsid w:val="00571B7B"/>
    <w:rsid w:val="005723F1"/>
    <w:rsid w:val="0057246F"/>
    <w:rsid w:val="00572926"/>
    <w:rsid w:val="00573083"/>
    <w:rsid w:val="0057315C"/>
    <w:rsid w:val="0057335A"/>
    <w:rsid w:val="00573391"/>
    <w:rsid w:val="0057407A"/>
    <w:rsid w:val="00574434"/>
    <w:rsid w:val="0057464D"/>
    <w:rsid w:val="005748BE"/>
    <w:rsid w:val="00574B65"/>
    <w:rsid w:val="00576BB8"/>
    <w:rsid w:val="0057724B"/>
    <w:rsid w:val="0058005F"/>
    <w:rsid w:val="00580750"/>
    <w:rsid w:val="005809C1"/>
    <w:rsid w:val="00580AD5"/>
    <w:rsid w:val="00580EC4"/>
    <w:rsid w:val="005811D7"/>
    <w:rsid w:val="00581A3B"/>
    <w:rsid w:val="005822E8"/>
    <w:rsid w:val="0058242B"/>
    <w:rsid w:val="00582F1C"/>
    <w:rsid w:val="00583D47"/>
    <w:rsid w:val="00584510"/>
    <w:rsid w:val="0058480C"/>
    <w:rsid w:val="00584897"/>
    <w:rsid w:val="00586495"/>
    <w:rsid w:val="00586C4D"/>
    <w:rsid w:val="00586E9F"/>
    <w:rsid w:val="00590019"/>
    <w:rsid w:val="0059040D"/>
    <w:rsid w:val="00590619"/>
    <w:rsid w:val="00590A4E"/>
    <w:rsid w:val="00590F75"/>
    <w:rsid w:val="00591166"/>
    <w:rsid w:val="00591776"/>
    <w:rsid w:val="005922B2"/>
    <w:rsid w:val="0059261B"/>
    <w:rsid w:val="005926BB"/>
    <w:rsid w:val="00592E83"/>
    <w:rsid w:val="005930AF"/>
    <w:rsid w:val="00593ABC"/>
    <w:rsid w:val="00594F05"/>
    <w:rsid w:val="0059541A"/>
    <w:rsid w:val="00595F05"/>
    <w:rsid w:val="0059624A"/>
    <w:rsid w:val="00596C97"/>
    <w:rsid w:val="00596F31"/>
    <w:rsid w:val="0059738C"/>
    <w:rsid w:val="005977FF"/>
    <w:rsid w:val="00597B81"/>
    <w:rsid w:val="005A0669"/>
    <w:rsid w:val="005A07B8"/>
    <w:rsid w:val="005A07D4"/>
    <w:rsid w:val="005A0AF0"/>
    <w:rsid w:val="005A0AF5"/>
    <w:rsid w:val="005A131B"/>
    <w:rsid w:val="005A26DF"/>
    <w:rsid w:val="005A3464"/>
    <w:rsid w:val="005A434C"/>
    <w:rsid w:val="005A5F28"/>
    <w:rsid w:val="005A6915"/>
    <w:rsid w:val="005A7187"/>
    <w:rsid w:val="005A782F"/>
    <w:rsid w:val="005A78A5"/>
    <w:rsid w:val="005A7D0A"/>
    <w:rsid w:val="005A7E57"/>
    <w:rsid w:val="005B02CE"/>
    <w:rsid w:val="005B162C"/>
    <w:rsid w:val="005B228B"/>
    <w:rsid w:val="005B2DD7"/>
    <w:rsid w:val="005B38FA"/>
    <w:rsid w:val="005B474E"/>
    <w:rsid w:val="005B5DF2"/>
    <w:rsid w:val="005B660E"/>
    <w:rsid w:val="005B6F12"/>
    <w:rsid w:val="005B6F1A"/>
    <w:rsid w:val="005C0585"/>
    <w:rsid w:val="005C0978"/>
    <w:rsid w:val="005C0B4C"/>
    <w:rsid w:val="005C1420"/>
    <w:rsid w:val="005C165C"/>
    <w:rsid w:val="005C16E5"/>
    <w:rsid w:val="005C27E3"/>
    <w:rsid w:val="005C3039"/>
    <w:rsid w:val="005C3390"/>
    <w:rsid w:val="005C3D0D"/>
    <w:rsid w:val="005C4711"/>
    <w:rsid w:val="005C5F8F"/>
    <w:rsid w:val="005C740F"/>
    <w:rsid w:val="005C7B2D"/>
    <w:rsid w:val="005C7B87"/>
    <w:rsid w:val="005C7C67"/>
    <w:rsid w:val="005C7EDC"/>
    <w:rsid w:val="005C7FD3"/>
    <w:rsid w:val="005D04A4"/>
    <w:rsid w:val="005D0F72"/>
    <w:rsid w:val="005D1348"/>
    <w:rsid w:val="005D1770"/>
    <w:rsid w:val="005D1AEF"/>
    <w:rsid w:val="005D1E3F"/>
    <w:rsid w:val="005D20BA"/>
    <w:rsid w:val="005D3373"/>
    <w:rsid w:val="005D345C"/>
    <w:rsid w:val="005D4589"/>
    <w:rsid w:val="005D58AC"/>
    <w:rsid w:val="005D5AF4"/>
    <w:rsid w:val="005D5D29"/>
    <w:rsid w:val="005D63FC"/>
    <w:rsid w:val="005D6789"/>
    <w:rsid w:val="005D6D8A"/>
    <w:rsid w:val="005D778B"/>
    <w:rsid w:val="005D77AA"/>
    <w:rsid w:val="005D7BFA"/>
    <w:rsid w:val="005D7D49"/>
    <w:rsid w:val="005E0AE4"/>
    <w:rsid w:val="005E157E"/>
    <w:rsid w:val="005E1933"/>
    <w:rsid w:val="005E1A9A"/>
    <w:rsid w:val="005E21D5"/>
    <w:rsid w:val="005E227A"/>
    <w:rsid w:val="005E274B"/>
    <w:rsid w:val="005E2803"/>
    <w:rsid w:val="005E2967"/>
    <w:rsid w:val="005E2C8A"/>
    <w:rsid w:val="005E3F1F"/>
    <w:rsid w:val="005E44B1"/>
    <w:rsid w:val="005E6298"/>
    <w:rsid w:val="005E6F8C"/>
    <w:rsid w:val="005E6FC8"/>
    <w:rsid w:val="005E74B2"/>
    <w:rsid w:val="005E75E1"/>
    <w:rsid w:val="005F0C23"/>
    <w:rsid w:val="005F1106"/>
    <w:rsid w:val="005F15ED"/>
    <w:rsid w:val="005F164E"/>
    <w:rsid w:val="005F1701"/>
    <w:rsid w:val="005F31D1"/>
    <w:rsid w:val="005F3334"/>
    <w:rsid w:val="005F4768"/>
    <w:rsid w:val="005F49B1"/>
    <w:rsid w:val="005F4C7B"/>
    <w:rsid w:val="005F4D29"/>
    <w:rsid w:val="005F6433"/>
    <w:rsid w:val="005F7294"/>
    <w:rsid w:val="005F73FC"/>
    <w:rsid w:val="005F7A56"/>
    <w:rsid w:val="005F7A5A"/>
    <w:rsid w:val="006013BB"/>
    <w:rsid w:val="006018B3"/>
    <w:rsid w:val="006019B5"/>
    <w:rsid w:val="00602D71"/>
    <w:rsid w:val="0060512F"/>
    <w:rsid w:val="006051DB"/>
    <w:rsid w:val="00605894"/>
    <w:rsid w:val="00605D24"/>
    <w:rsid w:val="0060668B"/>
    <w:rsid w:val="0060732E"/>
    <w:rsid w:val="006078E0"/>
    <w:rsid w:val="00607CCC"/>
    <w:rsid w:val="00610147"/>
    <w:rsid w:val="006103E7"/>
    <w:rsid w:val="006104F9"/>
    <w:rsid w:val="00610917"/>
    <w:rsid w:val="00611562"/>
    <w:rsid w:val="0061243D"/>
    <w:rsid w:val="00612856"/>
    <w:rsid w:val="00612BCC"/>
    <w:rsid w:val="00612BCF"/>
    <w:rsid w:val="00612C3C"/>
    <w:rsid w:val="00612D43"/>
    <w:rsid w:val="00612E98"/>
    <w:rsid w:val="00612FD0"/>
    <w:rsid w:val="00613221"/>
    <w:rsid w:val="006134CC"/>
    <w:rsid w:val="00613CC9"/>
    <w:rsid w:val="00614AC4"/>
    <w:rsid w:val="006155D7"/>
    <w:rsid w:val="006162AB"/>
    <w:rsid w:val="006163F5"/>
    <w:rsid w:val="006168F2"/>
    <w:rsid w:val="00616FA9"/>
    <w:rsid w:val="0061717B"/>
    <w:rsid w:val="006172AB"/>
    <w:rsid w:val="00620475"/>
    <w:rsid w:val="00620AD0"/>
    <w:rsid w:val="006220AB"/>
    <w:rsid w:val="0062317B"/>
    <w:rsid w:val="00623321"/>
    <w:rsid w:val="00623ACD"/>
    <w:rsid w:val="006247D8"/>
    <w:rsid w:val="006248A2"/>
    <w:rsid w:val="00624E61"/>
    <w:rsid w:val="006251C4"/>
    <w:rsid w:val="00625536"/>
    <w:rsid w:val="006256A6"/>
    <w:rsid w:val="006260F0"/>
    <w:rsid w:val="00626584"/>
    <w:rsid w:val="00626C22"/>
    <w:rsid w:val="00626E3D"/>
    <w:rsid w:val="006271D8"/>
    <w:rsid w:val="00627667"/>
    <w:rsid w:val="00627808"/>
    <w:rsid w:val="00627A7F"/>
    <w:rsid w:val="00627D81"/>
    <w:rsid w:val="006305FD"/>
    <w:rsid w:val="0063095C"/>
    <w:rsid w:val="00630AD3"/>
    <w:rsid w:val="00630EB4"/>
    <w:rsid w:val="00631D24"/>
    <w:rsid w:val="00631F1B"/>
    <w:rsid w:val="006329BF"/>
    <w:rsid w:val="00632A00"/>
    <w:rsid w:val="00632D02"/>
    <w:rsid w:val="00632F2A"/>
    <w:rsid w:val="00633AF3"/>
    <w:rsid w:val="00633DD5"/>
    <w:rsid w:val="006344FE"/>
    <w:rsid w:val="0063456A"/>
    <w:rsid w:val="00634A15"/>
    <w:rsid w:val="00634C74"/>
    <w:rsid w:val="0063599E"/>
    <w:rsid w:val="006363B5"/>
    <w:rsid w:val="006366B3"/>
    <w:rsid w:val="00636EC0"/>
    <w:rsid w:val="006373D8"/>
    <w:rsid w:val="00637A7C"/>
    <w:rsid w:val="00640634"/>
    <w:rsid w:val="00640759"/>
    <w:rsid w:val="00640C8F"/>
    <w:rsid w:val="00641327"/>
    <w:rsid w:val="006416D0"/>
    <w:rsid w:val="006422D8"/>
    <w:rsid w:val="00642815"/>
    <w:rsid w:val="006429BB"/>
    <w:rsid w:val="00643100"/>
    <w:rsid w:val="00643EDB"/>
    <w:rsid w:val="00644942"/>
    <w:rsid w:val="0064525A"/>
    <w:rsid w:val="00645439"/>
    <w:rsid w:val="00645A16"/>
    <w:rsid w:val="00646F5A"/>
    <w:rsid w:val="0064766D"/>
    <w:rsid w:val="006476A0"/>
    <w:rsid w:val="0064795B"/>
    <w:rsid w:val="00650513"/>
    <w:rsid w:val="006506E1"/>
    <w:rsid w:val="00651015"/>
    <w:rsid w:val="006515BA"/>
    <w:rsid w:val="00651B06"/>
    <w:rsid w:val="00651C3C"/>
    <w:rsid w:val="00652141"/>
    <w:rsid w:val="00653339"/>
    <w:rsid w:val="006546AD"/>
    <w:rsid w:val="00654868"/>
    <w:rsid w:val="00654C5B"/>
    <w:rsid w:val="00654CF7"/>
    <w:rsid w:val="00654EA3"/>
    <w:rsid w:val="006555FD"/>
    <w:rsid w:val="00655604"/>
    <w:rsid w:val="00656034"/>
    <w:rsid w:val="0065604E"/>
    <w:rsid w:val="0065679B"/>
    <w:rsid w:val="00656A59"/>
    <w:rsid w:val="00656E01"/>
    <w:rsid w:val="0065717A"/>
    <w:rsid w:val="0065784C"/>
    <w:rsid w:val="00660179"/>
    <w:rsid w:val="00660243"/>
    <w:rsid w:val="0066052B"/>
    <w:rsid w:val="0066148E"/>
    <w:rsid w:val="006614E5"/>
    <w:rsid w:val="006615B7"/>
    <w:rsid w:val="00661B3E"/>
    <w:rsid w:val="006627D8"/>
    <w:rsid w:val="006628AA"/>
    <w:rsid w:val="00662AC0"/>
    <w:rsid w:val="00662BCC"/>
    <w:rsid w:val="00663977"/>
    <w:rsid w:val="00663E1F"/>
    <w:rsid w:val="006642D2"/>
    <w:rsid w:val="00664398"/>
    <w:rsid w:val="006643CD"/>
    <w:rsid w:val="006646CB"/>
    <w:rsid w:val="00664761"/>
    <w:rsid w:val="00664DDB"/>
    <w:rsid w:val="00665381"/>
    <w:rsid w:val="00665ADD"/>
    <w:rsid w:val="00665F4E"/>
    <w:rsid w:val="00666631"/>
    <w:rsid w:val="0066691D"/>
    <w:rsid w:val="00666B16"/>
    <w:rsid w:val="00666D69"/>
    <w:rsid w:val="006672C2"/>
    <w:rsid w:val="006679B2"/>
    <w:rsid w:val="00667B25"/>
    <w:rsid w:val="00667EBB"/>
    <w:rsid w:val="00670196"/>
    <w:rsid w:val="00670287"/>
    <w:rsid w:val="00670A78"/>
    <w:rsid w:val="0067171E"/>
    <w:rsid w:val="00671FA3"/>
    <w:rsid w:val="0067204A"/>
    <w:rsid w:val="0067298F"/>
    <w:rsid w:val="00672AB7"/>
    <w:rsid w:val="006730E6"/>
    <w:rsid w:val="006732B0"/>
    <w:rsid w:val="0067353E"/>
    <w:rsid w:val="00673951"/>
    <w:rsid w:val="00673E70"/>
    <w:rsid w:val="0067518B"/>
    <w:rsid w:val="00675CD1"/>
    <w:rsid w:val="00675E12"/>
    <w:rsid w:val="00676B68"/>
    <w:rsid w:val="00676F6A"/>
    <w:rsid w:val="00677D73"/>
    <w:rsid w:val="006819A9"/>
    <w:rsid w:val="00681C48"/>
    <w:rsid w:val="00681DC1"/>
    <w:rsid w:val="006826CB"/>
    <w:rsid w:val="00682FD9"/>
    <w:rsid w:val="00683F08"/>
    <w:rsid w:val="00684630"/>
    <w:rsid w:val="00684CF9"/>
    <w:rsid w:val="006851FA"/>
    <w:rsid w:val="0068567C"/>
    <w:rsid w:val="00685E94"/>
    <w:rsid w:val="00686313"/>
    <w:rsid w:val="006904BE"/>
    <w:rsid w:val="0069089A"/>
    <w:rsid w:val="00690B29"/>
    <w:rsid w:val="006911A9"/>
    <w:rsid w:val="00691454"/>
    <w:rsid w:val="00691AC1"/>
    <w:rsid w:val="00692F13"/>
    <w:rsid w:val="0069353F"/>
    <w:rsid w:val="00693F82"/>
    <w:rsid w:val="006949A7"/>
    <w:rsid w:val="00694ECA"/>
    <w:rsid w:val="00694EF1"/>
    <w:rsid w:val="00694FBA"/>
    <w:rsid w:val="006950BE"/>
    <w:rsid w:val="006959F9"/>
    <w:rsid w:val="00695A83"/>
    <w:rsid w:val="00695F40"/>
    <w:rsid w:val="00696067"/>
    <w:rsid w:val="00696724"/>
    <w:rsid w:val="00696A37"/>
    <w:rsid w:val="00696CE3"/>
    <w:rsid w:val="00696F78"/>
    <w:rsid w:val="0069720C"/>
    <w:rsid w:val="006978AA"/>
    <w:rsid w:val="00697A6F"/>
    <w:rsid w:val="00697BCD"/>
    <w:rsid w:val="00697DA5"/>
    <w:rsid w:val="006A0D42"/>
    <w:rsid w:val="006A34A0"/>
    <w:rsid w:val="006A39BF"/>
    <w:rsid w:val="006A3A47"/>
    <w:rsid w:val="006A43E1"/>
    <w:rsid w:val="006A4741"/>
    <w:rsid w:val="006A5581"/>
    <w:rsid w:val="006A581A"/>
    <w:rsid w:val="006A65A4"/>
    <w:rsid w:val="006A6F12"/>
    <w:rsid w:val="006A7894"/>
    <w:rsid w:val="006B0EFF"/>
    <w:rsid w:val="006B18FE"/>
    <w:rsid w:val="006B1C00"/>
    <w:rsid w:val="006B1F4F"/>
    <w:rsid w:val="006B2D8A"/>
    <w:rsid w:val="006B3160"/>
    <w:rsid w:val="006B32EA"/>
    <w:rsid w:val="006B3BCA"/>
    <w:rsid w:val="006B3D02"/>
    <w:rsid w:val="006B3F45"/>
    <w:rsid w:val="006B4DE3"/>
    <w:rsid w:val="006B5225"/>
    <w:rsid w:val="006B540F"/>
    <w:rsid w:val="006B5528"/>
    <w:rsid w:val="006B568A"/>
    <w:rsid w:val="006B5A2B"/>
    <w:rsid w:val="006B5DC2"/>
    <w:rsid w:val="006B625B"/>
    <w:rsid w:val="006B64ED"/>
    <w:rsid w:val="006B7247"/>
    <w:rsid w:val="006B75DA"/>
    <w:rsid w:val="006B7A2C"/>
    <w:rsid w:val="006C0A17"/>
    <w:rsid w:val="006C0CAE"/>
    <w:rsid w:val="006C0D7B"/>
    <w:rsid w:val="006C165D"/>
    <w:rsid w:val="006C20D3"/>
    <w:rsid w:val="006C2499"/>
    <w:rsid w:val="006C3072"/>
    <w:rsid w:val="006C3906"/>
    <w:rsid w:val="006C3FE5"/>
    <w:rsid w:val="006C4748"/>
    <w:rsid w:val="006C4D48"/>
    <w:rsid w:val="006C5064"/>
    <w:rsid w:val="006C52FB"/>
    <w:rsid w:val="006C5301"/>
    <w:rsid w:val="006C5541"/>
    <w:rsid w:val="006C61DB"/>
    <w:rsid w:val="006C62D5"/>
    <w:rsid w:val="006C6751"/>
    <w:rsid w:val="006C685A"/>
    <w:rsid w:val="006C6883"/>
    <w:rsid w:val="006C6DF3"/>
    <w:rsid w:val="006C78F4"/>
    <w:rsid w:val="006C79AA"/>
    <w:rsid w:val="006C79FF"/>
    <w:rsid w:val="006D092D"/>
    <w:rsid w:val="006D0C45"/>
    <w:rsid w:val="006D1448"/>
    <w:rsid w:val="006D14F1"/>
    <w:rsid w:val="006D1A70"/>
    <w:rsid w:val="006D2650"/>
    <w:rsid w:val="006D2775"/>
    <w:rsid w:val="006D2886"/>
    <w:rsid w:val="006D330A"/>
    <w:rsid w:val="006D3731"/>
    <w:rsid w:val="006D3C91"/>
    <w:rsid w:val="006D3F0C"/>
    <w:rsid w:val="006D45C0"/>
    <w:rsid w:val="006D4D59"/>
    <w:rsid w:val="006D50F3"/>
    <w:rsid w:val="006D5387"/>
    <w:rsid w:val="006D5586"/>
    <w:rsid w:val="006D5D23"/>
    <w:rsid w:val="006D5DBD"/>
    <w:rsid w:val="006D620D"/>
    <w:rsid w:val="006D621A"/>
    <w:rsid w:val="006D6F5E"/>
    <w:rsid w:val="006D773D"/>
    <w:rsid w:val="006E03D0"/>
    <w:rsid w:val="006E08F2"/>
    <w:rsid w:val="006E0D93"/>
    <w:rsid w:val="006E13F0"/>
    <w:rsid w:val="006E2685"/>
    <w:rsid w:val="006E2D12"/>
    <w:rsid w:val="006E477B"/>
    <w:rsid w:val="006E4F00"/>
    <w:rsid w:val="006E4F3E"/>
    <w:rsid w:val="006E674C"/>
    <w:rsid w:val="006E6A51"/>
    <w:rsid w:val="006E6AFF"/>
    <w:rsid w:val="006E6C9C"/>
    <w:rsid w:val="006E6F2E"/>
    <w:rsid w:val="006E76AD"/>
    <w:rsid w:val="006F019F"/>
    <w:rsid w:val="006F021C"/>
    <w:rsid w:val="006F0448"/>
    <w:rsid w:val="006F05C9"/>
    <w:rsid w:val="006F0D3F"/>
    <w:rsid w:val="006F0ED4"/>
    <w:rsid w:val="006F1437"/>
    <w:rsid w:val="006F1445"/>
    <w:rsid w:val="006F2ACF"/>
    <w:rsid w:val="006F2CAB"/>
    <w:rsid w:val="006F2D2A"/>
    <w:rsid w:val="006F3177"/>
    <w:rsid w:val="006F4585"/>
    <w:rsid w:val="006F4755"/>
    <w:rsid w:val="006F5374"/>
    <w:rsid w:val="006F55AF"/>
    <w:rsid w:val="006F5B5E"/>
    <w:rsid w:val="006F5D3B"/>
    <w:rsid w:val="006F65A9"/>
    <w:rsid w:val="006F6636"/>
    <w:rsid w:val="006F6A04"/>
    <w:rsid w:val="006F6DB6"/>
    <w:rsid w:val="006F6E84"/>
    <w:rsid w:val="006F756E"/>
    <w:rsid w:val="006F7741"/>
    <w:rsid w:val="006F7A94"/>
    <w:rsid w:val="00700200"/>
    <w:rsid w:val="007003AE"/>
    <w:rsid w:val="00700CFC"/>
    <w:rsid w:val="00702722"/>
    <w:rsid w:val="007027F6"/>
    <w:rsid w:val="00702F59"/>
    <w:rsid w:val="007044C3"/>
    <w:rsid w:val="007048CD"/>
    <w:rsid w:val="00704D4F"/>
    <w:rsid w:val="00705523"/>
    <w:rsid w:val="00705A47"/>
    <w:rsid w:val="00705A75"/>
    <w:rsid w:val="00705B07"/>
    <w:rsid w:val="00706930"/>
    <w:rsid w:val="007079A1"/>
    <w:rsid w:val="00707E75"/>
    <w:rsid w:val="0071018B"/>
    <w:rsid w:val="00710657"/>
    <w:rsid w:val="00710671"/>
    <w:rsid w:val="00711250"/>
    <w:rsid w:val="00711967"/>
    <w:rsid w:val="00711CF3"/>
    <w:rsid w:val="00711E7A"/>
    <w:rsid w:val="0071261E"/>
    <w:rsid w:val="00712850"/>
    <w:rsid w:val="007137EA"/>
    <w:rsid w:val="00713E2B"/>
    <w:rsid w:val="0071473F"/>
    <w:rsid w:val="00714845"/>
    <w:rsid w:val="0071535A"/>
    <w:rsid w:val="00715489"/>
    <w:rsid w:val="007159AA"/>
    <w:rsid w:val="007166FA"/>
    <w:rsid w:val="007171DF"/>
    <w:rsid w:val="00720249"/>
    <w:rsid w:val="00720350"/>
    <w:rsid w:val="0072079F"/>
    <w:rsid w:val="00720814"/>
    <w:rsid w:val="00720963"/>
    <w:rsid w:val="00720E74"/>
    <w:rsid w:val="00720EAB"/>
    <w:rsid w:val="0072120D"/>
    <w:rsid w:val="00721420"/>
    <w:rsid w:val="00721612"/>
    <w:rsid w:val="00721882"/>
    <w:rsid w:val="00722360"/>
    <w:rsid w:val="00723AA2"/>
    <w:rsid w:val="0072407F"/>
    <w:rsid w:val="00724EC1"/>
    <w:rsid w:val="0072653C"/>
    <w:rsid w:val="00726E81"/>
    <w:rsid w:val="007270A2"/>
    <w:rsid w:val="00730051"/>
    <w:rsid w:val="0073037B"/>
    <w:rsid w:val="00730AC3"/>
    <w:rsid w:val="007327DB"/>
    <w:rsid w:val="007329D5"/>
    <w:rsid w:val="007338A5"/>
    <w:rsid w:val="00734279"/>
    <w:rsid w:val="00734D73"/>
    <w:rsid w:val="0073699E"/>
    <w:rsid w:val="00736BA4"/>
    <w:rsid w:val="00737182"/>
    <w:rsid w:val="007372BE"/>
    <w:rsid w:val="007376D3"/>
    <w:rsid w:val="00737C13"/>
    <w:rsid w:val="00737DD9"/>
    <w:rsid w:val="00740AF8"/>
    <w:rsid w:val="00740B30"/>
    <w:rsid w:val="00740B81"/>
    <w:rsid w:val="00741158"/>
    <w:rsid w:val="00741382"/>
    <w:rsid w:val="007423D1"/>
    <w:rsid w:val="0074268F"/>
    <w:rsid w:val="00742A7B"/>
    <w:rsid w:val="00743573"/>
    <w:rsid w:val="00743B4A"/>
    <w:rsid w:val="00743C33"/>
    <w:rsid w:val="007452A2"/>
    <w:rsid w:val="007452A5"/>
    <w:rsid w:val="007452EB"/>
    <w:rsid w:val="0074555A"/>
    <w:rsid w:val="00745754"/>
    <w:rsid w:val="00746048"/>
    <w:rsid w:val="007466BC"/>
    <w:rsid w:val="007468D4"/>
    <w:rsid w:val="00747EFA"/>
    <w:rsid w:val="00750453"/>
    <w:rsid w:val="00750620"/>
    <w:rsid w:val="00750987"/>
    <w:rsid w:val="00750A28"/>
    <w:rsid w:val="00750B19"/>
    <w:rsid w:val="00750F86"/>
    <w:rsid w:val="007511EA"/>
    <w:rsid w:val="007511FD"/>
    <w:rsid w:val="00751322"/>
    <w:rsid w:val="00751323"/>
    <w:rsid w:val="007514E9"/>
    <w:rsid w:val="00751790"/>
    <w:rsid w:val="00751848"/>
    <w:rsid w:val="00751849"/>
    <w:rsid w:val="00751B34"/>
    <w:rsid w:val="007521A8"/>
    <w:rsid w:val="00752800"/>
    <w:rsid w:val="00752857"/>
    <w:rsid w:val="00752E3B"/>
    <w:rsid w:val="0075380F"/>
    <w:rsid w:val="00753CB8"/>
    <w:rsid w:val="00753EC3"/>
    <w:rsid w:val="00754250"/>
    <w:rsid w:val="00754B18"/>
    <w:rsid w:val="00754E07"/>
    <w:rsid w:val="00754E20"/>
    <w:rsid w:val="00754E77"/>
    <w:rsid w:val="00754EB9"/>
    <w:rsid w:val="00754F1F"/>
    <w:rsid w:val="007557B1"/>
    <w:rsid w:val="00755C53"/>
    <w:rsid w:val="00755E87"/>
    <w:rsid w:val="0075673E"/>
    <w:rsid w:val="00756A80"/>
    <w:rsid w:val="00756A99"/>
    <w:rsid w:val="007570C0"/>
    <w:rsid w:val="00760255"/>
    <w:rsid w:val="007602B0"/>
    <w:rsid w:val="00760751"/>
    <w:rsid w:val="00760A43"/>
    <w:rsid w:val="00761623"/>
    <w:rsid w:val="00761B64"/>
    <w:rsid w:val="00761B91"/>
    <w:rsid w:val="00761E3D"/>
    <w:rsid w:val="00762197"/>
    <w:rsid w:val="00763245"/>
    <w:rsid w:val="00765BFD"/>
    <w:rsid w:val="00765C4E"/>
    <w:rsid w:val="00765D62"/>
    <w:rsid w:val="007665B9"/>
    <w:rsid w:val="00766842"/>
    <w:rsid w:val="0076685B"/>
    <w:rsid w:val="00766890"/>
    <w:rsid w:val="00767161"/>
    <w:rsid w:val="00767BF0"/>
    <w:rsid w:val="0077118F"/>
    <w:rsid w:val="0077127B"/>
    <w:rsid w:val="007715DB"/>
    <w:rsid w:val="00771BF5"/>
    <w:rsid w:val="00772168"/>
    <w:rsid w:val="00772B68"/>
    <w:rsid w:val="007732F7"/>
    <w:rsid w:val="007733CE"/>
    <w:rsid w:val="00773546"/>
    <w:rsid w:val="00773669"/>
    <w:rsid w:val="0077380E"/>
    <w:rsid w:val="0077397F"/>
    <w:rsid w:val="00773997"/>
    <w:rsid w:val="007742E9"/>
    <w:rsid w:val="00774E01"/>
    <w:rsid w:val="007753C3"/>
    <w:rsid w:val="0077640F"/>
    <w:rsid w:val="007777E6"/>
    <w:rsid w:val="0078066C"/>
    <w:rsid w:val="00780D7B"/>
    <w:rsid w:val="00781A97"/>
    <w:rsid w:val="0078226B"/>
    <w:rsid w:val="007836DA"/>
    <w:rsid w:val="007839A4"/>
    <w:rsid w:val="00783D85"/>
    <w:rsid w:val="00783DD9"/>
    <w:rsid w:val="00783E5F"/>
    <w:rsid w:val="0078427F"/>
    <w:rsid w:val="007849C3"/>
    <w:rsid w:val="00784C42"/>
    <w:rsid w:val="00785495"/>
    <w:rsid w:val="00785515"/>
    <w:rsid w:val="00785769"/>
    <w:rsid w:val="00785893"/>
    <w:rsid w:val="0078660F"/>
    <w:rsid w:val="00786810"/>
    <w:rsid w:val="00786854"/>
    <w:rsid w:val="00786BE7"/>
    <w:rsid w:val="0079014C"/>
    <w:rsid w:val="0079051E"/>
    <w:rsid w:val="00790545"/>
    <w:rsid w:val="0079126A"/>
    <w:rsid w:val="007920D2"/>
    <w:rsid w:val="007929D5"/>
    <w:rsid w:val="00793E17"/>
    <w:rsid w:val="00793FD0"/>
    <w:rsid w:val="00794788"/>
    <w:rsid w:val="007947D0"/>
    <w:rsid w:val="00794803"/>
    <w:rsid w:val="00795689"/>
    <w:rsid w:val="0079603B"/>
    <w:rsid w:val="00796278"/>
    <w:rsid w:val="007963A6"/>
    <w:rsid w:val="00796F6E"/>
    <w:rsid w:val="00797099"/>
    <w:rsid w:val="007970EA"/>
    <w:rsid w:val="0079762D"/>
    <w:rsid w:val="007977F9"/>
    <w:rsid w:val="00797DA4"/>
    <w:rsid w:val="007A00DA"/>
    <w:rsid w:val="007A0144"/>
    <w:rsid w:val="007A0D14"/>
    <w:rsid w:val="007A11E2"/>
    <w:rsid w:val="007A1FB1"/>
    <w:rsid w:val="007A2324"/>
    <w:rsid w:val="007A23D9"/>
    <w:rsid w:val="007A2999"/>
    <w:rsid w:val="007A2BCC"/>
    <w:rsid w:val="007A3562"/>
    <w:rsid w:val="007A369F"/>
    <w:rsid w:val="007A3880"/>
    <w:rsid w:val="007A4F56"/>
    <w:rsid w:val="007A529D"/>
    <w:rsid w:val="007A5713"/>
    <w:rsid w:val="007A5738"/>
    <w:rsid w:val="007A5789"/>
    <w:rsid w:val="007A63A8"/>
    <w:rsid w:val="007A6C7F"/>
    <w:rsid w:val="007A6D72"/>
    <w:rsid w:val="007A6F96"/>
    <w:rsid w:val="007A7A2A"/>
    <w:rsid w:val="007A7B8E"/>
    <w:rsid w:val="007B00E9"/>
    <w:rsid w:val="007B1934"/>
    <w:rsid w:val="007B282E"/>
    <w:rsid w:val="007B4CF5"/>
    <w:rsid w:val="007B5715"/>
    <w:rsid w:val="007B5D04"/>
    <w:rsid w:val="007B60CB"/>
    <w:rsid w:val="007B67AA"/>
    <w:rsid w:val="007B7125"/>
    <w:rsid w:val="007B7BAF"/>
    <w:rsid w:val="007C04B5"/>
    <w:rsid w:val="007C0735"/>
    <w:rsid w:val="007C0826"/>
    <w:rsid w:val="007C08FA"/>
    <w:rsid w:val="007C0C38"/>
    <w:rsid w:val="007C10F1"/>
    <w:rsid w:val="007C1171"/>
    <w:rsid w:val="007C13F1"/>
    <w:rsid w:val="007C16A7"/>
    <w:rsid w:val="007C1D44"/>
    <w:rsid w:val="007C1E37"/>
    <w:rsid w:val="007C22DF"/>
    <w:rsid w:val="007C2794"/>
    <w:rsid w:val="007C27C3"/>
    <w:rsid w:val="007C28A9"/>
    <w:rsid w:val="007C2BCB"/>
    <w:rsid w:val="007C3173"/>
    <w:rsid w:val="007C3397"/>
    <w:rsid w:val="007C3CD8"/>
    <w:rsid w:val="007C4ACA"/>
    <w:rsid w:val="007C5364"/>
    <w:rsid w:val="007C539F"/>
    <w:rsid w:val="007C625D"/>
    <w:rsid w:val="007C67AC"/>
    <w:rsid w:val="007C6E5F"/>
    <w:rsid w:val="007C7481"/>
    <w:rsid w:val="007C79AC"/>
    <w:rsid w:val="007C7A41"/>
    <w:rsid w:val="007C7D72"/>
    <w:rsid w:val="007D02CC"/>
    <w:rsid w:val="007D057D"/>
    <w:rsid w:val="007D1865"/>
    <w:rsid w:val="007D1AF8"/>
    <w:rsid w:val="007D2C44"/>
    <w:rsid w:val="007D4560"/>
    <w:rsid w:val="007D4C61"/>
    <w:rsid w:val="007D5BEB"/>
    <w:rsid w:val="007D5C26"/>
    <w:rsid w:val="007D5ED3"/>
    <w:rsid w:val="007D6045"/>
    <w:rsid w:val="007D6217"/>
    <w:rsid w:val="007D6503"/>
    <w:rsid w:val="007E03D0"/>
    <w:rsid w:val="007E0921"/>
    <w:rsid w:val="007E0CD3"/>
    <w:rsid w:val="007E1ADD"/>
    <w:rsid w:val="007E236A"/>
    <w:rsid w:val="007E2BD6"/>
    <w:rsid w:val="007E32B8"/>
    <w:rsid w:val="007E37A9"/>
    <w:rsid w:val="007E385B"/>
    <w:rsid w:val="007E3C84"/>
    <w:rsid w:val="007E3F0C"/>
    <w:rsid w:val="007E4B19"/>
    <w:rsid w:val="007E5F97"/>
    <w:rsid w:val="007E67E0"/>
    <w:rsid w:val="007E694D"/>
    <w:rsid w:val="007E76BC"/>
    <w:rsid w:val="007E7D52"/>
    <w:rsid w:val="007E7F95"/>
    <w:rsid w:val="007F0456"/>
    <w:rsid w:val="007F064D"/>
    <w:rsid w:val="007F07E7"/>
    <w:rsid w:val="007F088A"/>
    <w:rsid w:val="007F08EA"/>
    <w:rsid w:val="007F0F6A"/>
    <w:rsid w:val="007F2085"/>
    <w:rsid w:val="007F288E"/>
    <w:rsid w:val="007F2A62"/>
    <w:rsid w:val="007F32DE"/>
    <w:rsid w:val="007F4E22"/>
    <w:rsid w:val="007F558D"/>
    <w:rsid w:val="007F59A9"/>
    <w:rsid w:val="007F5EDC"/>
    <w:rsid w:val="007F6034"/>
    <w:rsid w:val="007F6295"/>
    <w:rsid w:val="007F6683"/>
    <w:rsid w:val="007F7696"/>
    <w:rsid w:val="007F77E4"/>
    <w:rsid w:val="007F7B2B"/>
    <w:rsid w:val="0080011C"/>
    <w:rsid w:val="008003E7"/>
    <w:rsid w:val="00800A6C"/>
    <w:rsid w:val="00801AC4"/>
    <w:rsid w:val="00802D1B"/>
    <w:rsid w:val="008034E5"/>
    <w:rsid w:val="00803E5D"/>
    <w:rsid w:val="0080478D"/>
    <w:rsid w:val="008056C1"/>
    <w:rsid w:val="00805952"/>
    <w:rsid w:val="00805EF8"/>
    <w:rsid w:val="00806375"/>
    <w:rsid w:val="008067D1"/>
    <w:rsid w:val="00806840"/>
    <w:rsid w:val="00806AEE"/>
    <w:rsid w:val="00806B0E"/>
    <w:rsid w:val="00806E00"/>
    <w:rsid w:val="00807FD9"/>
    <w:rsid w:val="00811888"/>
    <w:rsid w:val="00811F82"/>
    <w:rsid w:val="0081226F"/>
    <w:rsid w:val="008127CB"/>
    <w:rsid w:val="00812960"/>
    <w:rsid w:val="00812C70"/>
    <w:rsid w:val="00812E1E"/>
    <w:rsid w:val="008142F3"/>
    <w:rsid w:val="008147D7"/>
    <w:rsid w:val="008148C7"/>
    <w:rsid w:val="00814ADF"/>
    <w:rsid w:val="00814D21"/>
    <w:rsid w:val="008157ED"/>
    <w:rsid w:val="00815CE5"/>
    <w:rsid w:val="00815E34"/>
    <w:rsid w:val="00815FBE"/>
    <w:rsid w:val="00816507"/>
    <w:rsid w:val="00816FB2"/>
    <w:rsid w:val="00820247"/>
    <w:rsid w:val="00820746"/>
    <w:rsid w:val="0082133D"/>
    <w:rsid w:val="0082143E"/>
    <w:rsid w:val="00821E66"/>
    <w:rsid w:val="00823C50"/>
    <w:rsid w:val="00823E51"/>
    <w:rsid w:val="00824938"/>
    <w:rsid w:val="00824995"/>
    <w:rsid w:val="00824CA9"/>
    <w:rsid w:val="00824D07"/>
    <w:rsid w:val="0082568B"/>
    <w:rsid w:val="0082568E"/>
    <w:rsid w:val="008257B1"/>
    <w:rsid w:val="008259FC"/>
    <w:rsid w:val="008266AC"/>
    <w:rsid w:val="008267FE"/>
    <w:rsid w:val="00826E67"/>
    <w:rsid w:val="008278CE"/>
    <w:rsid w:val="008303BD"/>
    <w:rsid w:val="0083053F"/>
    <w:rsid w:val="00830DE4"/>
    <w:rsid w:val="0083174B"/>
    <w:rsid w:val="00831B93"/>
    <w:rsid w:val="00831D4B"/>
    <w:rsid w:val="00831D96"/>
    <w:rsid w:val="008323AB"/>
    <w:rsid w:val="0083313D"/>
    <w:rsid w:val="008343B3"/>
    <w:rsid w:val="0083548B"/>
    <w:rsid w:val="00835ACB"/>
    <w:rsid w:val="008377D3"/>
    <w:rsid w:val="00837A9E"/>
    <w:rsid w:val="00837C71"/>
    <w:rsid w:val="00840FB4"/>
    <w:rsid w:val="00841E44"/>
    <w:rsid w:val="00842078"/>
    <w:rsid w:val="00842316"/>
    <w:rsid w:val="0084233A"/>
    <w:rsid w:val="0084292B"/>
    <w:rsid w:val="00842AF5"/>
    <w:rsid w:val="008436E3"/>
    <w:rsid w:val="00843C8E"/>
    <w:rsid w:val="00844567"/>
    <w:rsid w:val="00844818"/>
    <w:rsid w:val="00844A24"/>
    <w:rsid w:val="00844FE6"/>
    <w:rsid w:val="00845103"/>
    <w:rsid w:val="00845196"/>
    <w:rsid w:val="00845668"/>
    <w:rsid w:val="008456C9"/>
    <w:rsid w:val="0084572A"/>
    <w:rsid w:val="00845895"/>
    <w:rsid w:val="00845AF7"/>
    <w:rsid w:val="008462C9"/>
    <w:rsid w:val="00846363"/>
    <w:rsid w:val="00846702"/>
    <w:rsid w:val="00846F3B"/>
    <w:rsid w:val="008471E9"/>
    <w:rsid w:val="00847A14"/>
    <w:rsid w:val="00847CC8"/>
    <w:rsid w:val="00850896"/>
    <w:rsid w:val="00850E40"/>
    <w:rsid w:val="0085142D"/>
    <w:rsid w:val="00852A65"/>
    <w:rsid w:val="00853376"/>
    <w:rsid w:val="00853527"/>
    <w:rsid w:val="00853B1E"/>
    <w:rsid w:val="0085402E"/>
    <w:rsid w:val="0085410D"/>
    <w:rsid w:val="00854175"/>
    <w:rsid w:val="0085454D"/>
    <w:rsid w:val="00855626"/>
    <w:rsid w:val="00855680"/>
    <w:rsid w:val="00856E3F"/>
    <w:rsid w:val="00856F8C"/>
    <w:rsid w:val="0085714B"/>
    <w:rsid w:val="0085746E"/>
    <w:rsid w:val="00857CEA"/>
    <w:rsid w:val="00857EC2"/>
    <w:rsid w:val="0086026B"/>
    <w:rsid w:val="008606BF"/>
    <w:rsid w:val="00860767"/>
    <w:rsid w:val="00860B5A"/>
    <w:rsid w:val="00860DEF"/>
    <w:rsid w:val="00861A11"/>
    <w:rsid w:val="00861C86"/>
    <w:rsid w:val="00862B48"/>
    <w:rsid w:val="008631DC"/>
    <w:rsid w:val="0086334C"/>
    <w:rsid w:val="00864480"/>
    <w:rsid w:val="008645B9"/>
    <w:rsid w:val="008648E6"/>
    <w:rsid w:val="00864CFF"/>
    <w:rsid w:val="00864FA7"/>
    <w:rsid w:val="00865647"/>
    <w:rsid w:val="00865A58"/>
    <w:rsid w:val="00865EB4"/>
    <w:rsid w:val="008663FE"/>
    <w:rsid w:val="00866838"/>
    <w:rsid w:val="0086740D"/>
    <w:rsid w:val="008678CE"/>
    <w:rsid w:val="00867B81"/>
    <w:rsid w:val="00867C31"/>
    <w:rsid w:val="00867FA9"/>
    <w:rsid w:val="00870574"/>
    <w:rsid w:val="00872098"/>
    <w:rsid w:val="008722D3"/>
    <w:rsid w:val="00872326"/>
    <w:rsid w:val="00872BA8"/>
    <w:rsid w:val="008730B9"/>
    <w:rsid w:val="00873300"/>
    <w:rsid w:val="00873DD0"/>
    <w:rsid w:val="008746F8"/>
    <w:rsid w:val="00874CB6"/>
    <w:rsid w:val="00874DB1"/>
    <w:rsid w:val="00875030"/>
    <w:rsid w:val="00875615"/>
    <w:rsid w:val="00875B01"/>
    <w:rsid w:val="008768F9"/>
    <w:rsid w:val="00877812"/>
    <w:rsid w:val="00877844"/>
    <w:rsid w:val="00877DBF"/>
    <w:rsid w:val="00877FBD"/>
    <w:rsid w:val="0088073A"/>
    <w:rsid w:val="00880DCD"/>
    <w:rsid w:val="00881153"/>
    <w:rsid w:val="008818A5"/>
    <w:rsid w:val="00882847"/>
    <w:rsid w:val="008828BB"/>
    <w:rsid w:val="00882A1B"/>
    <w:rsid w:val="008840A2"/>
    <w:rsid w:val="008855DF"/>
    <w:rsid w:val="00885B0B"/>
    <w:rsid w:val="00885BE6"/>
    <w:rsid w:val="0088612F"/>
    <w:rsid w:val="0088687E"/>
    <w:rsid w:val="00886D8C"/>
    <w:rsid w:val="008878A8"/>
    <w:rsid w:val="00887990"/>
    <w:rsid w:val="00887A3C"/>
    <w:rsid w:val="008905A4"/>
    <w:rsid w:val="00890907"/>
    <w:rsid w:val="00891051"/>
    <w:rsid w:val="00891E25"/>
    <w:rsid w:val="00891FD0"/>
    <w:rsid w:val="00893265"/>
    <w:rsid w:val="0089336D"/>
    <w:rsid w:val="00893703"/>
    <w:rsid w:val="00896188"/>
    <w:rsid w:val="008964AA"/>
    <w:rsid w:val="00897506"/>
    <w:rsid w:val="00897B0E"/>
    <w:rsid w:val="008A06E6"/>
    <w:rsid w:val="008A0CA7"/>
    <w:rsid w:val="008A10D6"/>
    <w:rsid w:val="008A1672"/>
    <w:rsid w:val="008A176D"/>
    <w:rsid w:val="008A1B7F"/>
    <w:rsid w:val="008A1BA9"/>
    <w:rsid w:val="008A1BAD"/>
    <w:rsid w:val="008A2C7F"/>
    <w:rsid w:val="008A3644"/>
    <w:rsid w:val="008A36DB"/>
    <w:rsid w:val="008A3785"/>
    <w:rsid w:val="008A3A6B"/>
    <w:rsid w:val="008A3A9A"/>
    <w:rsid w:val="008A3ADD"/>
    <w:rsid w:val="008A3D89"/>
    <w:rsid w:val="008A3FD4"/>
    <w:rsid w:val="008A4626"/>
    <w:rsid w:val="008A4D51"/>
    <w:rsid w:val="008A51D4"/>
    <w:rsid w:val="008A7267"/>
    <w:rsid w:val="008A7BCC"/>
    <w:rsid w:val="008B0DF6"/>
    <w:rsid w:val="008B0E96"/>
    <w:rsid w:val="008B2C6C"/>
    <w:rsid w:val="008B2CCF"/>
    <w:rsid w:val="008B351F"/>
    <w:rsid w:val="008B36C8"/>
    <w:rsid w:val="008B53E4"/>
    <w:rsid w:val="008B54F8"/>
    <w:rsid w:val="008B55EA"/>
    <w:rsid w:val="008B58EB"/>
    <w:rsid w:val="008B5BA0"/>
    <w:rsid w:val="008B5BE6"/>
    <w:rsid w:val="008B65FD"/>
    <w:rsid w:val="008C092B"/>
    <w:rsid w:val="008C109B"/>
    <w:rsid w:val="008C140C"/>
    <w:rsid w:val="008C1F2C"/>
    <w:rsid w:val="008C21CD"/>
    <w:rsid w:val="008C22F9"/>
    <w:rsid w:val="008C28A1"/>
    <w:rsid w:val="008C3D7D"/>
    <w:rsid w:val="008C5345"/>
    <w:rsid w:val="008C61E7"/>
    <w:rsid w:val="008C72D4"/>
    <w:rsid w:val="008C7418"/>
    <w:rsid w:val="008C7696"/>
    <w:rsid w:val="008D0508"/>
    <w:rsid w:val="008D05E8"/>
    <w:rsid w:val="008D06DB"/>
    <w:rsid w:val="008D079E"/>
    <w:rsid w:val="008D3143"/>
    <w:rsid w:val="008D3152"/>
    <w:rsid w:val="008D4580"/>
    <w:rsid w:val="008D4A1A"/>
    <w:rsid w:val="008D5061"/>
    <w:rsid w:val="008D574F"/>
    <w:rsid w:val="008D6F62"/>
    <w:rsid w:val="008D7135"/>
    <w:rsid w:val="008D733F"/>
    <w:rsid w:val="008D7413"/>
    <w:rsid w:val="008D7705"/>
    <w:rsid w:val="008D7B3D"/>
    <w:rsid w:val="008E01E1"/>
    <w:rsid w:val="008E0B09"/>
    <w:rsid w:val="008E0B5F"/>
    <w:rsid w:val="008E0F5F"/>
    <w:rsid w:val="008E167B"/>
    <w:rsid w:val="008E18F4"/>
    <w:rsid w:val="008E1B6F"/>
    <w:rsid w:val="008E280E"/>
    <w:rsid w:val="008E2C3E"/>
    <w:rsid w:val="008E331C"/>
    <w:rsid w:val="008E3F75"/>
    <w:rsid w:val="008E49D4"/>
    <w:rsid w:val="008E4B79"/>
    <w:rsid w:val="008E4DEE"/>
    <w:rsid w:val="008E52CA"/>
    <w:rsid w:val="008E59EC"/>
    <w:rsid w:val="008E6890"/>
    <w:rsid w:val="008E6A0B"/>
    <w:rsid w:val="008E6CAC"/>
    <w:rsid w:val="008E7709"/>
    <w:rsid w:val="008E793A"/>
    <w:rsid w:val="008E7B51"/>
    <w:rsid w:val="008E7E59"/>
    <w:rsid w:val="008F066E"/>
    <w:rsid w:val="008F0874"/>
    <w:rsid w:val="008F0AAD"/>
    <w:rsid w:val="008F0D08"/>
    <w:rsid w:val="008F1332"/>
    <w:rsid w:val="008F2389"/>
    <w:rsid w:val="008F2C5D"/>
    <w:rsid w:val="008F408A"/>
    <w:rsid w:val="008F4725"/>
    <w:rsid w:val="008F51B2"/>
    <w:rsid w:val="008F5475"/>
    <w:rsid w:val="008F63BE"/>
    <w:rsid w:val="008F6408"/>
    <w:rsid w:val="008F7060"/>
    <w:rsid w:val="008F77C7"/>
    <w:rsid w:val="008F79B3"/>
    <w:rsid w:val="00900AB2"/>
    <w:rsid w:val="009010FF"/>
    <w:rsid w:val="009014BA"/>
    <w:rsid w:val="009020B2"/>
    <w:rsid w:val="00902393"/>
    <w:rsid w:val="00903419"/>
    <w:rsid w:val="00903F88"/>
    <w:rsid w:val="00904082"/>
    <w:rsid w:val="00904BB8"/>
    <w:rsid w:val="0090565E"/>
    <w:rsid w:val="00905815"/>
    <w:rsid w:val="00907AD4"/>
    <w:rsid w:val="00907CA4"/>
    <w:rsid w:val="009112DC"/>
    <w:rsid w:val="00911FE5"/>
    <w:rsid w:val="00913574"/>
    <w:rsid w:val="009135A2"/>
    <w:rsid w:val="00913B32"/>
    <w:rsid w:val="0091443D"/>
    <w:rsid w:val="00915364"/>
    <w:rsid w:val="00915975"/>
    <w:rsid w:val="00915B8F"/>
    <w:rsid w:val="00916016"/>
    <w:rsid w:val="00916D85"/>
    <w:rsid w:val="00917843"/>
    <w:rsid w:val="00917A78"/>
    <w:rsid w:val="00917D7F"/>
    <w:rsid w:val="009205B5"/>
    <w:rsid w:val="00921102"/>
    <w:rsid w:val="009219E9"/>
    <w:rsid w:val="0092208B"/>
    <w:rsid w:val="00922123"/>
    <w:rsid w:val="00923CC0"/>
    <w:rsid w:val="009242AB"/>
    <w:rsid w:val="009243F4"/>
    <w:rsid w:val="009246F6"/>
    <w:rsid w:val="009249B3"/>
    <w:rsid w:val="00924A68"/>
    <w:rsid w:val="0092582C"/>
    <w:rsid w:val="00926C34"/>
    <w:rsid w:val="00926EA0"/>
    <w:rsid w:val="00930295"/>
    <w:rsid w:val="0093034B"/>
    <w:rsid w:val="00930517"/>
    <w:rsid w:val="00930DFA"/>
    <w:rsid w:val="0093169B"/>
    <w:rsid w:val="009319D8"/>
    <w:rsid w:val="00931AA4"/>
    <w:rsid w:val="00933A4B"/>
    <w:rsid w:val="00933FCD"/>
    <w:rsid w:val="00934224"/>
    <w:rsid w:val="0093464F"/>
    <w:rsid w:val="00934EA2"/>
    <w:rsid w:val="00935AEE"/>
    <w:rsid w:val="009374CD"/>
    <w:rsid w:val="00937584"/>
    <w:rsid w:val="00937694"/>
    <w:rsid w:val="009376B8"/>
    <w:rsid w:val="00937ACB"/>
    <w:rsid w:val="00937EEF"/>
    <w:rsid w:val="0094004B"/>
    <w:rsid w:val="009403E5"/>
    <w:rsid w:val="00940945"/>
    <w:rsid w:val="009409C9"/>
    <w:rsid w:val="00940B07"/>
    <w:rsid w:val="00940D28"/>
    <w:rsid w:val="00941056"/>
    <w:rsid w:val="009411CE"/>
    <w:rsid w:val="00941491"/>
    <w:rsid w:val="00941629"/>
    <w:rsid w:val="009418A1"/>
    <w:rsid w:val="00943924"/>
    <w:rsid w:val="00943E5A"/>
    <w:rsid w:val="009447CD"/>
    <w:rsid w:val="00944F23"/>
    <w:rsid w:val="00944F83"/>
    <w:rsid w:val="00944FF5"/>
    <w:rsid w:val="00945EEB"/>
    <w:rsid w:val="0094613F"/>
    <w:rsid w:val="00946A92"/>
    <w:rsid w:val="00947356"/>
    <w:rsid w:val="009474A1"/>
    <w:rsid w:val="0094757E"/>
    <w:rsid w:val="00947631"/>
    <w:rsid w:val="0094763D"/>
    <w:rsid w:val="00947F7D"/>
    <w:rsid w:val="009501C3"/>
    <w:rsid w:val="009504CE"/>
    <w:rsid w:val="00950B97"/>
    <w:rsid w:val="009512C5"/>
    <w:rsid w:val="00953541"/>
    <w:rsid w:val="00953FD1"/>
    <w:rsid w:val="00953FDD"/>
    <w:rsid w:val="0095488E"/>
    <w:rsid w:val="00955978"/>
    <w:rsid w:val="00955C6D"/>
    <w:rsid w:val="00956B49"/>
    <w:rsid w:val="00957D87"/>
    <w:rsid w:val="00960EDA"/>
    <w:rsid w:val="009614AF"/>
    <w:rsid w:val="00961656"/>
    <w:rsid w:val="00961683"/>
    <w:rsid w:val="00961E61"/>
    <w:rsid w:val="0096246A"/>
    <w:rsid w:val="00962519"/>
    <w:rsid w:val="00962672"/>
    <w:rsid w:val="009632A3"/>
    <w:rsid w:val="009635FF"/>
    <w:rsid w:val="009644E8"/>
    <w:rsid w:val="00964AAD"/>
    <w:rsid w:val="00964F92"/>
    <w:rsid w:val="009656AF"/>
    <w:rsid w:val="00965E8A"/>
    <w:rsid w:val="00967358"/>
    <w:rsid w:val="0096760D"/>
    <w:rsid w:val="00967848"/>
    <w:rsid w:val="00967936"/>
    <w:rsid w:val="0097046D"/>
    <w:rsid w:val="00970CFA"/>
    <w:rsid w:val="00970DB6"/>
    <w:rsid w:val="00971248"/>
    <w:rsid w:val="0097129E"/>
    <w:rsid w:val="00971A53"/>
    <w:rsid w:val="009724A9"/>
    <w:rsid w:val="00972A2C"/>
    <w:rsid w:val="00972BF9"/>
    <w:rsid w:val="00972EE2"/>
    <w:rsid w:val="00973083"/>
    <w:rsid w:val="00973109"/>
    <w:rsid w:val="00973CEF"/>
    <w:rsid w:val="00974015"/>
    <w:rsid w:val="0097487F"/>
    <w:rsid w:val="0097497C"/>
    <w:rsid w:val="00974A4D"/>
    <w:rsid w:val="0097521D"/>
    <w:rsid w:val="009755B9"/>
    <w:rsid w:val="00975CB9"/>
    <w:rsid w:val="00976FE7"/>
    <w:rsid w:val="009771B8"/>
    <w:rsid w:val="009779E8"/>
    <w:rsid w:val="00980573"/>
    <w:rsid w:val="00980C3F"/>
    <w:rsid w:val="009813C4"/>
    <w:rsid w:val="009827CE"/>
    <w:rsid w:val="00983460"/>
    <w:rsid w:val="00985895"/>
    <w:rsid w:val="00985B44"/>
    <w:rsid w:val="00986852"/>
    <w:rsid w:val="00986944"/>
    <w:rsid w:val="00986A57"/>
    <w:rsid w:val="00986F9A"/>
    <w:rsid w:val="0098702D"/>
    <w:rsid w:val="0098734B"/>
    <w:rsid w:val="00987535"/>
    <w:rsid w:val="00987C7E"/>
    <w:rsid w:val="00990D08"/>
    <w:rsid w:val="00990F30"/>
    <w:rsid w:val="0099237F"/>
    <w:rsid w:val="00992B9A"/>
    <w:rsid w:val="00992EEA"/>
    <w:rsid w:val="00993046"/>
    <w:rsid w:val="009933E9"/>
    <w:rsid w:val="009937B1"/>
    <w:rsid w:val="009939E2"/>
    <w:rsid w:val="00993AD4"/>
    <w:rsid w:val="00993C27"/>
    <w:rsid w:val="00994336"/>
    <w:rsid w:val="009945E9"/>
    <w:rsid w:val="00994833"/>
    <w:rsid w:val="00994B4E"/>
    <w:rsid w:val="00994CD8"/>
    <w:rsid w:val="00994F57"/>
    <w:rsid w:val="009950EF"/>
    <w:rsid w:val="00995139"/>
    <w:rsid w:val="00995488"/>
    <w:rsid w:val="00995909"/>
    <w:rsid w:val="00995C12"/>
    <w:rsid w:val="00996A28"/>
    <w:rsid w:val="00996A73"/>
    <w:rsid w:val="0099745D"/>
    <w:rsid w:val="00997BFA"/>
    <w:rsid w:val="009A0D61"/>
    <w:rsid w:val="009A1052"/>
    <w:rsid w:val="009A1477"/>
    <w:rsid w:val="009A18BD"/>
    <w:rsid w:val="009A1A03"/>
    <w:rsid w:val="009A2EC5"/>
    <w:rsid w:val="009A3488"/>
    <w:rsid w:val="009A3AAC"/>
    <w:rsid w:val="009A3C8F"/>
    <w:rsid w:val="009A50D8"/>
    <w:rsid w:val="009A50DC"/>
    <w:rsid w:val="009A5322"/>
    <w:rsid w:val="009A577A"/>
    <w:rsid w:val="009A637E"/>
    <w:rsid w:val="009A6452"/>
    <w:rsid w:val="009A65EB"/>
    <w:rsid w:val="009A68AD"/>
    <w:rsid w:val="009A6F28"/>
    <w:rsid w:val="009A7C48"/>
    <w:rsid w:val="009B0155"/>
    <w:rsid w:val="009B07CC"/>
    <w:rsid w:val="009B0FE1"/>
    <w:rsid w:val="009B1404"/>
    <w:rsid w:val="009B1F3E"/>
    <w:rsid w:val="009B1F3F"/>
    <w:rsid w:val="009B22C2"/>
    <w:rsid w:val="009B249F"/>
    <w:rsid w:val="009B2622"/>
    <w:rsid w:val="009B2A3C"/>
    <w:rsid w:val="009B3127"/>
    <w:rsid w:val="009B3966"/>
    <w:rsid w:val="009B3988"/>
    <w:rsid w:val="009B3B2C"/>
    <w:rsid w:val="009B4A20"/>
    <w:rsid w:val="009B5233"/>
    <w:rsid w:val="009B5304"/>
    <w:rsid w:val="009B6859"/>
    <w:rsid w:val="009B70E0"/>
    <w:rsid w:val="009B7C0C"/>
    <w:rsid w:val="009B7E8B"/>
    <w:rsid w:val="009C08DB"/>
    <w:rsid w:val="009C1F69"/>
    <w:rsid w:val="009C3A08"/>
    <w:rsid w:val="009C3CBE"/>
    <w:rsid w:val="009C3DE7"/>
    <w:rsid w:val="009C455F"/>
    <w:rsid w:val="009C48AE"/>
    <w:rsid w:val="009C4979"/>
    <w:rsid w:val="009C4B80"/>
    <w:rsid w:val="009C4D5C"/>
    <w:rsid w:val="009C5815"/>
    <w:rsid w:val="009C6283"/>
    <w:rsid w:val="009C6598"/>
    <w:rsid w:val="009C7DEA"/>
    <w:rsid w:val="009D0617"/>
    <w:rsid w:val="009D0A79"/>
    <w:rsid w:val="009D12AC"/>
    <w:rsid w:val="009D1992"/>
    <w:rsid w:val="009D1B45"/>
    <w:rsid w:val="009D1E93"/>
    <w:rsid w:val="009D26C1"/>
    <w:rsid w:val="009D2EFB"/>
    <w:rsid w:val="009D3B8D"/>
    <w:rsid w:val="009D413B"/>
    <w:rsid w:val="009D48BE"/>
    <w:rsid w:val="009D4DAF"/>
    <w:rsid w:val="009D5E8F"/>
    <w:rsid w:val="009D664C"/>
    <w:rsid w:val="009D6788"/>
    <w:rsid w:val="009D7440"/>
    <w:rsid w:val="009D7873"/>
    <w:rsid w:val="009D7912"/>
    <w:rsid w:val="009E005A"/>
    <w:rsid w:val="009E0CA3"/>
    <w:rsid w:val="009E1293"/>
    <w:rsid w:val="009E197B"/>
    <w:rsid w:val="009E1CD4"/>
    <w:rsid w:val="009E1CEA"/>
    <w:rsid w:val="009E2524"/>
    <w:rsid w:val="009E3467"/>
    <w:rsid w:val="009E3716"/>
    <w:rsid w:val="009E42CB"/>
    <w:rsid w:val="009E432C"/>
    <w:rsid w:val="009E4AC3"/>
    <w:rsid w:val="009E5545"/>
    <w:rsid w:val="009E5901"/>
    <w:rsid w:val="009E61C8"/>
    <w:rsid w:val="009E6D35"/>
    <w:rsid w:val="009E6D45"/>
    <w:rsid w:val="009E6FCE"/>
    <w:rsid w:val="009F0A29"/>
    <w:rsid w:val="009F0C51"/>
    <w:rsid w:val="009F23E0"/>
    <w:rsid w:val="009F32D2"/>
    <w:rsid w:val="009F3693"/>
    <w:rsid w:val="009F4645"/>
    <w:rsid w:val="009F478C"/>
    <w:rsid w:val="009F4898"/>
    <w:rsid w:val="009F50A3"/>
    <w:rsid w:val="009F5682"/>
    <w:rsid w:val="009F5B5B"/>
    <w:rsid w:val="009F5BE3"/>
    <w:rsid w:val="009F5C27"/>
    <w:rsid w:val="009F6BDD"/>
    <w:rsid w:val="009F6C19"/>
    <w:rsid w:val="009F6F24"/>
    <w:rsid w:val="009F70F9"/>
    <w:rsid w:val="009F7432"/>
    <w:rsid w:val="009F78ED"/>
    <w:rsid w:val="009F7B0B"/>
    <w:rsid w:val="009F7BBE"/>
    <w:rsid w:val="00A007C6"/>
    <w:rsid w:val="00A00F6A"/>
    <w:rsid w:val="00A01062"/>
    <w:rsid w:val="00A01665"/>
    <w:rsid w:val="00A01942"/>
    <w:rsid w:val="00A023CD"/>
    <w:rsid w:val="00A02B2F"/>
    <w:rsid w:val="00A02B30"/>
    <w:rsid w:val="00A031BE"/>
    <w:rsid w:val="00A03F54"/>
    <w:rsid w:val="00A03FBA"/>
    <w:rsid w:val="00A050AE"/>
    <w:rsid w:val="00A05198"/>
    <w:rsid w:val="00A05345"/>
    <w:rsid w:val="00A058FD"/>
    <w:rsid w:val="00A05F10"/>
    <w:rsid w:val="00A060C3"/>
    <w:rsid w:val="00A06791"/>
    <w:rsid w:val="00A079D2"/>
    <w:rsid w:val="00A07F61"/>
    <w:rsid w:val="00A10043"/>
    <w:rsid w:val="00A100AA"/>
    <w:rsid w:val="00A10140"/>
    <w:rsid w:val="00A10741"/>
    <w:rsid w:val="00A112E1"/>
    <w:rsid w:val="00A11332"/>
    <w:rsid w:val="00A114CA"/>
    <w:rsid w:val="00A1158D"/>
    <w:rsid w:val="00A115AB"/>
    <w:rsid w:val="00A119AA"/>
    <w:rsid w:val="00A11C34"/>
    <w:rsid w:val="00A12423"/>
    <w:rsid w:val="00A124F8"/>
    <w:rsid w:val="00A12B82"/>
    <w:rsid w:val="00A12FB4"/>
    <w:rsid w:val="00A132A7"/>
    <w:rsid w:val="00A1367E"/>
    <w:rsid w:val="00A13844"/>
    <w:rsid w:val="00A13F26"/>
    <w:rsid w:val="00A14243"/>
    <w:rsid w:val="00A14B19"/>
    <w:rsid w:val="00A14DB4"/>
    <w:rsid w:val="00A15687"/>
    <w:rsid w:val="00A16040"/>
    <w:rsid w:val="00A16478"/>
    <w:rsid w:val="00A168B0"/>
    <w:rsid w:val="00A16E0E"/>
    <w:rsid w:val="00A170A8"/>
    <w:rsid w:val="00A170BD"/>
    <w:rsid w:val="00A175E3"/>
    <w:rsid w:val="00A17A95"/>
    <w:rsid w:val="00A2100B"/>
    <w:rsid w:val="00A213B6"/>
    <w:rsid w:val="00A21A10"/>
    <w:rsid w:val="00A21E68"/>
    <w:rsid w:val="00A22ACF"/>
    <w:rsid w:val="00A22B11"/>
    <w:rsid w:val="00A23E7D"/>
    <w:rsid w:val="00A24446"/>
    <w:rsid w:val="00A245F0"/>
    <w:rsid w:val="00A25263"/>
    <w:rsid w:val="00A25334"/>
    <w:rsid w:val="00A25516"/>
    <w:rsid w:val="00A2570B"/>
    <w:rsid w:val="00A2621A"/>
    <w:rsid w:val="00A267A3"/>
    <w:rsid w:val="00A27107"/>
    <w:rsid w:val="00A304AD"/>
    <w:rsid w:val="00A30866"/>
    <w:rsid w:val="00A31279"/>
    <w:rsid w:val="00A3142C"/>
    <w:rsid w:val="00A3322D"/>
    <w:rsid w:val="00A336C0"/>
    <w:rsid w:val="00A33B69"/>
    <w:rsid w:val="00A33CAD"/>
    <w:rsid w:val="00A33EE6"/>
    <w:rsid w:val="00A35C24"/>
    <w:rsid w:val="00A35EA4"/>
    <w:rsid w:val="00A36AA0"/>
    <w:rsid w:val="00A36F66"/>
    <w:rsid w:val="00A37124"/>
    <w:rsid w:val="00A371AB"/>
    <w:rsid w:val="00A3728D"/>
    <w:rsid w:val="00A37D0D"/>
    <w:rsid w:val="00A4016C"/>
    <w:rsid w:val="00A40628"/>
    <w:rsid w:val="00A40AC9"/>
    <w:rsid w:val="00A40F31"/>
    <w:rsid w:val="00A41835"/>
    <w:rsid w:val="00A41A36"/>
    <w:rsid w:val="00A41CA2"/>
    <w:rsid w:val="00A4237A"/>
    <w:rsid w:val="00A4248E"/>
    <w:rsid w:val="00A42571"/>
    <w:rsid w:val="00A4293F"/>
    <w:rsid w:val="00A42D4C"/>
    <w:rsid w:val="00A42F05"/>
    <w:rsid w:val="00A434AC"/>
    <w:rsid w:val="00A435CB"/>
    <w:rsid w:val="00A43A6F"/>
    <w:rsid w:val="00A43D09"/>
    <w:rsid w:val="00A43F02"/>
    <w:rsid w:val="00A443CE"/>
    <w:rsid w:val="00A44410"/>
    <w:rsid w:val="00A4502C"/>
    <w:rsid w:val="00A453E5"/>
    <w:rsid w:val="00A454A2"/>
    <w:rsid w:val="00A45756"/>
    <w:rsid w:val="00A45DD8"/>
    <w:rsid w:val="00A45F15"/>
    <w:rsid w:val="00A45FFB"/>
    <w:rsid w:val="00A461FD"/>
    <w:rsid w:val="00A46479"/>
    <w:rsid w:val="00A4657A"/>
    <w:rsid w:val="00A46614"/>
    <w:rsid w:val="00A5001E"/>
    <w:rsid w:val="00A5073A"/>
    <w:rsid w:val="00A51023"/>
    <w:rsid w:val="00A51449"/>
    <w:rsid w:val="00A51517"/>
    <w:rsid w:val="00A518CF"/>
    <w:rsid w:val="00A52B63"/>
    <w:rsid w:val="00A52D49"/>
    <w:rsid w:val="00A52DAE"/>
    <w:rsid w:val="00A533E2"/>
    <w:rsid w:val="00A53E7A"/>
    <w:rsid w:val="00A5507C"/>
    <w:rsid w:val="00A557A3"/>
    <w:rsid w:val="00A55847"/>
    <w:rsid w:val="00A55C86"/>
    <w:rsid w:val="00A55CD3"/>
    <w:rsid w:val="00A56324"/>
    <w:rsid w:val="00A5699D"/>
    <w:rsid w:val="00A57334"/>
    <w:rsid w:val="00A5755B"/>
    <w:rsid w:val="00A578A5"/>
    <w:rsid w:val="00A6030B"/>
    <w:rsid w:val="00A61187"/>
    <w:rsid w:val="00A61582"/>
    <w:rsid w:val="00A61BC7"/>
    <w:rsid w:val="00A62F7A"/>
    <w:rsid w:val="00A62FE8"/>
    <w:rsid w:val="00A637AC"/>
    <w:rsid w:val="00A63B78"/>
    <w:rsid w:val="00A63EFF"/>
    <w:rsid w:val="00A642FD"/>
    <w:rsid w:val="00A64B03"/>
    <w:rsid w:val="00A65B10"/>
    <w:rsid w:val="00A663DB"/>
    <w:rsid w:val="00A670F0"/>
    <w:rsid w:val="00A67B71"/>
    <w:rsid w:val="00A7003F"/>
    <w:rsid w:val="00A703E4"/>
    <w:rsid w:val="00A704A2"/>
    <w:rsid w:val="00A7089A"/>
    <w:rsid w:val="00A70C79"/>
    <w:rsid w:val="00A713D9"/>
    <w:rsid w:val="00A71A2B"/>
    <w:rsid w:val="00A71DE8"/>
    <w:rsid w:val="00A721BB"/>
    <w:rsid w:val="00A7245F"/>
    <w:rsid w:val="00A7279D"/>
    <w:rsid w:val="00A72941"/>
    <w:rsid w:val="00A72C61"/>
    <w:rsid w:val="00A73542"/>
    <w:rsid w:val="00A7462A"/>
    <w:rsid w:val="00A74883"/>
    <w:rsid w:val="00A752B9"/>
    <w:rsid w:val="00A75368"/>
    <w:rsid w:val="00A75ADA"/>
    <w:rsid w:val="00A76185"/>
    <w:rsid w:val="00A76DEE"/>
    <w:rsid w:val="00A77004"/>
    <w:rsid w:val="00A7724A"/>
    <w:rsid w:val="00A7768E"/>
    <w:rsid w:val="00A8067D"/>
    <w:rsid w:val="00A8151C"/>
    <w:rsid w:val="00A8172D"/>
    <w:rsid w:val="00A817D4"/>
    <w:rsid w:val="00A818F8"/>
    <w:rsid w:val="00A81A94"/>
    <w:rsid w:val="00A81F59"/>
    <w:rsid w:val="00A8209E"/>
    <w:rsid w:val="00A8229C"/>
    <w:rsid w:val="00A82B7D"/>
    <w:rsid w:val="00A83203"/>
    <w:rsid w:val="00A8347F"/>
    <w:rsid w:val="00A83508"/>
    <w:rsid w:val="00A84C56"/>
    <w:rsid w:val="00A84D57"/>
    <w:rsid w:val="00A859ED"/>
    <w:rsid w:val="00A85B5E"/>
    <w:rsid w:val="00A85DDD"/>
    <w:rsid w:val="00A86A2A"/>
    <w:rsid w:val="00A86A55"/>
    <w:rsid w:val="00A86BA0"/>
    <w:rsid w:val="00A87745"/>
    <w:rsid w:val="00A8795B"/>
    <w:rsid w:val="00A911F1"/>
    <w:rsid w:val="00A913DC"/>
    <w:rsid w:val="00A91B12"/>
    <w:rsid w:val="00A9202A"/>
    <w:rsid w:val="00A92466"/>
    <w:rsid w:val="00A9254F"/>
    <w:rsid w:val="00A93983"/>
    <w:rsid w:val="00A9434D"/>
    <w:rsid w:val="00A949D1"/>
    <w:rsid w:val="00A94BD1"/>
    <w:rsid w:val="00A94C9A"/>
    <w:rsid w:val="00A954BE"/>
    <w:rsid w:val="00A96C1B"/>
    <w:rsid w:val="00A97404"/>
    <w:rsid w:val="00A97D44"/>
    <w:rsid w:val="00AA0387"/>
    <w:rsid w:val="00AA0684"/>
    <w:rsid w:val="00AA0D9F"/>
    <w:rsid w:val="00AA157F"/>
    <w:rsid w:val="00AA1C64"/>
    <w:rsid w:val="00AA27BB"/>
    <w:rsid w:val="00AA2D5A"/>
    <w:rsid w:val="00AA301B"/>
    <w:rsid w:val="00AA3099"/>
    <w:rsid w:val="00AA364A"/>
    <w:rsid w:val="00AA3C45"/>
    <w:rsid w:val="00AA432E"/>
    <w:rsid w:val="00AA47B1"/>
    <w:rsid w:val="00AA5112"/>
    <w:rsid w:val="00AA564B"/>
    <w:rsid w:val="00AA6067"/>
    <w:rsid w:val="00AA6187"/>
    <w:rsid w:val="00AA6761"/>
    <w:rsid w:val="00AA68DE"/>
    <w:rsid w:val="00AA6CEF"/>
    <w:rsid w:val="00AA6D2B"/>
    <w:rsid w:val="00AB0F5A"/>
    <w:rsid w:val="00AB1CE9"/>
    <w:rsid w:val="00AB2C7E"/>
    <w:rsid w:val="00AB332B"/>
    <w:rsid w:val="00AB3D05"/>
    <w:rsid w:val="00AB420A"/>
    <w:rsid w:val="00AB5ADE"/>
    <w:rsid w:val="00AB6372"/>
    <w:rsid w:val="00AB6702"/>
    <w:rsid w:val="00AC0585"/>
    <w:rsid w:val="00AC08FB"/>
    <w:rsid w:val="00AC0B25"/>
    <w:rsid w:val="00AC0C24"/>
    <w:rsid w:val="00AC1642"/>
    <w:rsid w:val="00AC26DA"/>
    <w:rsid w:val="00AC27B1"/>
    <w:rsid w:val="00AC29A3"/>
    <w:rsid w:val="00AC2B03"/>
    <w:rsid w:val="00AC2BE9"/>
    <w:rsid w:val="00AC2D83"/>
    <w:rsid w:val="00AC31CA"/>
    <w:rsid w:val="00AC37A0"/>
    <w:rsid w:val="00AC40AF"/>
    <w:rsid w:val="00AC4236"/>
    <w:rsid w:val="00AC426E"/>
    <w:rsid w:val="00AC50EB"/>
    <w:rsid w:val="00AC533C"/>
    <w:rsid w:val="00AC549F"/>
    <w:rsid w:val="00AC5907"/>
    <w:rsid w:val="00AC5BA9"/>
    <w:rsid w:val="00AC5E3E"/>
    <w:rsid w:val="00AC5E7F"/>
    <w:rsid w:val="00AC60E4"/>
    <w:rsid w:val="00AC611A"/>
    <w:rsid w:val="00AC62DE"/>
    <w:rsid w:val="00AC6766"/>
    <w:rsid w:val="00AC67B9"/>
    <w:rsid w:val="00AC6A68"/>
    <w:rsid w:val="00AC6E12"/>
    <w:rsid w:val="00AC74F1"/>
    <w:rsid w:val="00AC77A2"/>
    <w:rsid w:val="00AC7F6F"/>
    <w:rsid w:val="00AD008D"/>
    <w:rsid w:val="00AD0E03"/>
    <w:rsid w:val="00AD0F8B"/>
    <w:rsid w:val="00AD1174"/>
    <w:rsid w:val="00AD2640"/>
    <w:rsid w:val="00AD3C70"/>
    <w:rsid w:val="00AD3F3F"/>
    <w:rsid w:val="00AD4CF9"/>
    <w:rsid w:val="00AD53FD"/>
    <w:rsid w:val="00AD53FF"/>
    <w:rsid w:val="00AD577A"/>
    <w:rsid w:val="00AD5ED6"/>
    <w:rsid w:val="00AD64FF"/>
    <w:rsid w:val="00AD6662"/>
    <w:rsid w:val="00AD69EE"/>
    <w:rsid w:val="00AD6AF2"/>
    <w:rsid w:val="00AD6CF6"/>
    <w:rsid w:val="00AD71AB"/>
    <w:rsid w:val="00AD7C28"/>
    <w:rsid w:val="00AD7E8D"/>
    <w:rsid w:val="00AE01AA"/>
    <w:rsid w:val="00AE0B01"/>
    <w:rsid w:val="00AE132A"/>
    <w:rsid w:val="00AE1C3D"/>
    <w:rsid w:val="00AE1E7F"/>
    <w:rsid w:val="00AE2403"/>
    <w:rsid w:val="00AE256C"/>
    <w:rsid w:val="00AE2CE4"/>
    <w:rsid w:val="00AE4471"/>
    <w:rsid w:val="00AE4975"/>
    <w:rsid w:val="00AE56F7"/>
    <w:rsid w:val="00AE58EF"/>
    <w:rsid w:val="00AE6230"/>
    <w:rsid w:val="00AF067E"/>
    <w:rsid w:val="00AF1078"/>
    <w:rsid w:val="00AF1441"/>
    <w:rsid w:val="00AF1570"/>
    <w:rsid w:val="00AF15FF"/>
    <w:rsid w:val="00AF1AED"/>
    <w:rsid w:val="00AF225E"/>
    <w:rsid w:val="00AF24BD"/>
    <w:rsid w:val="00AF2D5B"/>
    <w:rsid w:val="00AF2E6F"/>
    <w:rsid w:val="00AF418B"/>
    <w:rsid w:val="00AF4FF1"/>
    <w:rsid w:val="00AF51A3"/>
    <w:rsid w:val="00AF520C"/>
    <w:rsid w:val="00AF5491"/>
    <w:rsid w:val="00AF5685"/>
    <w:rsid w:val="00AF571B"/>
    <w:rsid w:val="00AF5DEF"/>
    <w:rsid w:val="00AF68C5"/>
    <w:rsid w:val="00AF6C8E"/>
    <w:rsid w:val="00AF6CA6"/>
    <w:rsid w:val="00AF6D19"/>
    <w:rsid w:val="00AF6DDC"/>
    <w:rsid w:val="00AF71D9"/>
    <w:rsid w:val="00AF7577"/>
    <w:rsid w:val="00B00550"/>
    <w:rsid w:val="00B0088E"/>
    <w:rsid w:val="00B00D80"/>
    <w:rsid w:val="00B012FF"/>
    <w:rsid w:val="00B01405"/>
    <w:rsid w:val="00B0148A"/>
    <w:rsid w:val="00B0153A"/>
    <w:rsid w:val="00B026BD"/>
    <w:rsid w:val="00B02B73"/>
    <w:rsid w:val="00B0372F"/>
    <w:rsid w:val="00B03848"/>
    <w:rsid w:val="00B03F3C"/>
    <w:rsid w:val="00B048D4"/>
    <w:rsid w:val="00B04F81"/>
    <w:rsid w:val="00B05A89"/>
    <w:rsid w:val="00B05A8A"/>
    <w:rsid w:val="00B05B9A"/>
    <w:rsid w:val="00B05F31"/>
    <w:rsid w:val="00B06A95"/>
    <w:rsid w:val="00B074C2"/>
    <w:rsid w:val="00B107C0"/>
    <w:rsid w:val="00B1110B"/>
    <w:rsid w:val="00B11344"/>
    <w:rsid w:val="00B11444"/>
    <w:rsid w:val="00B122CA"/>
    <w:rsid w:val="00B12541"/>
    <w:rsid w:val="00B128BE"/>
    <w:rsid w:val="00B132D3"/>
    <w:rsid w:val="00B133A2"/>
    <w:rsid w:val="00B13827"/>
    <w:rsid w:val="00B1432E"/>
    <w:rsid w:val="00B14B25"/>
    <w:rsid w:val="00B15642"/>
    <w:rsid w:val="00B1667D"/>
    <w:rsid w:val="00B16CA5"/>
    <w:rsid w:val="00B1740F"/>
    <w:rsid w:val="00B17A23"/>
    <w:rsid w:val="00B17C4C"/>
    <w:rsid w:val="00B17D04"/>
    <w:rsid w:val="00B2003E"/>
    <w:rsid w:val="00B20662"/>
    <w:rsid w:val="00B20AFE"/>
    <w:rsid w:val="00B21019"/>
    <w:rsid w:val="00B210EC"/>
    <w:rsid w:val="00B2224E"/>
    <w:rsid w:val="00B23022"/>
    <w:rsid w:val="00B2304D"/>
    <w:rsid w:val="00B23183"/>
    <w:rsid w:val="00B2349F"/>
    <w:rsid w:val="00B23E70"/>
    <w:rsid w:val="00B241FE"/>
    <w:rsid w:val="00B24953"/>
    <w:rsid w:val="00B25AB3"/>
    <w:rsid w:val="00B26032"/>
    <w:rsid w:val="00B2712A"/>
    <w:rsid w:val="00B2713D"/>
    <w:rsid w:val="00B27582"/>
    <w:rsid w:val="00B27850"/>
    <w:rsid w:val="00B27D7E"/>
    <w:rsid w:val="00B27E0E"/>
    <w:rsid w:val="00B307BD"/>
    <w:rsid w:val="00B31335"/>
    <w:rsid w:val="00B31442"/>
    <w:rsid w:val="00B31C10"/>
    <w:rsid w:val="00B31C8B"/>
    <w:rsid w:val="00B32075"/>
    <w:rsid w:val="00B324B6"/>
    <w:rsid w:val="00B32D25"/>
    <w:rsid w:val="00B33BEC"/>
    <w:rsid w:val="00B3445F"/>
    <w:rsid w:val="00B34A18"/>
    <w:rsid w:val="00B3529C"/>
    <w:rsid w:val="00B35FDC"/>
    <w:rsid w:val="00B36362"/>
    <w:rsid w:val="00B3664C"/>
    <w:rsid w:val="00B36E56"/>
    <w:rsid w:val="00B37113"/>
    <w:rsid w:val="00B37729"/>
    <w:rsid w:val="00B40861"/>
    <w:rsid w:val="00B4130F"/>
    <w:rsid w:val="00B415A9"/>
    <w:rsid w:val="00B41983"/>
    <w:rsid w:val="00B41A62"/>
    <w:rsid w:val="00B41D6E"/>
    <w:rsid w:val="00B42308"/>
    <w:rsid w:val="00B4237F"/>
    <w:rsid w:val="00B424CD"/>
    <w:rsid w:val="00B424DA"/>
    <w:rsid w:val="00B42593"/>
    <w:rsid w:val="00B42EB0"/>
    <w:rsid w:val="00B430AB"/>
    <w:rsid w:val="00B442AF"/>
    <w:rsid w:val="00B443C1"/>
    <w:rsid w:val="00B451B4"/>
    <w:rsid w:val="00B4546C"/>
    <w:rsid w:val="00B45C4D"/>
    <w:rsid w:val="00B45CD1"/>
    <w:rsid w:val="00B45DBE"/>
    <w:rsid w:val="00B46111"/>
    <w:rsid w:val="00B4643A"/>
    <w:rsid w:val="00B466C7"/>
    <w:rsid w:val="00B47293"/>
    <w:rsid w:val="00B50419"/>
    <w:rsid w:val="00B50456"/>
    <w:rsid w:val="00B507E9"/>
    <w:rsid w:val="00B50F3D"/>
    <w:rsid w:val="00B51FA2"/>
    <w:rsid w:val="00B53257"/>
    <w:rsid w:val="00B5360C"/>
    <w:rsid w:val="00B53B6C"/>
    <w:rsid w:val="00B54D6A"/>
    <w:rsid w:val="00B55237"/>
    <w:rsid w:val="00B55284"/>
    <w:rsid w:val="00B5596C"/>
    <w:rsid w:val="00B559D5"/>
    <w:rsid w:val="00B56018"/>
    <w:rsid w:val="00B57715"/>
    <w:rsid w:val="00B57C8B"/>
    <w:rsid w:val="00B57EF7"/>
    <w:rsid w:val="00B60193"/>
    <w:rsid w:val="00B60D57"/>
    <w:rsid w:val="00B611E3"/>
    <w:rsid w:val="00B61CB0"/>
    <w:rsid w:val="00B61D0A"/>
    <w:rsid w:val="00B62D2A"/>
    <w:rsid w:val="00B633C2"/>
    <w:rsid w:val="00B635B8"/>
    <w:rsid w:val="00B64636"/>
    <w:rsid w:val="00B64DF1"/>
    <w:rsid w:val="00B65448"/>
    <w:rsid w:val="00B66BBF"/>
    <w:rsid w:val="00B66BCB"/>
    <w:rsid w:val="00B6701D"/>
    <w:rsid w:val="00B6720C"/>
    <w:rsid w:val="00B67359"/>
    <w:rsid w:val="00B67639"/>
    <w:rsid w:val="00B67B12"/>
    <w:rsid w:val="00B67D77"/>
    <w:rsid w:val="00B70DE1"/>
    <w:rsid w:val="00B71DA1"/>
    <w:rsid w:val="00B7267D"/>
    <w:rsid w:val="00B72AA0"/>
    <w:rsid w:val="00B73010"/>
    <w:rsid w:val="00B730BD"/>
    <w:rsid w:val="00B739D0"/>
    <w:rsid w:val="00B73AE4"/>
    <w:rsid w:val="00B73B00"/>
    <w:rsid w:val="00B74833"/>
    <w:rsid w:val="00B74855"/>
    <w:rsid w:val="00B756B6"/>
    <w:rsid w:val="00B75715"/>
    <w:rsid w:val="00B75743"/>
    <w:rsid w:val="00B75B6D"/>
    <w:rsid w:val="00B75EFB"/>
    <w:rsid w:val="00B767D0"/>
    <w:rsid w:val="00B7771A"/>
    <w:rsid w:val="00B7777C"/>
    <w:rsid w:val="00B803A3"/>
    <w:rsid w:val="00B81F71"/>
    <w:rsid w:val="00B81FAF"/>
    <w:rsid w:val="00B834EE"/>
    <w:rsid w:val="00B8350D"/>
    <w:rsid w:val="00B83525"/>
    <w:rsid w:val="00B852C2"/>
    <w:rsid w:val="00B85403"/>
    <w:rsid w:val="00B85C0C"/>
    <w:rsid w:val="00B8689E"/>
    <w:rsid w:val="00B90980"/>
    <w:rsid w:val="00B912F2"/>
    <w:rsid w:val="00B919B8"/>
    <w:rsid w:val="00B91FB1"/>
    <w:rsid w:val="00B923FB"/>
    <w:rsid w:val="00B92731"/>
    <w:rsid w:val="00B9354D"/>
    <w:rsid w:val="00B9383E"/>
    <w:rsid w:val="00B93851"/>
    <w:rsid w:val="00B93CA8"/>
    <w:rsid w:val="00B93F3A"/>
    <w:rsid w:val="00B93FDF"/>
    <w:rsid w:val="00B94512"/>
    <w:rsid w:val="00B94927"/>
    <w:rsid w:val="00B94DAA"/>
    <w:rsid w:val="00B94F57"/>
    <w:rsid w:val="00B9582F"/>
    <w:rsid w:val="00B95933"/>
    <w:rsid w:val="00B96417"/>
    <w:rsid w:val="00B9664D"/>
    <w:rsid w:val="00B9669E"/>
    <w:rsid w:val="00B96CFF"/>
    <w:rsid w:val="00B97A15"/>
    <w:rsid w:val="00BA03E4"/>
    <w:rsid w:val="00BA0CD5"/>
    <w:rsid w:val="00BA198B"/>
    <w:rsid w:val="00BA19B5"/>
    <w:rsid w:val="00BA1EC3"/>
    <w:rsid w:val="00BA1F59"/>
    <w:rsid w:val="00BA1FF7"/>
    <w:rsid w:val="00BA2774"/>
    <w:rsid w:val="00BA3A07"/>
    <w:rsid w:val="00BA4901"/>
    <w:rsid w:val="00BA6187"/>
    <w:rsid w:val="00BA64C3"/>
    <w:rsid w:val="00BA694F"/>
    <w:rsid w:val="00BA6AC7"/>
    <w:rsid w:val="00BA6DFD"/>
    <w:rsid w:val="00BA74B6"/>
    <w:rsid w:val="00BA775F"/>
    <w:rsid w:val="00BA7EA4"/>
    <w:rsid w:val="00BB04D9"/>
    <w:rsid w:val="00BB0D14"/>
    <w:rsid w:val="00BB19FC"/>
    <w:rsid w:val="00BB1A16"/>
    <w:rsid w:val="00BB1BDD"/>
    <w:rsid w:val="00BB1E32"/>
    <w:rsid w:val="00BB26BF"/>
    <w:rsid w:val="00BB3CD5"/>
    <w:rsid w:val="00BB3FC2"/>
    <w:rsid w:val="00BB41CA"/>
    <w:rsid w:val="00BB4AF3"/>
    <w:rsid w:val="00BB4ED0"/>
    <w:rsid w:val="00BB5084"/>
    <w:rsid w:val="00BB57A9"/>
    <w:rsid w:val="00BB625B"/>
    <w:rsid w:val="00BB6E48"/>
    <w:rsid w:val="00BB71E6"/>
    <w:rsid w:val="00BB7437"/>
    <w:rsid w:val="00BC0CB9"/>
    <w:rsid w:val="00BC164B"/>
    <w:rsid w:val="00BC17BC"/>
    <w:rsid w:val="00BC17D1"/>
    <w:rsid w:val="00BC1A46"/>
    <w:rsid w:val="00BC1BE0"/>
    <w:rsid w:val="00BC25A8"/>
    <w:rsid w:val="00BC25E0"/>
    <w:rsid w:val="00BC2DE4"/>
    <w:rsid w:val="00BC4250"/>
    <w:rsid w:val="00BC4257"/>
    <w:rsid w:val="00BC42EA"/>
    <w:rsid w:val="00BC44C6"/>
    <w:rsid w:val="00BC4A2F"/>
    <w:rsid w:val="00BC4C6F"/>
    <w:rsid w:val="00BC4FEA"/>
    <w:rsid w:val="00BC5CCB"/>
    <w:rsid w:val="00BC5EB5"/>
    <w:rsid w:val="00BC61D9"/>
    <w:rsid w:val="00BC67DE"/>
    <w:rsid w:val="00BC72A7"/>
    <w:rsid w:val="00BC7516"/>
    <w:rsid w:val="00BC77CF"/>
    <w:rsid w:val="00BC7B59"/>
    <w:rsid w:val="00BD0922"/>
    <w:rsid w:val="00BD118E"/>
    <w:rsid w:val="00BD1CA2"/>
    <w:rsid w:val="00BD2114"/>
    <w:rsid w:val="00BD2843"/>
    <w:rsid w:val="00BD2C77"/>
    <w:rsid w:val="00BD357F"/>
    <w:rsid w:val="00BD35AF"/>
    <w:rsid w:val="00BD3FEF"/>
    <w:rsid w:val="00BD48DF"/>
    <w:rsid w:val="00BD48E2"/>
    <w:rsid w:val="00BD4BEE"/>
    <w:rsid w:val="00BD4DAF"/>
    <w:rsid w:val="00BD4EBB"/>
    <w:rsid w:val="00BD53E4"/>
    <w:rsid w:val="00BD55D6"/>
    <w:rsid w:val="00BD58B8"/>
    <w:rsid w:val="00BD599D"/>
    <w:rsid w:val="00BD6318"/>
    <w:rsid w:val="00BD6CA4"/>
    <w:rsid w:val="00BD7443"/>
    <w:rsid w:val="00BD7793"/>
    <w:rsid w:val="00BD7D49"/>
    <w:rsid w:val="00BE0B33"/>
    <w:rsid w:val="00BE0C00"/>
    <w:rsid w:val="00BE0EFB"/>
    <w:rsid w:val="00BE1469"/>
    <w:rsid w:val="00BE1BE6"/>
    <w:rsid w:val="00BE264A"/>
    <w:rsid w:val="00BE27A2"/>
    <w:rsid w:val="00BE2895"/>
    <w:rsid w:val="00BE38AB"/>
    <w:rsid w:val="00BE3F66"/>
    <w:rsid w:val="00BE469D"/>
    <w:rsid w:val="00BE51C5"/>
    <w:rsid w:val="00BE5235"/>
    <w:rsid w:val="00BE5C96"/>
    <w:rsid w:val="00BE6600"/>
    <w:rsid w:val="00BE663A"/>
    <w:rsid w:val="00BE6B93"/>
    <w:rsid w:val="00BE7AB1"/>
    <w:rsid w:val="00BF077F"/>
    <w:rsid w:val="00BF0D72"/>
    <w:rsid w:val="00BF10A3"/>
    <w:rsid w:val="00BF144C"/>
    <w:rsid w:val="00BF1549"/>
    <w:rsid w:val="00BF1D07"/>
    <w:rsid w:val="00BF1D11"/>
    <w:rsid w:val="00BF2784"/>
    <w:rsid w:val="00BF2986"/>
    <w:rsid w:val="00BF2E36"/>
    <w:rsid w:val="00BF31DB"/>
    <w:rsid w:val="00BF38BB"/>
    <w:rsid w:val="00BF4F91"/>
    <w:rsid w:val="00BF509A"/>
    <w:rsid w:val="00BF52FB"/>
    <w:rsid w:val="00BF67AD"/>
    <w:rsid w:val="00BF7070"/>
    <w:rsid w:val="00BF73F1"/>
    <w:rsid w:val="00BF79F4"/>
    <w:rsid w:val="00BF7D9F"/>
    <w:rsid w:val="00BF7F6A"/>
    <w:rsid w:val="00BF7FE2"/>
    <w:rsid w:val="00C009EE"/>
    <w:rsid w:val="00C00EB5"/>
    <w:rsid w:val="00C01388"/>
    <w:rsid w:val="00C013DD"/>
    <w:rsid w:val="00C01A6C"/>
    <w:rsid w:val="00C02AC2"/>
    <w:rsid w:val="00C033A8"/>
    <w:rsid w:val="00C03676"/>
    <w:rsid w:val="00C043F2"/>
    <w:rsid w:val="00C05036"/>
    <w:rsid w:val="00C052A7"/>
    <w:rsid w:val="00C058F6"/>
    <w:rsid w:val="00C072AD"/>
    <w:rsid w:val="00C07CFB"/>
    <w:rsid w:val="00C101E2"/>
    <w:rsid w:val="00C10226"/>
    <w:rsid w:val="00C10350"/>
    <w:rsid w:val="00C10A9D"/>
    <w:rsid w:val="00C10D0B"/>
    <w:rsid w:val="00C10F25"/>
    <w:rsid w:val="00C13920"/>
    <w:rsid w:val="00C13969"/>
    <w:rsid w:val="00C13D85"/>
    <w:rsid w:val="00C143EB"/>
    <w:rsid w:val="00C145E8"/>
    <w:rsid w:val="00C1497F"/>
    <w:rsid w:val="00C14FBD"/>
    <w:rsid w:val="00C155B1"/>
    <w:rsid w:val="00C16075"/>
    <w:rsid w:val="00C1671C"/>
    <w:rsid w:val="00C16736"/>
    <w:rsid w:val="00C200DE"/>
    <w:rsid w:val="00C20256"/>
    <w:rsid w:val="00C20525"/>
    <w:rsid w:val="00C2053E"/>
    <w:rsid w:val="00C207C8"/>
    <w:rsid w:val="00C20851"/>
    <w:rsid w:val="00C21164"/>
    <w:rsid w:val="00C21D8D"/>
    <w:rsid w:val="00C22546"/>
    <w:rsid w:val="00C22E52"/>
    <w:rsid w:val="00C237BF"/>
    <w:rsid w:val="00C24DEB"/>
    <w:rsid w:val="00C2597A"/>
    <w:rsid w:val="00C25E2A"/>
    <w:rsid w:val="00C26C2F"/>
    <w:rsid w:val="00C26E00"/>
    <w:rsid w:val="00C270B3"/>
    <w:rsid w:val="00C272E4"/>
    <w:rsid w:val="00C279B8"/>
    <w:rsid w:val="00C27EDC"/>
    <w:rsid w:val="00C303E2"/>
    <w:rsid w:val="00C30E45"/>
    <w:rsid w:val="00C30E86"/>
    <w:rsid w:val="00C3156E"/>
    <w:rsid w:val="00C31DA9"/>
    <w:rsid w:val="00C31E21"/>
    <w:rsid w:val="00C323E3"/>
    <w:rsid w:val="00C33143"/>
    <w:rsid w:val="00C3388A"/>
    <w:rsid w:val="00C3418B"/>
    <w:rsid w:val="00C34668"/>
    <w:rsid w:val="00C34AFA"/>
    <w:rsid w:val="00C35789"/>
    <w:rsid w:val="00C35CDA"/>
    <w:rsid w:val="00C36E76"/>
    <w:rsid w:val="00C36F15"/>
    <w:rsid w:val="00C3756E"/>
    <w:rsid w:val="00C403AF"/>
    <w:rsid w:val="00C40650"/>
    <w:rsid w:val="00C40F6F"/>
    <w:rsid w:val="00C4158B"/>
    <w:rsid w:val="00C41DA6"/>
    <w:rsid w:val="00C42305"/>
    <w:rsid w:val="00C42579"/>
    <w:rsid w:val="00C43476"/>
    <w:rsid w:val="00C44969"/>
    <w:rsid w:val="00C44DC4"/>
    <w:rsid w:val="00C45BA0"/>
    <w:rsid w:val="00C45D4A"/>
    <w:rsid w:val="00C45F5F"/>
    <w:rsid w:val="00C4658C"/>
    <w:rsid w:val="00C4683A"/>
    <w:rsid w:val="00C46C44"/>
    <w:rsid w:val="00C477EB"/>
    <w:rsid w:val="00C47A83"/>
    <w:rsid w:val="00C47ACC"/>
    <w:rsid w:val="00C47F88"/>
    <w:rsid w:val="00C505C2"/>
    <w:rsid w:val="00C5084F"/>
    <w:rsid w:val="00C50BDF"/>
    <w:rsid w:val="00C50FB5"/>
    <w:rsid w:val="00C51C6B"/>
    <w:rsid w:val="00C52085"/>
    <w:rsid w:val="00C521E8"/>
    <w:rsid w:val="00C525D5"/>
    <w:rsid w:val="00C53637"/>
    <w:rsid w:val="00C53A4B"/>
    <w:rsid w:val="00C54789"/>
    <w:rsid w:val="00C54B8E"/>
    <w:rsid w:val="00C54E77"/>
    <w:rsid w:val="00C5517A"/>
    <w:rsid w:val="00C55C2D"/>
    <w:rsid w:val="00C55D3E"/>
    <w:rsid w:val="00C565A7"/>
    <w:rsid w:val="00C5679C"/>
    <w:rsid w:val="00C56960"/>
    <w:rsid w:val="00C56AE0"/>
    <w:rsid w:val="00C604AC"/>
    <w:rsid w:val="00C6067E"/>
    <w:rsid w:val="00C60DE5"/>
    <w:rsid w:val="00C6139D"/>
    <w:rsid w:val="00C61D5C"/>
    <w:rsid w:val="00C621CA"/>
    <w:rsid w:val="00C6329E"/>
    <w:rsid w:val="00C633C4"/>
    <w:rsid w:val="00C64049"/>
    <w:rsid w:val="00C64081"/>
    <w:rsid w:val="00C64497"/>
    <w:rsid w:val="00C6471C"/>
    <w:rsid w:val="00C64DAA"/>
    <w:rsid w:val="00C65275"/>
    <w:rsid w:val="00C656B9"/>
    <w:rsid w:val="00C666A7"/>
    <w:rsid w:val="00C666F3"/>
    <w:rsid w:val="00C6697E"/>
    <w:rsid w:val="00C67160"/>
    <w:rsid w:val="00C7064F"/>
    <w:rsid w:val="00C70704"/>
    <w:rsid w:val="00C70EDF"/>
    <w:rsid w:val="00C71C13"/>
    <w:rsid w:val="00C71E18"/>
    <w:rsid w:val="00C729AB"/>
    <w:rsid w:val="00C72F5F"/>
    <w:rsid w:val="00C73164"/>
    <w:rsid w:val="00C734A3"/>
    <w:rsid w:val="00C73F2E"/>
    <w:rsid w:val="00C75596"/>
    <w:rsid w:val="00C758BD"/>
    <w:rsid w:val="00C75AE7"/>
    <w:rsid w:val="00C762F6"/>
    <w:rsid w:val="00C77368"/>
    <w:rsid w:val="00C77654"/>
    <w:rsid w:val="00C77F9C"/>
    <w:rsid w:val="00C8017E"/>
    <w:rsid w:val="00C8028C"/>
    <w:rsid w:val="00C8059F"/>
    <w:rsid w:val="00C806FE"/>
    <w:rsid w:val="00C81075"/>
    <w:rsid w:val="00C812B2"/>
    <w:rsid w:val="00C816FA"/>
    <w:rsid w:val="00C8213B"/>
    <w:rsid w:val="00C82927"/>
    <w:rsid w:val="00C82DBA"/>
    <w:rsid w:val="00C83073"/>
    <w:rsid w:val="00C836D0"/>
    <w:rsid w:val="00C84B3D"/>
    <w:rsid w:val="00C84C4B"/>
    <w:rsid w:val="00C84DDD"/>
    <w:rsid w:val="00C85651"/>
    <w:rsid w:val="00C85E93"/>
    <w:rsid w:val="00C86BDD"/>
    <w:rsid w:val="00C91915"/>
    <w:rsid w:val="00C92057"/>
    <w:rsid w:val="00C92FC3"/>
    <w:rsid w:val="00C94601"/>
    <w:rsid w:val="00C94E2E"/>
    <w:rsid w:val="00C9504D"/>
    <w:rsid w:val="00C9559F"/>
    <w:rsid w:val="00C9560C"/>
    <w:rsid w:val="00C95803"/>
    <w:rsid w:val="00C95DB2"/>
    <w:rsid w:val="00C9624F"/>
    <w:rsid w:val="00C97305"/>
    <w:rsid w:val="00C97702"/>
    <w:rsid w:val="00C97AC5"/>
    <w:rsid w:val="00CA1365"/>
    <w:rsid w:val="00CA1594"/>
    <w:rsid w:val="00CA1F79"/>
    <w:rsid w:val="00CA21D5"/>
    <w:rsid w:val="00CA2499"/>
    <w:rsid w:val="00CA3330"/>
    <w:rsid w:val="00CA3E38"/>
    <w:rsid w:val="00CA45AA"/>
    <w:rsid w:val="00CA4CDD"/>
    <w:rsid w:val="00CA5088"/>
    <w:rsid w:val="00CA518D"/>
    <w:rsid w:val="00CA5ABD"/>
    <w:rsid w:val="00CA5B00"/>
    <w:rsid w:val="00CA5FD6"/>
    <w:rsid w:val="00CA6206"/>
    <w:rsid w:val="00CA65D1"/>
    <w:rsid w:val="00CA69E8"/>
    <w:rsid w:val="00CA6ECE"/>
    <w:rsid w:val="00CA6F2D"/>
    <w:rsid w:val="00CB0B27"/>
    <w:rsid w:val="00CB0B32"/>
    <w:rsid w:val="00CB0CA0"/>
    <w:rsid w:val="00CB12F9"/>
    <w:rsid w:val="00CB19AD"/>
    <w:rsid w:val="00CB2238"/>
    <w:rsid w:val="00CB28C9"/>
    <w:rsid w:val="00CB2BB7"/>
    <w:rsid w:val="00CB2EBD"/>
    <w:rsid w:val="00CB301B"/>
    <w:rsid w:val="00CB3712"/>
    <w:rsid w:val="00CB398D"/>
    <w:rsid w:val="00CB40D6"/>
    <w:rsid w:val="00CB48AD"/>
    <w:rsid w:val="00CB6685"/>
    <w:rsid w:val="00CB71FA"/>
    <w:rsid w:val="00CB7DD4"/>
    <w:rsid w:val="00CC0261"/>
    <w:rsid w:val="00CC0339"/>
    <w:rsid w:val="00CC10AA"/>
    <w:rsid w:val="00CC11B8"/>
    <w:rsid w:val="00CC120D"/>
    <w:rsid w:val="00CC14CA"/>
    <w:rsid w:val="00CC1722"/>
    <w:rsid w:val="00CC1AD5"/>
    <w:rsid w:val="00CC24B3"/>
    <w:rsid w:val="00CC29A7"/>
    <w:rsid w:val="00CC3BDB"/>
    <w:rsid w:val="00CC4F1F"/>
    <w:rsid w:val="00CC4F74"/>
    <w:rsid w:val="00CC5065"/>
    <w:rsid w:val="00CC5AC4"/>
    <w:rsid w:val="00CC5BBD"/>
    <w:rsid w:val="00CC5F2D"/>
    <w:rsid w:val="00CC659D"/>
    <w:rsid w:val="00CC7148"/>
    <w:rsid w:val="00CC71F2"/>
    <w:rsid w:val="00CC750B"/>
    <w:rsid w:val="00CC76F6"/>
    <w:rsid w:val="00CD0738"/>
    <w:rsid w:val="00CD07F6"/>
    <w:rsid w:val="00CD10D1"/>
    <w:rsid w:val="00CD1249"/>
    <w:rsid w:val="00CD1483"/>
    <w:rsid w:val="00CD1A29"/>
    <w:rsid w:val="00CD1D7F"/>
    <w:rsid w:val="00CD2149"/>
    <w:rsid w:val="00CD2232"/>
    <w:rsid w:val="00CD25C0"/>
    <w:rsid w:val="00CD2B75"/>
    <w:rsid w:val="00CD2E60"/>
    <w:rsid w:val="00CD3860"/>
    <w:rsid w:val="00CD3E58"/>
    <w:rsid w:val="00CD4542"/>
    <w:rsid w:val="00CD4882"/>
    <w:rsid w:val="00CD4D50"/>
    <w:rsid w:val="00CD4E9D"/>
    <w:rsid w:val="00CD4F87"/>
    <w:rsid w:val="00CD5572"/>
    <w:rsid w:val="00CD583C"/>
    <w:rsid w:val="00CD5AE5"/>
    <w:rsid w:val="00CD6140"/>
    <w:rsid w:val="00CD6174"/>
    <w:rsid w:val="00CD69BC"/>
    <w:rsid w:val="00CD7046"/>
    <w:rsid w:val="00CD7435"/>
    <w:rsid w:val="00CD754F"/>
    <w:rsid w:val="00CD76E5"/>
    <w:rsid w:val="00CE005D"/>
    <w:rsid w:val="00CE0360"/>
    <w:rsid w:val="00CE0860"/>
    <w:rsid w:val="00CE08BC"/>
    <w:rsid w:val="00CE0B94"/>
    <w:rsid w:val="00CE166A"/>
    <w:rsid w:val="00CE18DE"/>
    <w:rsid w:val="00CE279A"/>
    <w:rsid w:val="00CE34FB"/>
    <w:rsid w:val="00CE40D8"/>
    <w:rsid w:val="00CE41E0"/>
    <w:rsid w:val="00CE42BC"/>
    <w:rsid w:val="00CE469C"/>
    <w:rsid w:val="00CE55D7"/>
    <w:rsid w:val="00CE5D3D"/>
    <w:rsid w:val="00CE663C"/>
    <w:rsid w:val="00CE68D2"/>
    <w:rsid w:val="00CF00A0"/>
    <w:rsid w:val="00CF0578"/>
    <w:rsid w:val="00CF1147"/>
    <w:rsid w:val="00CF16C5"/>
    <w:rsid w:val="00CF1A7C"/>
    <w:rsid w:val="00CF2A73"/>
    <w:rsid w:val="00CF34F1"/>
    <w:rsid w:val="00CF3510"/>
    <w:rsid w:val="00CF3649"/>
    <w:rsid w:val="00CF56DE"/>
    <w:rsid w:val="00CF571F"/>
    <w:rsid w:val="00CF5CF4"/>
    <w:rsid w:val="00CF720F"/>
    <w:rsid w:val="00CF721A"/>
    <w:rsid w:val="00CF7271"/>
    <w:rsid w:val="00CF7882"/>
    <w:rsid w:val="00CF7C2B"/>
    <w:rsid w:val="00CF7DAB"/>
    <w:rsid w:val="00D013B0"/>
    <w:rsid w:val="00D01BD5"/>
    <w:rsid w:val="00D01C9F"/>
    <w:rsid w:val="00D02914"/>
    <w:rsid w:val="00D02B7A"/>
    <w:rsid w:val="00D033F1"/>
    <w:rsid w:val="00D03AC0"/>
    <w:rsid w:val="00D03BAC"/>
    <w:rsid w:val="00D03FF3"/>
    <w:rsid w:val="00D044BB"/>
    <w:rsid w:val="00D04911"/>
    <w:rsid w:val="00D055B9"/>
    <w:rsid w:val="00D0561A"/>
    <w:rsid w:val="00D06159"/>
    <w:rsid w:val="00D0676C"/>
    <w:rsid w:val="00D067BA"/>
    <w:rsid w:val="00D06CA9"/>
    <w:rsid w:val="00D06EAA"/>
    <w:rsid w:val="00D071CD"/>
    <w:rsid w:val="00D072DD"/>
    <w:rsid w:val="00D07B13"/>
    <w:rsid w:val="00D103BB"/>
    <w:rsid w:val="00D10963"/>
    <w:rsid w:val="00D10C54"/>
    <w:rsid w:val="00D110B4"/>
    <w:rsid w:val="00D1114C"/>
    <w:rsid w:val="00D11AC4"/>
    <w:rsid w:val="00D11DF8"/>
    <w:rsid w:val="00D11FED"/>
    <w:rsid w:val="00D12F1A"/>
    <w:rsid w:val="00D13EB7"/>
    <w:rsid w:val="00D15777"/>
    <w:rsid w:val="00D158EA"/>
    <w:rsid w:val="00D15A99"/>
    <w:rsid w:val="00D16259"/>
    <w:rsid w:val="00D16398"/>
    <w:rsid w:val="00D165F5"/>
    <w:rsid w:val="00D167D1"/>
    <w:rsid w:val="00D17138"/>
    <w:rsid w:val="00D17A17"/>
    <w:rsid w:val="00D17A63"/>
    <w:rsid w:val="00D17B63"/>
    <w:rsid w:val="00D204E2"/>
    <w:rsid w:val="00D205F7"/>
    <w:rsid w:val="00D20FA4"/>
    <w:rsid w:val="00D214CB"/>
    <w:rsid w:val="00D21E78"/>
    <w:rsid w:val="00D22232"/>
    <w:rsid w:val="00D228F2"/>
    <w:rsid w:val="00D22E03"/>
    <w:rsid w:val="00D254A9"/>
    <w:rsid w:val="00D25E0A"/>
    <w:rsid w:val="00D26576"/>
    <w:rsid w:val="00D26C2A"/>
    <w:rsid w:val="00D26EF1"/>
    <w:rsid w:val="00D270C6"/>
    <w:rsid w:val="00D2720F"/>
    <w:rsid w:val="00D275BE"/>
    <w:rsid w:val="00D27C4F"/>
    <w:rsid w:val="00D27D55"/>
    <w:rsid w:val="00D30369"/>
    <w:rsid w:val="00D303C2"/>
    <w:rsid w:val="00D3089F"/>
    <w:rsid w:val="00D30C8A"/>
    <w:rsid w:val="00D30E3C"/>
    <w:rsid w:val="00D310F3"/>
    <w:rsid w:val="00D311A0"/>
    <w:rsid w:val="00D317DD"/>
    <w:rsid w:val="00D319C6"/>
    <w:rsid w:val="00D31B80"/>
    <w:rsid w:val="00D31E61"/>
    <w:rsid w:val="00D32323"/>
    <w:rsid w:val="00D3251B"/>
    <w:rsid w:val="00D33252"/>
    <w:rsid w:val="00D33F3D"/>
    <w:rsid w:val="00D33FFC"/>
    <w:rsid w:val="00D3491B"/>
    <w:rsid w:val="00D362F6"/>
    <w:rsid w:val="00D3735D"/>
    <w:rsid w:val="00D379EE"/>
    <w:rsid w:val="00D412C5"/>
    <w:rsid w:val="00D412CB"/>
    <w:rsid w:val="00D41E16"/>
    <w:rsid w:val="00D423CA"/>
    <w:rsid w:val="00D42993"/>
    <w:rsid w:val="00D43790"/>
    <w:rsid w:val="00D43F1C"/>
    <w:rsid w:val="00D4491F"/>
    <w:rsid w:val="00D45094"/>
    <w:rsid w:val="00D450E9"/>
    <w:rsid w:val="00D458B5"/>
    <w:rsid w:val="00D45DDF"/>
    <w:rsid w:val="00D45E03"/>
    <w:rsid w:val="00D45F1E"/>
    <w:rsid w:val="00D46427"/>
    <w:rsid w:val="00D46730"/>
    <w:rsid w:val="00D46F80"/>
    <w:rsid w:val="00D474A4"/>
    <w:rsid w:val="00D47E24"/>
    <w:rsid w:val="00D5100D"/>
    <w:rsid w:val="00D51330"/>
    <w:rsid w:val="00D513BF"/>
    <w:rsid w:val="00D5141D"/>
    <w:rsid w:val="00D514F8"/>
    <w:rsid w:val="00D52158"/>
    <w:rsid w:val="00D525BD"/>
    <w:rsid w:val="00D53202"/>
    <w:rsid w:val="00D535B9"/>
    <w:rsid w:val="00D54203"/>
    <w:rsid w:val="00D54C00"/>
    <w:rsid w:val="00D557D7"/>
    <w:rsid w:val="00D55CA5"/>
    <w:rsid w:val="00D55EBB"/>
    <w:rsid w:val="00D55F92"/>
    <w:rsid w:val="00D5650D"/>
    <w:rsid w:val="00D56B27"/>
    <w:rsid w:val="00D56C93"/>
    <w:rsid w:val="00D60D36"/>
    <w:rsid w:val="00D61059"/>
    <w:rsid w:val="00D614D4"/>
    <w:rsid w:val="00D62E68"/>
    <w:rsid w:val="00D632AB"/>
    <w:rsid w:val="00D63688"/>
    <w:rsid w:val="00D6370A"/>
    <w:rsid w:val="00D638CF"/>
    <w:rsid w:val="00D63A56"/>
    <w:rsid w:val="00D63BD5"/>
    <w:rsid w:val="00D640A4"/>
    <w:rsid w:val="00D64152"/>
    <w:rsid w:val="00D64185"/>
    <w:rsid w:val="00D64442"/>
    <w:rsid w:val="00D6501D"/>
    <w:rsid w:val="00D6590C"/>
    <w:rsid w:val="00D65AF7"/>
    <w:rsid w:val="00D66236"/>
    <w:rsid w:val="00D66C72"/>
    <w:rsid w:val="00D6746D"/>
    <w:rsid w:val="00D675A7"/>
    <w:rsid w:val="00D70296"/>
    <w:rsid w:val="00D705AB"/>
    <w:rsid w:val="00D707BB"/>
    <w:rsid w:val="00D70AD9"/>
    <w:rsid w:val="00D711A5"/>
    <w:rsid w:val="00D71A2F"/>
    <w:rsid w:val="00D71F42"/>
    <w:rsid w:val="00D7233B"/>
    <w:rsid w:val="00D72733"/>
    <w:rsid w:val="00D72AB6"/>
    <w:rsid w:val="00D72CB5"/>
    <w:rsid w:val="00D733AA"/>
    <w:rsid w:val="00D737D8"/>
    <w:rsid w:val="00D73B4A"/>
    <w:rsid w:val="00D73EA0"/>
    <w:rsid w:val="00D73FB4"/>
    <w:rsid w:val="00D7498D"/>
    <w:rsid w:val="00D74BE3"/>
    <w:rsid w:val="00D74E8F"/>
    <w:rsid w:val="00D755F6"/>
    <w:rsid w:val="00D75757"/>
    <w:rsid w:val="00D768A1"/>
    <w:rsid w:val="00D77C87"/>
    <w:rsid w:val="00D804E6"/>
    <w:rsid w:val="00D80680"/>
    <w:rsid w:val="00D81D08"/>
    <w:rsid w:val="00D82DC4"/>
    <w:rsid w:val="00D831CE"/>
    <w:rsid w:val="00D833F7"/>
    <w:rsid w:val="00D839CA"/>
    <w:rsid w:val="00D83FF7"/>
    <w:rsid w:val="00D84667"/>
    <w:rsid w:val="00D84B5B"/>
    <w:rsid w:val="00D84CEC"/>
    <w:rsid w:val="00D85359"/>
    <w:rsid w:val="00D856DB"/>
    <w:rsid w:val="00D864C9"/>
    <w:rsid w:val="00D8696C"/>
    <w:rsid w:val="00D86A54"/>
    <w:rsid w:val="00D86EBA"/>
    <w:rsid w:val="00D87ADF"/>
    <w:rsid w:val="00D91548"/>
    <w:rsid w:val="00D915DC"/>
    <w:rsid w:val="00D91EDE"/>
    <w:rsid w:val="00D91F6C"/>
    <w:rsid w:val="00D93293"/>
    <w:rsid w:val="00D93940"/>
    <w:rsid w:val="00D93ACB"/>
    <w:rsid w:val="00D94A5A"/>
    <w:rsid w:val="00D9503B"/>
    <w:rsid w:val="00D95742"/>
    <w:rsid w:val="00D95A7A"/>
    <w:rsid w:val="00D95D46"/>
    <w:rsid w:val="00D9627A"/>
    <w:rsid w:val="00D9775F"/>
    <w:rsid w:val="00DA02E5"/>
    <w:rsid w:val="00DA03A4"/>
    <w:rsid w:val="00DA0DF5"/>
    <w:rsid w:val="00DA0E67"/>
    <w:rsid w:val="00DA0EC8"/>
    <w:rsid w:val="00DA1071"/>
    <w:rsid w:val="00DA1929"/>
    <w:rsid w:val="00DA26BA"/>
    <w:rsid w:val="00DA33FC"/>
    <w:rsid w:val="00DA3FEB"/>
    <w:rsid w:val="00DA4292"/>
    <w:rsid w:val="00DA4AD9"/>
    <w:rsid w:val="00DA4CD6"/>
    <w:rsid w:val="00DA4D2C"/>
    <w:rsid w:val="00DA5A4B"/>
    <w:rsid w:val="00DA5E45"/>
    <w:rsid w:val="00DA602B"/>
    <w:rsid w:val="00DA63D0"/>
    <w:rsid w:val="00DA65F7"/>
    <w:rsid w:val="00DA6ACD"/>
    <w:rsid w:val="00DA72FE"/>
    <w:rsid w:val="00DA7BE9"/>
    <w:rsid w:val="00DA7C21"/>
    <w:rsid w:val="00DB0255"/>
    <w:rsid w:val="00DB0284"/>
    <w:rsid w:val="00DB0AED"/>
    <w:rsid w:val="00DB18C9"/>
    <w:rsid w:val="00DB19D4"/>
    <w:rsid w:val="00DB258A"/>
    <w:rsid w:val="00DB2825"/>
    <w:rsid w:val="00DB2C05"/>
    <w:rsid w:val="00DB3383"/>
    <w:rsid w:val="00DB370B"/>
    <w:rsid w:val="00DB38EA"/>
    <w:rsid w:val="00DB3906"/>
    <w:rsid w:val="00DB3EDA"/>
    <w:rsid w:val="00DB4974"/>
    <w:rsid w:val="00DB4CBA"/>
    <w:rsid w:val="00DB4D87"/>
    <w:rsid w:val="00DB5235"/>
    <w:rsid w:val="00DB563E"/>
    <w:rsid w:val="00DB5A1F"/>
    <w:rsid w:val="00DB63FF"/>
    <w:rsid w:val="00DB66BC"/>
    <w:rsid w:val="00DB6848"/>
    <w:rsid w:val="00DB6C10"/>
    <w:rsid w:val="00DB7018"/>
    <w:rsid w:val="00DC033F"/>
    <w:rsid w:val="00DC096C"/>
    <w:rsid w:val="00DC1285"/>
    <w:rsid w:val="00DC187C"/>
    <w:rsid w:val="00DC2498"/>
    <w:rsid w:val="00DC2724"/>
    <w:rsid w:val="00DC2829"/>
    <w:rsid w:val="00DC295A"/>
    <w:rsid w:val="00DC2AD6"/>
    <w:rsid w:val="00DC327D"/>
    <w:rsid w:val="00DC359D"/>
    <w:rsid w:val="00DC3A59"/>
    <w:rsid w:val="00DC3CB1"/>
    <w:rsid w:val="00DC485F"/>
    <w:rsid w:val="00DC4E8E"/>
    <w:rsid w:val="00DC72A7"/>
    <w:rsid w:val="00DC77FF"/>
    <w:rsid w:val="00DD08DC"/>
    <w:rsid w:val="00DD0C36"/>
    <w:rsid w:val="00DD0FF3"/>
    <w:rsid w:val="00DD1139"/>
    <w:rsid w:val="00DD17CD"/>
    <w:rsid w:val="00DD1BA9"/>
    <w:rsid w:val="00DD1D87"/>
    <w:rsid w:val="00DD2577"/>
    <w:rsid w:val="00DD2C50"/>
    <w:rsid w:val="00DD2D5C"/>
    <w:rsid w:val="00DD2E9B"/>
    <w:rsid w:val="00DD3530"/>
    <w:rsid w:val="00DD3A12"/>
    <w:rsid w:val="00DD3AF7"/>
    <w:rsid w:val="00DD3F0D"/>
    <w:rsid w:val="00DD419D"/>
    <w:rsid w:val="00DD4897"/>
    <w:rsid w:val="00DD4B55"/>
    <w:rsid w:val="00DD4C05"/>
    <w:rsid w:val="00DD5204"/>
    <w:rsid w:val="00DD5EE3"/>
    <w:rsid w:val="00DD6361"/>
    <w:rsid w:val="00DD6EF4"/>
    <w:rsid w:val="00DD6FDA"/>
    <w:rsid w:val="00DD749E"/>
    <w:rsid w:val="00DD766E"/>
    <w:rsid w:val="00DD76D3"/>
    <w:rsid w:val="00DE0FE3"/>
    <w:rsid w:val="00DE1797"/>
    <w:rsid w:val="00DE19B8"/>
    <w:rsid w:val="00DE1F9A"/>
    <w:rsid w:val="00DE25EC"/>
    <w:rsid w:val="00DE33F5"/>
    <w:rsid w:val="00DE33F7"/>
    <w:rsid w:val="00DE3440"/>
    <w:rsid w:val="00DE3E08"/>
    <w:rsid w:val="00DE45FA"/>
    <w:rsid w:val="00DE473F"/>
    <w:rsid w:val="00DE4D7A"/>
    <w:rsid w:val="00DE5151"/>
    <w:rsid w:val="00DE55C3"/>
    <w:rsid w:val="00DE6665"/>
    <w:rsid w:val="00DE68B4"/>
    <w:rsid w:val="00DE6CE5"/>
    <w:rsid w:val="00DE7882"/>
    <w:rsid w:val="00DE7A06"/>
    <w:rsid w:val="00DE7A8E"/>
    <w:rsid w:val="00DE7B01"/>
    <w:rsid w:val="00DF0A35"/>
    <w:rsid w:val="00DF17CF"/>
    <w:rsid w:val="00DF1D48"/>
    <w:rsid w:val="00DF1E88"/>
    <w:rsid w:val="00DF23EC"/>
    <w:rsid w:val="00DF34E6"/>
    <w:rsid w:val="00DF34E7"/>
    <w:rsid w:val="00DF377F"/>
    <w:rsid w:val="00DF4080"/>
    <w:rsid w:val="00DF4B5F"/>
    <w:rsid w:val="00DF4C44"/>
    <w:rsid w:val="00DF4CB9"/>
    <w:rsid w:val="00DF571F"/>
    <w:rsid w:val="00DF5932"/>
    <w:rsid w:val="00DF67F2"/>
    <w:rsid w:val="00DF699E"/>
    <w:rsid w:val="00DF79B4"/>
    <w:rsid w:val="00DF7C56"/>
    <w:rsid w:val="00DF7DEA"/>
    <w:rsid w:val="00DF7E89"/>
    <w:rsid w:val="00E005A8"/>
    <w:rsid w:val="00E00B95"/>
    <w:rsid w:val="00E00C9B"/>
    <w:rsid w:val="00E01014"/>
    <w:rsid w:val="00E01644"/>
    <w:rsid w:val="00E01AD1"/>
    <w:rsid w:val="00E01D26"/>
    <w:rsid w:val="00E01E88"/>
    <w:rsid w:val="00E02195"/>
    <w:rsid w:val="00E02217"/>
    <w:rsid w:val="00E029A3"/>
    <w:rsid w:val="00E03211"/>
    <w:rsid w:val="00E03D09"/>
    <w:rsid w:val="00E04B92"/>
    <w:rsid w:val="00E04D47"/>
    <w:rsid w:val="00E04D60"/>
    <w:rsid w:val="00E05504"/>
    <w:rsid w:val="00E0584F"/>
    <w:rsid w:val="00E05F16"/>
    <w:rsid w:val="00E06035"/>
    <w:rsid w:val="00E06674"/>
    <w:rsid w:val="00E0701D"/>
    <w:rsid w:val="00E070D7"/>
    <w:rsid w:val="00E07A84"/>
    <w:rsid w:val="00E106CC"/>
    <w:rsid w:val="00E10883"/>
    <w:rsid w:val="00E10B9A"/>
    <w:rsid w:val="00E10EFB"/>
    <w:rsid w:val="00E11BDA"/>
    <w:rsid w:val="00E12479"/>
    <w:rsid w:val="00E125C3"/>
    <w:rsid w:val="00E125CB"/>
    <w:rsid w:val="00E1262B"/>
    <w:rsid w:val="00E1262E"/>
    <w:rsid w:val="00E1276D"/>
    <w:rsid w:val="00E12F1C"/>
    <w:rsid w:val="00E13AE6"/>
    <w:rsid w:val="00E13DE3"/>
    <w:rsid w:val="00E14104"/>
    <w:rsid w:val="00E142D0"/>
    <w:rsid w:val="00E14D36"/>
    <w:rsid w:val="00E159B5"/>
    <w:rsid w:val="00E16FE4"/>
    <w:rsid w:val="00E17108"/>
    <w:rsid w:val="00E173E3"/>
    <w:rsid w:val="00E17640"/>
    <w:rsid w:val="00E17820"/>
    <w:rsid w:val="00E17E0D"/>
    <w:rsid w:val="00E2070F"/>
    <w:rsid w:val="00E21235"/>
    <w:rsid w:val="00E21C8E"/>
    <w:rsid w:val="00E22AD9"/>
    <w:rsid w:val="00E2481E"/>
    <w:rsid w:val="00E255D0"/>
    <w:rsid w:val="00E255EF"/>
    <w:rsid w:val="00E25704"/>
    <w:rsid w:val="00E25B16"/>
    <w:rsid w:val="00E25CFF"/>
    <w:rsid w:val="00E263AB"/>
    <w:rsid w:val="00E2705A"/>
    <w:rsid w:val="00E2731A"/>
    <w:rsid w:val="00E27437"/>
    <w:rsid w:val="00E2782E"/>
    <w:rsid w:val="00E27FA5"/>
    <w:rsid w:val="00E27FE9"/>
    <w:rsid w:val="00E306AE"/>
    <w:rsid w:val="00E30D45"/>
    <w:rsid w:val="00E3124D"/>
    <w:rsid w:val="00E31558"/>
    <w:rsid w:val="00E31900"/>
    <w:rsid w:val="00E31A53"/>
    <w:rsid w:val="00E31D40"/>
    <w:rsid w:val="00E31FD1"/>
    <w:rsid w:val="00E32F3D"/>
    <w:rsid w:val="00E336A2"/>
    <w:rsid w:val="00E336DF"/>
    <w:rsid w:val="00E3392F"/>
    <w:rsid w:val="00E33A9C"/>
    <w:rsid w:val="00E35882"/>
    <w:rsid w:val="00E35B80"/>
    <w:rsid w:val="00E35C82"/>
    <w:rsid w:val="00E3601D"/>
    <w:rsid w:val="00E36369"/>
    <w:rsid w:val="00E36C14"/>
    <w:rsid w:val="00E37369"/>
    <w:rsid w:val="00E3752D"/>
    <w:rsid w:val="00E37B6C"/>
    <w:rsid w:val="00E4110F"/>
    <w:rsid w:val="00E414E9"/>
    <w:rsid w:val="00E43608"/>
    <w:rsid w:val="00E43ADE"/>
    <w:rsid w:val="00E43AE5"/>
    <w:rsid w:val="00E44595"/>
    <w:rsid w:val="00E45295"/>
    <w:rsid w:val="00E4616E"/>
    <w:rsid w:val="00E46325"/>
    <w:rsid w:val="00E47070"/>
    <w:rsid w:val="00E50333"/>
    <w:rsid w:val="00E507FF"/>
    <w:rsid w:val="00E51346"/>
    <w:rsid w:val="00E513D3"/>
    <w:rsid w:val="00E5151D"/>
    <w:rsid w:val="00E51FB9"/>
    <w:rsid w:val="00E5239A"/>
    <w:rsid w:val="00E52CDF"/>
    <w:rsid w:val="00E52D4E"/>
    <w:rsid w:val="00E53889"/>
    <w:rsid w:val="00E5392D"/>
    <w:rsid w:val="00E549CA"/>
    <w:rsid w:val="00E54F9D"/>
    <w:rsid w:val="00E5545B"/>
    <w:rsid w:val="00E55EA0"/>
    <w:rsid w:val="00E5681E"/>
    <w:rsid w:val="00E56D88"/>
    <w:rsid w:val="00E56E75"/>
    <w:rsid w:val="00E56FB4"/>
    <w:rsid w:val="00E573D3"/>
    <w:rsid w:val="00E574A2"/>
    <w:rsid w:val="00E576E6"/>
    <w:rsid w:val="00E57AA2"/>
    <w:rsid w:val="00E57B24"/>
    <w:rsid w:val="00E57DAA"/>
    <w:rsid w:val="00E60470"/>
    <w:rsid w:val="00E60AAB"/>
    <w:rsid w:val="00E60FFD"/>
    <w:rsid w:val="00E611B7"/>
    <w:rsid w:val="00E61486"/>
    <w:rsid w:val="00E6199A"/>
    <w:rsid w:val="00E623BF"/>
    <w:rsid w:val="00E62D40"/>
    <w:rsid w:val="00E62EC4"/>
    <w:rsid w:val="00E6301C"/>
    <w:rsid w:val="00E64E83"/>
    <w:rsid w:val="00E64F30"/>
    <w:rsid w:val="00E653A4"/>
    <w:rsid w:val="00E6566E"/>
    <w:rsid w:val="00E6583F"/>
    <w:rsid w:val="00E70189"/>
    <w:rsid w:val="00E70276"/>
    <w:rsid w:val="00E703E7"/>
    <w:rsid w:val="00E70410"/>
    <w:rsid w:val="00E7043D"/>
    <w:rsid w:val="00E70764"/>
    <w:rsid w:val="00E70E15"/>
    <w:rsid w:val="00E70EEF"/>
    <w:rsid w:val="00E7116E"/>
    <w:rsid w:val="00E71D9B"/>
    <w:rsid w:val="00E72931"/>
    <w:rsid w:val="00E72F8F"/>
    <w:rsid w:val="00E73092"/>
    <w:rsid w:val="00E7314D"/>
    <w:rsid w:val="00E73277"/>
    <w:rsid w:val="00E73579"/>
    <w:rsid w:val="00E74523"/>
    <w:rsid w:val="00E74F17"/>
    <w:rsid w:val="00E75C6B"/>
    <w:rsid w:val="00E768DD"/>
    <w:rsid w:val="00E77929"/>
    <w:rsid w:val="00E808A1"/>
    <w:rsid w:val="00E818F2"/>
    <w:rsid w:val="00E8200A"/>
    <w:rsid w:val="00E82778"/>
    <w:rsid w:val="00E82CBF"/>
    <w:rsid w:val="00E83636"/>
    <w:rsid w:val="00E83704"/>
    <w:rsid w:val="00E83E3E"/>
    <w:rsid w:val="00E844A2"/>
    <w:rsid w:val="00E845FA"/>
    <w:rsid w:val="00E84800"/>
    <w:rsid w:val="00E84C6D"/>
    <w:rsid w:val="00E85025"/>
    <w:rsid w:val="00E855DA"/>
    <w:rsid w:val="00E8605C"/>
    <w:rsid w:val="00E8630B"/>
    <w:rsid w:val="00E8673B"/>
    <w:rsid w:val="00E86A4E"/>
    <w:rsid w:val="00E86C08"/>
    <w:rsid w:val="00E8708B"/>
    <w:rsid w:val="00E874AE"/>
    <w:rsid w:val="00E876AE"/>
    <w:rsid w:val="00E8773B"/>
    <w:rsid w:val="00E8784A"/>
    <w:rsid w:val="00E8784F"/>
    <w:rsid w:val="00E9062B"/>
    <w:rsid w:val="00E90C06"/>
    <w:rsid w:val="00E90E0A"/>
    <w:rsid w:val="00E91120"/>
    <w:rsid w:val="00E91B78"/>
    <w:rsid w:val="00E91FEF"/>
    <w:rsid w:val="00E92EAF"/>
    <w:rsid w:val="00E93066"/>
    <w:rsid w:val="00E93247"/>
    <w:rsid w:val="00E9386E"/>
    <w:rsid w:val="00E93969"/>
    <w:rsid w:val="00E9424E"/>
    <w:rsid w:val="00E94D16"/>
    <w:rsid w:val="00E9542D"/>
    <w:rsid w:val="00E95797"/>
    <w:rsid w:val="00E9621F"/>
    <w:rsid w:val="00E96339"/>
    <w:rsid w:val="00E96870"/>
    <w:rsid w:val="00E96A10"/>
    <w:rsid w:val="00E97270"/>
    <w:rsid w:val="00EA0452"/>
    <w:rsid w:val="00EA0F0A"/>
    <w:rsid w:val="00EA1AF0"/>
    <w:rsid w:val="00EA1E7A"/>
    <w:rsid w:val="00EA20C0"/>
    <w:rsid w:val="00EA215D"/>
    <w:rsid w:val="00EA22D5"/>
    <w:rsid w:val="00EA289C"/>
    <w:rsid w:val="00EA35A3"/>
    <w:rsid w:val="00EA4D7A"/>
    <w:rsid w:val="00EA4E04"/>
    <w:rsid w:val="00EA4EF1"/>
    <w:rsid w:val="00EA504B"/>
    <w:rsid w:val="00EA56FA"/>
    <w:rsid w:val="00EA5952"/>
    <w:rsid w:val="00EA750D"/>
    <w:rsid w:val="00EA750E"/>
    <w:rsid w:val="00EA7D6E"/>
    <w:rsid w:val="00EA7E65"/>
    <w:rsid w:val="00EA7E97"/>
    <w:rsid w:val="00EB034C"/>
    <w:rsid w:val="00EB08FB"/>
    <w:rsid w:val="00EB0A93"/>
    <w:rsid w:val="00EB179D"/>
    <w:rsid w:val="00EB1E52"/>
    <w:rsid w:val="00EB1E5A"/>
    <w:rsid w:val="00EB25B8"/>
    <w:rsid w:val="00EB2A0C"/>
    <w:rsid w:val="00EB2A1C"/>
    <w:rsid w:val="00EB2BC4"/>
    <w:rsid w:val="00EB310D"/>
    <w:rsid w:val="00EB3394"/>
    <w:rsid w:val="00EB3642"/>
    <w:rsid w:val="00EB4D48"/>
    <w:rsid w:val="00EB53F2"/>
    <w:rsid w:val="00EB5A60"/>
    <w:rsid w:val="00EB6021"/>
    <w:rsid w:val="00EB6FD0"/>
    <w:rsid w:val="00EB7242"/>
    <w:rsid w:val="00EC13C9"/>
    <w:rsid w:val="00EC1E29"/>
    <w:rsid w:val="00EC1F97"/>
    <w:rsid w:val="00EC2324"/>
    <w:rsid w:val="00EC237D"/>
    <w:rsid w:val="00EC2475"/>
    <w:rsid w:val="00EC2539"/>
    <w:rsid w:val="00EC2A0D"/>
    <w:rsid w:val="00EC2FDE"/>
    <w:rsid w:val="00EC356A"/>
    <w:rsid w:val="00EC38AC"/>
    <w:rsid w:val="00EC3E8F"/>
    <w:rsid w:val="00EC468B"/>
    <w:rsid w:val="00EC5519"/>
    <w:rsid w:val="00EC5557"/>
    <w:rsid w:val="00EC5A55"/>
    <w:rsid w:val="00EC6257"/>
    <w:rsid w:val="00EC6508"/>
    <w:rsid w:val="00EC746B"/>
    <w:rsid w:val="00EC77C7"/>
    <w:rsid w:val="00EC794A"/>
    <w:rsid w:val="00ED01BE"/>
    <w:rsid w:val="00ED047A"/>
    <w:rsid w:val="00ED0D09"/>
    <w:rsid w:val="00ED114B"/>
    <w:rsid w:val="00ED118C"/>
    <w:rsid w:val="00ED12F0"/>
    <w:rsid w:val="00ED231E"/>
    <w:rsid w:val="00ED2F60"/>
    <w:rsid w:val="00ED3FB7"/>
    <w:rsid w:val="00ED46D6"/>
    <w:rsid w:val="00ED470C"/>
    <w:rsid w:val="00ED51A0"/>
    <w:rsid w:val="00ED5E1C"/>
    <w:rsid w:val="00ED5F67"/>
    <w:rsid w:val="00ED6743"/>
    <w:rsid w:val="00ED738C"/>
    <w:rsid w:val="00ED7443"/>
    <w:rsid w:val="00ED7B51"/>
    <w:rsid w:val="00ED7E8C"/>
    <w:rsid w:val="00EE081D"/>
    <w:rsid w:val="00EE0E06"/>
    <w:rsid w:val="00EE0F4D"/>
    <w:rsid w:val="00EE1EED"/>
    <w:rsid w:val="00EE34F1"/>
    <w:rsid w:val="00EE3871"/>
    <w:rsid w:val="00EE438E"/>
    <w:rsid w:val="00EE4967"/>
    <w:rsid w:val="00EE4C24"/>
    <w:rsid w:val="00EE524D"/>
    <w:rsid w:val="00EE564F"/>
    <w:rsid w:val="00EE56CA"/>
    <w:rsid w:val="00EE57DF"/>
    <w:rsid w:val="00EE5E02"/>
    <w:rsid w:val="00EE609F"/>
    <w:rsid w:val="00EE6271"/>
    <w:rsid w:val="00EE6375"/>
    <w:rsid w:val="00EE6535"/>
    <w:rsid w:val="00EE7095"/>
    <w:rsid w:val="00EF058B"/>
    <w:rsid w:val="00EF0B61"/>
    <w:rsid w:val="00EF127A"/>
    <w:rsid w:val="00EF1FB9"/>
    <w:rsid w:val="00EF4161"/>
    <w:rsid w:val="00EF4284"/>
    <w:rsid w:val="00EF44A6"/>
    <w:rsid w:val="00EF46F3"/>
    <w:rsid w:val="00EF5BEE"/>
    <w:rsid w:val="00EF6E46"/>
    <w:rsid w:val="00EF7A49"/>
    <w:rsid w:val="00EF7CC3"/>
    <w:rsid w:val="00EF7FCD"/>
    <w:rsid w:val="00F00ADD"/>
    <w:rsid w:val="00F01B79"/>
    <w:rsid w:val="00F02857"/>
    <w:rsid w:val="00F02EC9"/>
    <w:rsid w:val="00F048C5"/>
    <w:rsid w:val="00F04A93"/>
    <w:rsid w:val="00F04CAD"/>
    <w:rsid w:val="00F05385"/>
    <w:rsid w:val="00F05DA9"/>
    <w:rsid w:val="00F0604D"/>
    <w:rsid w:val="00F06DBA"/>
    <w:rsid w:val="00F074AE"/>
    <w:rsid w:val="00F07DA1"/>
    <w:rsid w:val="00F10338"/>
    <w:rsid w:val="00F108B9"/>
    <w:rsid w:val="00F10C73"/>
    <w:rsid w:val="00F11C37"/>
    <w:rsid w:val="00F11EBD"/>
    <w:rsid w:val="00F12CA0"/>
    <w:rsid w:val="00F12DED"/>
    <w:rsid w:val="00F13968"/>
    <w:rsid w:val="00F13CF0"/>
    <w:rsid w:val="00F13DB5"/>
    <w:rsid w:val="00F1423F"/>
    <w:rsid w:val="00F145D9"/>
    <w:rsid w:val="00F14AB4"/>
    <w:rsid w:val="00F14B5F"/>
    <w:rsid w:val="00F1640E"/>
    <w:rsid w:val="00F16D3B"/>
    <w:rsid w:val="00F171F4"/>
    <w:rsid w:val="00F17681"/>
    <w:rsid w:val="00F2138D"/>
    <w:rsid w:val="00F217E0"/>
    <w:rsid w:val="00F21F88"/>
    <w:rsid w:val="00F2215F"/>
    <w:rsid w:val="00F22445"/>
    <w:rsid w:val="00F22C53"/>
    <w:rsid w:val="00F22DEE"/>
    <w:rsid w:val="00F2342B"/>
    <w:rsid w:val="00F23466"/>
    <w:rsid w:val="00F23F32"/>
    <w:rsid w:val="00F24965"/>
    <w:rsid w:val="00F2507A"/>
    <w:rsid w:val="00F25EB5"/>
    <w:rsid w:val="00F2648B"/>
    <w:rsid w:val="00F26BB6"/>
    <w:rsid w:val="00F27467"/>
    <w:rsid w:val="00F30105"/>
    <w:rsid w:val="00F3043D"/>
    <w:rsid w:val="00F30502"/>
    <w:rsid w:val="00F30C5D"/>
    <w:rsid w:val="00F30D09"/>
    <w:rsid w:val="00F319DE"/>
    <w:rsid w:val="00F31C11"/>
    <w:rsid w:val="00F31F60"/>
    <w:rsid w:val="00F321CF"/>
    <w:rsid w:val="00F32449"/>
    <w:rsid w:val="00F33578"/>
    <w:rsid w:val="00F34D34"/>
    <w:rsid w:val="00F351E7"/>
    <w:rsid w:val="00F352B8"/>
    <w:rsid w:val="00F36266"/>
    <w:rsid w:val="00F36FD9"/>
    <w:rsid w:val="00F37A20"/>
    <w:rsid w:val="00F4020E"/>
    <w:rsid w:val="00F40681"/>
    <w:rsid w:val="00F409E0"/>
    <w:rsid w:val="00F40DD8"/>
    <w:rsid w:val="00F410CF"/>
    <w:rsid w:val="00F41284"/>
    <w:rsid w:val="00F41506"/>
    <w:rsid w:val="00F415CC"/>
    <w:rsid w:val="00F41756"/>
    <w:rsid w:val="00F418DA"/>
    <w:rsid w:val="00F423A5"/>
    <w:rsid w:val="00F42A07"/>
    <w:rsid w:val="00F43345"/>
    <w:rsid w:val="00F43555"/>
    <w:rsid w:val="00F44684"/>
    <w:rsid w:val="00F45009"/>
    <w:rsid w:val="00F45B12"/>
    <w:rsid w:val="00F46022"/>
    <w:rsid w:val="00F46045"/>
    <w:rsid w:val="00F4629E"/>
    <w:rsid w:val="00F46413"/>
    <w:rsid w:val="00F466EA"/>
    <w:rsid w:val="00F46968"/>
    <w:rsid w:val="00F46E33"/>
    <w:rsid w:val="00F47347"/>
    <w:rsid w:val="00F47A4C"/>
    <w:rsid w:val="00F47BD3"/>
    <w:rsid w:val="00F47CA7"/>
    <w:rsid w:val="00F507BB"/>
    <w:rsid w:val="00F50D96"/>
    <w:rsid w:val="00F50F70"/>
    <w:rsid w:val="00F50F7A"/>
    <w:rsid w:val="00F51336"/>
    <w:rsid w:val="00F51548"/>
    <w:rsid w:val="00F51594"/>
    <w:rsid w:val="00F52454"/>
    <w:rsid w:val="00F52A78"/>
    <w:rsid w:val="00F53AC6"/>
    <w:rsid w:val="00F54029"/>
    <w:rsid w:val="00F543D9"/>
    <w:rsid w:val="00F54D9E"/>
    <w:rsid w:val="00F55002"/>
    <w:rsid w:val="00F55363"/>
    <w:rsid w:val="00F554CE"/>
    <w:rsid w:val="00F5577A"/>
    <w:rsid w:val="00F55D69"/>
    <w:rsid w:val="00F55E0B"/>
    <w:rsid w:val="00F56C9A"/>
    <w:rsid w:val="00F57077"/>
    <w:rsid w:val="00F571C7"/>
    <w:rsid w:val="00F5788D"/>
    <w:rsid w:val="00F57D6F"/>
    <w:rsid w:val="00F60126"/>
    <w:rsid w:val="00F61048"/>
    <w:rsid w:val="00F61317"/>
    <w:rsid w:val="00F6131B"/>
    <w:rsid w:val="00F6131D"/>
    <w:rsid w:val="00F6141D"/>
    <w:rsid w:val="00F619A0"/>
    <w:rsid w:val="00F62326"/>
    <w:rsid w:val="00F62797"/>
    <w:rsid w:val="00F62847"/>
    <w:rsid w:val="00F62A53"/>
    <w:rsid w:val="00F63494"/>
    <w:rsid w:val="00F6355D"/>
    <w:rsid w:val="00F64486"/>
    <w:rsid w:val="00F64990"/>
    <w:rsid w:val="00F6526C"/>
    <w:rsid w:val="00F656A1"/>
    <w:rsid w:val="00F65DE6"/>
    <w:rsid w:val="00F66AAB"/>
    <w:rsid w:val="00F66BC8"/>
    <w:rsid w:val="00F66CE6"/>
    <w:rsid w:val="00F66F3D"/>
    <w:rsid w:val="00F66F5F"/>
    <w:rsid w:val="00F6726E"/>
    <w:rsid w:val="00F67555"/>
    <w:rsid w:val="00F70C82"/>
    <w:rsid w:val="00F710FF"/>
    <w:rsid w:val="00F72774"/>
    <w:rsid w:val="00F72A6F"/>
    <w:rsid w:val="00F7316A"/>
    <w:rsid w:val="00F7317F"/>
    <w:rsid w:val="00F73197"/>
    <w:rsid w:val="00F738A9"/>
    <w:rsid w:val="00F73A2A"/>
    <w:rsid w:val="00F73CB0"/>
    <w:rsid w:val="00F73D66"/>
    <w:rsid w:val="00F73E0B"/>
    <w:rsid w:val="00F74332"/>
    <w:rsid w:val="00F74A54"/>
    <w:rsid w:val="00F74CBD"/>
    <w:rsid w:val="00F75C90"/>
    <w:rsid w:val="00F767D6"/>
    <w:rsid w:val="00F76B4D"/>
    <w:rsid w:val="00F775AB"/>
    <w:rsid w:val="00F77AC3"/>
    <w:rsid w:val="00F8004A"/>
    <w:rsid w:val="00F80488"/>
    <w:rsid w:val="00F8055B"/>
    <w:rsid w:val="00F80643"/>
    <w:rsid w:val="00F8075E"/>
    <w:rsid w:val="00F80FC5"/>
    <w:rsid w:val="00F813C1"/>
    <w:rsid w:val="00F82B0E"/>
    <w:rsid w:val="00F82E67"/>
    <w:rsid w:val="00F83177"/>
    <w:rsid w:val="00F83A39"/>
    <w:rsid w:val="00F83F4B"/>
    <w:rsid w:val="00F84113"/>
    <w:rsid w:val="00F8448E"/>
    <w:rsid w:val="00F845EE"/>
    <w:rsid w:val="00F84ACF"/>
    <w:rsid w:val="00F84ED4"/>
    <w:rsid w:val="00F853BC"/>
    <w:rsid w:val="00F853E5"/>
    <w:rsid w:val="00F86172"/>
    <w:rsid w:val="00F8691A"/>
    <w:rsid w:val="00F86B13"/>
    <w:rsid w:val="00F8791D"/>
    <w:rsid w:val="00F9081E"/>
    <w:rsid w:val="00F90D43"/>
    <w:rsid w:val="00F913C7"/>
    <w:rsid w:val="00F9146C"/>
    <w:rsid w:val="00F91479"/>
    <w:rsid w:val="00F915D6"/>
    <w:rsid w:val="00F918B3"/>
    <w:rsid w:val="00F919D2"/>
    <w:rsid w:val="00F920EF"/>
    <w:rsid w:val="00F92275"/>
    <w:rsid w:val="00F9266F"/>
    <w:rsid w:val="00F9286D"/>
    <w:rsid w:val="00F928FA"/>
    <w:rsid w:val="00F93225"/>
    <w:rsid w:val="00F937CA"/>
    <w:rsid w:val="00F941EC"/>
    <w:rsid w:val="00F948A0"/>
    <w:rsid w:val="00F94C0C"/>
    <w:rsid w:val="00F94FDB"/>
    <w:rsid w:val="00F95608"/>
    <w:rsid w:val="00F96558"/>
    <w:rsid w:val="00F96CB7"/>
    <w:rsid w:val="00F96D27"/>
    <w:rsid w:val="00F971AC"/>
    <w:rsid w:val="00F977B1"/>
    <w:rsid w:val="00FA1E82"/>
    <w:rsid w:val="00FA201A"/>
    <w:rsid w:val="00FA2466"/>
    <w:rsid w:val="00FA2573"/>
    <w:rsid w:val="00FA2E8C"/>
    <w:rsid w:val="00FA380B"/>
    <w:rsid w:val="00FA46AE"/>
    <w:rsid w:val="00FA4BDB"/>
    <w:rsid w:val="00FA5731"/>
    <w:rsid w:val="00FA5EF8"/>
    <w:rsid w:val="00FA650D"/>
    <w:rsid w:val="00FA6593"/>
    <w:rsid w:val="00FA682A"/>
    <w:rsid w:val="00FA6870"/>
    <w:rsid w:val="00FB237A"/>
    <w:rsid w:val="00FB2499"/>
    <w:rsid w:val="00FB25A3"/>
    <w:rsid w:val="00FB2C93"/>
    <w:rsid w:val="00FB2E3C"/>
    <w:rsid w:val="00FB2E45"/>
    <w:rsid w:val="00FB3333"/>
    <w:rsid w:val="00FB35E4"/>
    <w:rsid w:val="00FB43DC"/>
    <w:rsid w:val="00FB4BF0"/>
    <w:rsid w:val="00FB5065"/>
    <w:rsid w:val="00FB5155"/>
    <w:rsid w:val="00FB5245"/>
    <w:rsid w:val="00FB55DD"/>
    <w:rsid w:val="00FB5839"/>
    <w:rsid w:val="00FB64FE"/>
    <w:rsid w:val="00FB6589"/>
    <w:rsid w:val="00FB75EB"/>
    <w:rsid w:val="00FB7F2A"/>
    <w:rsid w:val="00FC015A"/>
    <w:rsid w:val="00FC0B96"/>
    <w:rsid w:val="00FC0F1B"/>
    <w:rsid w:val="00FC1279"/>
    <w:rsid w:val="00FC2055"/>
    <w:rsid w:val="00FC217C"/>
    <w:rsid w:val="00FC23F8"/>
    <w:rsid w:val="00FC2812"/>
    <w:rsid w:val="00FC337D"/>
    <w:rsid w:val="00FC39C9"/>
    <w:rsid w:val="00FC519A"/>
    <w:rsid w:val="00FC52EB"/>
    <w:rsid w:val="00FC5D8B"/>
    <w:rsid w:val="00FC60AF"/>
    <w:rsid w:val="00FC6C86"/>
    <w:rsid w:val="00FC711C"/>
    <w:rsid w:val="00FC740D"/>
    <w:rsid w:val="00FC7B1A"/>
    <w:rsid w:val="00FC7F33"/>
    <w:rsid w:val="00FD085B"/>
    <w:rsid w:val="00FD1818"/>
    <w:rsid w:val="00FD20CC"/>
    <w:rsid w:val="00FD2528"/>
    <w:rsid w:val="00FD32EE"/>
    <w:rsid w:val="00FD3D1B"/>
    <w:rsid w:val="00FD3F4C"/>
    <w:rsid w:val="00FD4BD6"/>
    <w:rsid w:val="00FD5435"/>
    <w:rsid w:val="00FD5628"/>
    <w:rsid w:val="00FD580B"/>
    <w:rsid w:val="00FD785D"/>
    <w:rsid w:val="00FD7A80"/>
    <w:rsid w:val="00FE05B8"/>
    <w:rsid w:val="00FE0BA8"/>
    <w:rsid w:val="00FE2F2A"/>
    <w:rsid w:val="00FE34F0"/>
    <w:rsid w:val="00FE3573"/>
    <w:rsid w:val="00FE4D34"/>
    <w:rsid w:val="00FE5F97"/>
    <w:rsid w:val="00FE6814"/>
    <w:rsid w:val="00FE69A8"/>
    <w:rsid w:val="00FE6F2D"/>
    <w:rsid w:val="00FE72CC"/>
    <w:rsid w:val="00FE77BB"/>
    <w:rsid w:val="00FE7C32"/>
    <w:rsid w:val="00FF012F"/>
    <w:rsid w:val="00FF0338"/>
    <w:rsid w:val="00FF03D4"/>
    <w:rsid w:val="00FF07AB"/>
    <w:rsid w:val="00FF1B90"/>
    <w:rsid w:val="00FF1DC5"/>
    <w:rsid w:val="00FF21B3"/>
    <w:rsid w:val="00FF451C"/>
    <w:rsid w:val="00FF474C"/>
    <w:rsid w:val="00FF497D"/>
    <w:rsid w:val="00FF529F"/>
    <w:rsid w:val="00FF5926"/>
    <w:rsid w:val="00FF5ACA"/>
    <w:rsid w:val="00FF7B85"/>
    <w:rsid w:val="00FF7DA1"/>
    <w:rsid w:val="010734D0"/>
    <w:rsid w:val="01BDF0F0"/>
    <w:rsid w:val="01BF96C5"/>
    <w:rsid w:val="01C6DD3F"/>
    <w:rsid w:val="01EE801F"/>
    <w:rsid w:val="020B35FB"/>
    <w:rsid w:val="024B1D17"/>
    <w:rsid w:val="02672777"/>
    <w:rsid w:val="028114A7"/>
    <w:rsid w:val="0289151A"/>
    <w:rsid w:val="0299A3A0"/>
    <w:rsid w:val="029CF0C3"/>
    <w:rsid w:val="029DD31E"/>
    <w:rsid w:val="02E06F07"/>
    <w:rsid w:val="03273682"/>
    <w:rsid w:val="0339A0D7"/>
    <w:rsid w:val="0382527B"/>
    <w:rsid w:val="0385535D"/>
    <w:rsid w:val="03962ACF"/>
    <w:rsid w:val="03AAB618"/>
    <w:rsid w:val="03BF90CA"/>
    <w:rsid w:val="040159A6"/>
    <w:rsid w:val="0461BE26"/>
    <w:rsid w:val="04953E59"/>
    <w:rsid w:val="04AE5D9B"/>
    <w:rsid w:val="0539377C"/>
    <w:rsid w:val="057B5345"/>
    <w:rsid w:val="05A398C6"/>
    <w:rsid w:val="05DC14E5"/>
    <w:rsid w:val="05E82651"/>
    <w:rsid w:val="068796EE"/>
    <w:rsid w:val="0687CAA4"/>
    <w:rsid w:val="071E8415"/>
    <w:rsid w:val="07AF5BCF"/>
    <w:rsid w:val="07B4D7C7"/>
    <w:rsid w:val="07C2BB35"/>
    <w:rsid w:val="07F573BA"/>
    <w:rsid w:val="08642A20"/>
    <w:rsid w:val="087276E2"/>
    <w:rsid w:val="0882463E"/>
    <w:rsid w:val="08A068C7"/>
    <w:rsid w:val="08AE9E21"/>
    <w:rsid w:val="08BB8A4B"/>
    <w:rsid w:val="09046B0E"/>
    <w:rsid w:val="090981C0"/>
    <w:rsid w:val="090CE710"/>
    <w:rsid w:val="0942577A"/>
    <w:rsid w:val="0A89E616"/>
    <w:rsid w:val="0A984F10"/>
    <w:rsid w:val="0ABF3289"/>
    <w:rsid w:val="0B5C5481"/>
    <w:rsid w:val="0B67E05C"/>
    <w:rsid w:val="0C52DA84"/>
    <w:rsid w:val="0C6B7F11"/>
    <w:rsid w:val="0C8EAFFB"/>
    <w:rsid w:val="0C97B862"/>
    <w:rsid w:val="0C9862C4"/>
    <w:rsid w:val="0C9CB36F"/>
    <w:rsid w:val="0CC5BE7F"/>
    <w:rsid w:val="0D5FF04E"/>
    <w:rsid w:val="0DCC6A9E"/>
    <w:rsid w:val="0E5E8FA8"/>
    <w:rsid w:val="0ED85FB0"/>
    <w:rsid w:val="0F03CE5B"/>
    <w:rsid w:val="0F03F870"/>
    <w:rsid w:val="0F388143"/>
    <w:rsid w:val="0F3A2165"/>
    <w:rsid w:val="0F3D7AAA"/>
    <w:rsid w:val="0F8682A3"/>
    <w:rsid w:val="0FA8E8B8"/>
    <w:rsid w:val="0FD65E43"/>
    <w:rsid w:val="1074B768"/>
    <w:rsid w:val="10B71D82"/>
    <w:rsid w:val="1114AE2B"/>
    <w:rsid w:val="111E8394"/>
    <w:rsid w:val="11346999"/>
    <w:rsid w:val="11AF2515"/>
    <w:rsid w:val="11D8128D"/>
    <w:rsid w:val="11E30851"/>
    <w:rsid w:val="1215293F"/>
    <w:rsid w:val="12997DC0"/>
    <w:rsid w:val="1305F1B2"/>
    <w:rsid w:val="132BB781"/>
    <w:rsid w:val="13811832"/>
    <w:rsid w:val="138EC90A"/>
    <w:rsid w:val="13E07755"/>
    <w:rsid w:val="14021F68"/>
    <w:rsid w:val="1422A2DA"/>
    <w:rsid w:val="14BBFF3F"/>
    <w:rsid w:val="14FCD984"/>
    <w:rsid w:val="15150830"/>
    <w:rsid w:val="15225E1C"/>
    <w:rsid w:val="153BFB3C"/>
    <w:rsid w:val="1546DCBC"/>
    <w:rsid w:val="1561B924"/>
    <w:rsid w:val="15A76AAF"/>
    <w:rsid w:val="15C10FE1"/>
    <w:rsid w:val="1611D5D9"/>
    <w:rsid w:val="16293188"/>
    <w:rsid w:val="163E94B4"/>
    <w:rsid w:val="16949D07"/>
    <w:rsid w:val="16A1E35D"/>
    <w:rsid w:val="16D837FF"/>
    <w:rsid w:val="170F70C9"/>
    <w:rsid w:val="1779EAFE"/>
    <w:rsid w:val="1786584B"/>
    <w:rsid w:val="17FC1210"/>
    <w:rsid w:val="1803113A"/>
    <w:rsid w:val="180E9981"/>
    <w:rsid w:val="19673FB6"/>
    <w:rsid w:val="196F30E6"/>
    <w:rsid w:val="19EBF975"/>
    <w:rsid w:val="1A01943C"/>
    <w:rsid w:val="1AC91882"/>
    <w:rsid w:val="1AF71CB7"/>
    <w:rsid w:val="1B33A69E"/>
    <w:rsid w:val="1B48F703"/>
    <w:rsid w:val="1BA57DA4"/>
    <w:rsid w:val="1C789943"/>
    <w:rsid w:val="1CA53853"/>
    <w:rsid w:val="1CDDE627"/>
    <w:rsid w:val="1D06E8B6"/>
    <w:rsid w:val="1D18C7BB"/>
    <w:rsid w:val="1D3F6D86"/>
    <w:rsid w:val="1D50924E"/>
    <w:rsid w:val="1D9193FC"/>
    <w:rsid w:val="1DAFF0A1"/>
    <w:rsid w:val="1DB1E1C1"/>
    <w:rsid w:val="1DB4C103"/>
    <w:rsid w:val="1DCC29DF"/>
    <w:rsid w:val="1E425AAB"/>
    <w:rsid w:val="1EA316DB"/>
    <w:rsid w:val="1ED337E1"/>
    <w:rsid w:val="1EEF7979"/>
    <w:rsid w:val="1F382736"/>
    <w:rsid w:val="1F595422"/>
    <w:rsid w:val="1F70C75A"/>
    <w:rsid w:val="1F96F2CC"/>
    <w:rsid w:val="1FC7D41F"/>
    <w:rsid w:val="1FCF6503"/>
    <w:rsid w:val="1FD69F26"/>
    <w:rsid w:val="1FE61C83"/>
    <w:rsid w:val="1FEA9128"/>
    <w:rsid w:val="2047A430"/>
    <w:rsid w:val="2081FBD8"/>
    <w:rsid w:val="20C1540E"/>
    <w:rsid w:val="2181D572"/>
    <w:rsid w:val="21A239E7"/>
    <w:rsid w:val="21E77F18"/>
    <w:rsid w:val="21F38AFC"/>
    <w:rsid w:val="2214234D"/>
    <w:rsid w:val="2231A461"/>
    <w:rsid w:val="2233497A"/>
    <w:rsid w:val="225F1869"/>
    <w:rsid w:val="2278D631"/>
    <w:rsid w:val="229B7CEE"/>
    <w:rsid w:val="22A235AE"/>
    <w:rsid w:val="2314423A"/>
    <w:rsid w:val="234A2BF0"/>
    <w:rsid w:val="238F0537"/>
    <w:rsid w:val="23E30E2B"/>
    <w:rsid w:val="23F79273"/>
    <w:rsid w:val="24003AFD"/>
    <w:rsid w:val="24781CFE"/>
    <w:rsid w:val="248F0B98"/>
    <w:rsid w:val="24BC0474"/>
    <w:rsid w:val="24BF2F7E"/>
    <w:rsid w:val="254E69D9"/>
    <w:rsid w:val="25F01906"/>
    <w:rsid w:val="2626A4E4"/>
    <w:rsid w:val="262FCCB4"/>
    <w:rsid w:val="269CEAEB"/>
    <w:rsid w:val="26D5A9AC"/>
    <w:rsid w:val="270738BB"/>
    <w:rsid w:val="272C0873"/>
    <w:rsid w:val="27FD15D8"/>
    <w:rsid w:val="27FD65A7"/>
    <w:rsid w:val="280D5903"/>
    <w:rsid w:val="281DE8EF"/>
    <w:rsid w:val="28485F1C"/>
    <w:rsid w:val="28E55D80"/>
    <w:rsid w:val="29629B03"/>
    <w:rsid w:val="298540EC"/>
    <w:rsid w:val="29955BF3"/>
    <w:rsid w:val="29AA375E"/>
    <w:rsid w:val="29AC6AFF"/>
    <w:rsid w:val="29AFF13A"/>
    <w:rsid w:val="2A779845"/>
    <w:rsid w:val="2A78538B"/>
    <w:rsid w:val="2A8A4026"/>
    <w:rsid w:val="2AAEE948"/>
    <w:rsid w:val="2B1B5374"/>
    <w:rsid w:val="2B68029A"/>
    <w:rsid w:val="2BB5072B"/>
    <w:rsid w:val="2BD64542"/>
    <w:rsid w:val="2CF12FB9"/>
    <w:rsid w:val="2D07F5FD"/>
    <w:rsid w:val="2D1E38A0"/>
    <w:rsid w:val="2D3B8346"/>
    <w:rsid w:val="2D3F7993"/>
    <w:rsid w:val="2DEE0D43"/>
    <w:rsid w:val="2EAF32AC"/>
    <w:rsid w:val="2EC52C93"/>
    <w:rsid w:val="2EEA3116"/>
    <w:rsid w:val="2F371B5C"/>
    <w:rsid w:val="2F41AC39"/>
    <w:rsid w:val="2F4A8A67"/>
    <w:rsid w:val="2F8A8F23"/>
    <w:rsid w:val="2FFD289B"/>
    <w:rsid w:val="30D927FF"/>
    <w:rsid w:val="30DB446F"/>
    <w:rsid w:val="30FCAAFB"/>
    <w:rsid w:val="3145DC12"/>
    <w:rsid w:val="3165CB89"/>
    <w:rsid w:val="317ABEF4"/>
    <w:rsid w:val="31C6A908"/>
    <w:rsid w:val="31DB8AA7"/>
    <w:rsid w:val="31EDD3FA"/>
    <w:rsid w:val="32CC552E"/>
    <w:rsid w:val="32E5F00C"/>
    <w:rsid w:val="3315E61B"/>
    <w:rsid w:val="33C366CA"/>
    <w:rsid w:val="3422DB3D"/>
    <w:rsid w:val="34448911"/>
    <w:rsid w:val="34732A70"/>
    <w:rsid w:val="352AA9BD"/>
    <w:rsid w:val="35305D3D"/>
    <w:rsid w:val="35D3CFA3"/>
    <w:rsid w:val="360F890A"/>
    <w:rsid w:val="3612E8F5"/>
    <w:rsid w:val="3659CE59"/>
    <w:rsid w:val="36860BAB"/>
    <w:rsid w:val="37037386"/>
    <w:rsid w:val="372457BA"/>
    <w:rsid w:val="37374794"/>
    <w:rsid w:val="3745AC3F"/>
    <w:rsid w:val="3745F76A"/>
    <w:rsid w:val="37AF5667"/>
    <w:rsid w:val="37E7FCF2"/>
    <w:rsid w:val="38065E16"/>
    <w:rsid w:val="385B4245"/>
    <w:rsid w:val="3868899D"/>
    <w:rsid w:val="3878DD17"/>
    <w:rsid w:val="389B11C3"/>
    <w:rsid w:val="38A32772"/>
    <w:rsid w:val="38C56175"/>
    <w:rsid w:val="397F19DA"/>
    <w:rsid w:val="39B27872"/>
    <w:rsid w:val="39D2F98F"/>
    <w:rsid w:val="39D50FFC"/>
    <w:rsid w:val="39F8C91D"/>
    <w:rsid w:val="3A27838D"/>
    <w:rsid w:val="3B209AD2"/>
    <w:rsid w:val="3B3AA9F8"/>
    <w:rsid w:val="3C494253"/>
    <w:rsid w:val="3C741082"/>
    <w:rsid w:val="3C7AFA7D"/>
    <w:rsid w:val="3CF6CF65"/>
    <w:rsid w:val="3D25F4C4"/>
    <w:rsid w:val="3D3F84D4"/>
    <w:rsid w:val="3D9C474A"/>
    <w:rsid w:val="3DAE4E02"/>
    <w:rsid w:val="3DCA04C9"/>
    <w:rsid w:val="3DD3BDB5"/>
    <w:rsid w:val="3DE786DC"/>
    <w:rsid w:val="3E186E43"/>
    <w:rsid w:val="3E56AE01"/>
    <w:rsid w:val="3E583C5F"/>
    <w:rsid w:val="3FB1B4DA"/>
    <w:rsid w:val="3FCB2BAE"/>
    <w:rsid w:val="3FE413A8"/>
    <w:rsid w:val="4007520A"/>
    <w:rsid w:val="401C3E86"/>
    <w:rsid w:val="4076177E"/>
    <w:rsid w:val="4092C53A"/>
    <w:rsid w:val="409D9B24"/>
    <w:rsid w:val="40B3259B"/>
    <w:rsid w:val="40D1CD56"/>
    <w:rsid w:val="40F5A331"/>
    <w:rsid w:val="4125A21E"/>
    <w:rsid w:val="4154F584"/>
    <w:rsid w:val="41DA8E0D"/>
    <w:rsid w:val="421E8CF9"/>
    <w:rsid w:val="42AC6C2E"/>
    <w:rsid w:val="42BABCAF"/>
    <w:rsid w:val="4324110D"/>
    <w:rsid w:val="432EB31F"/>
    <w:rsid w:val="4355DECF"/>
    <w:rsid w:val="43AEB148"/>
    <w:rsid w:val="43B5C4C0"/>
    <w:rsid w:val="43F4E6AA"/>
    <w:rsid w:val="43FA50D7"/>
    <w:rsid w:val="440E6715"/>
    <w:rsid w:val="447A9CEE"/>
    <w:rsid w:val="45063DB5"/>
    <w:rsid w:val="455F7704"/>
    <w:rsid w:val="45620CEC"/>
    <w:rsid w:val="4566BD4E"/>
    <w:rsid w:val="457DBF80"/>
    <w:rsid w:val="460FB272"/>
    <w:rsid w:val="46223834"/>
    <w:rsid w:val="46238D14"/>
    <w:rsid w:val="4725F339"/>
    <w:rsid w:val="47362B23"/>
    <w:rsid w:val="475F9B0E"/>
    <w:rsid w:val="47B928D1"/>
    <w:rsid w:val="47C7D87F"/>
    <w:rsid w:val="47D09420"/>
    <w:rsid w:val="47E82D9B"/>
    <w:rsid w:val="48897112"/>
    <w:rsid w:val="48BC0FC7"/>
    <w:rsid w:val="4900F39B"/>
    <w:rsid w:val="4904452A"/>
    <w:rsid w:val="49500559"/>
    <w:rsid w:val="4956F09A"/>
    <w:rsid w:val="49933A75"/>
    <w:rsid w:val="49C7D957"/>
    <w:rsid w:val="4A0BFCC4"/>
    <w:rsid w:val="4A48D7AE"/>
    <w:rsid w:val="4A8F8BF4"/>
    <w:rsid w:val="4ACE1578"/>
    <w:rsid w:val="4B11A493"/>
    <w:rsid w:val="4B29416F"/>
    <w:rsid w:val="4B3DBAC8"/>
    <w:rsid w:val="4B43958D"/>
    <w:rsid w:val="4B893C81"/>
    <w:rsid w:val="4C5669C8"/>
    <w:rsid w:val="4C764AF2"/>
    <w:rsid w:val="4C80F0F3"/>
    <w:rsid w:val="4CFE1A04"/>
    <w:rsid w:val="4D749618"/>
    <w:rsid w:val="4D94B7AA"/>
    <w:rsid w:val="4DC5ABD1"/>
    <w:rsid w:val="4DE434C9"/>
    <w:rsid w:val="4E29524D"/>
    <w:rsid w:val="4E5F490F"/>
    <w:rsid w:val="4E6EA3DB"/>
    <w:rsid w:val="4FAA43DB"/>
    <w:rsid w:val="4FB8E627"/>
    <w:rsid w:val="4FBC68F4"/>
    <w:rsid w:val="4FCC0C1E"/>
    <w:rsid w:val="4FE1EEFB"/>
    <w:rsid w:val="4FEB4250"/>
    <w:rsid w:val="50291147"/>
    <w:rsid w:val="5080B8E1"/>
    <w:rsid w:val="50A74C8D"/>
    <w:rsid w:val="50A81BE8"/>
    <w:rsid w:val="50BF7F88"/>
    <w:rsid w:val="50BFB473"/>
    <w:rsid w:val="50EC8E7E"/>
    <w:rsid w:val="512FE8F2"/>
    <w:rsid w:val="515D557A"/>
    <w:rsid w:val="5179332F"/>
    <w:rsid w:val="5195F31D"/>
    <w:rsid w:val="51A6AADC"/>
    <w:rsid w:val="51BBB8F7"/>
    <w:rsid w:val="51F6F3F4"/>
    <w:rsid w:val="52C36C27"/>
    <w:rsid w:val="52DBC9FC"/>
    <w:rsid w:val="53405541"/>
    <w:rsid w:val="53C0454F"/>
    <w:rsid w:val="54086094"/>
    <w:rsid w:val="5433A844"/>
    <w:rsid w:val="544F6A42"/>
    <w:rsid w:val="54558E1E"/>
    <w:rsid w:val="54794800"/>
    <w:rsid w:val="54A41D21"/>
    <w:rsid w:val="54D0142F"/>
    <w:rsid w:val="54D20306"/>
    <w:rsid w:val="54EB0DDE"/>
    <w:rsid w:val="55A508E3"/>
    <w:rsid w:val="55DC66C9"/>
    <w:rsid w:val="56F11043"/>
    <w:rsid w:val="57343D1A"/>
    <w:rsid w:val="57EFB05A"/>
    <w:rsid w:val="57F551A9"/>
    <w:rsid w:val="587BD98E"/>
    <w:rsid w:val="58D1106D"/>
    <w:rsid w:val="58F1FA17"/>
    <w:rsid w:val="5901E4CB"/>
    <w:rsid w:val="59A71609"/>
    <w:rsid w:val="59C45C94"/>
    <w:rsid w:val="5A1E698E"/>
    <w:rsid w:val="5A2290D6"/>
    <w:rsid w:val="5A39EE63"/>
    <w:rsid w:val="5A577B7D"/>
    <w:rsid w:val="5A8B4EBF"/>
    <w:rsid w:val="5AB0FB9E"/>
    <w:rsid w:val="5ACBCDEA"/>
    <w:rsid w:val="5AE27177"/>
    <w:rsid w:val="5B02C972"/>
    <w:rsid w:val="5B7F0A57"/>
    <w:rsid w:val="5B94DC09"/>
    <w:rsid w:val="5BC2D312"/>
    <w:rsid w:val="5BD08A25"/>
    <w:rsid w:val="5C06E372"/>
    <w:rsid w:val="5C075181"/>
    <w:rsid w:val="5C349E9B"/>
    <w:rsid w:val="5C7258B3"/>
    <w:rsid w:val="5C877222"/>
    <w:rsid w:val="5D09250C"/>
    <w:rsid w:val="5D412AF3"/>
    <w:rsid w:val="5D6E8438"/>
    <w:rsid w:val="5D8BE142"/>
    <w:rsid w:val="5DAB82EA"/>
    <w:rsid w:val="5DD28B8B"/>
    <w:rsid w:val="5E07D4EA"/>
    <w:rsid w:val="5E2FB4B3"/>
    <w:rsid w:val="5E4F8906"/>
    <w:rsid w:val="5EC33BB4"/>
    <w:rsid w:val="5ED888F2"/>
    <w:rsid w:val="5FE85DDE"/>
    <w:rsid w:val="602BF473"/>
    <w:rsid w:val="605C0DD3"/>
    <w:rsid w:val="60719383"/>
    <w:rsid w:val="6075303B"/>
    <w:rsid w:val="60CFA036"/>
    <w:rsid w:val="60D8860D"/>
    <w:rsid w:val="614F219E"/>
    <w:rsid w:val="618A5FB1"/>
    <w:rsid w:val="61AE4BCC"/>
    <w:rsid w:val="61AFBF79"/>
    <w:rsid w:val="621A9621"/>
    <w:rsid w:val="623669BE"/>
    <w:rsid w:val="623BF0E4"/>
    <w:rsid w:val="626F0602"/>
    <w:rsid w:val="6299B236"/>
    <w:rsid w:val="62EC23F9"/>
    <w:rsid w:val="63728E74"/>
    <w:rsid w:val="63A50AF9"/>
    <w:rsid w:val="63B2A899"/>
    <w:rsid w:val="63B36373"/>
    <w:rsid w:val="63E7BD50"/>
    <w:rsid w:val="643A1316"/>
    <w:rsid w:val="650056EA"/>
    <w:rsid w:val="66346B5B"/>
    <w:rsid w:val="669B6341"/>
    <w:rsid w:val="66A31293"/>
    <w:rsid w:val="66D50F39"/>
    <w:rsid w:val="66E82BAF"/>
    <w:rsid w:val="674ABC78"/>
    <w:rsid w:val="6778D5C2"/>
    <w:rsid w:val="67A59569"/>
    <w:rsid w:val="67D6626E"/>
    <w:rsid w:val="67EE4DF4"/>
    <w:rsid w:val="6889D726"/>
    <w:rsid w:val="68EADB4C"/>
    <w:rsid w:val="69159F44"/>
    <w:rsid w:val="6955387B"/>
    <w:rsid w:val="695EFA88"/>
    <w:rsid w:val="6994A9A4"/>
    <w:rsid w:val="69D31520"/>
    <w:rsid w:val="69DA1801"/>
    <w:rsid w:val="69FF85B8"/>
    <w:rsid w:val="6A0CDAD0"/>
    <w:rsid w:val="6AC9DEFB"/>
    <w:rsid w:val="6ACBDE3C"/>
    <w:rsid w:val="6B3C2420"/>
    <w:rsid w:val="6B56B520"/>
    <w:rsid w:val="6B67B4E3"/>
    <w:rsid w:val="6B8CC4CA"/>
    <w:rsid w:val="6BAB6A94"/>
    <w:rsid w:val="6C004FE4"/>
    <w:rsid w:val="6C2A64D8"/>
    <w:rsid w:val="6C90CB75"/>
    <w:rsid w:val="6CB23707"/>
    <w:rsid w:val="6CE778EF"/>
    <w:rsid w:val="6CF98269"/>
    <w:rsid w:val="6CFBDBAF"/>
    <w:rsid w:val="6D10F3AA"/>
    <w:rsid w:val="6D576E70"/>
    <w:rsid w:val="6D675E1F"/>
    <w:rsid w:val="6D8EFD91"/>
    <w:rsid w:val="6DAD63A1"/>
    <w:rsid w:val="6E15AF0C"/>
    <w:rsid w:val="6EFC05C9"/>
    <w:rsid w:val="6F7A0120"/>
    <w:rsid w:val="6F9003C6"/>
    <w:rsid w:val="6FCEB1DC"/>
    <w:rsid w:val="6FFF23D9"/>
    <w:rsid w:val="702B46A8"/>
    <w:rsid w:val="705E1F91"/>
    <w:rsid w:val="70BE5E06"/>
    <w:rsid w:val="7108CA3B"/>
    <w:rsid w:val="714DD19F"/>
    <w:rsid w:val="71E2A65F"/>
    <w:rsid w:val="71F0F517"/>
    <w:rsid w:val="721A2259"/>
    <w:rsid w:val="72A044A1"/>
    <w:rsid w:val="72B15DAB"/>
    <w:rsid w:val="72B60AE9"/>
    <w:rsid w:val="72CBF543"/>
    <w:rsid w:val="72F2E622"/>
    <w:rsid w:val="72F872AA"/>
    <w:rsid w:val="732228F0"/>
    <w:rsid w:val="7328CDE5"/>
    <w:rsid w:val="741EED80"/>
    <w:rsid w:val="748EFC6B"/>
    <w:rsid w:val="751CD441"/>
    <w:rsid w:val="754C97AD"/>
    <w:rsid w:val="75769528"/>
    <w:rsid w:val="761E1DFC"/>
    <w:rsid w:val="76292D75"/>
    <w:rsid w:val="7632E18F"/>
    <w:rsid w:val="765EF700"/>
    <w:rsid w:val="76A35E18"/>
    <w:rsid w:val="76E307B6"/>
    <w:rsid w:val="770EB3E6"/>
    <w:rsid w:val="770F93EF"/>
    <w:rsid w:val="771F416B"/>
    <w:rsid w:val="77543F5F"/>
    <w:rsid w:val="77BC2004"/>
    <w:rsid w:val="77E01C3E"/>
    <w:rsid w:val="77EC96B7"/>
    <w:rsid w:val="7801E9FD"/>
    <w:rsid w:val="78435A23"/>
    <w:rsid w:val="789BD0B8"/>
    <w:rsid w:val="78B4C57F"/>
    <w:rsid w:val="78C6BDF9"/>
    <w:rsid w:val="791378DB"/>
    <w:rsid w:val="7955F088"/>
    <w:rsid w:val="79754D50"/>
    <w:rsid w:val="799D2FFE"/>
    <w:rsid w:val="79B7296D"/>
    <w:rsid w:val="79C8F7D8"/>
    <w:rsid w:val="7A5620E8"/>
    <w:rsid w:val="7A58BAED"/>
    <w:rsid w:val="7B20733A"/>
    <w:rsid w:val="7BA9AFC5"/>
    <w:rsid w:val="7BD7C904"/>
    <w:rsid w:val="7C05D297"/>
    <w:rsid w:val="7C0B8D48"/>
    <w:rsid w:val="7C186F77"/>
    <w:rsid w:val="7C7BB10F"/>
    <w:rsid w:val="7C7CD56B"/>
    <w:rsid w:val="7CF390C4"/>
    <w:rsid w:val="7D0B2F94"/>
    <w:rsid w:val="7D545EF2"/>
    <w:rsid w:val="7D89B0B2"/>
    <w:rsid w:val="7DA8F725"/>
    <w:rsid w:val="7DF7C57C"/>
    <w:rsid w:val="7E2CA236"/>
    <w:rsid w:val="7E378C0D"/>
    <w:rsid w:val="7EBCAB88"/>
    <w:rsid w:val="7F1C4CEB"/>
    <w:rsid w:val="7F84C27C"/>
    <w:rsid w:val="7F92EC0D"/>
    <w:rsid w:val="7FC4F500"/>
    <w:rsid w:val="7FF204C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MX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22AFD1DF"/>
  <w15:chartTrackingRefBased/>
  <w15:docId w15:val="{AAC8D369-4CBA-4B42-BAF8-5B2ED4727EB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s-MX" w:eastAsia="en-US" w:bidi="ar-SA"/>
        <w14:ligatures w14:val="standardContextual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 w:qFormat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714A6"/>
  </w:style>
  <w:style w:type="paragraph" w:styleId="Ttulo1">
    <w:name w:val="heading 1"/>
    <w:basedOn w:val="Normal"/>
    <w:next w:val="Normal"/>
    <w:link w:val="Ttulo1Car"/>
    <w:uiPriority w:val="9"/>
    <w:qFormat/>
    <w:rsid w:val="00771BF5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365F91" w:themeColor="accent1" w:themeShade="BF"/>
      <w:sz w:val="40"/>
      <w:szCs w:val="40"/>
    </w:rPr>
  </w:style>
  <w:style w:type="paragraph" w:styleId="Ttulo2">
    <w:name w:val="heading 2"/>
    <w:basedOn w:val="Normal"/>
    <w:next w:val="Normal"/>
    <w:link w:val="Ttulo2Car"/>
    <w:uiPriority w:val="9"/>
    <w:semiHidden/>
    <w:unhideWhenUsed/>
    <w:qFormat/>
    <w:rsid w:val="00771BF5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Ttulo3">
    <w:name w:val="heading 3"/>
    <w:basedOn w:val="Normal"/>
    <w:next w:val="Normal"/>
    <w:link w:val="Ttulo3Car"/>
    <w:uiPriority w:val="9"/>
    <w:semiHidden/>
    <w:unhideWhenUsed/>
    <w:qFormat/>
    <w:rsid w:val="00771BF5"/>
    <w:pPr>
      <w:keepNext/>
      <w:keepLines/>
      <w:spacing w:before="160" w:after="80"/>
      <w:outlineLvl w:val="2"/>
    </w:pPr>
    <w:rPr>
      <w:rFonts w:eastAsiaTheme="majorEastAsia" w:cstheme="majorBidi"/>
      <w:color w:val="365F91" w:themeColor="accent1" w:themeShade="BF"/>
      <w:sz w:val="28"/>
      <w:szCs w:val="28"/>
    </w:rPr>
  </w:style>
  <w:style w:type="paragraph" w:styleId="Ttulo4">
    <w:name w:val="heading 4"/>
    <w:basedOn w:val="Normal"/>
    <w:next w:val="Normal"/>
    <w:link w:val="Ttulo4Car"/>
    <w:uiPriority w:val="9"/>
    <w:semiHidden/>
    <w:unhideWhenUsed/>
    <w:qFormat/>
    <w:rsid w:val="00771BF5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365F91" w:themeColor="accent1" w:themeShade="BF"/>
    </w:rPr>
  </w:style>
  <w:style w:type="paragraph" w:styleId="Ttulo5">
    <w:name w:val="heading 5"/>
    <w:basedOn w:val="Normal"/>
    <w:next w:val="Normal"/>
    <w:link w:val="Ttulo5Car"/>
    <w:uiPriority w:val="9"/>
    <w:semiHidden/>
    <w:unhideWhenUsed/>
    <w:qFormat/>
    <w:rsid w:val="00771BF5"/>
    <w:pPr>
      <w:keepNext/>
      <w:keepLines/>
      <w:spacing w:before="80" w:after="40"/>
      <w:outlineLvl w:val="4"/>
    </w:pPr>
    <w:rPr>
      <w:rFonts w:eastAsiaTheme="majorEastAsia" w:cstheme="majorBidi"/>
      <w:color w:val="365F91" w:themeColor="accent1" w:themeShade="BF"/>
    </w:rPr>
  </w:style>
  <w:style w:type="paragraph" w:styleId="Ttulo6">
    <w:name w:val="heading 6"/>
    <w:basedOn w:val="Normal"/>
    <w:next w:val="Normal"/>
    <w:link w:val="Ttulo6Car"/>
    <w:uiPriority w:val="9"/>
    <w:semiHidden/>
    <w:unhideWhenUsed/>
    <w:qFormat/>
    <w:rsid w:val="00771BF5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tulo7">
    <w:name w:val="heading 7"/>
    <w:basedOn w:val="Normal"/>
    <w:next w:val="Normal"/>
    <w:link w:val="Ttulo7Car"/>
    <w:uiPriority w:val="9"/>
    <w:semiHidden/>
    <w:unhideWhenUsed/>
    <w:qFormat/>
    <w:rsid w:val="00771BF5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tulo8">
    <w:name w:val="heading 8"/>
    <w:basedOn w:val="Normal"/>
    <w:next w:val="Normal"/>
    <w:link w:val="Ttulo8Car"/>
    <w:uiPriority w:val="9"/>
    <w:semiHidden/>
    <w:unhideWhenUsed/>
    <w:qFormat/>
    <w:rsid w:val="00771BF5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tulo9">
    <w:name w:val="heading 9"/>
    <w:basedOn w:val="Normal"/>
    <w:next w:val="Normal"/>
    <w:link w:val="Ttulo9Car"/>
    <w:uiPriority w:val="9"/>
    <w:semiHidden/>
    <w:unhideWhenUsed/>
    <w:qFormat/>
    <w:rsid w:val="00771BF5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"/>
    <w:rsid w:val="00771BF5"/>
    <w:rPr>
      <w:rFonts w:asciiTheme="majorHAnsi" w:eastAsiaTheme="majorEastAsia" w:hAnsiTheme="majorHAnsi" w:cstheme="majorBidi"/>
      <w:color w:val="365F91" w:themeColor="accent1" w:themeShade="BF"/>
      <w:sz w:val="40"/>
      <w:szCs w:val="40"/>
    </w:rPr>
  </w:style>
  <w:style w:type="character" w:customStyle="1" w:styleId="Ttulo2Car">
    <w:name w:val="Título 2 Car"/>
    <w:basedOn w:val="Fuentedeprrafopredeter"/>
    <w:link w:val="Ttulo2"/>
    <w:uiPriority w:val="9"/>
    <w:semiHidden/>
    <w:rsid w:val="00771BF5"/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"/>
    <w:semiHidden/>
    <w:rsid w:val="00771BF5"/>
    <w:rPr>
      <w:rFonts w:eastAsiaTheme="majorEastAsia" w:cstheme="majorBidi"/>
      <w:color w:val="365F91" w:themeColor="accent1" w:themeShade="BF"/>
      <w:sz w:val="28"/>
      <w:szCs w:val="28"/>
    </w:rPr>
  </w:style>
  <w:style w:type="character" w:customStyle="1" w:styleId="Ttulo4Car">
    <w:name w:val="Título 4 Car"/>
    <w:basedOn w:val="Fuentedeprrafopredeter"/>
    <w:link w:val="Ttulo4"/>
    <w:uiPriority w:val="9"/>
    <w:semiHidden/>
    <w:rsid w:val="00771BF5"/>
    <w:rPr>
      <w:rFonts w:eastAsiaTheme="majorEastAsia" w:cstheme="majorBidi"/>
      <w:i/>
      <w:iCs/>
      <w:color w:val="365F91" w:themeColor="accent1" w:themeShade="BF"/>
    </w:rPr>
  </w:style>
  <w:style w:type="character" w:customStyle="1" w:styleId="Ttulo5Car">
    <w:name w:val="Título 5 Car"/>
    <w:basedOn w:val="Fuentedeprrafopredeter"/>
    <w:link w:val="Ttulo5"/>
    <w:uiPriority w:val="9"/>
    <w:semiHidden/>
    <w:rsid w:val="00771BF5"/>
    <w:rPr>
      <w:rFonts w:eastAsiaTheme="majorEastAsia" w:cstheme="majorBidi"/>
      <w:color w:val="365F91" w:themeColor="accent1" w:themeShade="BF"/>
    </w:rPr>
  </w:style>
  <w:style w:type="character" w:customStyle="1" w:styleId="Ttulo6Car">
    <w:name w:val="Título 6 Car"/>
    <w:basedOn w:val="Fuentedeprrafopredeter"/>
    <w:link w:val="Ttulo6"/>
    <w:uiPriority w:val="9"/>
    <w:semiHidden/>
    <w:rsid w:val="00771BF5"/>
    <w:rPr>
      <w:rFonts w:eastAsiaTheme="majorEastAsia" w:cstheme="majorBidi"/>
      <w:i/>
      <w:iCs/>
      <w:color w:val="595959" w:themeColor="text1" w:themeTint="A6"/>
    </w:rPr>
  </w:style>
  <w:style w:type="character" w:customStyle="1" w:styleId="Ttulo7Car">
    <w:name w:val="Título 7 Car"/>
    <w:basedOn w:val="Fuentedeprrafopredeter"/>
    <w:link w:val="Ttulo7"/>
    <w:uiPriority w:val="9"/>
    <w:semiHidden/>
    <w:rsid w:val="00771BF5"/>
    <w:rPr>
      <w:rFonts w:eastAsiaTheme="majorEastAsia" w:cstheme="majorBidi"/>
      <w:color w:val="595959" w:themeColor="text1" w:themeTint="A6"/>
    </w:rPr>
  </w:style>
  <w:style w:type="character" w:customStyle="1" w:styleId="Ttulo8Car">
    <w:name w:val="Título 8 Car"/>
    <w:basedOn w:val="Fuentedeprrafopredeter"/>
    <w:link w:val="Ttulo8"/>
    <w:uiPriority w:val="9"/>
    <w:semiHidden/>
    <w:rsid w:val="00771BF5"/>
    <w:rPr>
      <w:rFonts w:eastAsiaTheme="majorEastAsia" w:cstheme="majorBidi"/>
      <w:i/>
      <w:iCs/>
      <w:color w:val="272727" w:themeColor="text1" w:themeTint="D8"/>
    </w:rPr>
  </w:style>
  <w:style w:type="character" w:customStyle="1" w:styleId="Ttulo9Car">
    <w:name w:val="Título 9 Car"/>
    <w:basedOn w:val="Fuentedeprrafopredeter"/>
    <w:link w:val="Ttulo9"/>
    <w:uiPriority w:val="9"/>
    <w:semiHidden/>
    <w:rsid w:val="00771BF5"/>
    <w:rPr>
      <w:rFonts w:eastAsiaTheme="majorEastAsia" w:cstheme="majorBidi"/>
      <w:color w:val="272727" w:themeColor="text1" w:themeTint="D8"/>
    </w:rPr>
  </w:style>
  <w:style w:type="paragraph" w:styleId="Ttulo">
    <w:name w:val="Title"/>
    <w:basedOn w:val="Normal"/>
    <w:next w:val="Normal"/>
    <w:link w:val="TtuloCar"/>
    <w:uiPriority w:val="10"/>
    <w:qFormat/>
    <w:rsid w:val="00771BF5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tuloCar">
    <w:name w:val="Título Car"/>
    <w:basedOn w:val="Fuentedeprrafopredeter"/>
    <w:link w:val="Ttulo"/>
    <w:uiPriority w:val="10"/>
    <w:rsid w:val="00771BF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tulo">
    <w:name w:val="Subtitle"/>
    <w:basedOn w:val="Normal"/>
    <w:next w:val="Normal"/>
    <w:link w:val="SubttuloCar"/>
    <w:uiPriority w:val="11"/>
    <w:qFormat/>
    <w:rsid w:val="00771BF5"/>
    <w:pPr>
      <w:numPr>
        <w:ilvl w:val="1"/>
      </w:numPr>
      <w:spacing w:after="160"/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tuloCar">
    <w:name w:val="Subtítulo Car"/>
    <w:basedOn w:val="Fuentedeprrafopredeter"/>
    <w:link w:val="Subttulo"/>
    <w:uiPriority w:val="11"/>
    <w:rsid w:val="00771BF5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">
    <w:name w:val="Quote"/>
    <w:basedOn w:val="Normal"/>
    <w:next w:val="Normal"/>
    <w:link w:val="CitaCar"/>
    <w:uiPriority w:val="29"/>
    <w:qFormat/>
    <w:rsid w:val="00771BF5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CitaCar">
    <w:name w:val="Cita Car"/>
    <w:basedOn w:val="Fuentedeprrafopredeter"/>
    <w:link w:val="Cita"/>
    <w:uiPriority w:val="29"/>
    <w:rsid w:val="00771BF5"/>
    <w:rPr>
      <w:i/>
      <w:iCs/>
      <w:color w:val="404040" w:themeColor="text1" w:themeTint="BF"/>
    </w:rPr>
  </w:style>
  <w:style w:type="paragraph" w:styleId="Prrafodelista">
    <w:name w:val="List Paragraph"/>
    <w:aliases w:val="Concepto,Párrafo,de,lista"/>
    <w:basedOn w:val="Normal"/>
    <w:link w:val="PrrafodelistaCar"/>
    <w:uiPriority w:val="34"/>
    <w:qFormat/>
    <w:rsid w:val="00771BF5"/>
    <w:pPr>
      <w:ind w:left="720"/>
      <w:contextualSpacing/>
    </w:pPr>
  </w:style>
  <w:style w:type="character" w:styleId="nfasisintenso">
    <w:name w:val="Intense Emphasis"/>
    <w:basedOn w:val="Fuentedeprrafopredeter"/>
    <w:uiPriority w:val="21"/>
    <w:qFormat/>
    <w:rsid w:val="00771BF5"/>
    <w:rPr>
      <w:i/>
      <w:iCs/>
      <w:color w:val="365F91" w:themeColor="accent1" w:themeShade="BF"/>
    </w:rPr>
  </w:style>
  <w:style w:type="paragraph" w:styleId="Citadestacada">
    <w:name w:val="Intense Quote"/>
    <w:basedOn w:val="Normal"/>
    <w:next w:val="Normal"/>
    <w:link w:val="CitadestacadaCar"/>
    <w:uiPriority w:val="30"/>
    <w:qFormat/>
    <w:rsid w:val="00771BF5"/>
    <w:pPr>
      <w:pBdr>
        <w:top w:val="single" w:sz="4" w:space="10" w:color="365F91" w:themeColor="accent1" w:themeShade="BF"/>
        <w:bottom w:val="single" w:sz="4" w:space="10" w:color="365F91" w:themeColor="accent1" w:themeShade="BF"/>
      </w:pBdr>
      <w:spacing w:before="360" w:after="360"/>
      <w:ind w:left="864" w:right="864"/>
      <w:jc w:val="center"/>
    </w:pPr>
    <w:rPr>
      <w:i/>
      <w:iCs/>
      <w:color w:val="365F91" w:themeColor="accent1" w:themeShade="BF"/>
    </w:rPr>
  </w:style>
  <w:style w:type="character" w:customStyle="1" w:styleId="CitadestacadaCar">
    <w:name w:val="Cita destacada Car"/>
    <w:basedOn w:val="Fuentedeprrafopredeter"/>
    <w:link w:val="Citadestacada"/>
    <w:uiPriority w:val="30"/>
    <w:rsid w:val="00771BF5"/>
    <w:rPr>
      <w:i/>
      <w:iCs/>
      <w:color w:val="365F91" w:themeColor="accent1" w:themeShade="BF"/>
    </w:rPr>
  </w:style>
  <w:style w:type="character" w:styleId="Referenciaintensa">
    <w:name w:val="Intense Reference"/>
    <w:basedOn w:val="Fuentedeprrafopredeter"/>
    <w:uiPriority w:val="32"/>
    <w:qFormat/>
    <w:rsid w:val="00771BF5"/>
    <w:rPr>
      <w:b/>
      <w:bCs/>
      <w:smallCaps/>
      <w:color w:val="365F91" w:themeColor="accent1" w:themeShade="BF"/>
      <w:spacing w:val="5"/>
    </w:rPr>
  </w:style>
  <w:style w:type="paragraph" w:styleId="Encabezado">
    <w:name w:val="header"/>
    <w:basedOn w:val="Normal"/>
    <w:link w:val="EncabezadoCar"/>
    <w:uiPriority w:val="99"/>
    <w:unhideWhenUsed/>
    <w:rsid w:val="0016589C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16589C"/>
  </w:style>
  <w:style w:type="paragraph" w:styleId="Piedepgina">
    <w:name w:val="footer"/>
    <w:basedOn w:val="Normal"/>
    <w:link w:val="PiedepginaCar"/>
    <w:uiPriority w:val="99"/>
    <w:unhideWhenUsed/>
    <w:rsid w:val="0016589C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16589C"/>
  </w:style>
  <w:style w:type="character" w:customStyle="1" w:styleId="PrrafodelistaCar">
    <w:name w:val="Párrafo de lista Car"/>
    <w:aliases w:val="Concepto Car,Párrafo Car,de Car,lista Car"/>
    <w:link w:val="Prrafodelista"/>
    <w:uiPriority w:val="34"/>
    <w:locked/>
    <w:rsid w:val="008C3D7D"/>
  </w:style>
  <w:style w:type="character" w:styleId="Hipervnculo">
    <w:name w:val="Hyperlink"/>
    <w:basedOn w:val="Fuentedeprrafopredeter"/>
    <w:uiPriority w:val="99"/>
    <w:unhideWhenUsed/>
    <w:rsid w:val="008C3D7D"/>
    <w:rPr>
      <w:color w:val="0000FF"/>
      <w:u w:val="single"/>
    </w:rPr>
  </w:style>
  <w:style w:type="paragraph" w:styleId="Textonotapie">
    <w:name w:val="footnote text"/>
    <w:aliases w:val="teques"/>
    <w:basedOn w:val="Normal"/>
    <w:link w:val="TextonotapieCar"/>
    <w:uiPriority w:val="99"/>
    <w:unhideWhenUsed/>
    <w:qFormat/>
    <w:rsid w:val="008C3D7D"/>
    <w:pPr>
      <w:spacing w:after="0" w:line="240" w:lineRule="auto"/>
    </w:pPr>
    <w:rPr>
      <w:kern w:val="0"/>
      <w:sz w:val="20"/>
      <w:szCs w:val="20"/>
    </w:rPr>
  </w:style>
  <w:style w:type="character" w:customStyle="1" w:styleId="TextonotapieCar">
    <w:name w:val="Texto nota pie Car"/>
    <w:aliases w:val="teques Car"/>
    <w:basedOn w:val="Fuentedeprrafopredeter"/>
    <w:link w:val="Textonotapie"/>
    <w:uiPriority w:val="99"/>
    <w:rsid w:val="008C3D7D"/>
    <w:rPr>
      <w:kern w:val="0"/>
      <w:sz w:val="20"/>
      <w:szCs w:val="20"/>
    </w:rPr>
  </w:style>
  <w:style w:type="character" w:styleId="Refdenotaalpie">
    <w:name w:val="footnote reference"/>
    <w:basedOn w:val="Fuentedeprrafopredeter"/>
    <w:uiPriority w:val="99"/>
    <w:unhideWhenUsed/>
    <w:rsid w:val="008C3D7D"/>
    <w:rPr>
      <w:vertAlign w:val="superscript"/>
    </w:rPr>
  </w:style>
  <w:style w:type="character" w:styleId="Refdecomentario">
    <w:name w:val="annotation reference"/>
    <w:basedOn w:val="Fuentedeprrafopredeter"/>
    <w:uiPriority w:val="99"/>
    <w:semiHidden/>
    <w:unhideWhenUsed/>
    <w:rsid w:val="008C3D7D"/>
    <w:rPr>
      <w:sz w:val="16"/>
      <w:szCs w:val="16"/>
    </w:rPr>
  </w:style>
  <w:style w:type="paragraph" w:styleId="Textocomentario">
    <w:name w:val="annotation text"/>
    <w:basedOn w:val="Normal"/>
    <w:link w:val="TextocomentarioCar"/>
    <w:uiPriority w:val="99"/>
    <w:unhideWhenUsed/>
    <w:rsid w:val="008C3D7D"/>
    <w:pPr>
      <w:spacing w:after="160" w:line="240" w:lineRule="auto"/>
    </w:pPr>
    <w:rPr>
      <w:kern w:val="0"/>
      <w:sz w:val="20"/>
      <w:szCs w:val="20"/>
    </w:rPr>
  </w:style>
  <w:style w:type="character" w:customStyle="1" w:styleId="TextocomentarioCar">
    <w:name w:val="Texto comentario Car"/>
    <w:basedOn w:val="Fuentedeprrafopredeter"/>
    <w:link w:val="Textocomentario"/>
    <w:uiPriority w:val="99"/>
    <w:rsid w:val="008C3D7D"/>
    <w:rPr>
      <w:kern w:val="0"/>
      <w:sz w:val="20"/>
      <w:szCs w:val="20"/>
    </w:rPr>
  </w:style>
  <w:style w:type="paragraph" w:styleId="NormalWeb">
    <w:name w:val="Normal (Web)"/>
    <w:basedOn w:val="Normal"/>
    <w:uiPriority w:val="99"/>
    <w:rsid w:val="009135A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val="es-ES" w:eastAsia="es-ES"/>
    </w:rPr>
  </w:style>
  <w:style w:type="paragraph" w:styleId="Asuntodelcomentario">
    <w:name w:val="annotation subject"/>
    <w:basedOn w:val="Textocomentario"/>
    <w:next w:val="Textocomentario"/>
    <w:link w:val="AsuntodelcomentarioCar"/>
    <w:uiPriority w:val="99"/>
    <w:semiHidden/>
    <w:unhideWhenUsed/>
    <w:rsid w:val="002615A0"/>
    <w:pPr>
      <w:spacing w:after="200"/>
    </w:pPr>
    <w:rPr>
      <w:b/>
      <w:bCs/>
      <w:kern w:val="2"/>
    </w:rPr>
  </w:style>
  <w:style w:type="character" w:customStyle="1" w:styleId="AsuntodelcomentarioCar">
    <w:name w:val="Asunto del comentario Car"/>
    <w:basedOn w:val="TextocomentarioCar"/>
    <w:link w:val="Asuntodelcomentario"/>
    <w:uiPriority w:val="99"/>
    <w:semiHidden/>
    <w:rsid w:val="002615A0"/>
    <w:rPr>
      <w:b/>
      <w:bCs/>
      <w:kern w:val="0"/>
      <w:sz w:val="20"/>
      <w:szCs w:val="20"/>
    </w:rPr>
  </w:style>
  <w:style w:type="paragraph" w:styleId="Revisin">
    <w:name w:val="Revision"/>
    <w:hidden/>
    <w:uiPriority w:val="99"/>
    <w:semiHidden/>
    <w:rsid w:val="00F62847"/>
    <w:pPr>
      <w:spacing w:after="0" w:line="240" w:lineRule="auto"/>
    </w:pPr>
  </w:style>
  <w:style w:type="character" w:styleId="Mencinsinresolver">
    <w:name w:val="Unresolved Mention"/>
    <w:basedOn w:val="Fuentedeprrafopredeter"/>
    <w:uiPriority w:val="99"/>
    <w:semiHidden/>
    <w:unhideWhenUsed/>
    <w:rsid w:val="00D84CEC"/>
    <w:rPr>
      <w:color w:val="605E5C"/>
      <w:shd w:val="clear" w:color="auto" w:fill="E1DFDD"/>
    </w:rPr>
  </w:style>
  <w:style w:type="paragraph" w:customStyle="1" w:styleId="paragraph">
    <w:name w:val="paragraph"/>
    <w:basedOn w:val="Normal"/>
    <w:rsid w:val="00461BC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es-MX"/>
      <w14:ligatures w14:val="none"/>
    </w:rPr>
  </w:style>
  <w:style w:type="character" w:customStyle="1" w:styleId="normaltextrun">
    <w:name w:val="normaltextrun"/>
    <w:basedOn w:val="Fuentedeprrafopredeter"/>
    <w:rsid w:val="00461BC7"/>
  </w:style>
  <w:style w:type="character" w:styleId="Mencionar">
    <w:name w:val="Mention"/>
    <w:basedOn w:val="Fuentedeprrafopredeter"/>
    <w:uiPriority w:val="99"/>
    <w:unhideWhenUsed/>
    <w:rsid w:val="00E51346"/>
    <w:rPr>
      <w:color w:val="2B579A"/>
      <w:shd w:val="clear" w:color="auto" w:fill="E1DFDD"/>
    </w:rPr>
  </w:style>
  <w:style w:type="paragraph" w:styleId="Textoindependiente">
    <w:name w:val="Body Text"/>
    <w:basedOn w:val="Normal"/>
    <w:link w:val="TextoindependienteCar"/>
    <w:uiPriority w:val="1"/>
    <w:qFormat/>
    <w:rsid w:val="00D43F1C"/>
    <w:pPr>
      <w:widowControl w:val="0"/>
      <w:autoSpaceDE w:val="0"/>
      <w:autoSpaceDN w:val="0"/>
      <w:adjustRightInd w:val="0"/>
      <w:spacing w:after="0" w:line="240" w:lineRule="auto"/>
      <w:ind w:left="102"/>
    </w:pPr>
    <w:rPr>
      <w:rFonts w:ascii="Arial" w:eastAsia="Times New Roman" w:hAnsi="Arial" w:cs="Arial"/>
      <w:kern w:val="0"/>
      <w:lang w:eastAsia="es-MX"/>
      <w14:ligatures w14:val="none"/>
    </w:rPr>
  </w:style>
  <w:style w:type="character" w:customStyle="1" w:styleId="TextoindependienteCar">
    <w:name w:val="Texto independiente Car"/>
    <w:basedOn w:val="Fuentedeprrafopredeter"/>
    <w:link w:val="Textoindependiente"/>
    <w:uiPriority w:val="1"/>
    <w:rsid w:val="00D43F1C"/>
    <w:rPr>
      <w:rFonts w:ascii="Arial" w:eastAsia="Times New Roman" w:hAnsi="Arial" w:cs="Arial"/>
      <w:kern w:val="0"/>
      <w:lang w:eastAsia="es-MX"/>
      <w14:ligatures w14:val="none"/>
    </w:rPr>
  </w:style>
  <w:style w:type="paragraph" w:styleId="Textonotaalfinal">
    <w:name w:val="endnote text"/>
    <w:basedOn w:val="Normal"/>
    <w:link w:val="TextonotaalfinalCar"/>
    <w:uiPriority w:val="99"/>
    <w:semiHidden/>
    <w:unhideWhenUsed/>
    <w:rsid w:val="00CC14CA"/>
    <w:pPr>
      <w:spacing w:after="0" w:line="240" w:lineRule="auto"/>
    </w:pPr>
    <w:rPr>
      <w:sz w:val="20"/>
      <w:szCs w:val="20"/>
    </w:rPr>
  </w:style>
  <w:style w:type="character" w:customStyle="1" w:styleId="TextonotaalfinalCar">
    <w:name w:val="Texto nota al final Car"/>
    <w:basedOn w:val="Fuentedeprrafopredeter"/>
    <w:link w:val="Textonotaalfinal"/>
    <w:uiPriority w:val="99"/>
    <w:semiHidden/>
    <w:rsid w:val="00CC14CA"/>
    <w:rPr>
      <w:sz w:val="20"/>
      <w:szCs w:val="20"/>
    </w:rPr>
  </w:style>
  <w:style w:type="character" w:styleId="Refdenotaalfinal">
    <w:name w:val="endnote reference"/>
    <w:basedOn w:val="Fuentedeprrafopredeter"/>
    <w:uiPriority w:val="99"/>
    <w:semiHidden/>
    <w:unhideWhenUsed/>
    <w:rsid w:val="00CC14CA"/>
    <w:rPr>
      <w:vertAlign w:val="superscript"/>
    </w:rPr>
  </w:style>
  <w:style w:type="paragraph" w:styleId="Listaconvietas">
    <w:name w:val="List Bullet"/>
    <w:basedOn w:val="Normal"/>
    <w:uiPriority w:val="99"/>
    <w:unhideWhenUsed/>
    <w:rsid w:val="002104D7"/>
    <w:pPr>
      <w:numPr>
        <w:numId w:val="9"/>
      </w:numPr>
      <w:contextualSpacing/>
    </w:pPr>
  </w:style>
  <w:style w:type="character" w:styleId="Hipervnculovisitado">
    <w:name w:val="FollowedHyperlink"/>
    <w:basedOn w:val="Fuentedeprrafopredeter"/>
    <w:uiPriority w:val="99"/>
    <w:semiHidden/>
    <w:unhideWhenUsed/>
    <w:rsid w:val="004B4568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35337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9641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2286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3443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0715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6831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9057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1145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6392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9490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5793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3508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4657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6617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6515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8030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4047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2849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3937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chart" Target="charts/chart3.xml"/><Relationship Id="rId18" Type="http://schemas.openxmlformats.org/officeDocument/2006/relationships/hyperlink" Target="https://www.instagram.com/inegi_informa/" TargetMode="External"/><Relationship Id="rId26" Type="http://schemas.openxmlformats.org/officeDocument/2006/relationships/header" Target="header1.xml"/><Relationship Id="rId3" Type="http://schemas.openxmlformats.org/officeDocument/2006/relationships/customXml" Target="../customXml/item3.xml"/><Relationship Id="rId21" Type="http://schemas.openxmlformats.org/officeDocument/2006/relationships/image" Target="media/image3.png"/><Relationship Id="rId7" Type="http://schemas.openxmlformats.org/officeDocument/2006/relationships/settings" Target="settings.xml"/><Relationship Id="rId12" Type="http://schemas.openxmlformats.org/officeDocument/2006/relationships/chart" Target="charts/chart2.xml"/><Relationship Id="rId17" Type="http://schemas.openxmlformats.org/officeDocument/2006/relationships/image" Target="media/image1.png"/><Relationship Id="rId25" Type="http://schemas.openxmlformats.org/officeDocument/2006/relationships/image" Target="media/image5.png"/><Relationship Id="rId2" Type="http://schemas.openxmlformats.org/officeDocument/2006/relationships/customXml" Target="../customXml/item2.xml"/><Relationship Id="rId16" Type="http://schemas.openxmlformats.org/officeDocument/2006/relationships/hyperlink" Target="https://www.facebook.com/INEGIInforma/" TargetMode="External"/><Relationship Id="rId20" Type="http://schemas.openxmlformats.org/officeDocument/2006/relationships/hyperlink" Target="https://twitter.com/INEGI_INFORMA" TargetMode="External"/><Relationship Id="rId29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chart" Target="charts/chart1.xml"/><Relationship Id="rId24" Type="http://schemas.openxmlformats.org/officeDocument/2006/relationships/hyperlink" Target="http://www.inegi.org.mx/" TargetMode="External"/><Relationship Id="rId5" Type="http://schemas.openxmlformats.org/officeDocument/2006/relationships/numbering" Target="numbering.xml"/><Relationship Id="rId15" Type="http://schemas.openxmlformats.org/officeDocument/2006/relationships/hyperlink" Target="https://www.inegi.org.mx/contenidos/saladeprensa/boletines/2026/cnijf/CNIJF-E2025-di_RR.pdf" TargetMode="External"/><Relationship Id="rId23" Type="http://schemas.openxmlformats.org/officeDocument/2006/relationships/image" Target="media/image4.png"/><Relationship Id="rId28" Type="http://schemas.openxmlformats.org/officeDocument/2006/relationships/fontTable" Target="fontTable.xml"/><Relationship Id="rId10" Type="http://schemas.openxmlformats.org/officeDocument/2006/relationships/endnotes" Target="endnotes.xml"/><Relationship Id="rId19" Type="http://schemas.openxmlformats.org/officeDocument/2006/relationships/image" Target="media/image2.png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chart" Target="charts/chart4.xml"/><Relationship Id="rId22" Type="http://schemas.openxmlformats.org/officeDocument/2006/relationships/hyperlink" Target="https://www.youtube.com/user/INEGIInforma" TargetMode="External"/><Relationship Id="rId27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8.png"/><Relationship Id="rId2" Type="http://schemas.openxmlformats.org/officeDocument/2006/relationships/image" Target="media/image7.png"/><Relationship Id="rId1" Type="http://schemas.openxmlformats.org/officeDocument/2006/relationships/image" Target="media/image6.emf"/></Relationships>
</file>

<file path=word/charts/_rels/chart1.xml.rels><?xml version="1.0" encoding="UTF-8" standalone="yes"?>
<Relationships xmlns="http://schemas.openxmlformats.org/package/2006/relationships"><Relationship Id="rId3" Type="http://schemas.openxmlformats.org/officeDocument/2006/relationships/themeOverride" Target="../theme/themeOverride1.xml"/><Relationship Id="rId2" Type="http://schemas.microsoft.com/office/2011/relationships/chartColorStyle" Target="colors1.xml"/><Relationship Id="rId1" Type="http://schemas.microsoft.com/office/2011/relationships/chartStyle" Target="style1.xml"/><Relationship Id="rId4" Type="http://schemas.openxmlformats.org/officeDocument/2006/relationships/oleObject" Target="NULL" TargetMode="External"/></Relationships>
</file>

<file path=word/charts/_rels/chart2.xml.rels><?xml version="1.0" encoding="UTF-8" standalone="yes"?>
<Relationships xmlns="http://schemas.openxmlformats.org/package/2006/relationships"><Relationship Id="rId3" Type="http://schemas.openxmlformats.org/officeDocument/2006/relationships/chartUserShapes" Target="../drawings/drawing1.xml"/><Relationship Id="rId2" Type="http://schemas.openxmlformats.org/officeDocument/2006/relationships/oleObject" Target="NULL" TargetMode="External"/><Relationship Id="rId1" Type="http://schemas.openxmlformats.org/officeDocument/2006/relationships/themeOverride" Target="../theme/themeOverride2.xml"/></Relationships>
</file>

<file path=word/charts/_rels/chart3.xml.rels><?xml version="1.0" encoding="UTF-8" standalone="yes"?>
<Relationships xmlns="http://schemas.openxmlformats.org/package/2006/relationships"><Relationship Id="rId3" Type="http://schemas.openxmlformats.org/officeDocument/2006/relationships/themeOverride" Target="../theme/themeOverride3.xml"/><Relationship Id="rId2" Type="http://schemas.microsoft.com/office/2011/relationships/chartColorStyle" Target="colors2.xml"/><Relationship Id="rId1" Type="http://schemas.microsoft.com/office/2011/relationships/chartStyle" Target="style2.xml"/><Relationship Id="rId4" Type="http://schemas.openxmlformats.org/officeDocument/2006/relationships/oleObject" Target="NULL" TargetMode="External"/></Relationships>
</file>

<file path=word/charts/_rels/chart4.xml.rels><?xml version="1.0" encoding="UTF-8" standalone="yes"?>
<Relationships xmlns="http://schemas.openxmlformats.org/package/2006/relationships"><Relationship Id="rId3" Type="http://schemas.openxmlformats.org/officeDocument/2006/relationships/themeOverride" Target="../theme/themeOverride4.xml"/><Relationship Id="rId2" Type="http://schemas.microsoft.com/office/2011/relationships/chartColorStyle" Target="colors3.xml"/><Relationship Id="rId1" Type="http://schemas.microsoft.com/office/2011/relationships/chartStyle" Target="style3.xml"/><Relationship Id="rId4" Type="http://schemas.openxmlformats.org/officeDocument/2006/relationships/oleObject" Target="NULL" TargetMode="External"/></Relationships>
</file>

<file path=word/charts/chart1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es-ES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lrMapOvr bg1="lt1" tx1="dk1" bg2="lt2" tx2="dk2" accent1="accent1" accent2="accent2" accent3="accent3" accent4="accent4" accent5="accent5" accent6="accent6" hlink="hlink" folHlink="folHlink"/>
  <c:chart>
    <c:autoTitleDeleted val="1"/>
    <c:plotArea>
      <c:layout>
        <c:manualLayout>
          <c:layoutTarget val="inner"/>
          <c:xMode val="edge"/>
          <c:yMode val="edge"/>
          <c:x val="5.9331439165356131E-3"/>
          <c:y val="1.114756488772237E-2"/>
          <c:w val="0.98703332822131817"/>
          <c:h val="0.799731335666375"/>
        </c:manualLayout>
      </c:layout>
      <c:barChart>
        <c:barDir val="col"/>
        <c:grouping val="clustered"/>
        <c:varyColors val="0"/>
        <c:ser>
          <c:idx val="0"/>
          <c:order val="0"/>
          <c:tx>
            <c:strRef>
              <c:f>PRESUPUESTO!$BQ$15</c:f>
              <c:strCache>
                <c:ptCount val="1"/>
                <c:pt idx="0">
                  <c:v>pjf</c:v>
                </c:pt>
              </c:strCache>
            </c:strRef>
          </c:tx>
          <c:spPr>
            <a:solidFill>
              <a:srgbClr val="08989C"/>
            </a:solidFill>
            <a:ln>
              <a:noFill/>
            </a:ln>
            <a:effectLst/>
          </c:spPr>
          <c:invertIfNegative val="0"/>
          <c:dPt>
            <c:idx val="0"/>
            <c:invertIfNegative val="0"/>
            <c:bubble3D val="0"/>
            <c:spPr>
              <a:solidFill>
                <a:srgbClr val="08989C"/>
              </a:solidFill>
              <a:ln>
                <a:noFill/>
              </a:ln>
              <a:effectLst/>
            </c:spPr>
            <c:extLst>
              <c:ext xmlns:c16="http://schemas.microsoft.com/office/drawing/2014/chart" uri="{C3380CC4-5D6E-409C-BE32-E72D297353CC}">
                <c16:uniqueId val="{00000001-7BBB-4149-9B6B-62F4B741F210}"/>
              </c:ext>
            </c:extLst>
          </c:dPt>
          <c:dPt>
            <c:idx val="30"/>
            <c:invertIfNegative val="0"/>
            <c:bubble3D val="0"/>
            <c:spPr>
              <a:solidFill>
                <a:srgbClr val="08989C"/>
              </a:solidFill>
              <a:ln>
                <a:noFill/>
              </a:ln>
              <a:effectLst/>
            </c:spPr>
            <c:extLst>
              <c:ext xmlns:c16="http://schemas.microsoft.com/office/drawing/2014/chart" uri="{C3380CC4-5D6E-409C-BE32-E72D297353CC}">
                <c16:uniqueId val="{00000003-7BBB-4149-9B6B-62F4B741F210}"/>
              </c:ext>
            </c:extLst>
          </c:dPt>
          <c:dLbls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anchor="ctr" anchorCtr="1"/>
              <a:lstStyle/>
              <a:p>
                <a:pPr>
                  <a:defRPr sz="800" b="1" i="0" u="none" strike="noStrike" kern="1200" baseline="0">
                    <a:solidFill>
                      <a:srgbClr val="4D565E"/>
                    </a:solidFill>
                    <a:latin typeface="Arial" panose="020B0604020202020204" pitchFamily="34" charset="0"/>
                    <a:ea typeface="+mn-ea"/>
                    <a:cs typeface="Arial" panose="020B0604020202020204" pitchFamily="34" charset="0"/>
                  </a:defRPr>
                </a:pPr>
                <a:endParaRPr lang="es-MX"/>
              </a:p>
            </c:txPr>
            <c:dLblPos val="outEnd"/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1"/>
                <c15:leaderLines>
                  <c:spPr>
                    <a:ln w="9525" cap="flat" cmpd="sng" algn="ctr">
                      <a:solidFill>
                        <a:schemeClr val="tx1">
                          <a:lumMod val="35000"/>
                          <a:lumOff val="65000"/>
                        </a:schemeClr>
                      </a:solidFill>
                      <a:round/>
                    </a:ln>
                    <a:effectLst/>
                  </c:spPr>
                </c15:leaderLines>
              </c:ext>
            </c:extLst>
          </c:dLbls>
          <c:cat>
            <c:numRef>
              <c:f>PRESUPUESTO!$BP$16:$BP$20</c:f>
              <c:numCache>
                <c:formatCode>General</c:formatCode>
                <c:ptCount val="5"/>
                <c:pt idx="0">
                  <c:v>2021</c:v>
                </c:pt>
                <c:pt idx="1">
                  <c:v>2022</c:v>
                </c:pt>
                <c:pt idx="2">
                  <c:v>2023</c:v>
                </c:pt>
                <c:pt idx="3">
                  <c:v>2024</c:v>
                </c:pt>
                <c:pt idx="4">
                  <c:v>2025</c:v>
                </c:pt>
              </c:numCache>
            </c:numRef>
          </c:cat>
          <c:val>
            <c:numRef>
              <c:f>PRESUPUESTO!$BQ$16:$BQ$20</c:f>
              <c:numCache>
                <c:formatCode>#\ ##0.0</c:formatCode>
                <c:ptCount val="5"/>
                <c:pt idx="0">
                  <c:v>65386.285476458957</c:v>
                </c:pt>
                <c:pt idx="1">
                  <c:v>63347.083707045625</c:v>
                </c:pt>
                <c:pt idx="2">
                  <c:v>60611.794418609519</c:v>
                </c:pt>
                <c:pt idx="3">
                  <c:v>60264.798276856833</c:v>
                </c:pt>
                <c:pt idx="4">
                  <c:v>58708.187406242294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4-7BBB-4149-9B6B-62F4B741F210}"/>
            </c:ext>
          </c:extLst>
        </c:ser>
        <c:ser>
          <c:idx val="2"/>
          <c:order val="1"/>
          <c:tx>
            <c:strRef>
              <c:f>PRESUPUESTO!$BR$15</c:f>
              <c:strCache>
                <c:ptCount val="1"/>
                <c:pt idx="0">
                  <c:v>pje</c:v>
                </c:pt>
              </c:strCache>
            </c:strRef>
          </c:tx>
          <c:spPr>
            <a:solidFill>
              <a:srgbClr val="003057"/>
            </a:solidFill>
            <a:ln>
              <a:noFill/>
            </a:ln>
            <a:effectLst/>
          </c:spPr>
          <c:invertIfNegative val="0"/>
          <c:dLbls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anchor="ctr" anchorCtr="1"/>
              <a:lstStyle/>
              <a:p>
                <a:pPr>
                  <a:defRPr sz="800" b="1" i="0" u="none" strike="noStrike" kern="1200" baseline="0">
                    <a:solidFill>
                      <a:srgbClr val="4D565E"/>
                    </a:solidFill>
                    <a:latin typeface="Arial" panose="020B0604020202020204" pitchFamily="34" charset="0"/>
                    <a:ea typeface="+mn-ea"/>
                    <a:cs typeface="Arial" panose="020B0604020202020204" pitchFamily="34" charset="0"/>
                  </a:defRPr>
                </a:pPr>
                <a:endParaRPr lang="es-MX"/>
              </a:p>
            </c:txPr>
            <c:dLblPos val="outEnd"/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1"/>
                <c15:leaderLines>
                  <c:spPr>
                    <a:ln w="9525" cap="flat" cmpd="sng" algn="ctr">
                      <a:solidFill>
                        <a:schemeClr val="tx1">
                          <a:lumMod val="35000"/>
                          <a:lumOff val="65000"/>
                        </a:schemeClr>
                      </a:solidFill>
                      <a:round/>
                    </a:ln>
                    <a:effectLst/>
                  </c:spPr>
                </c15:leaderLines>
              </c:ext>
            </c:extLst>
          </c:dLbls>
          <c:cat>
            <c:numRef>
              <c:f>PRESUPUESTO!$BP$16:$BP$20</c:f>
              <c:numCache>
                <c:formatCode>General</c:formatCode>
                <c:ptCount val="5"/>
                <c:pt idx="0">
                  <c:v>2021</c:v>
                </c:pt>
                <c:pt idx="1">
                  <c:v>2022</c:v>
                </c:pt>
                <c:pt idx="2">
                  <c:v>2023</c:v>
                </c:pt>
                <c:pt idx="3">
                  <c:v>2024</c:v>
                </c:pt>
                <c:pt idx="4">
                  <c:v>2025</c:v>
                </c:pt>
              </c:numCache>
            </c:numRef>
          </c:cat>
          <c:val>
            <c:numRef>
              <c:f>PRESUPUESTO!$BR$16:$BR$20</c:f>
              <c:numCache>
                <c:formatCode>#\ ##0.0</c:formatCode>
                <c:ptCount val="5"/>
                <c:pt idx="0">
                  <c:v>37164.619519469466</c:v>
                </c:pt>
                <c:pt idx="1">
                  <c:v>37513.414332460627</c:v>
                </c:pt>
                <c:pt idx="2">
                  <c:v>38253.366533638487</c:v>
                </c:pt>
                <c:pt idx="3">
                  <c:v>39630.029532109977</c:v>
                </c:pt>
                <c:pt idx="4">
                  <c:v>40229.6833033605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5-7BBB-4149-9B6B-62F4B741F210}"/>
            </c:ext>
          </c:extLst>
        </c:ser>
        <c:dLbls>
          <c:dLblPos val="outEnd"/>
          <c:showLegendKey val="0"/>
          <c:showVal val="1"/>
          <c:showCatName val="0"/>
          <c:showSerName val="0"/>
          <c:showPercent val="0"/>
          <c:showBubbleSize val="0"/>
        </c:dLbls>
        <c:gapWidth val="80"/>
        <c:overlap val="-27"/>
        <c:axId val="377033904"/>
        <c:axId val="377034736"/>
      </c:barChart>
      <c:lineChart>
        <c:grouping val="standard"/>
        <c:varyColors val="0"/>
        <c:ser>
          <c:idx val="1"/>
          <c:order val="2"/>
          <c:tx>
            <c:strRef>
              <c:f>PRESUPUESTO!$BS$15</c:f>
              <c:strCache>
                <c:ptCount val="1"/>
                <c:pt idx="0">
                  <c:v>Total</c:v>
                </c:pt>
              </c:strCache>
            </c:strRef>
          </c:tx>
          <c:spPr>
            <a:ln w="12700" cap="rnd">
              <a:solidFill>
                <a:srgbClr val="C0C0C0"/>
              </a:solidFill>
              <a:round/>
            </a:ln>
            <a:effectLst/>
          </c:spPr>
          <c:marker>
            <c:symbol val="circle"/>
            <c:size val="10"/>
            <c:spPr>
              <a:solidFill>
                <a:srgbClr val="FFFFFF"/>
              </a:solidFill>
              <a:ln w="19050">
                <a:solidFill>
                  <a:srgbClr val="C0C0C0"/>
                </a:solidFill>
              </a:ln>
              <a:effectLst/>
            </c:spPr>
          </c:marker>
          <c:dLbls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anchor="ctr" anchorCtr="1"/>
              <a:lstStyle/>
              <a:p>
                <a:pPr>
                  <a:defRPr sz="800" b="1" i="0" u="none" strike="noStrike" kern="1200" baseline="0">
                    <a:solidFill>
                      <a:srgbClr val="4D565E"/>
                    </a:solidFill>
                    <a:latin typeface="Arial" panose="020B0604020202020204" pitchFamily="34" charset="0"/>
                    <a:ea typeface="+mn-ea"/>
                    <a:cs typeface="Arial" panose="020B0604020202020204" pitchFamily="34" charset="0"/>
                  </a:defRPr>
                </a:pPr>
                <a:endParaRPr lang="es-MX"/>
              </a:p>
            </c:txPr>
            <c:dLblPos val="t"/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1"/>
                <c15:leaderLines>
                  <c:spPr>
                    <a:ln w="9525" cap="flat" cmpd="sng" algn="ctr">
                      <a:solidFill>
                        <a:schemeClr val="tx1">
                          <a:lumMod val="35000"/>
                          <a:lumOff val="65000"/>
                        </a:schemeClr>
                      </a:solidFill>
                      <a:round/>
                    </a:ln>
                    <a:effectLst/>
                  </c:spPr>
                </c15:leaderLines>
              </c:ext>
            </c:extLst>
          </c:dLbls>
          <c:cat>
            <c:numRef>
              <c:f>PRESUPUESTO!$BP$16:$BP$20</c:f>
              <c:numCache>
                <c:formatCode>General</c:formatCode>
                <c:ptCount val="5"/>
                <c:pt idx="0">
                  <c:v>2021</c:v>
                </c:pt>
                <c:pt idx="1">
                  <c:v>2022</c:v>
                </c:pt>
                <c:pt idx="2">
                  <c:v>2023</c:v>
                </c:pt>
                <c:pt idx="3">
                  <c:v>2024</c:v>
                </c:pt>
                <c:pt idx="4">
                  <c:v>2025</c:v>
                </c:pt>
              </c:numCache>
            </c:numRef>
          </c:cat>
          <c:val>
            <c:numRef>
              <c:f>PRESUPUESTO!$BS$16:$BS$20</c:f>
              <c:numCache>
                <c:formatCode>#\ ##0.0</c:formatCode>
                <c:ptCount val="5"/>
                <c:pt idx="0">
                  <c:v>102550.90499592842</c:v>
                </c:pt>
                <c:pt idx="1">
                  <c:v>100860.49803950626</c:v>
                </c:pt>
                <c:pt idx="2">
                  <c:v>98865.160952248014</c:v>
                </c:pt>
                <c:pt idx="3">
                  <c:v>99894.827808966802</c:v>
                </c:pt>
                <c:pt idx="4">
                  <c:v>98937.870709602794</c:v>
                </c:pt>
              </c:numCache>
            </c:numRef>
          </c:val>
          <c:smooth val="0"/>
          <c:extLst>
            <c:ext xmlns:c16="http://schemas.microsoft.com/office/drawing/2014/chart" uri="{C3380CC4-5D6E-409C-BE32-E72D297353CC}">
              <c16:uniqueId val="{00000006-7BBB-4149-9B6B-62F4B741F210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marker val="1"/>
        <c:smooth val="0"/>
        <c:axId val="377033904"/>
        <c:axId val="377034736"/>
      </c:lineChart>
      <c:catAx>
        <c:axId val="377033904"/>
        <c:scaling>
          <c:orientation val="minMax"/>
        </c:scaling>
        <c:delete val="0"/>
        <c:axPos val="b"/>
        <c:numFmt formatCode="General" sourceLinked="1"/>
        <c:majorTickMark val="none"/>
        <c:minorTickMark val="none"/>
        <c:tickLblPos val="nextTo"/>
        <c:spPr>
          <a:noFill/>
          <a:ln w="12700" cap="flat" cmpd="sng" algn="ctr">
            <a:solidFill>
              <a:srgbClr val="7A8A96"/>
            </a:solidFill>
            <a:round/>
          </a:ln>
          <a:effectLst/>
        </c:spPr>
        <c:txPr>
          <a:bodyPr rot="0" spcFirstLastPara="1" vertOverflow="ellipsis" wrap="square" anchor="ctr" anchorCtr="1"/>
          <a:lstStyle/>
          <a:p>
            <a:pPr>
              <a:defRPr sz="800" b="0" i="0" u="none" strike="noStrike" kern="1200" baseline="0">
                <a:solidFill>
                  <a:srgbClr val="4D565E"/>
                </a:solidFill>
                <a:latin typeface="Arial" panose="020B0604020202020204" pitchFamily="34" charset="0"/>
                <a:ea typeface="+mn-ea"/>
                <a:cs typeface="Arial" panose="020B0604020202020204" pitchFamily="34" charset="0"/>
              </a:defRPr>
            </a:pPr>
            <a:endParaRPr lang="es-MX"/>
          </a:p>
        </c:txPr>
        <c:crossAx val="377034736"/>
        <c:crosses val="autoZero"/>
        <c:auto val="1"/>
        <c:lblAlgn val="ctr"/>
        <c:lblOffset val="100"/>
        <c:noMultiLvlLbl val="0"/>
      </c:catAx>
      <c:valAx>
        <c:axId val="377034736"/>
        <c:scaling>
          <c:orientation val="minMax"/>
        </c:scaling>
        <c:delete val="1"/>
        <c:axPos val="l"/>
        <c:numFmt formatCode="#\ ##0.0" sourceLinked="1"/>
        <c:majorTickMark val="none"/>
        <c:minorTickMark val="none"/>
        <c:tickLblPos val="nextTo"/>
        <c:crossAx val="377033904"/>
        <c:crosses val="autoZero"/>
        <c:crossBetween val="between"/>
      </c:valAx>
      <c:spPr>
        <a:noFill/>
        <a:ln>
          <a:noFill/>
        </a:ln>
        <a:effectLst/>
      </c:spPr>
    </c:plotArea>
    <c:legend>
      <c:legendPos val="b"/>
      <c:legendEntry>
        <c:idx val="0"/>
        <c:txPr>
          <a:bodyPr rot="0" spcFirstLastPara="1" vertOverflow="ellipsis" vert="horz" wrap="square" anchor="ctr" anchorCtr="1"/>
          <a:lstStyle/>
          <a:p>
            <a:pPr>
              <a:defRPr sz="900" b="1" i="0" u="none" strike="noStrike" kern="1200" cap="small" baseline="0">
                <a:solidFill>
                  <a:srgbClr val="4D565E"/>
                </a:solidFill>
                <a:latin typeface="Arial" panose="020B0604020202020204" pitchFamily="34" charset="0"/>
                <a:ea typeface="+mn-ea"/>
                <a:cs typeface="Arial" panose="020B0604020202020204" pitchFamily="34" charset="0"/>
              </a:defRPr>
            </a:pPr>
            <a:endParaRPr lang="es-MX"/>
          </a:p>
        </c:txPr>
      </c:legendEntry>
      <c:legendEntry>
        <c:idx val="1"/>
        <c:txPr>
          <a:bodyPr rot="0" spcFirstLastPara="1" vertOverflow="ellipsis" vert="horz" wrap="square" anchor="ctr" anchorCtr="1"/>
          <a:lstStyle/>
          <a:p>
            <a:pPr>
              <a:defRPr sz="900" b="1" i="0" u="none" strike="noStrike" kern="1200" cap="small" baseline="0">
                <a:solidFill>
                  <a:srgbClr val="4D565E"/>
                </a:solidFill>
                <a:latin typeface="Arial" panose="020B0604020202020204" pitchFamily="34" charset="0"/>
                <a:ea typeface="+mn-ea"/>
                <a:cs typeface="Arial" panose="020B0604020202020204" pitchFamily="34" charset="0"/>
              </a:defRPr>
            </a:pPr>
            <a:endParaRPr lang="es-MX"/>
          </a:p>
        </c:txPr>
      </c:legendEntry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900" b="1" i="0" u="none" strike="noStrike" kern="1200" baseline="0">
              <a:solidFill>
                <a:srgbClr val="4D565E"/>
              </a:solidFill>
              <a:latin typeface="Arial" panose="020B0604020202020204" pitchFamily="34" charset="0"/>
              <a:ea typeface="+mn-ea"/>
              <a:cs typeface="Arial" panose="020B0604020202020204" pitchFamily="34" charset="0"/>
            </a:defRPr>
          </a:pPr>
          <a:endParaRPr lang="es-MX"/>
        </a:p>
      </c:txPr>
    </c:legend>
    <c:plotVisOnly val="1"/>
    <c:dispBlanksAs val="gap"/>
    <c:showDLblsOverMax val="0"/>
    <c:extLst/>
  </c:chart>
  <c:spPr>
    <a:noFill/>
    <a:ln w="9525" cap="flat" cmpd="sng" algn="ctr">
      <a:noFill/>
      <a:round/>
    </a:ln>
    <a:effectLst/>
  </c:spPr>
  <c:txPr>
    <a:bodyPr/>
    <a:lstStyle/>
    <a:p>
      <a:pPr>
        <a:defRPr sz="800">
          <a:solidFill>
            <a:srgbClr val="4D565E"/>
          </a:solidFill>
          <a:latin typeface="Arial" panose="020B0604020202020204" pitchFamily="34" charset="0"/>
          <a:cs typeface="Arial" panose="020B0604020202020204" pitchFamily="34" charset="0"/>
        </a:defRPr>
      </a:pPr>
      <a:endParaRPr lang="es-MX"/>
    </a:p>
  </c:txPr>
  <c:externalData r:id="rId4">
    <c:autoUpdate val="0"/>
  </c:externalData>
</c:chartSpace>
</file>

<file path=word/charts/chart2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es-ES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lrMapOvr bg1="lt1" tx1="dk1" bg2="lt2" tx2="dk2" accent1="accent1" accent2="accent2" accent3="accent3" accent4="accent4" accent5="accent5" accent6="accent6" hlink="hlink" folHlink="folHlink"/>
  <c:chart>
    <c:autoTitleDeleted val="1"/>
    <c:plotArea>
      <c:layout>
        <c:manualLayout>
          <c:layoutTarget val="inner"/>
          <c:xMode val="edge"/>
          <c:yMode val="edge"/>
          <c:x val="1.2900618852355916E-2"/>
          <c:y val="2.883861338292237E-2"/>
          <c:w val="0.98083806067771895"/>
          <c:h val="0.76080047093437231"/>
        </c:manualLayout>
      </c:layout>
      <c:barChart>
        <c:barDir val="col"/>
        <c:grouping val="clustered"/>
        <c:varyColors val="0"/>
        <c:ser>
          <c:idx val="3"/>
          <c:order val="0"/>
          <c:tx>
            <c:strRef>
              <c:f>'Asuntos ingresa&amp;detr_D59-D68'!$GZ$29</c:f>
              <c:strCache>
                <c:ptCount val="1"/>
                <c:pt idx="0">
                  <c:v>pjf</c:v>
                </c:pt>
              </c:strCache>
            </c:strRef>
          </c:tx>
          <c:spPr>
            <a:solidFill>
              <a:srgbClr val="08989C"/>
            </a:solidFill>
            <a:ln>
              <a:noFill/>
            </a:ln>
          </c:spPr>
          <c:invertIfNegative val="0"/>
          <c:dLbls>
            <c:dLbl>
              <c:idx val="0"/>
              <c:layout>
                <c:manualLayout>
                  <c:x val="-9.9991195190058113E-3"/>
                  <c:y val="-7.9073200550134954E-17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0-DF01-40A9-BDB3-4C613216A13E}"/>
                </c:ext>
              </c:extLst>
            </c:dLbl>
            <c:dLbl>
              <c:idx val="1"/>
              <c:layout>
                <c:manualLayout>
                  <c:x val="-1.4465673819526553E-2"/>
                  <c:y val="0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1-DF01-40A9-BDB3-4C613216A13E}"/>
                </c:ext>
              </c:extLst>
            </c:dLbl>
            <c:dLbl>
              <c:idx val="2"/>
              <c:layout>
                <c:manualLayout>
                  <c:x val="-1.1621720208296646E-2"/>
                  <c:y val="4.3131334914814825E-3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2-DF01-40A9-BDB3-4C613216A13E}"/>
                </c:ext>
              </c:extLst>
            </c:dLbl>
            <c:dLbl>
              <c:idx val="3"/>
              <c:layout>
                <c:manualLayout>
                  <c:x val="-1.76732975271062E-2"/>
                  <c:y val="0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3-DF01-40A9-BDB3-4C613216A13E}"/>
                </c:ext>
              </c:extLst>
            </c:dLbl>
            <c:dLbl>
              <c:idx val="4"/>
              <c:layout>
                <c:manualLayout>
                  <c:x val="-1.0896749060262733E-2"/>
                  <c:y val="0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4-DF01-40A9-BDB3-4C613216A13E}"/>
                </c:ext>
              </c:extLst>
            </c:dLbl>
            <c:dLbl>
              <c:idx val="5"/>
              <c:layout>
                <c:manualLayout>
                  <c:x val="-1.4890348670473699E-2"/>
                  <c:y val="4.3131334914815614E-3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5-DF01-40A9-BDB3-4C613216A13E}"/>
                </c:ext>
              </c:extLst>
            </c:dLbl>
            <c:dLbl>
              <c:idx val="6"/>
              <c:layout>
                <c:manualLayout>
                  <c:x val="-1.0896749060262645E-2"/>
                  <c:y val="0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6-DF01-40A9-BDB3-4C613216A13E}"/>
                </c:ext>
              </c:extLst>
            </c:dLbl>
            <c:dLbl>
              <c:idx val="7"/>
              <c:layout>
                <c:manualLayout>
                  <c:x val="-1.567649241528515E-2"/>
                  <c:y val="0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7-DF01-40A9-BDB3-4C613216A13E}"/>
                </c:ext>
              </c:extLst>
            </c:dLbl>
            <c:dLbl>
              <c:idx val="8"/>
              <c:layout>
                <c:manualLayout>
                  <c:x val="-1.7248465447410127E-2"/>
                  <c:y val="4.3131334914814825E-3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8-DF01-40A9-BDB3-4C613216A13E}"/>
                </c:ext>
              </c:extLst>
            </c:dLbl>
            <c:spPr>
              <a:noFill/>
              <a:ln>
                <a:noFill/>
              </a:ln>
              <a:effectLst/>
            </c:spPr>
            <c:txPr>
              <a:bodyPr/>
              <a:lstStyle/>
              <a:p>
                <a:pPr>
                  <a:defRPr sz="700">
                    <a:solidFill>
                      <a:srgbClr val="4D565E"/>
                    </a:solidFill>
                  </a:defRPr>
                </a:pPr>
                <a:endParaRPr lang="es-MX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1"/>
              </c:ext>
            </c:extLst>
          </c:dLbls>
          <c:cat>
            <c:multiLvlStrRef>
              <c:f>'Asuntos ingresa&amp;detr_D59-D68'!$HA$27:$HI$28</c:f>
              <c:multiLvlStrCache>
                <c:ptCount val="9"/>
                <c:lvl>
                  <c:pt idx="0">
                    <c:v>2023</c:v>
                  </c:pt>
                  <c:pt idx="1">
                    <c:v>2024</c:v>
                  </c:pt>
                  <c:pt idx="2">
                    <c:v>2025</c:v>
                  </c:pt>
                  <c:pt idx="3">
                    <c:v>2023</c:v>
                  </c:pt>
                  <c:pt idx="4">
                    <c:v>2024</c:v>
                  </c:pt>
                  <c:pt idx="5">
                    <c:v>2025</c:v>
                  </c:pt>
                  <c:pt idx="6">
                    <c:v>2023</c:v>
                  </c:pt>
                  <c:pt idx="7">
                    <c:v>2024</c:v>
                  </c:pt>
                  <c:pt idx="8">
                    <c:v>2025</c:v>
                  </c:pt>
                </c:lvl>
                <c:lvl>
                  <c:pt idx="0">
                    <c:v>Ingresadas¹/</c:v>
                  </c:pt>
                  <c:pt idx="3">
                    <c:v>Determinaciones y/o conclusiones²/  </c:v>
                  </c:pt>
                  <c:pt idx="6">
                    <c:v>Pendientes³/</c:v>
                  </c:pt>
                </c:lvl>
              </c:multiLvlStrCache>
            </c:multiLvlStrRef>
          </c:cat>
          <c:val>
            <c:numRef>
              <c:f>'Asuntos ingresa&amp;detr_D59-D68'!$HA$29:$HI$29</c:f>
              <c:numCache>
                <c:formatCode>#\ ###\ ###\ ##0</c:formatCode>
                <c:ptCount val="9"/>
                <c:pt idx="0">
                  <c:v>15658</c:v>
                </c:pt>
                <c:pt idx="1">
                  <c:v>15248</c:v>
                </c:pt>
                <c:pt idx="2">
                  <c:v>22221</c:v>
                </c:pt>
                <c:pt idx="3">
                  <c:v>11225</c:v>
                </c:pt>
                <c:pt idx="4">
                  <c:v>10879</c:v>
                </c:pt>
                <c:pt idx="5">
                  <c:v>15197</c:v>
                </c:pt>
                <c:pt idx="6">
                  <c:v>55871</c:v>
                </c:pt>
                <c:pt idx="7">
                  <c:v>68017</c:v>
                </c:pt>
                <c:pt idx="8">
                  <c:v>63650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9-DF01-40A9-BDB3-4C613216A13E}"/>
            </c:ext>
          </c:extLst>
        </c:ser>
        <c:ser>
          <c:idx val="4"/>
          <c:order val="1"/>
          <c:tx>
            <c:strRef>
              <c:f>'Asuntos ingresa&amp;detr_D59-D68'!$GZ$30</c:f>
              <c:strCache>
                <c:ptCount val="1"/>
                <c:pt idx="0">
                  <c:v>pje</c:v>
                </c:pt>
              </c:strCache>
            </c:strRef>
          </c:tx>
          <c:spPr>
            <a:solidFill>
              <a:srgbClr val="003057"/>
            </a:solidFill>
            <a:ln>
              <a:solidFill>
                <a:srgbClr val="C0C0C0"/>
              </a:solidFill>
            </a:ln>
          </c:spPr>
          <c:invertIfNegative val="0"/>
          <c:dLbls>
            <c:dLbl>
              <c:idx val="8"/>
              <c:tx>
                <c:rich>
                  <a:bodyPr/>
                  <a:lstStyle/>
                  <a:p>
                    <a:r>
                      <a:rPr lang="en-US"/>
                      <a:t>433 511</a:t>
                    </a:r>
                  </a:p>
                </c:rich>
              </c:tx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showDataLabelsRange val="0"/>
                </c:ext>
                <c:ext xmlns:c16="http://schemas.microsoft.com/office/drawing/2014/chart" uri="{C3380CC4-5D6E-409C-BE32-E72D297353CC}">
                  <c16:uniqueId val="{0000000A-DF01-40A9-BDB3-4C613216A13E}"/>
                </c:ext>
              </c:extLst>
            </c:dLbl>
            <c:spPr>
              <a:noFill/>
              <a:ln>
                <a:noFill/>
              </a:ln>
              <a:effectLst/>
            </c:spPr>
            <c:txPr>
              <a:bodyPr/>
              <a:lstStyle/>
              <a:p>
                <a:pPr>
                  <a:defRPr>
                    <a:solidFill>
                      <a:srgbClr val="4D565E"/>
                    </a:solidFill>
                  </a:defRPr>
                </a:pPr>
                <a:endParaRPr lang="es-MX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1"/>
              </c:ext>
            </c:extLst>
          </c:dLbls>
          <c:cat>
            <c:multiLvlStrRef>
              <c:f>'Asuntos ingresa&amp;detr_D59-D68'!$HA$27:$HI$28</c:f>
              <c:multiLvlStrCache>
                <c:ptCount val="9"/>
                <c:lvl>
                  <c:pt idx="0">
                    <c:v>2023</c:v>
                  </c:pt>
                  <c:pt idx="1">
                    <c:v>2024</c:v>
                  </c:pt>
                  <c:pt idx="2">
                    <c:v>2025</c:v>
                  </c:pt>
                  <c:pt idx="3">
                    <c:v>2023</c:v>
                  </c:pt>
                  <c:pt idx="4">
                    <c:v>2024</c:v>
                  </c:pt>
                  <c:pt idx="5">
                    <c:v>2025</c:v>
                  </c:pt>
                  <c:pt idx="6">
                    <c:v>2023</c:v>
                  </c:pt>
                  <c:pt idx="7">
                    <c:v>2024</c:v>
                  </c:pt>
                  <c:pt idx="8">
                    <c:v>2025</c:v>
                  </c:pt>
                </c:lvl>
                <c:lvl>
                  <c:pt idx="0">
                    <c:v>Ingresadas¹/</c:v>
                  </c:pt>
                  <c:pt idx="3">
                    <c:v>Determinaciones y/o conclusiones²/  </c:v>
                  </c:pt>
                  <c:pt idx="6">
                    <c:v>Pendientes³/</c:v>
                  </c:pt>
                </c:lvl>
              </c:multiLvlStrCache>
            </c:multiLvlStrRef>
          </c:cat>
          <c:val>
            <c:numRef>
              <c:f>'Asuntos ingresa&amp;detr_D59-D68'!$HA$30:$HI$30</c:f>
              <c:numCache>
                <c:formatCode>#\ ###\ ###\ ##0</c:formatCode>
                <c:ptCount val="9"/>
                <c:pt idx="0">
                  <c:v>251319</c:v>
                </c:pt>
                <c:pt idx="1">
                  <c:v>254260</c:v>
                </c:pt>
                <c:pt idx="2">
                  <c:v>270401</c:v>
                </c:pt>
                <c:pt idx="3">
                  <c:v>136868</c:v>
                </c:pt>
                <c:pt idx="4">
                  <c:v>145144</c:v>
                </c:pt>
                <c:pt idx="5">
                  <c:v>170420</c:v>
                </c:pt>
                <c:pt idx="6">
                  <c:v>385157</c:v>
                </c:pt>
                <c:pt idx="7">
                  <c:v>435920</c:v>
                </c:pt>
                <c:pt idx="8">
                  <c:v>422018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B-DF01-40A9-BDB3-4C613216A13E}"/>
            </c:ext>
          </c:extLst>
        </c:ser>
        <c:ser>
          <c:idx val="5"/>
          <c:order val="2"/>
          <c:tx>
            <c:strRef>
              <c:f>'Asuntos ingresa&amp;detr_D59-D68'!$GZ$31</c:f>
              <c:strCache>
                <c:ptCount val="1"/>
                <c:pt idx="0">
                  <c:v>Total </c:v>
                </c:pt>
              </c:strCache>
              <c:extLst xmlns:c15="http://schemas.microsoft.com/office/drawing/2012/chart"/>
            </c:strRef>
          </c:tx>
          <c:spPr>
            <a:solidFill>
              <a:srgbClr val="FFFFFF"/>
            </a:solidFill>
          </c:spPr>
          <c:invertIfNegative val="0"/>
          <c:dLbls>
            <c:delete val="1"/>
          </c:dLbls>
          <c:cat>
            <c:multiLvlStrRef>
              <c:f>'Asuntos ingresa&amp;detr_D59-D68'!$HA$27:$HI$28</c:f>
              <c:multiLvlStrCache>
                <c:ptCount val="9"/>
                <c:lvl>
                  <c:pt idx="0">
                    <c:v>2023</c:v>
                  </c:pt>
                  <c:pt idx="1">
                    <c:v>2024</c:v>
                  </c:pt>
                  <c:pt idx="2">
                    <c:v>2025</c:v>
                  </c:pt>
                  <c:pt idx="3">
                    <c:v>2023</c:v>
                  </c:pt>
                  <c:pt idx="4">
                    <c:v>2024</c:v>
                  </c:pt>
                  <c:pt idx="5">
                    <c:v>2025</c:v>
                  </c:pt>
                  <c:pt idx="6">
                    <c:v>2023</c:v>
                  </c:pt>
                  <c:pt idx="7">
                    <c:v>2024</c:v>
                  </c:pt>
                  <c:pt idx="8">
                    <c:v>2025</c:v>
                  </c:pt>
                </c:lvl>
                <c:lvl>
                  <c:pt idx="0">
                    <c:v>Ingresadas¹/</c:v>
                  </c:pt>
                  <c:pt idx="3">
                    <c:v>Determinaciones y/o conclusiones²/  </c:v>
                  </c:pt>
                  <c:pt idx="6">
                    <c:v>Pendientes³/</c:v>
                  </c:pt>
                </c:lvl>
              </c:multiLvlStrCache>
            </c:multiLvlStrRef>
          </c:cat>
          <c:val>
            <c:numRef>
              <c:f>'Asuntos ingresa&amp;detr_D59-D68'!$HA$31:$HI$31</c:f>
              <c:numCache>
                <c:formatCode>#\ ###\ ###\ ##0</c:formatCode>
                <c:ptCount val="9"/>
                <c:pt idx="0">
                  <c:v>266977</c:v>
                </c:pt>
                <c:pt idx="1">
                  <c:v>269508</c:v>
                </c:pt>
                <c:pt idx="2">
                  <c:v>292622</c:v>
                </c:pt>
                <c:pt idx="3">
                  <c:v>148093</c:v>
                </c:pt>
                <c:pt idx="4">
                  <c:v>156023</c:v>
                </c:pt>
                <c:pt idx="5">
                  <c:v>185617</c:v>
                </c:pt>
                <c:pt idx="6">
                  <c:v>441028</c:v>
                </c:pt>
                <c:pt idx="7">
                  <c:v>503937</c:v>
                </c:pt>
                <c:pt idx="8">
                  <c:v>485668</c:v>
                </c:pt>
              </c:numCache>
            </c:numRef>
          </c:val>
          <c:extLst xmlns:c15="http://schemas.microsoft.com/office/drawing/2012/chart">
            <c:ext xmlns:c16="http://schemas.microsoft.com/office/drawing/2014/chart" uri="{C3380CC4-5D6E-409C-BE32-E72D297353CC}">
              <c16:uniqueId val="{0000000C-DF01-40A9-BDB3-4C613216A13E}"/>
            </c:ext>
          </c:extLst>
        </c:ser>
        <c:dLbls>
          <c:showLegendKey val="0"/>
          <c:showVal val="1"/>
          <c:showCatName val="0"/>
          <c:showSerName val="0"/>
          <c:showPercent val="0"/>
          <c:showBubbleSize val="0"/>
        </c:dLbls>
        <c:gapWidth val="200"/>
        <c:overlap val="-25"/>
        <c:axId val="66683200"/>
        <c:axId val="66669760"/>
        <c:extLst>
          <c:ext xmlns:c15="http://schemas.microsoft.com/office/drawing/2012/chart" uri="{02D57815-91ED-43cb-92C2-25804820EDAC}">
            <c15:filteredBarSeries>
              <c15:ser>
                <c:idx val="0"/>
                <c:order val="3"/>
                <c:tx>
                  <c:v>CJF</c:v>
                </c:tx>
                <c:spPr>
                  <a:solidFill>
                    <a:srgbClr val="08989C"/>
                  </a:solidFill>
                  <a:ln>
                    <a:noFill/>
                  </a:ln>
                  <a:effectLst/>
                </c:spPr>
                <c:invertIfNegative val="0"/>
                <c:dLbls>
                  <c:delete val="1"/>
                </c:dLbls>
                <c:cat>
                  <c:multiLvlStrRef>
                    <c:extLst>
                      <c:ext uri="{02D57815-91ED-43cb-92C2-25804820EDAC}">
                        <c15:formulaRef>
                          <c15:sqref>'Asuntos ingresa&amp;detr_D59-D68'!$HA$27:$HI$28</c15:sqref>
                        </c15:formulaRef>
                      </c:ext>
                    </c:extLst>
                    <c:multiLvlStrCache>
                      <c:ptCount val="9"/>
                      <c:lvl>
                        <c:pt idx="0">
                          <c:v>2023</c:v>
                        </c:pt>
                        <c:pt idx="1">
                          <c:v>2024</c:v>
                        </c:pt>
                        <c:pt idx="2">
                          <c:v>2025</c:v>
                        </c:pt>
                        <c:pt idx="3">
                          <c:v>2023</c:v>
                        </c:pt>
                        <c:pt idx="4">
                          <c:v>2024</c:v>
                        </c:pt>
                        <c:pt idx="5">
                          <c:v>2025</c:v>
                        </c:pt>
                        <c:pt idx="6">
                          <c:v>2023</c:v>
                        </c:pt>
                        <c:pt idx="7">
                          <c:v>2024</c:v>
                        </c:pt>
                        <c:pt idx="8">
                          <c:v>2025</c:v>
                        </c:pt>
                      </c:lvl>
                      <c:lvl>
                        <c:pt idx="0">
                          <c:v>Ingresadas¹/</c:v>
                        </c:pt>
                        <c:pt idx="3">
                          <c:v>Determinaciones y/o conclusiones²/  </c:v>
                        </c:pt>
                        <c:pt idx="6">
                          <c:v>Pendientes³/</c:v>
                        </c:pt>
                      </c:lvl>
                    </c:multiLvlStrCache>
                  </c:multiLvlStrRef>
                </c:cat>
                <c:val>
                  <c:numLit>
                    <c:formatCode>General</c:formatCode>
                    <c:ptCount val="6"/>
                    <c:pt idx="0">
                      <c:v>15658</c:v>
                    </c:pt>
                    <c:pt idx="1">
                      <c:v>15248</c:v>
                    </c:pt>
                    <c:pt idx="2">
                      <c:v>11225</c:v>
                    </c:pt>
                    <c:pt idx="3">
                      <c:v>10879</c:v>
                    </c:pt>
                    <c:pt idx="4">
                      <c:v>55871</c:v>
                    </c:pt>
                    <c:pt idx="5">
                      <c:v>68017</c:v>
                    </c:pt>
                  </c:numLit>
                </c:val>
                <c:extLst>
                  <c:ext xmlns:c16="http://schemas.microsoft.com/office/drawing/2014/chart" uri="{C3380CC4-5D6E-409C-BE32-E72D297353CC}">
                    <c16:uniqueId val="{0000000D-DF01-40A9-BDB3-4C613216A13E}"/>
                  </c:ext>
                </c:extLst>
              </c15:ser>
            </c15:filteredBarSeries>
            <c15:filteredBarSeries>
              <c15:ser>
                <c:idx val="1"/>
                <c:order val="4"/>
                <c:tx>
                  <c:v>PJE</c:v>
                </c:tx>
                <c:spPr>
                  <a:solidFill>
                    <a:srgbClr val="003057"/>
                  </a:solidFill>
                  <a:ln>
                    <a:noFill/>
                  </a:ln>
                  <a:effectLst/>
                </c:spPr>
                <c:invertIfNegative val="0"/>
                <c:dLbls>
                  <c:dLbl>
                    <c:idx val="2"/>
                    <c:layout>
                      <c:manualLayout>
                        <c:x val="-3.2963856947762281E-3"/>
                        <c:y val="8.8490601183312118E-3"/>
                      </c:manualLayout>
                    </c:layout>
                    <c:showLegendKey val="0"/>
                    <c:showVal val="1"/>
                    <c:showCatName val="0"/>
                    <c:showSerName val="0"/>
                    <c:showPercent val="0"/>
                    <c:showBubbleSize val="0"/>
                    <c:extLst xmlns:c15="http://schemas.microsoft.com/office/drawing/2012/chart">
                      <c:ext xmlns:c15="http://schemas.microsoft.com/office/drawing/2012/chart" uri="{CE6537A1-D6FC-4f65-9D91-7224C49458BB}"/>
                      <c:ext xmlns:c16="http://schemas.microsoft.com/office/drawing/2014/chart" uri="{C3380CC4-5D6E-409C-BE32-E72D297353CC}">
                        <c16:uniqueId val="{0000000E-DF01-40A9-BDB3-4C613216A13E}"/>
                      </c:ext>
                    </c:extLst>
                  </c:dLbl>
                  <c:dLbl>
                    <c:idx val="3"/>
                    <c:layout>
                      <c:manualLayout>
                        <c:x val="1.7232050887889274E-3"/>
                        <c:y val="1.1731391773672165E-2"/>
                      </c:manualLayout>
                    </c:layout>
                    <c:showLegendKey val="0"/>
                    <c:showVal val="1"/>
                    <c:showCatName val="0"/>
                    <c:showSerName val="0"/>
                    <c:showPercent val="0"/>
                    <c:showBubbleSize val="0"/>
                    <c:extLst xmlns:c15="http://schemas.microsoft.com/office/drawing/2012/chart">
                      <c:ext xmlns:c15="http://schemas.microsoft.com/office/drawing/2012/chart" uri="{CE6537A1-D6FC-4f65-9D91-7224C49458BB}"/>
                      <c:ext xmlns:c16="http://schemas.microsoft.com/office/drawing/2014/chart" uri="{C3380CC4-5D6E-409C-BE32-E72D297353CC}">
                        <c16:uniqueId val="{0000000F-DF01-40A9-BDB3-4C613216A13E}"/>
                      </c:ext>
                    </c:extLst>
                  </c:dLbl>
                  <c:dLbl>
                    <c:idx val="4"/>
                    <c:layout>
                      <c:manualLayout>
                        <c:x val="0"/>
                        <c:y val="8.8202039620078401E-3"/>
                      </c:manualLayout>
                    </c:layout>
                    <c:showLegendKey val="0"/>
                    <c:showVal val="1"/>
                    <c:showCatName val="0"/>
                    <c:showSerName val="0"/>
                    <c:showPercent val="0"/>
                    <c:showBubbleSize val="0"/>
                    <c:extLst xmlns:c15="http://schemas.microsoft.com/office/drawing/2012/chart">
                      <c:ext xmlns:c15="http://schemas.microsoft.com/office/drawing/2012/chart" uri="{CE6537A1-D6FC-4f65-9D91-7224C49458BB}"/>
                      <c:ext xmlns:c16="http://schemas.microsoft.com/office/drawing/2014/chart" uri="{C3380CC4-5D6E-409C-BE32-E72D297353CC}">
                        <c16:uniqueId val="{00000010-DF01-40A9-BDB3-4C613216A13E}"/>
                      </c:ext>
                    </c:extLst>
                  </c:dLbl>
                  <c:dLbl>
                    <c:idx val="5"/>
                    <c:layout>
                      <c:manualLayout>
                        <c:x val="0"/>
                        <c:y val="1.1798746824441615E-2"/>
                      </c:manualLayout>
                    </c:layout>
                    <c:showLegendKey val="0"/>
                    <c:showVal val="1"/>
                    <c:showCatName val="0"/>
                    <c:showSerName val="0"/>
                    <c:showPercent val="0"/>
                    <c:showBubbleSize val="0"/>
                    <c:extLst xmlns:c15="http://schemas.microsoft.com/office/drawing/2012/chart">
                      <c:ext xmlns:c15="http://schemas.microsoft.com/office/drawing/2012/chart" uri="{CE6537A1-D6FC-4f65-9D91-7224C49458BB}"/>
                      <c:ext xmlns:c16="http://schemas.microsoft.com/office/drawing/2014/chart" uri="{C3380CC4-5D6E-409C-BE32-E72D297353CC}">
                        <c16:uniqueId val="{00000011-DF01-40A9-BDB3-4C613216A13E}"/>
                      </c:ext>
                    </c:extLst>
                  </c:dLbl>
                  <c:spPr>
                    <a:noFill/>
                    <a:ln>
                      <a:noFill/>
                    </a:ln>
                    <a:effectLst/>
                  </c:spPr>
                  <c:showLegendKey val="0"/>
                  <c:showVal val="0"/>
                  <c:showCatName val="0"/>
                  <c:showSerName val="0"/>
                  <c:showPercent val="0"/>
                  <c:showBubbleSize val="0"/>
                  <c:extLst xmlns:c15="http://schemas.microsoft.com/office/drawing/2012/chart">
                    <c:ext xmlns:c15="http://schemas.microsoft.com/office/drawing/2012/chart" uri="{CE6537A1-D6FC-4f65-9D91-7224C49458BB}">
                      <c15:showLeaderLines val="1"/>
                      <c15:leaderLines>
                        <c:spPr>
                          <a:ln w="9525" cap="flat" cmpd="sng" algn="ctr">
                            <a:solidFill>
                              <a:schemeClr val="tx1">
                                <a:lumMod val="35000"/>
                                <a:lumOff val="65000"/>
                              </a:schemeClr>
                            </a:solidFill>
                            <a:round/>
                          </a:ln>
                          <a:effectLst/>
                        </c:spPr>
                      </c15:leaderLines>
                    </c:ext>
                  </c:extLst>
                </c:dLbls>
                <c:cat>
                  <c:multiLvlStrRef>
                    <c:extLst xmlns:c15="http://schemas.microsoft.com/office/drawing/2012/chart">
                      <c:ext xmlns:c15="http://schemas.microsoft.com/office/drawing/2012/chart" uri="{02D57815-91ED-43cb-92C2-25804820EDAC}">
                        <c15:formulaRef>
                          <c15:sqref>'Asuntos ingresa&amp;detr_D59-D68'!$HA$27:$HI$28</c15:sqref>
                        </c15:formulaRef>
                      </c:ext>
                    </c:extLst>
                    <c:multiLvlStrCache>
                      <c:ptCount val="9"/>
                      <c:lvl>
                        <c:pt idx="0">
                          <c:v>2023</c:v>
                        </c:pt>
                        <c:pt idx="1">
                          <c:v>2024</c:v>
                        </c:pt>
                        <c:pt idx="2">
                          <c:v>2025</c:v>
                        </c:pt>
                        <c:pt idx="3">
                          <c:v>2023</c:v>
                        </c:pt>
                        <c:pt idx="4">
                          <c:v>2024</c:v>
                        </c:pt>
                        <c:pt idx="5">
                          <c:v>2025</c:v>
                        </c:pt>
                        <c:pt idx="6">
                          <c:v>2023</c:v>
                        </c:pt>
                        <c:pt idx="7">
                          <c:v>2024</c:v>
                        </c:pt>
                        <c:pt idx="8">
                          <c:v>2025</c:v>
                        </c:pt>
                      </c:lvl>
                      <c:lvl>
                        <c:pt idx="0">
                          <c:v>Ingresadas¹/</c:v>
                        </c:pt>
                        <c:pt idx="3">
                          <c:v>Determinaciones y/o conclusiones²/  </c:v>
                        </c:pt>
                        <c:pt idx="6">
                          <c:v>Pendientes³/</c:v>
                        </c:pt>
                      </c:lvl>
                    </c:multiLvlStrCache>
                  </c:multiLvlStrRef>
                </c:cat>
                <c:val>
                  <c:numLit>
                    <c:formatCode>General</c:formatCode>
                    <c:ptCount val="6"/>
                    <c:pt idx="0">
                      <c:v>251319</c:v>
                    </c:pt>
                    <c:pt idx="1">
                      <c:v>254260</c:v>
                    </c:pt>
                    <c:pt idx="2">
                      <c:v>136868</c:v>
                    </c:pt>
                    <c:pt idx="3">
                      <c:v>145144</c:v>
                    </c:pt>
                    <c:pt idx="4">
                      <c:v>385157</c:v>
                    </c:pt>
                    <c:pt idx="5">
                      <c:v>435920</c:v>
                    </c:pt>
                  </c:numLit>
                </c:val>
                <c:extLst xmlns:c15="http://schemas.microsoft.com/office/drawing/2012/chart">
                  <c:ext xmlns:c16="http://schemas.microsoft.com/office/drawing/2014/chart" uri="{C3380CC4-5D6E-409C-BE32-E72D297353CC}">
                    <c16:uniqueId val="{00000012-DF01-40A9-BDB3-4C613216A13E}"/>
                  </c:ext>
                </c:extLst>
              </c15:ser>
            </c15:filteredBarSeries>
          </c:ext>
        </c:extLst>
      </c:barChart>
      <c:catAx>
        <c:axId val="66683200"/>
        <c:scaling>
          <c:orientation val="minMax"/>
        </c:scaling>
        <c:delete val="0"/>
        <c:axPos val="b"/>
        <c:numFmt formatCode="General" sourceLinked="1"/>
        <c:majorTickMark val="none"/>
        <c:minorTickMark val="none"/>
        <c:tickLblPos val="nextTo"/>
        <c:spPr>
          <a:noFill/>
          <a:ln w="9525" cap="flat" cmpd="sng" algn="ctr">
            <a:solidFill>
              <a:schemeClr val="tx1">
                <a:lumMod val="15000"/>
                <a:lumOff val="85000"/>
              </a:schemeClr>
            </a:solidFill>
            <a:round/>
          </a:ln>
          <a:effectLst/>
        </c:spPr>
        <c:txPr>
          <a:bodyPr rot="-60000000" vert="horz"/>
          <a:lstStyle/>
          <a:p>
            <a:pPr>
              <a:defRPr>
                <a:solidFill>
                  <a:srgbClr val="4D565E"/>
                </a:solidFill>
              </a:defRPr>
            </a:pPr>
            <a:endParaRPr lang="es-MX"/>
          </a:p>
        </c:txPr>
        <c:crossAx val="66669760"/>
        <c:crosses val="autoZero"/>
        <c:auto val="1"/>
        <c:lblAlgn val="ctr"/>
        <c:lblOffset val="100"/>
        <c:noMultiLvlLbl val="0"/>
      </c:catAx>
      <c:valAx>
        <c:axId val="66669760"/>
        <c:scaling>
          <c:orientation val="minMax"/>
        </c:scaling>
        <c:delete val="1"/>
        <c:axPos val="l"/>
        <c:numFmt formatCode="#\ ###\ ###\ ##0" sourceLinked="1"/>
        <c:majorTickMark val="none"/>
        <c:minorTickMark val="none"/>
        <c:tickLblPos val="nextTo"/>
        <c:crossAx val="66683200"/>
        <c:crosses val="autoZero"/>
        <c:crossBetween val="between"/>
      </c:valAx>
      <c:spPr>
        <a:noFill/>
      </c:spPr>
    </c:plotArea>
    <c:legend>
      <c:legendPos val="t"/>
      <c:legendEntry>
        <c:idx val="0"/>
        <c:txPr>
          <a:bodyPr rot="0" vert="horz"/>
          <a:lstStyle/>
          <a:p>
            <a:pPr>
              <a:defRPr cap="small" baseline="0">
                <a:solidFill>
                  <a:srgbClr val="4D565E"/>
                </a:solidFill>
              </a:defRPr>
            </a:pPr>
            <a:endParaRPr lang="es-MX"/>
          </a:p>
        </c:txPr>
      </c:legendEntry>
      <c:legendEntry>
        <c:idx val="1"/>
        <c:txPr>
          <a:bodyPr rot="0" vert="horz"/>
          <a:lstStyle/>
          <a:p>
            <a:pPr>
              <a:defRPr cap="small" baseline="0">
                <a:solidFill>
                  <a:srgbClr val="4D565E"/>
                </a:solidFill>
              </a:defRPr>
            </a:pPr>
            <a:endParaRPr lang="es-MX"/>
          </a:p>
        </c:txPr>
      </c:legendEntry>
      <c:layout>
        <c:manualLayout>
          <c:xMode val="edge"/>
          <c:yMode val="edge"/>
          <c:x val="0.40645893348697265"/>
          <c:y val="0.92864311197675664"/>
          <c:w val="0.21044299519846751"/>
          <c:h val="4.7656657683944642E-2"/>
        </c:manualLayout>
      </c:layout>
      <c:overlay val="0"/>
      <c:spPr>
        <a:noFill/>
        <a:ln>
          <a:noFill/>
        </a:ln>
        <a:effectLst/>
      </c:spPr>
      <c:txPr>
        <a:bodyPr rot="0" vert="horz"/>
        <a:lstStyle/>
        <a:p>
          <a:pPr>
            <a:defRPr>
              <a:solidFill>
                <a:srgbClr val="4D565E"/>
              </a:solidFill>
            </a:defRPr>
          </a:pPr>
          <a:endParaRPr lang="es-MX"/>
        </a:p>
      </c:txPr>
    </c:legend>
    <c:plotVisOnly val="1"/>
    <c:dispBlanksAs val="gap"/>
    <c:showDLblsOverMax val="0"/>
    <c:extLst/>
  </c:chart>
  <c:spPr>
    <a:noFill/>
    <a:ln>
      <a:noFill/>
    </a:ln>
  </c:spPr>
  <c:txPr>
    <a:bodyPr/>
    <a:lstStyle/>
    <a:p>
      <a:pPr>
        <a:defRPr sz="800">
          <a:latin typeface="Arial" panose="020B0604020202020204" pitchFamily="34" charset="0"/>
          <a:cs typeface="Arial" panose="020B0604020202020204" pitchFamily="34" charset="0"/>
        </a:defRPr>
      </a:pPr>
      <a:endParaRPr lang="es-MX"/>
    </a:p>
  </c:txPr>
  <c:externalData r:id="rId2">
    <c:autoUpdate val="0"/>
  </c:externalData>
  <c:userShapes r:id="rId3"/>
</c:chartSpace>
</file>

<file path=word/charts/chart3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es-ES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lrMapOvr bg1="lt1" tx1="dk1" bg2="lt2" tx2="dk2" accent1="accent1" accent2="accent2" accent3="accent3" accent4="accent4" accent5="accent5" accent6="accent6" hlink="hlink" folHlink="folHlink"/>
  <c:chart>
    <c:autoTitleDeleted val="1"/>
    <c:plotArea>
      <c:layout>
        <c:manualLayout>
          <c:layoutTarget val="inner"/>
          <c:xMode val="edge"/>
          <c:yMode val="edge"/>
          <c:x val="0.50185883351407423"/>
          <c:y val="2.061620438148749E-2"/>
          <c:w val="0.47154281053556713"/>
          <c:h val="0.90952267901185724"/>
        </c:manualLayout>
      </c:layout>
      <c:barChart>
        <c:barDir val="bar"/>
        <c:grouping val="clustered"/>
        <c:varyColors val="0"/>
        <c:ser>
          <c:idx val="1"/>
          <c:order val="0"/>
          <c:tx>
            <c:strRef>
              <c:f>DELITOS!$CN$5</c:f>
              <c:strCache>
                <c:ptCount val="1"/>
                <c:pt idx="0">
                  <c:v>2024</c:v>
                </c:pt>
              </c:strCache>
            </c:strRef>
          </c:tx>
          <c:spPr>
            <a:solidFill>
              <a:srgbClr val="08989C"/>
            </a:solidFill>
            <a:ln>
              <a:noFill/>
            </a:ln>
            <a:effectLst/>
          </c:spPr>
          <c:invertIfNegative val="0"/>
          <c:dLbls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anchor="ctr" anchorCtr="1"/>
              <a:lstStyle/>
              <a:p>
                <a:pPr>
                  <a:defRPr sz="800" b="1" i="0" u="none" strike="noStrike" kern="1200" baseline="0">
                    <a:solidFill>
                      <a:srgbClr val="4D565E"/>
                    </a:solidFill>
                    <a:latin typeface="Arial" panose="020B0604020202020204" pitchFamily="34" charset="0"/>
                    <a:ea typeface="+mn-ea"/>
                    <a:cs typeface="Arial" panose="020B0604020202020204" pitchFamily="34" charset="0"/>
                  </a:defRPr>
                </a:pPr>
                <a:endParaRPr lang="es-MX"/>
              </a:p>
            </c:txPr>
            <c:dLblPos val="outEnd"/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1"/>
                <c15:leaderLines>
                  <c:spPr>
                    <a:ln w="9525" cap="flat" cmpd="sng" algn="ctr">
                      <a:solidFill>
                        <a:schemeClr val="tx1">
                          <a:lumMod val="35000"/>
                          <a:lumOff val="65000"/>
                        </a:schemeClr>
                      </a:solidFill>
                      <a:round/>
                    </a:ln>
                    <a:effectLst/>
                  </c:spPr>
                </c15:leaderLines>
              </c:ext>
            </c:extLst>
          </c:dLbls>
          <c:cat>
            <c:strRef>
              <c:f>DELITOS!$CM$6:$CM$15</c:f>
              <c:strCache>
                <c:ptCount val="10"/>
                <c:pt idx="0">
                  <c:v>Delitos en materia de armas, explosivos y otros materiales destructivos</c:v>
                </c:pt>
                <c:pt idx="1">
                  <c:v>Delitos en materia fiscal</c:v>
                </c:pt>
                <c:pt idx="2">
                  <c:v>Delitos en materia de hidrocarburos y sus derivados</c:v>
                </c:pt>
                <c:pt idx="3">
                  <c:v>Falsedad</c:v>
                </c:pt>
                <c:pt idx="4">
                  <c:v>Delitos por hechos de corrupción</c:v>
                </c:pt>
                <c:pt idx="5">
                  <c:v>Delitos en materia de vías de comunicación y correspondencia</c:v>
                </c:pt>
                <c:pt idx="6">
                  <c:v>Delitos contra el medio ambiente, el equilibrio ecológico y la gestión ambiental</c:v>
                </c:pt>
                <c:pt idx="7">
                  <c:v>Falsificación</c:v>
                </c:pt>
                <c:pt idx="8">
                  <c:v>Delitos de delincuencia organizada</c:v>
                </c:pt>
                <c:pt idx="9">
                  <c:v>Delitos en materia de migración</c:v>
                </c:pt>
              </c:strCache>
            </c:strRef>
          </c:cat>
          <c:val>
            <c:numRef>
              <c:f>DELITOS!$CN$6:$CN$15</c:f>
              <c:numCache>
                <c:formatCode>#\ ###\ ##0</c:formatCode>
                <c:ptCount val="10"/>
                <c:pt idx="0">
                  <c:v>16808</c:v>
                </c:pt>
                <c:pt idx="1">
                  <c:v>851</c:v>
                </c:pt>
                <c:pt idx="2">
                  <c:v>425</c:v>
                </c:pt>
                <c:pt idx="3">
                  <c:v>556</c:v>
                </c:pt>
                <c:pt idx="4">
                  <c:v>561</c:v>
                </c:pt>
                <c:pt idx="5">
                  <c:v>483</c:v>
                </c:pt>
                <c:pt idx="6">
                  <c:v>221</c:v>
                </c:pt>
                <c:pt idx="7">
                  <c:v>209</c:v>
                </c:pt>
                <c:pt idx="8">
                  <c:v>273</c:v>
                </c:pt>
                <c:pt idx="9">
                  <c:v>548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0-9B0C-491F-AF52-DA6F1A715149}"/>
            </c:ext>
          </c:extLst>
        </c:ser>
        <c:ser>
          <c:idx val="0"/>
          <c:order val="1"/>
          <c:tx>
            <c:strRef>
              <c:f>DELITOS!$CO$5</c:f>
              <c:strCache>
                <c:ptCount val="1"/>
                <c:pt idx="0">
                  <c:v>2025</c:v>
                </c:pt>
              </c:strCache>
            </c:strRef>
          </c:tx>
          <c:spPr>
            <a:solidFill>
              <a:srgbClr val="003057"/>
            </a:solidFill>
            <a:ln>
              <a:noFill/>
            </a:ln>
            <a:effectLst/>
          </c:spPr>
          <c:invertIfNegative val="0"/>
          <c:dLbls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anchor="ctr" anchorCtr="1"/>
              <a:lstStyle/>
              <a:p>
                <a:pPr>
                  <a:defRPr sz="800" b="1" i="0" u="none" strike="noStrike" kern="1200" baseline="0">
                    <a:solidFill>
                      <a:srgbClr val="4D565E"/>
                    </a:solidFill>
                    <a:latin typeface="Arial" panose="020B0604020202020204" pitchFamily="34" charset="0"/>
                    <a:ea typeface="+mn-ea"/>
                    <a:cs typeface="Arial" panose="020B0604020202020204" pitchFamily="34" charset="0"/>
                  </a:defRPr>
                </a:pPr>
                <a:endParaRPr lang="es-MX"/>
              </a:p>
            </c:txPr>
            <c:dLblPos val="outEnd"/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1"/>
                <c15:leaderLines>
                  <c:spPr>
                    <a:ln w="9525" cap="flat" cmpd="sng" algn="ctr">
                      <a:solidFill>
                        <a:schemeClr val="tx1">
                          <a:lumMod val="35000"/>
                          <a:lumOff val="65000"/>
                        </a:schemeClr>
                      </a:solidFill>
                      <a:round/>
                    </a:ln>
                    <a:effectLst/>
                  </c:spPr>
                </c15:leaderLines>
              </c:ext>
            </c:extLst>
          </c:dLbls>
          <c:cat>
            <c:strRef>
              <c:f>DELITOS!$CM$6:$CM$15</c:f>
              <c:strCache>
                <c:ptCount val="10"/>
                <c:pt idx="0">
                  <c:v>Delitos en materia de armas, explosivos y otros materiales destructivos</c:v>
                </c:pt>
                <c:pt idx="1">
                  <c:v>Delitos en materia fiscal</c:v>
                </c:pt>
                <c:pt idx="2">
                  <c:v>Delitos en materia de hidrocarburos y sus derivados</c:v>
                </c:pt>
                <c:pt idx="3">
                  <c:v>Falsedad</c:v>
                </c:pt>
                <c:pt idx="4">
                  <c:v>Delitos por hechos de corrupción</c:v>
                </c:pt>
                <c:pt idx="5">
                  <c:v>Delitos en materia de vías de comunicación y correspondencia</c:v>
                </c:pt>
                <c:pt idx="6">
                  <c:v>Delitos contra el medio ambiente, el equilibrio ecológico y la gestión ambiental</c:v>
                </c:pt>
                <c:pt idx="7">
                  <c:v>Falsificación</c:v>
                </c:pt>
                <c:pt idx="8">
                  <c:v>Delitos de delincuencia organizada</c:v>
                </c:pt>
                <c:pt idx="9">
                  <c:v>Delitos en materia de migración</c:v>
                </c:pt>
              </c:strCache>
            </c:strRef>
          </c:cat>
          <c:val>
            <c:numRef>
              <c:f>DELITOS!$CO$6:$CO$15</c:f>
              <c:numCache>
                <c:formatCode>#\ ###\ ##0</c:formatCode>
                <c:ptCount val="10"/>
                <c:pt idx="0">
                  <c:v>22582</c:v>
                </c:pt>
                <c:pt idx="1">
                  <c:v>2217</c:v>
                </c:pt>
                <c:pt idx="2">
                  <c:v>1306</c:v>
                </c:pt>
                <c:pt idx="3">
                  <c:v>766</c:v>
                </c:pt>
                <c:pt idx="4">
                  <c:v>656</c:v>
                </c:pt>
                <c:pt idx="5">
                  <c:v>621</c:v>
                </c:pt>
                <c:pt idx="6">
                  <c:v>417</c:v>
                </c:pt>
                <c:pt idx="7">
                  <c:v>415</c:v>
                </c:pt>
                <c:pt idx="8">
                  <c:v>414</c:v>
                </c:pt>
                <c:pt idx="9">
                  <c:v>331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1-9B0C-491F-AF52-DA6F1A715149}"/>
            </c:ext>
          </c:extLst>
        </c:ser>
        <c:dLbls>
          <c:dLblPos val="outEnd"/>
          <c:showLegendKey val="0"/>
          <c:showVal val="1"/>
          <c:showCatName val="0"/>
          <c:showSerName val="0"/>
          <c:showPercent val="0"/>
          <c:showBubbleSize val="0"/>
        </c:dLbls>
        <c:gapWidth val="80"/>
        <c:overlap val="-27"/>
        <c:axId val="1198890320"/>
        <c:axId val="1198887200"/>
      </c:barChart>
      <c:catAx>
        <c:axId val="1198890320"/>
        <c:scaling>
          <c:orientation val="maxMin"/>
        </c:scaling>
        <c:delete val="0"/>
        <c:axPos val="l"/>
        <c:numFmt formatCode="General" sourceLinked="1"/>
        <c:majorTickMark val="none"/>
        <c:minorTickMark val="none"/>
        <c:tickLblPos val="nextTo"/>
        <c:spPr>
          <a:noFill/>
          <a:ln w="12700" cap="flat" cmpd="sng" algn="ctr">
            <a:solidFill>
              <a:srgbClr val="7A8A96"/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 algn="r">
              <a:defRPr sz="800" b="0" i="0" u="none" strike="noStrike" kern="1200" baseline="0">
                <a:solidFill>
                  <a:srgbClr val="4D565E"/>
                </a:solidFill>
                <a:latin typeface="Arial" panose="020B0604020202020204" pitchFamily="34" charset="0"/>
                <a:ea typeface="+mn-ea"/>
                <a:cs typeface="Arial" panose="020B0604020202020204" pitchFamily="34" charset="0"/>
              </a:defRPr>
            </a:pPr>
            <a:endParaRPr lang="es-MX"/>
          </a:p>
        </c:txPr>
        <c:crossAx val="1198887200"/>
        <c:crosses val="autoZero"/>
        <c:auto val="1"/>
        <c:lblAlgn val="ctr"/>
        <c:lblOffset val="100"/>
        <c:noMultiLvlLbl val="0"/>
      </c:catAx>
      <c:valAx>
        <c:axId val="1198887200"/>
        <c:scaling>
          <c:orientation val="minMax"/>
        </c:scaling>
        <c:delete val="1"/>
        <c:axPos val="t"/>
        <c:numFmt formatCode="#\ ###\ ##0" sourceLinked="1"/>
        <c:majorTickMark val="none"/>
        <c:minorTickMark val="none"/>
        <c:tickLblPos val="nextTo"/>
        <c:crossAx val="1198890320"/>
        <c:crosses val="autoZero"/>
        <c:crossBetween val="between"/>
      </c:valAx>
      <c:spPr>
        <a:noFill/>
        <a:ln>
          <a:noFill/>
        </a:ln>
        <a:effectLst/>
      </c:spPr>
    </c:plotArea>
    <c:legend>
      <c:legendPos val="b"/>
      <c:layout>
        <c:manualLayout>
          <c:xMode val="edge"/>
          <c:yMode val="edge"/>
          <c:x val="0.41645923900231024"/>
          <c:y val="0.93316741186246188"/>
          <c:w val="0.16708133339619974"/>
          <c:h val="5.3432253129162874E-2"/>
        </c:manualLayout>
      </c:layout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900" b="1" i="0" u="none" strike="noStrike" kern="1200" baseline="0">
              <a:solidFill>
                <a:srgbClr val="4D565E"/>
              </a:solidFill>
              <a:latin typeface="Arial" panose="020B0604020202020204" pitchFamily="34" charset="0"/>
              <a:ea typeface="+mn-ea"/>
              <a:cs typeface="Arial" panose="020B0604020202020204" pitchFamily="34" charset="0"/>
            </a:defRPr>
          </a:pPr>
          <a:endParaRPr lang="es-MX"/>
        </a:p>
      </c:txPr>
    </c:legend>
    <c:plotVisOnly val="1"/>
    <c:dispBlanksAs val="gap"/>
    <c:showDLblsOverMax val="0"/>
    <c:extLst/>
  </c:chart>
  <c:spPr>
    <a:noFill/>
    <a:ln w="9525" cap="flat" cmpd="sng" algn="ctr">
      <a:noFill/>
      <a:round/>
    </a:ln>
    <a:effectLst/>
  </c:spPr>
  <c:txPr>
    <a:bodyPr/>
    <a:lstStyle/>
    <a:p>
      <a:pPr>
        <a:defRPr sz="900" b="0">
          <a:solidFill>
            <a:srgbClr val="4D565E"/>
          </a:solidFill>
          <a:latin typeface="Arial" panose="020B0604020202020204" pitchFamily="34" charset="0"/>
          <a:cs typeface="Arial" panose="020B0604020202020204" pitchFamily="34" charset="0"/>
        </a:defRPr>
      </a:pPr>
      <a:endParaRPr lang="es-MX"/>
    </a:p>
  </c:txPr>
  <c:externalData r:id="rId4">
    <c:autoUpdate val="0"/>
  </c:externalData>
</c:chartSpace>
</file>

<file path=word/charts/chart4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es-ES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lrMapOvr bg1="lt1" tx1="dk1" bg2="lt2" tx2="dk2" accent1="accent1" accent2="accent2" accent3="accent3" accent4="accent4" accent5="accent5" accent6="accent6" hlink="hlink" folHlink="folHlink"/>
  <c:chart>
    <c:autoTitleDeleted val="1"/>
    <c:plotArea>
      <c:layout>
        <c:manualLayout>
          <c:layoutTarget val="inner"/>
          <c:xMode val="edge"/>
          <c:yMode val="edge"/>
          <c:x val="0.50315763701179139"/>
          <c:y val="1.6092302342333394E-2"/>
          <c:w val="0.46988482782935714"/>
          <c:h val="0.92174991927270933"/>
        </c:manualLayout>
      </c:layout>
      <c:barChart>
        <c:barDir val="bar"/>
        <c:grouping val="clustered"/>
        <c:varyColors val="0"/>
        <c:ser>
          <c:idx val="1"/>
          <c:order val="0"/>
          <c:tx>
            <c:strRef>
              <c:f>DELITOS!$DY$5</c:f>
              <c:strCache>
                <c:ptCount val="1"/>
                <c:pt idx="0">
                  <c:v>2024</c:v>
                </c:pt>
              </c:strCache>
            </c:strRef>
          </c:tx>
          <c:spPr>
            <a:solidFill>
              <a:srgbClr val="08989C"/>
            </a:solidFill>
            <a:ln>
              <a:noFill/>
            </a:ln>
            <a:effectLst/>
          </c:spPr>
          <c:invertIfNegative val="0"/>
          <c:dLbls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anchor="ctr" anchorCtr="1"/>
              <a:lstStyle/>
              <a:p>
                <a:pPr>
                  <a:defRPr sz="800" b="1" i="0" u="none" strike="noStrike" kern="1200" baseline="0">
                    <a:solidFill>
                      <a:srgbClr val="4D565E"/>
                    </a:solidFill>
                    <a:latin typeface="Arial" panose="020B0604020202020204" pitchFamily="34" charset="0"/>
                    <a:ea typeface="+mn-ea"/>
                    <a:cs typeface="Arial" panose="020B0604020202020204" pitchFamily="34" charset="0"/>
                  </a:defRPr>
                </a:pPr>
                <a:endParaRPr lang="es-MX"/>
              </a:p>
            </c:txPr>
            <c:dLblPos val="outEnd"/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1"/>
                <c15:leaderLines>
                  <c:spPr>
                    <a:ln w="9525" cap="flat" cmpd="sng" algn="ctr">
                      <a:solidFill>
                        <a:schemeClr val="tx1">
                          <a:lumMod val="35000"/>
                          <a:lumOff val="65000"/>
                        </a:schemeClr>
                      </a:solidFill>
                      <a:round/>
                    </a:ln>
                    <a:effectLst/>
                  </c:spPr>
                </c15:leaderLines>
              </c:ext>
            </c:extLst>
          </c:dLbls>
          <c:cat>
            <c:strRef>
              <c:f>DELITOS!$DX$6:$DX$15</c:f>
              <c:strCache>
                <c:ptCount val="10"/>
                <c:pt idx="0">
                  <c:v>Violencia familiar</c:v>
                </c:pt>
                <c:pt idx="1">
                  <c:v>Delitos contra la salud relacionados con narcóticos en su modalidad de narcomenudeo</c:v>
                </c:pt>
                <c:pt idx="2">
                  <c:v>Robo</c:v>
                </c:pt>
                <c:pt idx="3">
                  <c:v>Lesiones</c:v>
                </c:pt>
                <c:pt idx="4">
                  <c:v>Daño a la propiedad</c:v>
                </c:pt>
                <c:pt idx="5">
                  <c:v>Incumplimiento de obligaciones familiares</c:v>
                </c:pt>
                <c:pt idx="6">
                  <c:v>Homicidio</c:v>
                </c:pt>
                <c:pt idx="7">
                  <c:v>Amenazas</c:v>
                </c:pt>
                <c:pt idx="8">
                  <c:v>Fraude</c:v>
                </c:pt>
                <c:pt idx="9">
                  <c:v>Abuso sexual</c:v>
                </c:pt>
              </c:strCache>
            </c:strRef>
          </c:cat>
          <c:val>
            <c:numRef>
              <c:f>DELITOS!$DY$6:$DY$15</c:f>
              <c:numCache>
                <c:formatCode>#\ ###\ ##0</c:formatCode>
                <c:ptCount val="10"/>
                <c:pt idx="0">
                  <c:v>53150</c:v>
                </c:pt>
                <c:pt idx="1">
                  <c:v>43149</c:v>
                </c:pt>
                <c:pt idx="2">
                  <c:v>43150</c:v>
                </c:pt>
                <c:pt idx="3">
                  <c:v>26379</c:v>
                </c:pt>
                <c:pt idx="4">
                  <c:v>14270</c:v>
                </c:pt>
                <c:pt idx="5">
                  <c:v>10677</c:v>
                </c:pt>
                <c:pt idx="6">
                  <c:v>9819</c:v>
                </c:pt>
                <c:pt idx="7">
                  <c:v>9200</c:v>
                </c:pt>
                <c:pt idx="8">
                  <c:v>8140</c:v>
                </c:pt>
                <c:pt idx="9">
                  <c:v>7452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0-3AE1-4EAC-B4BB-5B071E3DAC75}"/>
            </c:ext>
          </c:extLst>
        </c:ser>
        <c:ser>
          <c:idx val="0"/>
          <c:order val="1"/>
          <c:tx>
            <c:strRef>
              <c:f>DELITOS!$DZ$5</c:f>
              <c:strCache>
                <c:ptCount val="1"/>
                <c:pt idx="0">
                  <c:v>2025</c:v>
                </c:pt>
              </c:strCache>
            </c:strRef>
          </c:tx>
          <c:spPr>
            <a:solidFill>
              <a:srgbClr val="003057"/>
            </a:solidFill>
            <a:ln>
              <a:noFill/>
            </a:ln>
            <a:effectLst/>
          </c:spPr>
          <c:invertIfNegative val="0"/>
          <c:dLbls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anchor="ctr" anchorCtr="1"/>
              <a:lstStyle/>
              <a:p>
                <a:pPr>
                  <a:defRPr sz="800" b="1" i="0" u="none" strike="noStrike" kern="1200" baseline="0">
                    <a:solidFill>
                      <a:srgbClr val="4D565E"/>
                    </a:solidFill>
                    <a:latin typeface="Arial" panose="020B0604020202020204" pitchFamily="34" charset="0"/>
                    <a:ea typeface="+mn-ea"/>
                    <a:cs typeface="Arial" panose="020B0604020202020204" pitchFamily="34" charset="0"/>
                  </a:defRPr>
                </a:pPr>
                <a:endParaRPr lang="es-MX"/>
              </a:p>
            </c:txPr>
            <c:dLblPos val="outEnd"/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1"/>
                <c15:leaderLines>
                  <c:spPr>
                    <a:ln w="9525" cap="flat" cmpd="sng" algn="ctr">
                      <a:solidFill>
                        <a:schemeClr val="tx1">
                          <a:lumMod val="35000"/>
                          <a:lumOff val="65000"/>
                        </a:schemeClr>
                      </a:solidFill>
                      <a:round/>
                    </a:ln>
                    <a:effectLst/>
                  </c:spPr>
                </c15:leaderLines>
              </c:ext>
            </c:extLst>
          </c:dLbls>
          <c:cat>
            <c:strRef>
              <c:f>DELITOS!$DX$6:$DX$15</c:f>
              <c:strCache>
                <c:ptCount val="10"/>
                <c:pt idx="0">
                  <c:v>Violencia familiar</c:v>
                </c:pt>
                <c:pt idx="1">
                  <c:v>Delitos contra la salud relacionados con narcóticos en su modalidad de narcomenudeo</c:v>
                </c:pt>
                <c:pt idx="2">
                  <c:v>Robo</c:v>
                </c:pt>
                <c:pt idx="3">
                  <c:v>Lesiones</c:v>
                </c:pt>
                <c:pt idx="4">
                  <c:v>Daño a la propiedad</c:v>
                </c:pt>
                <c:pt idx="5">
                  <c:v>Incumplimiento de obligaciones familiares</c:v>
                </c:pt>
                <c:pt idx="6">
                  <c:v>Homicidio</c:v>
                </c:pt>
                <c:pt idx="7">
                  <c:v>Amenazas</c:v>
                </c:pt>
                <c:pt idx="8">
                  <c:v>Fraude</c:v>
                </c:pt>
                <c:pt idx="9">
                  <c:v>Abuso sexual</c:v>
                </c:pt>
              </c:strCache>
            </c:strRef>
          </c:cat>
          <c:val>
            <c:numRef>
              <c:f>DELITOS!$DZ$6:$DZ$15</c:f>
              <c:numCache>
                <c:formatCode>#\ ###\ ##0</c:formatCode>
                <c:ptCount val="10"/>
                <c:pt idx="0">
                  <c:v>57301</c:v>
                </c:pt>
                <c:pt idx="1">
                  <c:v>49313</c:v>
                </c:pt>
                <c:pt idx="2">
                  <c:v>42845</c:v>
                </c:pt>
                <c:pt idx="3">
                  <c:v>26466</c:v>
                </c:pt>
                <c:pt idx="4">
                  <c:v>17111</c:v>
                </c:pt>
                <c:pt idx="5">
                  <c:v>11650</c:v>
                </c:pt>
                <c:pt idx="6">
                  <c:v>10653</c:v>
                </c:pt>
                <c:pt idx="7">
                  <c:v>10102</c:v>
                </c:pt>
                <c:pt idx="8">
                  <c:v>8598</c:v>
                </c:pt>
                <c:pt idx="9">
                  <c:v>7303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1-3AE1-4EAC-B4BB-5B071E3DAC75}"/>
            </c:ext>
          </c:extLst>
        </c:ser>
        <c:dLbls>
          <c:dLblPos val="outEnd"/>
          <c:showLegendKey val="0"/>
          <c:showVal val="1"/>
          <c:showCatName val="0"/>
          <c:showSerName val="0"/>
          <c:showPercent val="0"/>
          <c:showBubbleSize val="0"/>
        </c:dLbls>
        <c:gapWidth val="80"/>
        <c:overlap val="-27"/>
        <c:axId val="1198890320"/>
        <c:axId val="1198887200"/>
      </c:barChart>
      <c:catAx>
        <c:axId val="1198890320"/>
        <c:scaling>
          <c:orientation val="maxMin"/>
        </c:scaling>
        <c:delete val="0"/>
        <c:axPos val="l"/>
        <c:numFmt formatCode="General" sourceLinked="1"/>
        <c:majorTickMark val="none"/>
        <c:minorTickMark val="none"/>
        <c:tickLblPos val="nextTo"/>
        <c:spPr>
          <a:noFill/>
          <a:ln w="12700" cap="flat" cmpd="sng" algn="ctr">
            <a:solidFill>
              <a:srgbClr val="7A8A96"/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 algn="r">
              <a:defRPr sz="800" b="0" i="0" u="none" strike="noStrike" kern="1200" baseline="0">
                <a:solidFill>
                  <a:srgbClr val="4D565E"/>
                </a:solidFill>
                <a:latin typeface="Arial" panose="020B0604020202020204" pitchFamily="34" charset="0"/>
                <a:ea typeface="+mn-ea"/>
                <a:cs typeface="Arial" panose="020B0604020202020204" pitchFamily="34" charset="0"/>
              </a:defRPr>
            </a:pPr>
            <a:endParaRPr lang="es-MX"/>
          </a:p>
        </c:txPr>
        <c:crossAx val="1198887200"/>
        <c:crosses val="autoZero"/>
        <c:auto val="1"/>
        <c:lblAlgn val="ctr"/>
        <c:lblOffset val="100"/>
        <c:noMultiLvlLbl val="0"/>
      </c:catAx>
      <c:valAx>
        <c:axId val="1198887200"/>
        <c:scaling>
          <c:orientation val="minMax"/>
        </c:scaling>
        <c:delete val="1"/>
        <c:axPos val="t"/>
        <c:numFmt formatCode="#\ ###\ ##0" sourceLinked="1"/>
        <c:majorTickMark val="none"/>
        <c:minorTickMark val="none"/>
        <c:tickLblPos val="nextTo"/>
        <c:crossAx val="1198890320"/>
        <c:crosses val="autoZero"/>
        <c:crossBetween val="between"/>
      </c:valAx>
      <c:spPr>
        <a:noFill/>
        <a:ln>
          <a:noFill/>
        </a:ln>
        <a:effectLst/>
      </c:spPr>
    </c:plotArea>
    <c:legend>
      <c:legendPos val="b"/>
      <c:layout>
        <c:manualLayout>
          <c:xMode val="edge"/>
          <c:yMode val="edge"/>
          <c:x val="0.4132381400086183"/>
          <c:y val="0.93706773640676633"/>
          <c:w val="0.17352352411172484"/>
          <c:h val="5.0313967063265359E-2"/>
        </c:manualLayout>
      </c:layout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900" b="1" i="0" u="none" strike="noStrike" kern="1200" baseline="0">
              <a:solidFill>
                <a:srgbClr val="4D565E"/>
              </a:solidFill>
              <a:latin typeface="Arial" panose="020B0604020202020204" pitchFamily="34" charset="0"/>
              <a:ea typeface="+mn-ea"/>
              <a:cs typeface="Arial" panose="020B0604020202020204" pitchFamily="34" charset="0"/>
            </a:defRPr>
          </a:pPr>
          <a:endParaRPr lang="es-MX"/>
        </a:p>
      </c:txPr>
    </c:legend>
    <c:plotVisOnly val="1"/>
    <c:dispBlanksAs val="gap"/>
    <c:showDLblsOverMax val="0"/>
    <c:extLst/>
  </c:chart>
  <c:spPr>
    <a:noFill/>
    <a:ln w="9525" cap="flat" cmpd="sng" algn="ctr">
      <a:noFill/>
      <a:round/>
    </a:ln>
    <a:effectLst/>
  </c:spPr>
  <c:txPr>
    <a:bodyPr/>
    <a:lstStyle/>
    <a:p>
      <a:pPr>
        <a:defRPr sz="800" b="1">
          <a:solidFill>
            <a:srgbClr val="4D565E"/>
          </a:solidFill>
          <a:latin typeface="Arial" panose="020B0604020202020204" pitchFamily="34" charset="0"/>
          <a:cs typeface="Arial" panose="020B0604020202020204" pitchFamily="34" charset="0"/>
        </a:defRPr>
      </a:pPr>
      <a:endParaRPr lang="es-MX"/>
    </a:p>
  </c:txPr>
  <c:externalData r:id="rId4">
    <c:autoUpdate val="0"/>
  </c:externalData>
</c:chartSpace>
</file>

<file path=word/charts/colors1.xml><?xml version="1.0" encoding="utf-8"?>
<cs:colorStyle xmlns:cs="http://schemas.microsoft.com/office/drawing/2012/chartStyle" xmlns:a="http://schemas.openxmlformats.org/drawingml/2006/main" meth="cycle" id="10">
  <a:schemeClr val="accent1"/>
  <a:schemeClr val="accent2"/>
  <a:schemeClr val="accent3"/>
  <a:schemeClr val="accent4"/>
  <a:schemeClr val="accent5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colors2.xml><?xml version="1.0" encoding="utf-8"?>
<cs:colorStyle xmlns:cs="http://schemas.microsoft.com/office/drawing/2012/chartStyle" xmlns:a="http://schemas.openxmlformats.org/drawingml/2006/main" meth="cycle" id="10">
  <a:schemeClr val="accent1"/>
  <a:schemeClr val="accent2"/>
  <a:schemeClr val="accent3"/>
  <a:schemeClr val="accent4"/>
  <a:schemeClr val="accent5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colors3.xml><?xml version="1.0" encoding="utf-8"?>
<cs:colorStyle xmlns:cs="http://schemas.microsoft.com/office/drawing/2012/chartStyle" xmlns:a="http://schemas.openxmlformats.org/drawingml/2006/main" meth="cycle" id="10">
  <a:schemeClr val="accent1"/>
  <a:schemeClr val="accent2"/>
  <a:schemeClr val="accent3"/>
  <a:schemeClr val="accent4"/>
  <a:schemeClr val="accent5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style1.xml><?xml version="1.0" encoding="utf-8"?>
<cs:chartStyle xmlns:cs="http://schemas.microsoft.com/office/drawing/2012/chartStyle" xmlns:a="http://schemas.openxmlformats.org/drawingml/2006/main" id="216">
  <cs:axisTitle>
    <cs:lnRef idx="0"/>
    <cs:fillRef idx="0"/>
    <cs:effectRef idx="0"/>
    <cs:fontRef idx="minor">
      <a:schemeClr val="tx1">
        <a:lumMod val="65000"/>
        <a:lumOff val="35000"/>
      </a:schemeClr>
    </cs:fontRef>
    <cs:defRPr sz="1000" kern="1200"/>
  </cs:axisTitle>
  <cs:categoryAxis>
    <cs:lnRef idx="0"/>
    <cs:fillRef idx="0"/>
    <cs:effectRef idx="0"/>
    <cs:fontRef idx="minor">
      <a:schemeClr val="tx1">
        <a:lumMod val="65000"/>
        <a:lumOff val="35000"/>
      </a:schemeClr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ategoryAxis>
  <cs:chartArea mods="allowNoFillOverride allowNoLineOverride">
    <cs:lnRef idx="0"/>
    <cs:fillRef idx="0"/>
    <cs:effectRef idx="0"/>
    <cs:fontRef idx="minor">
      <a:schemeClr val="tx1"/>
    </cs:fontRef>
    <cs:spPr>
      <a:solidFill>
        <a:schemeClr val="bg1"/>
      </a:solidFill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1000" kern="1200"/>
  </cs:chartArea>
  <cs:dataLabel>
    <cs:lnRef idx="0"/>
    <cs:fillRef idx="0"/>
    <cs:effectRef idx="0"/>
    <cs:fontRef idx="minor">
      <a:schemeClr val="tx1">
        <a:lumMod val="75000"/>
        <a:lumOff val="25000"/>
      </a:schemeClr>
    </cs:fontRef>
    <cs:defRPr sz="900" kern="1200"/>
  </cs:dataLabel>
  <cs:dataLabelCallout>
    <cs:lnRef idx="0"/>
    <cs:fillRef idx="0"/>
    <cs:effectRef idx="0"/>
    <cs:fontRef idx="minor">
      <a:schemeClr val="dk1">
        <a:lumMod val="65000"/>
        <a:lumOff val="35000"/>
      </a:schemeClr>
    </cs:fontRef>
    <cs:spPr>
      <a:solidFill>
        <a:schemeClr val="lt1"/>
      </a:solidFill>
      <a:ln>
        <a:solidFill>
          <a:schemeClr val="dk1">
            <a:lumMod val="25000"/>
            <a:lumOff val="75000"/>
          </a:schemeClr>
        </a:solidFill>
      </a:ln>
    </cs:spPr>
    <cs:defRPr sz="900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1">
      <cs:styleClr val="auto"/>
    </cs:fillRef>
    <cs:effectRef idx="0"/>
    <cs:fontRef idx="minor">
      <a:schemeClr val="tx1"/>
    </cs:fontRef>
  </cs:dataPoint>
  <cs:dataPoint3D>
    <cs:lnRef idx="0"/>
    <cs:fillRef idx="1">
      <cs:styleClr val="auto"/>
    </cs:fillRef>
    <cs:effectRef idx="0"/>
    <cs:fontRef idx="minor">
      <a:schemeClr val="tx1"/>
    </cs:fontRef>
  </cs:dataPoint3D>
  <cs:dataPointLine>
    <cs:lnRef idx="0">
      <cs:styleClr val="auto"/>
    </cs:lnRef>
    <cs:fillRef idx="1"/>
    <cs:effectRef idx="0"/>
    <cs:fontRef idx="minor">
      <a:schemeClr val="tx1"/>
    </cs:fontRef>
    <cs:spPr>
      <a:ln w="28575" cap="rnd">
        <a:solidFill>
          <a:schemeClr val="phClr"/>
        </a:solidFill>
        <a:round/>
      </a:ln>
    </cs:spPr>
  </cs:dataPointLine>
  <cs:dataPointMarker>
    <cs:lnRef idx="0">
      <cs:styleClr val="auto"/>
    </cs:lnRef>
    <cs:fillRef idx="1">
      <cs:styleClr val="auto"/>
    </cs:fillRef>
    <cs:effectRef idx="0"/>
    <cs:fontRef idx="minor">
      <a:schemeClr val="tx1"/>
    </cs:fontRef>
    <cs:spPr>
      <a:ln w="9525">
        <a:solidFill>
          <a:schemeClr val="phClr"/>
        </a:solidFill>
      </a:ln>
    </cs:spPr>
  </cs:dataPointMarker>
  <cs:dataPointMarkerLayout symbol="circle" size="5"/>
  <cs:dataPointWireframe>
    <cs:lnRef idx="0">
      <cs:styleClr val="auto"/>
    </cs:lnRef>
    <cs:fillRef idx="1"/>
    <cs:effectRef idx="0"/>
    <cs:fontRef idx="minor">
      <a:schemeClr val="tx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tx1">
        <a:lumMod val="65000"/>
        <a:lumOff val="35000"/>
      </a:schemeClr>
    </cs:fontRef>
    <cs:spPr>
      <a:noFill/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dataTable>
  <cs:downBar>
    <cs:lnRef idx="0"/>
    <cs:fillRef idx="0"/>
    <cs:effectRef idx="0"/>
    <cs:fontRef idx="minor">
      <a:schemeClr val="tx1"/>
    </cs:fontRef>
    <cs:spPr>
      <a:solidFill>
        <a:schemeClr val="dk1">
          <a:lumMod val="75000"/>
          <a:lumOff val="25000"/>
        </a:schemeClr>
      </a:solidFill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downBar>
  <cs:drop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dropLine>
  <cs:errorBa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tx1"/>
    </cs:fontRef>
    <cs:spPr>
      <a:noFill/>
      <a:ln>
        <a:noFill/>
      </a:ln>
    </cs:spPr>
  </cs:floor>
  <cs:gridlineMaj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</cs:gridlineMajor>
  <cs:gridlineMin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"/>
            <a:lumOff val="95000"/>
          </a:schemeClr>
        </a:solidFill>
        <a:round/>
      </a:ln>
    </cs:spPr>
  </cs:gridlineMinor>
  <cs:hiLo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0"/>
            <a:lumOff val="50000"/>
          </a:schemeClr>
        </a:solidFill>
        <a:round/>
      </a:ln>
    </cs:spPr>
  </cs:hiLoLine>
  <cs:leader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leaderLine>
  <cs:legend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legend>
  <cs:plotArea mods="allowNoFillOverride allowNoLineOverride">
    <cs:lnRef idx="0"/>
    <cs:fillRef idx="0"/>
    <cs:effectRef idx="0"/>
    <cs:fontRef idx="minor">
      <a:schemeClr val="tx1"/>
    </cs:fontRef>
  </cs:plotArea>
  <cs:plotArea3D mods="allowNoFillOverride allowNoLineOverride">
    <cs:lnRef idx="0"/>
    <cs:fillRef idx="0"/>
    <cs:effectRef idx="0"/>
    <cs:fontRef idx="minor">
      <a:schemeClr val="tx1"/>
    </cs:fontRef>
  </cs:plotArea3D>
  <cs:series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seriesAxis>
  <cs:series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seriesLine>
  <cs:title>
    <cs:lnRef idx="0"/>
    <cs:fillRef idx="0"/>
    <cs:effectRef idx="0"/>
    <cs:fontRef idx="minor">
      <a:schemeClr val="tx1">
        <a:lumMod val="65000"/>
        <a:lumOff val="35000"/>
      </a:schemeClr>
    </cs:fontRef>
    <cs:defRPr sz="1400" b="0" kern="1200" spc="0" baseline="0"/>
  </cs:title>
  <cs:trendline>
    <cs:lnRef idx="0">
      <cs:styleClr val="auto"/>
    </cs:lnRef>
    <cs:fillRef idx="0"/>
    <cs:effectRef idx="0"/>
    <cs:fontRef idx="minor">
      <a:schemeClr val="tx1"/>
    </cs:fontRef>
    <cs:spPr>
      <a:ln w="19050" cap="rnd">
        <a:solidFill>
          <a:schemeClr val="phClr"/>
        </a:solidFill>
        <a:prstDash val="sysDot"/>
      </a:ln>
    </cs:spPr>
  </cs:trendline>
  <cs:trendlineLabel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trendlineLabel>
  <cs:upBar>
    <cs:lnRef idx="0"/>
    <cs:fillRef idx="0"/>
    <cs:effectRef idx="0"/>
    <cs:fontRef idx="minor">
      <a:schemeClr val="tx1"/>
    </cs:fontRef>
    <cs:spPr>
      <a:solidFill>
        <a:schemeClr val="lt1"/>
      </a:solidFill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upBar>
  <cs:value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valueAxis>
  <cs:wall>
    <cs:lnRef idx="0"/>
    <cs:fillRef idx="0"/>
    <cs:effectRef idx="0"/>
    <cs:fontRef idx="minor">
      <a:schemeClr val="tx1"/>
    </cs:fontRef>
    <cs:spPr>
      <a:noFill/>
      <a:ln>
        <a:noFill/>
      </a:ln>
    </cs:spPr>
  </cs:wall>
</cs:chartStyle>
</file>

<file path=word/charts/style2.xml><?xml version="1.0" encoding="utf-8"?>
<cs:chartStyle xmlns:cs="http://schemas.microsoft.com/office/drawing/2012/chartStyle" xmlns:a="http://schemas.openxmlformats.org/drawingml/2006/main" id="201">
  <cs:axisTitle>
    <cs:lnRef idx="0"/>
    <cs:fillRef idx="0"/>
    <cs:effectRef idx="0"/>
    <cs:fontRef idx="minor">
      <a:schemeClr val="tx1">
        <a:lumMod val="65000"/>
        <a:lumOff val="35000"/>
      </a:schemeClr>
    </cs:fontRef>
    <cs:defRPr sz="1000" kern="1200"/>
  </cs:axisTitle>
  <cs:categoryAxis>
    <cs:lnRef idx="0"/>
    <cs:fillRef idx="0"/>
    <cs:effectRef idx="0"/>
    <cs:fontRef idx="minor">
      <a:schemeClr val="tx1">
        <a:lumMod val="65000"/>
        <a:lumOff val="35000"/>
      </a:schemeClr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ategoryAxis>
  <cs:chartArea mods="allowNoFillOverride allowNoLineOverride">
    <cs:lnRef idx="0"/>
    <cs:fillRef idx="0"/>
    <cs:effectRef idx="0"/>
    <cs:fontRef idx="minor">
      <a:schemeClr val="tx1"/>
    </cs:fontRef>
    <cs:spPr>
      <a:solidFill>
        <a:schemeClr val="bg1"/>
      </a:solidFill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1000" kern="1200"/>
  </cs:chartArea>
  <cs:dataLabel>
    <cs:lnRef idx="0"/>
    <cs:fillRef idx="0"/>
    <cs:effectRef idx="0"/>
    <cs:fontRef idx="minor">
      <a:schemeClr val="tx1">
        <a:lumMod val="75000"/>
        <a:lumOff val="25000"/>
      </a:schemeClr>
    </cs:fontRef>
    <cs:defRPr sz="900" kern="1200"/>
  </cs:dataLabel>
  <cs:dataLabelCallout>
    <cs:lnRef idx="0"/>
    <cs:fillRef idx="0"/>
    <cs:effectRef idx="0"/>
    <cs:fontRef idx="minor">
      <a:schemeClr val="dk1">
        <a:lumMod val="65000"/>
        <a:lumOff val="35000"/>
      </a:schemeClr>
    </cs:fontRef>
    <cs:spPr>
      <a:solidFill>
        <a:schemeClr val="lt1"/>
      </a:solidFill>
      <a:ln>
        <a:solidFill>
          <a:schemeClr val="dk1">
            <a:lumMod val="25000"/>
            <a:lumOff val="75000"/>
          </a:schemeClr>
        </a:solidFill>
      </a:ln>
    </cs:spPr>
    <cs:defRPr sz="900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1">
      <cs:styleClr val="auto"/>
    </cs:fillRef>
    <cs:effectRef idx="0"/>
    <cs:fontRef idx="minor">
      <a:schemeClr val="tx1"/>
    </cs:fontRef>
  </cs:dataPoint>
  <cs:dataPoint3D>
    <cs:lnRef idx="0"/>
    <cs:fillRef idx="1">
      <cs:styleClr val="auto"/>
    </cs:fillRef>
    <cs:effectRef idx="0"/>
    <cs:fontRef idx="minor">
      <a:schemeClr val="tx1"/>
    </cs:fontRef>
  </cs:dataPoint3D>
  <cs:dataPointLine>
    <cs:lnRef idx="0">
      <cs:styleClr val="auto"/>
    </cs:lnRef>
    <cs:fillRef idx="1"/>
    <cs:effectRef idx="0"/>
    <cs:fontRef idx="minor">
      <a:schemeClr val="tx1"/>
    </cs:fontRef>
    <cs:spPr>
      <a:ln w="28575" cap="rnd">
        <a:solidFill>
          <a:schemeClr val="phClr"/>
        </a:solidFill>
        <a:round/>
      </a:ln>
    </cs:spPr>
  </cs:dataPointLine>
  <cs:dataPointMarker>
    <cs:lnRef idx="0">
      <cs:styleClr val="auto"/>
    </cs:lnRef>
    <cs:fillRef idx="1">
      <cs:styleClr val="auto"/>
    </cs:fillRef>
    <cs:effectRef idx="0"/>
    <cs:fontRef idx="minor">
      <a:schemeClr val="tx1"/>
    </cs:fontRef>
    <cs:spPr>
      <a:ln w="9525">
        <a:solidFill>
          <a:schemeClr val="phClr"/>
        </a:solidFill>
      </a:ln>
    </cs:spPr>
  </cs:dataPointMarker>
  <cs:dataPointMarkerLayout symbol="circle" size="5"/>
  <cs:dataPointWireframe>
    <cs:lnRef idx="0">
      <cs:styleClr val="auto"/>
    </cs:lnRef>
    <cs:fillRef idx="1"/>
    <cs:effectRef idx="0"/>
    <cs:fontRef idx="minor">
      <a:schemeClr val="tx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tx1">
        <a:lumMod val="65000"/>
        <a:lumOff val="35000"/>
      </a:schemeClr>
    </cs:fontRef>
    <cs:spPr>
      <a:noFill/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dataTable>
  <cs:downBar>
    <cs:lnRef idx="0"/>
    <cs:fillRef idx="0"/>
    <cs:effectRef idx="0"/>
    <cs:fontRef idx="minor">
      <a:schemeClr val="dk1"/>
    </cs:fontRef>
    <cs:spPr>
      <a:solidFill>
        <a:schemeClr val="dk1">
          <a:lumMod val="65000"/>
          <a:lumOff val="35000"/>
        </a:schemeClr>
      </a:solidFill>
      <a:ln w="9525">
        <a:solidFill>
          <a:schemeClr val="tx1">
            <a:lumMod val="65000"/>
            <a:lumOff val="35000"/>
          </a:schemeClr>
        </a:solidFill>
      </a:ln>
    </cs:spPr>
  </cs:downBar>
  <cs:drop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dropLine>
  <cs:errorBa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tx1"/>
    </cs:fontRef>
    <cs:spPr>
      <a:noFill/>
      <a:ln>
        <a:noFill/>
      </a:ln>
    </cs:spPr>
  </cs:floor>
  <cs:gridlineMaj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</cs:gridlineMajor>
  <cs:gridlineMin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"/>
            <a:lumOff val="95000"/>
          </a:schemeClr>
        </a:solidFill>
        <a:round/>
      </a:ln>
    </cs:spPr>
  </cs:gridlineMinor>
  <cs:hiLo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75000"/>
            <a:lumOff val="25000"/>
          </a:schemeClr>
        </a:solidFill>
        <a:round/>
      </a:ln>
    </cs:spPr>
  </cs:hiLoLine>
  <cs:leader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leaderLine>
  <cs:legend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legend>
  <cs:plotArea mods="allowNoFillOverride allowNoLineOverride">
    <cs:lnRef idx="0"/>
    <cs:fillRef idx="0"/>
    <cs:effectRef idx="0"/>
    <cs:fontRef idx="minor">
      <a:schemeClr val="tx1"/>
    </cs:fontRef>
  </cs:plotArea>
  <cs:plotArea3D mods="allowNoFillOverride allowNoLineOverride">
    <cs:lnRef idx="0"/>
    <cs:fillRef idx="0"/>
    <cs:effectRef idx="0"/>
    <cs:fontRef idx="minor">
      <a:schemeClr val="tx1"/>
    </cs:fontRef>
  </cs:plotArea3D>
  <cs:series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seriesAxis>
  <cs:series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seriesLine>
  <cs:title>
    <cs:lnRef idx="0"/>
    <cs:fillRef idx="0"/>
    <cs:effectRef idx="0"/>
    <cs:fontRef idx="minor">
      <a:schemeClr val="tx1">
        <a:lumMod val="65000"/>
        <a:lumOff val="35000"/>
      </a:schemeClr>
    </cs:fontRef>
    <cs:defRPr sz="1400" b="0" kern="1200" spc="0" baseline="0"/>
  </cs:title>
  <cs:trendline>
    <cs:lnRef idx="0">
      <cs:styleClr val="auto"/>
    </cs:lnRef>
    <cs:fillRef idx="0"/>
    <cs:effectRef idx="0"/>
    <cs:fontRef idx="minor">
      <a:schemeClr val="tx1"/>
    </cs:fontRef>
    <cs:spPr>
      <a:ln w="19050" cap="rnd">
        <a:solidFill>
          <a:schemeClr val="phClr"/>
        </a:solidFill>
        <a:prstDash val="sysDot"/>
      </a:ln>
    </cs:spPr>
  </cs:trendline>
  <cs:trendlineLabel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trendlineLabel>
  <cs:upBar>
    <cs:lnRef idx="0"/>
    <cs:fillRef idx="0"/>
    <cs:effectRef idx="0"/>
    <cs:fontRef idx="minor">
      <a:schemeClr val="dk1"/>
    </cs:fontRef>
    <cs:spPr>
      <a:solidFill>
        <a:schemeClr val="lt1"/>
      </a:solidFill>
      <a:ln w="9525">
        <a:solidFill>
          <a:schemeClr val="tx1">
            <a:lumMod val="15000"/>
            <a:lumOff val="85000"/>
          </a:schemeClr>
        </a:solidFill>
      </a:ln>
    </cs:spPr>
  </cs:upBar>
  <cs:value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valueAxis>
  <cs:wall>
    <cs:lnRef idx="0"/>
    <cs:fillRef idx="0"/>
    <cs:effectRef idx="0"/>
    <cs:fontRef idx="minor">
      <a:schemeClr val="tx1"/>
    </cs:fontRef>
    <cs:spPr>
      <a:noFill/>
      <a:ln>
        <a:noFill/>
      </a:ln>
    </cs:spPr>
  </cs:wall>
</cs:chartStyle>
</file>

<file path=word/charts/style3.xml><?xml version="1.0" encoding="utf-8"?>
<cs:chartStyle xmlns:cs="http://schemas.microsoft.com/office/drawing/2012/chartStyle" xmlns:a="http://schemas.openxmlformats.org/drawingml/2006/main" id="201">
  <cs:axisTitle>
    <cs:lnRef idx="0"/>
    <cs:fillRef idx="0"/>
    <cs:effectRef idx="0"/>
    <cs:fontRef idx="minor">
      <a:schemeClr val="tx1">
        <a:lumMod val="65000"/>
        <a:lumOff val="35000"/>
      </a:schemeClr>
    </cs:fontRef>
    <cs:defRPr sz="1000" kern="1200"/>
  </cs:axisTitle>
  <cs:categoryAxis>
    <cs:lnRef idx="0"/>
    <cs:fillRef idx="0"/>
    <cs:effectRef idx="0"/>
    <cs:fontRef idx="minor">
      <a:schemeClr val="tx1">
        <a:lumMod val="65000"/>
        <a:lumOff val="35000"/>
      </a:schemeClr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ategoryAxis>
  <cs:chartArea mods="allowNoFillOverride allowNoLineOverride">
    <cs:lnRef idx="0"/>
    <cs:fillRef idx="0"/>
    <cs:effectRef idx="0"/>
    <cs:fontRef idx="minor">
      <a:schemeClr val="tx1"/>
    </cs:fontRef>
    <cs:spPr>
      <a:solidFill>
        <a:schemeClr val="bg1"/>
      </a:solidFill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1000" kern="1200"/>
  </cs:chartArea>
  <cs:dataLabel>
    <cs:lnRef idx="0"/>
    <cs:fillRef idx="0"/>
    <cs:effectRef idx="0"/>
    <cs:fontRef idx="minor">
      <a:schemeClr val="tx1">
        <a:lumMod val="75000"/>
        <a:lumOff val="25000"/>
      </a:schemeClr>
    </cs:fontRef>
    <cs:defRPr sz="900" kern="1200"/>
  </cs:dataLabel>
  <cs:dataLabelCallout>
    <cs:lnRef idx="0"/>
    <cs:fillRef idx="0"/>
    <cs:effectRef idx="0"/>
    <cs:fontRef idx="minor">
      <a:schemeClr val="dk1">
        <a:lumMod val="65000"/>
        <a:lumOff val="35000"/>
      </a:schemeClr>
    </cs:fontRef>
    <cs:spPr>
      <a:solidFill>
        <a:schemeClr val="lt1"/>
      </a:solidFill>
      <a:ln>
        <a:solidFill>
          <a:schemeClr val="dk1">
            <a:lumMod val="25000"/>
            <a:lumOff val="75000"/>
          </a:schemeClr>
        </a:solidFill>
      </a:ln>
    </cs:spPr>
    <cs:defRPr sz="900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1">
      <cs:styleClr val="auto"/>
    </cs:fillRef>
    <cs:effectRef idx="0"/>
    <cs:fontRef idx="minor">
      <a:schemeClr val="tx1"/>
    </cs:fontRef>
  </cs:dataPoint>
  <cs:dataPoint3D>
    <cs:lnRef idx="0"/>
    <cs:fillRef idx="1">
      <cs:styleClr val="auto"/>
    </cs:fillRef>
    <cs:effectRef idx="0"/>
    <cs:fontRef idx="minor">
      <a:schemeClr val="tx1"/>
    </cs:fontRef>
  </cs:dataPoint3D>
  <cs:dataPointLine>
    <cs:lnRef idx="0">
      <cs:styleClr val="auto"/>
    </cs:lnRef>
    <cs:fillRef idx="1"/>
    <cs:effectRef idx="0"/>
    <cs:fontRef idx="minor">
      <a:schemeClr val="tx1"/>
    </cs:fontRef>
    <cs:spPr>
      <a:ln w="28575" cap="rnd">
        <a:solidFill>
          <a:schemeClr val="phClr"/>
        </a:solidFill>
        <a:round/>
      </a:ln>
    </cs:spPr>
  </cs:dataPointLine>
  <cs:dataPointMarker>
    <cs:lnRef idx="0">
      <cs:styleClr val="auto"/>
    </cs:lnRef>
    <cs:fillRef idx="1">
      <cs:styleClr val="auto"/>
    </cs:fillRef>
    <cs:effectRef idx="0"/>
    <cs:fontRef idx="minor">
      <a:schemeClr val="tx1"/>
    </cs:fontRef>
    <cs:spPr>
      <a:ln w="9525">
        <a:solidFill>
          <a:schemeClr val="phClr"/>
        </a:solidFill>
      </a:ln>
    </cs:spPr>
  </cs:dataPointMarker>
  <cs:dataPointMarkerLayout symbol="circle" size="5"/>
  <cs:dataPointWireframe>
    <cs:lnRef idx="0">
      <cs:styleClr val="auto"/>
    </cs:lnRef>
    <cs:fillRef idx="1"/>
    <cs:effectRef idx="0"/>
    <cs:fontRef idx="minor">
      <a:schemeClr val="tx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tx1">
        <a:lumMod val="65000"/>
        <a:lumOff val="35000"/>
      </a:schemeClr>
    </cs:fontRef>
    <cs:spPr>
      <a:noFill/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dataTable>
  <cs:downBar>
    <cs:lnRef idx="0"/>
    <cs:fillRef idx="0"/>
    <cs:effectRef idx="0"/>
    <cs:fontRef idx="minor">
      <a:schemeClr val="dk1"/>
    </cs:fontRef>
    <cs:spPr>
      <a:solidFill>
        <a:schemeClr val="dk1">
          <a:lumMod val="65000"/>
          <a:lumOff val="35000"/>
        </a:schemeClr>
      </a:solidFill>
      <a:ln w="9525">
        <a:solidFill>
          <a:schemeClr val="tx1">
            <a:lumMod val="65000"/>
            <a:lumOff val="35000"/>
          </a:schemeClr>
        </a:solidFill>
      </a:ln>
    </cs:spPr>
  </cs:downBar>
  <cs:drop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dropLine>
  <cs:errorBa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tx1"/>
    </cs:fontRef>
    <cs:spPr>
      <a:noFill/>
      <a:ln>
        <a:noFill/>
      </a:ln>
    </cs:spPr>
  </cs:floor>
  <cs:gridlineMaj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</cs:gridlineMajor>
  <cs:gridlineMin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"/>
            <a:lumOff val="95000"/>
          </a:schemeClr>
        </a:solidFill>
        <a:round/>
      </a:ln>
    </cs:spPr>
  </cs:gridlineMinor>
  <cs:hiLo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75000"/>
            <a:lumOff val="25000"/>
          </a:schemeClr>
        </a:solidFill>
        <a:round/>
      </a:ln>
    </cs:spPr>
  </cs:hiLoLine>
  <cs:leader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leaderLine>
  <cs:legend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legend>
  <cs:plotArea mods="allowNoFillOverride allowNoLineOverride">
    <cs:lnRef idx="0"/>
    <cs:fillRef idx="0"/>
    <cs:effectRef idx="0"/>
    <cs:fontRef idx="minor">
      <a:schemeClr val="tx1"/>
    </cs:fontRef>
  </cs:plotArea>
  <cs:plotArea3D mods="allowNoFillOverride allowNoLineOverride">
    <cs:lnRef idx="0"/>
    <cs:fillRef idx="0"/>
    <cs:effectRef idx="0"/>
    <cs:fontRef idx="minor">
      <a:schemeClr val="tx1"/>
    </cs:fontRef>
  </cs:plotArea3D>
  <cs:series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seriesAxis>
  <cs:series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seriesLine>
  <cs:title>
    <cs:lnRef idx="0"/>
    <cs:fillRef idx="0"/>
    <cs:effectRef idx="0"/>
    <cs:fontRef idx="minor">
      <a:schemeClr val="tx1">
        <a:lumMod val="65000"/>
        <a:lumOff val="35000"/>
      </a:schemeClr>
    </cs:fontRef>
    <cs:defRPr sz="1400" b="0" kern="1200" spc="0" baseline="0"/>
  </cs:title>
  <cs:trendline>
    <cs:lnRef idx="0">
      <cs:styleClr val="auto"/>
    </cs:lnRef>
    <cs:fillRef idx="0"/>
    <cs:effectRef idx="0"/>
    <cs:fontRef idx="minor">
      <a:schemeClr val="tx1"/>
    </cs:fontRef>
    <cs:spPr>
      <a:ln w="19050" cap="rnd">
        <a:solidFill>
          <a:schemeClr val="phClr"/>
        </a:solidFill>
        <a:prstDash val="sysDot"/>
      </a:ln>
    </cs:spPr>
  </cs:trendline>
  <cs:trendlineLabel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trendlineLabel>
  <cs:upBar>
    <cs:lnRef idx="0"/>
    <cs:fillRef idx="0"/>
    <cs:effectRef idx="0"/>
    <cs:fontRef idx="minor">
      <a:schemeClr val="dk1"/>
    </cs:fontRef>
    <cs:spPr>
      <a:solidFill>
        <a:schemeClr val="lt1"/>
      </a:solidFill>
      <a:ln w="9525">
        <a:solidFill>
          <a:schemeClr val="tx1">
            <a:lumMod val="15000"/>
            <a:lumOff val="85000"/>
          </a:schemeClr>
        </a:solidFill>
      </a:ln>
    </cs:spPr>
  </cs:upBar>
  <cs:value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valueAxis>
  <cs:wall>
    <cs:lnRef idx="0"/>
    <cs:fillRef idx="0"/>
    <cs:effectRef idx="0"/>
    <cs:fontRef idx="minor">
      <a:schemeClr val="tx1"/>
    </cs:fontRef>
    <cs:spPr>
      <a:noFill/>
      <a:ln>
        <a:noFill/>
      </a:ln>
    </cs:spPr>
  </cs:wall>
</cs:chartStyle>
</file>

<file path=word/drawings/drawing1.xml><?xml version="1.0" encoding="utf-8"?>
<c:userShapes xmlns:c="http://schemas.openxmlformats.org/drawingml/2006/chart">
  <cdr:relSizeAnchor xmlns:cdr="http://schemas.openxmlformats.org/drawingml/2006/chartDrawing">
    <cdr:from>
      <cdr:x>0.13552</cdr:x>
      <cdr:y>0.25102</cdr:y>
    </cdr:from>
    <cdr:to>
      <cdr:x>0.22751</cdr:x>
      <cdr:y>0.29548</cdr:y>
    </cdr:to>
    <cdr:sp macro="" textlink="">
      <cdr:nvSpPr>
        <cdr:cNvPr id="2" name="CuadroTexto 16">
          <a:extLst xmlns:a="http://schemas.openxmlformats.org/drawingml/2006/main">
            <a:ext uri="{FF2B5EF4-FFF2-40B4-BE49-F238E27FC236}">
              <a16:creationId xmlns:a16="http://schemas.microsoft.com/office/drawing/2014/main" id="{5C1730C8-060D-F565-452E-D5B223050B3B}"/>
            </a:ext>
          </a:extLst>
        </cdr:cNvPr>
        <cdr:cNvSpPr txBox="1"/>
      </cdr:nvSpPr>
      <cdr:spPr>
        <a:xfrm xmlns:a="http://schemas.openxmlformats.org/drawingml/2006/main">
          <a:off x="855487" y="739128"/>
          <a:ext cx="580690" cy="130912"/>
        </a:xfrm>
        <a:prstGeom xmlns:a="http://schemas.openxmlformats.org/drawingml/2006/main" prst="rect">
          <a:avLst/>
        </a:prstGeom>
        <a:solidFill xmlns:a="http://schemas.openxmlformats.org/drawingml/2006/main">
          <a:schemeClr val="lt1"/>
        </a:solidFill>
        <a:ln xmlns:a="http://schemas.openxmlformats.org/drawingml/2006/main" w="9525" cmpd="sng">
          <a:solidFill>
            <a:schemeClr val="bg1"/>
          </a:solidFill>
        </a:ln>
      </cdr:spPr>
      <cdr:style>
        <a:lnRef xmlns:a="http://schemas.openxmlformats.org/drawingml/2006/main" idx="0">
          <a:scrgbClr r="0" g="0" b="0"/>
        </a:lnRef>
        <a:fillRef xmlns:a="http://schemas.openxmlformats.org/drawingml/2006/main" idx="0">
          <a:scrgbClr r="0" g="0" b="0"/>
        </a:fillRef>
        <a:effectRef xmlns:a="http://schemas.openxmlformats.org/drawingml/2006/main" idx="0">
          <a:scrgbClr r="0" g="0" b="0"/>
        </a:effectRef>
        <a:fontRef xmlns:a="http://schemas.openxmlformats.org/drawingml/2006/main" idx="minor">
          <a:schemeClr val="dk1"/>
        </a:fontRef>
      </cdr:style>
      <cdr:txBody>
        <a:bodyPr xmlns:a="http://schemas.openxmlformats.org/drawingml/2006/main" wrap="square" rtlCol="0" anchor="t"/>
        <a:lstStyle xmlns:a="http://schemas.openxmlformats.org/drawingml/2006/main">
          <a:lvl1pPr marL="0" indent="0">
            <a:defRPr sz="1100">
              <a:solidFill>
                <a:schemeClr val="dk1"/>
              </a:solidFill>
              <a:latin typeface="+mn-lt"/>
              <a:ea typeface="+mn-ea"/>
              <a:cs typeface="+mn-cs"/>
            </a:defRPr>
          </a:lvl1pPr>
          <a:lvl2pPr marL="457200" indent="0">
            <a:defRPr sz="1100">
              <a:solidFill>
                <a:schemeClr val="dk1"/>
              </a:solidFill>
              <a:latin typeface="+mn-lt"/>
              <a:ea typeface="+mn-ea"/>
              <a:cs typeface="+mn-cs"/>
            </a:defRPr>
          </a:lvl2pPr>
          <a:lvl3pPr marL="914400" indent="0">
            <a:defRPr sz="1100">
              <a:solidFill>
                <a:schemeClr val="dk1"/>
              </a:solidFill>
              <a:latin typeface="+mn-lt"/>
              <a:ea typeface="+mn-ea"/>
              <a:cs typeface="+mn-cs"/>
            </a:defRPr>
          </a:lvl3pPr>
          <a:lvl4pPr marL="1371600" indent="0">
            <a:defRPr sz="1100">
              <a:solidFill>
                <a:schemeClr val="dk1"/>
              </a:solidFill>
              <a:latin typeface="+mn-lt"/>
              <a:ea typeface="+mn-ea"/>
              <a:cs typeface="+mn-cs"/>
            </a:defRPr>
          </a:lvl4pPr>
          <a:lvl5pPr marL="1828800" indent="0">
            <a:defRPr sz="1100">
              <a:solidFill>
                <a:schemeClr val="dk1"/>
              </a:solidFill>
              <a:latin typeface="+mn-lt"/>
              <a:ea typeface="+mn-ea"/>
              <a:cs typeface="+mn-cs"/>
            </a:defRPr>
          </a:lvl5pPr>
          <a:lvl6pPr marL="2286000" indent="0">
            <a:defRPr sz="1100">
              <a:solidFill>
                <a:schemeClr val="dk1"/>
              </a:solidFill>
              <a:latin typeface="+mn-lt"/>
              <a:ea typeface="+mn-ea"/>
              <a:cs typeface="+mn-cs"/>
            </a:defRPr>
          </a:lvl6pPr>
          <a:lvl7pPr marL="2743200" indent="0">
            <a:defRPr sz="1100">
              <a:solidFill>
                <a:schemeClr val="dk1"/>
              </a:solidFill>
              <a:latin typeface="+mn-lt"/>
              <a:ea typeface="+mn-ea"/>
              <a:cs typeface="+mn-cs"/>
            </a:defRPr>
          </a:lvl7pPr>
          <a:lvl8pPr marL="3200400" indent="0">
            <a:defRPr sz="1100">
              <a:solidFill>
                <a:schemeClr val="dk1"/>
              </a:solidFill>
              <a:latin typeface="+mn-lt"/>
              <a:ea typeface="+mn-ea"/>
              <a:cs typeface="+mn-cs"/>
            </a:defRPr>
          </a:lvl8pPr>
          <a:lvl9pPr marL="3657600" indent="0">
            <a:defRPr sz="1100">
              <a:solidFill>
                <a:schemeClr val="dk1"/>
              </a:solidFill>
              <a:latin typeface="+mn-lt"/>
              <a:ea typeface="+mn-ea"/>
              <a:cs typeface="+mn-cs"/>
            </a:defRPr>
          </a:lvl9pPr>
        </a:lstStyle>
        <a:p xmlns:a="http://schemas.openxmlformats.org/drawingml/2006/main">
          <a:r>
            <a:rPr lang="es-MX" sz="800" b="1">
              <a:solidFill>
                <a:srgbClr val="4D565E"/>
              </a:solidFill>
              <a:latin typeface="Arial" panose="020B0604020202020204" pitchFamily="34" charset="0"/>
              <a:cs typeface="Arial" panose="020B0604020202020204" pitchFamily="34" charset="0"/>
            </a:rPr>
            <a:t>269 508</a:t>
          </a:r>
        </a:p>
      </cdr:txBody>
    </cdr:sp>
  </cdr:relSizeAnchor>
  <cdr:relSizeAnchor xmlns:cdr="http://schemas.openxmlformats.org/drawingml/2006/chartDrawing">
    <cdr:from>
      <cdr:x>0.35921</cdr:x>
      <cdr:y>0.41095</cdr:y>
    </cdr:from>
    <cdr:to>
      <cdr:x>0.45121</cdr:x>
      <cdr:y>0.44771</cdr:y>
    </cdr:to>
    <cdr:sp macro="" textlink="">
      <cdr:nvSpPr>
        <cdr:cNvPr id="3" name="CuadroTexto 16">
          <a:extLst xmlns:a="http://schemas.openxmlformats.org/drawingml/2006/main">
            <a:ext uri="{FF2B5EF4-FFF2-40B4-BE49-F238E27FC236}">
              <a16:creationId xmlns:a16="http://schemas.microsoft.com/office/drawing/2014/main" id="{22858812-91BC-CC04-F524-322D97C2FD7F}"/>
            </a:ext>
          </a:extLst>
        </cdr:cNvPr>
        <cdr:cNvSpPr txBox="1"/>
      </cdr:nvSpPr>
      <cdr:spPr>
        <a:xfrm xmlns:a="http://schemas.openxmlformats.org/drawingml/2006/main">
          <a:off x="2267554" y="1210033"/>
          <a:ext cx="580753" cy="108240"/>
        </a:xfrm>
        <a:prstGeom xmlns:a="http://schemas.openxmlformats.org/drawingml/2006/main" prst="rect">
          <a:avLst/>
        </a:prstGeom>
        <a:solidFill xmlns:a="http://schemas.openxmlformats.org/drawingml/2006/main">
          <a:schemeClr val="lt1"/>
        </a:solidFill>
        <a:ln xmlns:a="http://schemas.openxmlformats.org/drawingml/2006/main" w="9525" cmpd="sng">
          <a:solidFill>
            <a:schemeClr val="bg1"/>
          </a:solidFill>
        </a:ln>
      </cdr:spPr>
      <cdr:style>
        <a:lnRef xmlns:a="http://schemas.openxmlformats.org/drawingml/2006/main" idx="0">
          <a:scrgbClr r="0" g="0" b="0"/>
        </a:lnRef>
        <a:fillRef xmlns:a="http://schemas.openxmlformats.org/drawingml/2006/main" idx="0">
          <a:scrgbClr r="0" g="0" b="0"/>
        </a:fillRef>
        <a:effectRef xmlns:a="http://schemas.openxmlformats.org/drawingml/2006/main" idx="0">
          <a:scrgbClr r="0" g="0" b="0"/>
        </a:effectRef>
        <a:fontRef xmlns:a="http://schemas.openxmlformats.org/drawingml/2006/main" idx="minor">
          <a:schemeClr val="dk1"/>
        </a:fontRef>
      </cdr:style>
      <cdr:txBody>
        <a:bodyPr xmlns:a="http://schemas.openxmlformats.org/drawingml/2006/main" wrap="square" rtlCol="0" anchor="t"/>
        <a:lstStyle xmlns:a="http://schemas.openxmlformats.org/drawingml/2006/main">
          <a:lvl1pPr marL="0" indent="0">
            <a:defRPr sz="1100">
              <a:solidFill>
                <a:schemeClr val="dk1"/>
              </a:solidFill>
              <a:latin typeface="+mn-lt"/>
              <a:ea typeface="+mn-ea"/>
              <a:cs typeface="+mn-cs"/>
            </a:defRPr>
          </a:lvl1pPr>
          <a:lvl2pPr marL="457200" indent="0">
            <a:defRPr sz="1100">
              <a:solidFill>
                <a:schemeClr val="dk1"/>
              </a:solidFill>
              <a:latin typeface="+mn-lt"/>
              <a:ea typeface="+mn-ea"/>
              <a:cs typeface="+mn-cs"/>
            </a:defRPr>
          </a:lvl2pPr>
          <a:lvl3pPr marL="914400" indent="0">
            <a:defRPr sz="1100">
              <a:solidFill>
                <a:schemeClr val="dk1"/>
              </a:solidFill>
              <a:latin typeface="+mn-lt"/>
              <a:ea typeface="+mn-ea"/>
              <a:cs typeface="+mn-cs"/>
            </a:defRPr>
          </a:lvl3pPr>
          <a:lvl4pPr marL="1371600" indent="0">
            <a:defRPr sz="1100">
              <a:solidFill>
                <a:schemeClr val="dk1"/>
              </a:solidFill>
              <a:latin typeface="+mn-lt"/>
              <a:ea typeface="+mn-ea"/>
              <a:cs typeface="+mn-cs"/>
            </a:defRPr>
          </a:lvl4pPr>
          <a:lvl5pPr marL="1828800" indent="0">
            <a:defRPr sz="1100">
              <a:solidFill>
                <a:schemeClr val="dk1"/>
              </a:solidFill>
              <a:latin typeface="+mn-lt"/>
              <a:ea typeface="+mn-ea"/>
              <a:cs typeface="+mn-cs"/>
            </a:defRPr>
          </a:lvl5pPr>
          <a:lvl6pPr marL="2286000" indent="0">
            <a:defRPr sz="1100">
              <a:solidFill>
                <a:schemeClr val="dk1"/>
              </a:solidFill>
              <a:latin typeface="+mn-lt"/>
              <a:ea typeface="+mn-ea"/>
              <a:cs typeface="+mn-cs"/>
            </a:defRPr>
          </a:lvl6pPr>
          <a:lvl7pPr marL="2743200" indent="0">
            <a:defRPr sz="1100">
              <a:solidFill>
                <a:schemeClr val="dk1"/>
              </a:solidFill>
              <a:latin typeface="+mn-lt"/>
              <a:ea typeface="+mn-ea"/>
              <a:cs typeface="+mn-cs"/>
            </a:defRPr>
          </a:lvl7pPr>
          <a:lvl8pPr marL="3200400" indent="0">
            <a:defRPr sz="1100">
              <a:solidFill>
                <a:schemeClr val="dk1"/>
              </a:solidFill>
              <a:latin typeface="+mn-lt"/>
              <a:ea typeface="+mn-ea"/>
              <a:cs typeface="+mn-cs"/>
            </a:defRPr>
          </a:lvl8pPr>
          <a:lvl9pPr marL="3657600" indent="0">
            <a:defRPr sz="1100">
              <a:solidFill>
                <a:schemeClr val="dk1"/>
              </a:solidFill>
              <a:latin typeface="+mn-lt"/>
              <a:ea typeface="+mn-ea"/>
              <a:cs typeface="+mn-cs"/>
            </a:defRPr>
          </a:lvl9pPr>
        </a:lstStyle>
        <a:p xmlns:a="http://schemas.openxmlformats.org/drawingml/2006/main">
          <a:r>
            <a:rPr lang="es-MX" sz="800" b="1">
              <a:solidFill>
                <a:srgbClr val="4D565E"/>
              </a:solidFill>
              <a:latin typeface="Arial" panose="020B0604020202020204" pitchFamily="34" charset="0"/>
              <a:cs typeface="Arial" panose="020B0604020202020204" pitchFamily="34" charset="0"/>
            </a:rPr>
            <a:t>148 093</a:t>
          </a:r>
        </a:p>
      </cdr:txBody>
    </cdr:sp>
  </cdr:relSizeAnchor>
  <cdr:relSizeAnchor xmlns:cdr="http://schemas.openxmlformats.org/drawingml/2006/chartDrawing">
    <cdr:from>
      <cdr:x>0.46189</cdr:x>
      <cdr:y>0.39374</cdr:y>
    </cdr:from>
    <cdr:to>
      <cdr:x>0.55388</cdr:x>
      <cdr:y>0.43563</cdr:y>
    </cdr:to>
    <cdr:sp macro="" textlink="">
      <cdr:nvSpPr>
        <cdr:cNvPr id="4" name="CuadroTexto 16">
          <a:extLst xmlns:a="http://schemas.openxmlformats.org/drawingml/2006/main">
            <a:ext uri="{FF2B5EF4-FFF2-40B4-BE49-F238E27FC236}">
              <a16:creationId xmlns:a16="http://schemas.microsoft.com/office/drawing/2014/main" id="{B1E98F7D-D84E-858B-0ED8-1894214C4587}"/>
            </a:ext>
          </a:extLst>
        </cdr:cNvPr>
        <cdr:cNvSpPr txBox="1"/>
      </cdr:nvSpPr>
      <cdr:spPr>
        <a:xfrm xmlns:a="http://schemas.openxmlformats.org/drawingml/2006/main">
          <a:off x="2915689" y="1159379"/>
          <a:ext cx="580690" cy="123345"/>
        </a:xfrm>
        <a:prstGeom xmlns:a="http://schemas.openxmlformats.org/drawingml/2006/main" prst="rect">
          <a:avLst/>
        </a:prstGeom>
        <a:solidFill xmlns:a="http://schemas.openxmlformats.org/drawingml/2006/main">
          <a:schemeClr val="lt1"/>
        </a:solidFill>
        <a:ln xmlns:a="http://schemas.openxmlformats.org/drawingml/2006/main" w="9525" cmpd="sng">
          <a:solidFill>
            <a:schemeClr val="bg1"/>
          </a:solidFill>
        </a:ln>
      </cdr:spPr>
      <cdr:style>
        <a:lnRef xmlns:a="http://schemas.openxmlformats.org/drawingml/2006/main" idx="0">
          <a:scrgbClr r="0" g="0" b="0"/>
        </a:lnRef>
        <a:fillRef xmlns:a="http://schemas.openxmlformats.org/drawingml/2006/main" idx="0">
          <a:scrgbClr r="0" g="0" b="0"/>
        </a:fillRef>
        <a:effectRef xmlns:a="http://schemas.openxmlformats.org/drawingml/2006/main" idx="0">
          <a:scrgbClr r="0" g="0" b="0"/>
        </a:effectRef>
        <a:fontRef xmlns:a="http://schemas.openxmlformats.org/drawingml/2006/main" idx="minor">
          <a:schemeClr val="dk1"/>
        </a:fontRef>
      </cdr:style>
      <cdr:txBody>
        <a:bodyPr xmlns:a="http://schemas.openxmlformats.org/drawingml/2006/main" wrap="square" rtlCol="0" anchor="t"/>
        <a:lstStyle xmlns:a="http://schemas.openxmlformats.org/drawingml/2006/main">
          <a:lvl1pPr marL="0" indent="0">
            <a:defRPr sz="1100">
              <a:solidFill>
                <a:schemeClr val="dk1"/>
              </a:solidFill>
              <a:latin typeface="+mn-lt"/>
              <a:ea typeface="+mn-ea"/>
              <a:cs typeface="+mn-cs"/>
            </a:defRPr>
          </a:lvl1pPr>
          <a:lvl2pPr marL="457200" indent="0">
            <a:defRPr sz="1100">
              <a:solidFill>
                <a:schemeClr val="dk1"/>
              </a:solidFill>
              <a:latin typeface="+mn-lt"/>
              <a:ea typeface="+mn-ea"/>
              <a:cs typeface="+mn-cs"/>
            </a:defRPr>
          </a:lvl2pPr>
          <a:lvl3pPr marL="914400" indent="0">
            <a:defRPr sz="1100">
              <a:solidFill>
                <a:schemeClr val="dk1"/>
              </a:solidFill>
              <a:latin typeface="+mn-lt"/>
              <a:ea typeface="+mn-ea"/>
              <a:cs typeface="+mn-cs"/>
            </a:defRPr>
          </a:lvl3pPr>
          <a:lvl4pPr marL="1371600" indent="0">
            <a:defRPr sz="1100">
              <a:solidFill>
                <a:schemeClr val="dk1"/>
              </a:solidFill>
              <a:latin typeface="+mn-lt"/>
              <a:ea typeface="+mn-ea"/>
              <a:cs typeface="+mn-cs"/>
            </a:defRPr>
          </a:lvl4pPr>
          <a:lvl5pPr marL="1828800" indent="0">
            <a:defRPr sz="1100">
              <a:solidFill>
                <a:schemeClr val="dk1"/>
              </a:solidFill>
              <a:latin typeface="+mn-lt"/>
              <a:ea typeface="+mn-ea"/>
              <a:cs typeface="+mn-cs"/>
            </a:defRPr>
          </a:lvl5pPr>
          <a:lvl6pPr marL="2286000" indent="0">
            <a:defRPr sz="1100">
              <a:solidFill>
                <a:schemeClr val="dk1"/>
              </a:solidFill>
              <a:latin typeface="+mn-lt"/>
              <a:ea typeface="+mn-ea"/>
              <a:cs typeface="+mn-cs"/>
            </a:defRPr>
          </a:lvl6pPr>
          <a:lvl7pPr marL="2743200" indent="0">
            <a:defRPr sz="1100">
              <a:solidFill>
                <a:schemeClr val="dk1"/>
              </a:solidFill>
              <a:latin typeface="+mn-lt"/>
              <a:ea typeface="+mn-ea"/>
              <a:cs typeface="+mn-cs"/>
            </a:defRPr>
          </a:lvl7pPr>
          <a:lvl8pPr marL="3200400" indent="0">
            <a:defRPr sz="1100">
              <a:solidFill>
                <a:schemeClr val="dk1"/>
              </a:solidFill>
              <a:latin typeface="+mn-lt"/>
              <a:ea typeface="+mn-ea"/>
              <a:cs typeface="+mn-cs"/>
            </a:defRPr>
          </a:lvl8pPr>
          <a:lvl9pPr marL="3657600" indent="0">
            <a:defRPr sz="1100">
              <a:solidFill>
                <a:schemeClr val="dk1"/>
              </a:solidFill>
              <a:latin typeface="+mn-lt"/>
              <a:ea typeface="+mn-ea"/>
              <a:cs typeface="+mn-cs"/>
            </a:defRPr>
          </a:lvl9pPr>
        </a:lstStyle>
        <a:p xmlns:a="http://schemas.openxmlformats.org/drawingml/2006/main">
          <a:r>
            <a:rPr lang="es-MX" sz="800" b="1">
              <a:solidFill>
                <a:srgbClr val="4D565E"/>
              </a:solidFill>
              <a:latin typeface="Arial" panose="020B0604020202020204" pitchFamily="34" charset="0"/>
              <a:cs typeface="Arial" panose="020B0604020202020204" pitchFamily="34" charset="0"/>
            </a:rPr>
            <a:t>156 023</a:t>
          </a:r>
        </a:p>
      </cdr:txBody>
    </cdr:sp>
  </cdr:relSizeAnchor>
  <cdr:relSizeAnchor xmlns:cdr="http://schemas.openxmlformats.org/drawingml/2006/chartDrawing">
    <cdr:from>
      <cdr:x>0.67442</cdr:x>
      <cdr:y>0.08915</cdr:y>
    </cdr:from>
    <cdr:to>
      <cdr:x>0.76641</cdr:x>
      <cdr:y>0.12847</cdr:y>
    </cdr:to>
    <cdr:sp macro="" textlink="">
      <cdr:nvSpPr>
        <cdr:cNvPr id="5" name="CuadroTexto 16">
          <a:extLst xmlns:a="http://schemas.openxmlformats.org/drawingml/2006/main">
            <a:ext uri="{FF2B5EF4-FFF2-40B4-BE49-F238E27FC236}">
              <a16:creationId xmlns:a16="http://schemas.microsoft.com/office/drawing/2014/main" id="{5308B38B-BE6E-7C88-4EDB-B14CBFC96B55}"/>
            </a:ext>
          </a:extLst>
        </cdr:cNvPr>
        <cdr:cNvSpPr txBox="1"/>
      </cdr:nvSpPr>
      <cdr:spPr>
        <a:xfrm xmlns:a="http://schemas.openxmlformats.org/drawingml/2006/main">
          <a:off x="4257326" y="262505"/>
          <a:ext cx="580690" cy="115778"/>
        </a:xfrm>
        <a:prstGeom xmlns:a="http://schemas.openxmlformats.org/drawingml/2006/main" prst="rect">
          <a:avLst/>
        </a:prstGeom>
        <a:solidFill xmlns:a="http://schemas.openxmlformats.org/drawingml/2006/main">
          <a:schemeClr val="lt1"/>
        </a:solidFill>
        <a:ln xmlns:a="http://schemas.openxmlformats.org/drawingml/2006/main" w="9525" cmpd="sng">
          <a:solidFill>
            <a:schemeClr val="bg1"/>
          </a:solidFill>
        </a:ln>
      </cdr:spPr>
      <cdr:style>
        <a:lnRef xmlns:a="http://schemas.openxmlformats.org/drawingml/2006/main" idx="0">
          <a:scrgbClr r="0" g="0" b="0"/>
        </a:lnRef>
        <a:fillRef xmlns:a="http://schemas.openxmlformats.org/drawingml/2006/main" idx="0">
          <a:scrgbClr r="0" g="0" b="0"/>
        </a:fillRef>
        <a:effectRef xmlns:a="http://schemas.openxmlformats.org/drawingml/2006/main" idx="0">
          <a:scrgbClr r="0" g="0" b="0"/>
        </a:effectRef>
        <a:fontRef xmlns:a="http://schemas.openxmlformats.org/drawingml/2006/main" idx="minor">
          <a:schemeClr val="dk1"/>
        </a:fontRef>
      </cdr:style>
      <cdr:txBody>
        <a:bodyPr xmlns:a="http://schemas.openxmlformats.org/drawingml/2006/main" wrap="square" rtlCol="0" anchor="t"/>
        <a:lstStyle xmlns:a="http://schemas.openxmlformats.org/drawingml/2006/main">
          <a:lvl1pPr marL="0" indent="0">
            <a:defRPr sz="1100">
              <a:solidFill>
                <a:schemeClr val="dk1"/>
              </a:solidFill>
              <a:latin typeface="+mn-lt"/>
              <a:ea typeface="+mn-ea"/>
              <a:cs typeface="+mn-cs"/>
            </a:defRPr>
          </a:lvl1pPr>
          <a:lvl2pPr marL="457200" indent="0">
            <a:defRPr sz="1100">
              <a:solidFill>
                <a:schemeClr val="dk1"/>
              </a:solidFill>
              <a:latin typeface="+mn-lt"/>
              <a:ea typeface="+mn-ea"/>
              <a:cs typeface="+mn-cs"/>
            </a:defRPr>
          </a:lvl2pPr>
          <a:lvl3pPr marL="914400" indent="0">
            <a:defRPr sz="1100">
              <a:solidFill>
                <a:schemeClr val="dk1"/>
              </a:solidFill>
              <a:latin typeface="+mn-lt"/>
              <a:ea typeface="+mn-ea"/>
              <a:cs typeface="+mn-cs"/>
            </a:defRPr>
          </a:lvl3pPr>
          <a:lvl4pPr marL="1371600" indent="0">
            <a:defRPr sz="1100">
              <a:solidFill>
                <a:schemeClr val="dk1"/>
              </a:solidFill>
              <a:latin typeface="+mn-lt"/>
              <a:ea typeface="+mn-ea"/>
              <a:cs typeface="+mn-cs"/>
            </a:defRPr>
          </a:lvl4pPr>
          <a:lvl5pPr marL="1828800" indent="0">
            <a:defRPr sz="1100">
              <a:solidFill>
                <a:schemeClr val="dk1"/>
              </a:solidFill>
              <a:latin typeface="+mn-lt"/>
              <a:ea typeface="+mn-ea"/>
              <a:cs typeface="+mn-cs"/>
            </a:defRPr>
          </a:lvl5pPr>
          <a:lvl6pPr marL="2286000" indent="0">
            <a:defRPr sz="1100">
              <a:solidFill>
                <a:schemeClr val="dk1"/>
              </a:solidFill>
              <a:latin typeface="+mn-lt"/>
              <a:ea typeface="+mn-ea"/>
              <a:cs typeface="+mn-cs"/>
            </a:defRPr>
          </a:lvl6pPr>
          <a:lvl7pPr marL="2743200" indent="0">
            <a:defRPr sz="1100">
              <a:solidFill>
                <a:schemeClr val="dk1"/>
              </a:solidFill>
              <a:latin typeface="+mn-lt"/>
              <a:ea typeface="+mn-ea"/>
              <a:cs typeface="+mn-cs"/>
            </a:defRPr>
          </a:lvl7pPr>
          <a:lvl8pPr marL="3200400" indent="0">
            <a:defRPr sz="1100">
              <a:solidFill>
                <a:schemeClr val="dk1"/>
              </a:solidFill>
              <a:latin typeface="+mn-lt"/>
              <a:ea typeface="+mn-ea"/>
              <a:cs typeface="+mn-cs"/>
            </a:defRPr>
          </a:lvl8pPr>
          <a:lvl9pPr marL="3657600" indent="0">
            <a:defRPr sz="1100">
              <a:solidFill>
                <a:schemeClr val="dk1"/>
              </a:solidFill>
              <a:latin typeface="+mn-lt"/>
              <a:ea typeface="+mn-ea"/>
              <a:cs typeface="+mn-cs"/>
            </a:defRPr>
          </a:lvl9pPr>
        </a:lstStyle>
        <a:p xmlns:a="http://schemas.openxmlformats.org/drawingml/2006/main">
          <a:r>
            <a:rPr lang="es-MX" sz="800" b="1">
              <a:solidFill>
                <a:srgbClr val="4D565E"/>
              </a:solidFill>
              <a:latin typeface="Arial" panose="020B0604020202020204" pitchFamily="34" charset="0"/>
              <a:cs typeface="Arial" panose="020B0604020202020204" pitchFamily="34" charset="0"/>
            </a:rPr>
            <a:t>441 028</a:t>
          </a:r>
        </a:p>
      </cdr:txBody>
    </cdr:sp>
  </cdr:relSizeAnchor>
  <cdr:relSizeAnchor xmlns:cdr="http://schemas.openxmlformats.org/drawingml/2006/chartDrawing">
    <cdr:from>
      <cdr:x>0.78377</cdr:x>
      <cdr:y>0.05338</cdr:y>
    </cdr:from>
    <cdr:to>
      <cdr:x>0.87576</cdr:x>
      <cdr:y>0.09785</cdr:y>
    </cdr:to>
    <cdr:sp macro="" textlink="">
      <cdr:nvSpPr>
        <cdr:cNvPr id="6" name="CuadroTexto 16">
          <a:extLst xmlns:a="http://schemas.openxmlformats.org/drawingml/2006/main">
            <a:ext uri="{FF2B5EF4-FFF2-40B4-BE49-F238E27FC236}">
              <a16:creationId xmlns:a16="http://schemas.microsoft.com/office/drawing/2014/main" id="{9250E1F6-C2B1-C8A9-50F3-9E8D84033A7B}"/>
            </a:ext>
          </a:extLst>
        </cdr:cNvPr>
        <cdr:cNvSpPr txBox="1"/>
      </cdr:nvSpPr>
      <cdr:spPr>
        <a:xfrm xmlns:a="http://schemas.openxmlformats.org/drawingml/2006/main">
          <a:off x="4947593" y="157171"/>
          <a:ext cx="580690" cy="130941"/>
        </a:xfrm>
        <a:prstGeom xmlns:a="http://schemas.openxmlformats.org/drawingml/2006/main" prst="rect">
          <a:avLst/>
        </a:prstGeom>
        <a:solidFill xmlns:a="http://schemas.openxmlformats.org/drawingml/2006/main">
          <a:schemeClr val="lt1"/>
        </a:solidFill>
        <a:ln xmlns:a="http://schemas.openxmlformats.org/drawingml/2006/main" w="9525" cmpd="sng">
          <a:solidFill>
            <a:schemeClr val="bg1"/>
          </a:solidFill>
        </a:ln>
      </cdr:spPr>
      <cdr:style>
        <a:lnRef xmlns:a="http://schemas.openxmlformats.org/drawingml/2006/main" idx="0">
          <a:scrgbClr r="0" g="0" b="0"/>
        </a:lnRef>
        <a:fillRef xmlns:a="http://schemas.openxmlformats.org/drawingml/2006/main" idx="0">
          <a:scrgbClr r="0" g="0" b="0"/>
        </a:fillRef>
        <a:effectRef xmlns:a="http://schemas.openxmlformats.org/drawingml/2006/main" idx="0">
          <a:scrgbClr r="0" g="0" b="0"/>
        </a:effectRef>
        <a:fontRef xmlns:a="http://schemas.openxmlformats.org/drawingml/2006/main" idx="minor">
          <a:schemeClr val="dk1"/>
        </a:fontRef>
      </cdr:style>
      <cdr:txBody>
        <a:bodyPr xmlns:a="http://schemas.openxmlformats.org/drawingml/2006/main" wrap="square" rtlCol="0" anchor="t"/>
        <a:lstStyle xmlns:a="http://schemas.openxmlformats.org/drawingml/2006/main">
          <a:lvl1pPr marL="0" indent="0">
            <a:defRPr sz="1100">
              <a:solidFill>
                <a:schemeClr val="dk1"/>
              </a:solidFill>
              <a:latin typeface="+mn-lt"/>
              <a:ea typeface="+mn-ea"/>
              <a:cs typeface="+mn-cs"/>
            </a:defRPr>
          </a:lvl1pPr>
          <a:lvl2pPr marL="457200" indent="0">
            <a:defRPr sz="1100">
              <a:solidFill>
                <a:schemeClr val="dk1"/>
              </a:solidFill>
              <a:latin typeface="+mn-lt"/>
              <a:ea typeface="+mn-ea"/>
              <a:cs typeface="+mn-cs"/>
            </a:defRPr>
          </a:lvl2pPr>
          <a:lvl3pPr marL="914400" indent="0">
            <a:defRPr sz="1100">
              <a:solidFill>
                <a:schemeClr val="dk1"/>
              </a:solidFill>
              <a:latin typeface="+mn-lt"/>
              <a:ea typeface="+mn-ea"/>
              <a:cs typeface="+mn-cs"/>
            </a:defRPr>
          </a:lvl3pPr>
          <a:lvl4pPr marL="1371600" indent="0">
            <a:defRPr sz="1100">
              <a:solidFill>
                <a:schemeClr val="dk1"/>
              </a:solidFill>
              <a:latin typeface="+mn-lt"/>
              <a:ea typeface="+mn-ea"/>
              <a:cs typeface="+mn-cs"/>
            </a:defRPr>
          </a:lvl4pPr>
          <a:lvl5pPr marL="1828800" indent="0">
            <a:defRPr sz="1100">
              <a:solidFill>
                <a:schemeClr val="dk1"/>
              </a:solidFill>
              <a:latin typeface="+mn-lt"/>
              <a:ea typeface="+mn-ea"/>
              <a:cs typeface="+mn-cs"/>
            </a:defRPr>
          </a:lvl5pPr>
          <a:lvl6pPr marL="2286000" indent="0">
            <a:defRPr sz="1100">
              <a:solidFill>
                <a:schemeClr val="dk1"/>
              </a:solidFill>
              <a:latin typeface="+mn-lt"/>
              <a:ea typeface="+mn-ea"/>
              <a:cs typeface="+mn-cs"/>
            </a:defRPr>
          </a:lvl6pPr>
          <a:lvl7pPr marL="2743200" indent="0">
            <a:defRPr sz="1100">
              <a:solidFill>
                <a:schemeClr val="dk1"/>
              </a:solidFill>
              <a:latin typeface="+mn-lt"/>
              <a:ea typeface="+mn-ea"/>
              <a:cs typeface="+mn-cs"/>
            </a:defRPr>
          </a:lvl7pPr>
          <a:lvl8pPr marL="3200400" indent="0">
            <a:defRPr sz="1100">
              <a:solidFill>
                <a:schemeClr val="dk1"/>
              </a:solidFill>
              <a:latin typeface="+mn-lt"/>
              <a:ea typeface="+mn-ea"/>
              <a:cs typeface="+mn-cs"/>
            </a:defRPr>
          </a:lvl8pPr>
          <a:lvl9pPr marL="3657600" indent="0">
            <a:defRPr sz="1100">
              <a:solidFill>
                <a:schemeClr val="dk1"/>
              </a:solidFill>
              <a:latin typeface="+mn-lt"/>
              <a:ea typeface="+mn-ea"/>
              <a:cs typeface="+mn-cs"/>
            </a:defRPr>
          </a:lvl9pPr>
        </a:lstStyle>
        <a:p xmlns:a="http://schemas.openxmlformats.org/drawingml/2006/main">
          <a:r>
            <a:rPr lang="es-MX" sz="800" b="1">
              <a:solidFill>
                <a:srgbClr val="4D565E"/>
              </a:solidFill>
              <a:latin typeface="Arial" panose="020B0604020202020204" pitchFamily="34" charset="0"/>
              <a:cs typeface="Arial" panose="020B0604020202020204" pitchFamily="34" charset="0"/>
            </a:rPr>
            <a:t>503 937</a:t>
          </a:r>
        </a:p>
      </cdr:txBody>
    </cdr:sp>
  </cdr:relSizeAnchor>
  <cdr:relSizeAnchor xmlns:cdr="http://schemas.openxmlformats.org/drawingml/2006/chartDrawing">
    <cdr:from>
      <cdr:x>0.02532</cdr:x>
      <cdr:y>0.2709</cdr:y>
    </cdr:from>
    <cdr:to>
      <cdr:x>0.11731</cdr:x>
      <cdr:y>0.31536</cdr:y>
    </cdr:to>
    <cdr:sp macro="" textlink="">
      <cdr:nvSpPr>
        <cdr:cNvPr id="7" name="CuadroTexto 16">
          <a:extLst xmlns:a="http://schemas.openxmlformats.org/drawingml/2006/main">
            <a:ext uri="{FF2B5EF4-FFF2-40B4-BE49-F238E27FC236}">
              <a16:creationId xmlns:a16="http://schemas.microsoft.com/office/drawing/2014/main" id="{E0D7B0E7-1EF5-E1A3-1EF7-F503AE6C6101}"/>
            </a:ext>
          </a:extLst>
        </cdr:cNvPr>
        <cdr:cNvSpPr txBox="1"/>
      </cdr:nvSpPr>
      <cdr:spPr>
        <a:xfrm xmlns:a="http://schemas.openxmlformats.org/drawingml/2006/main">
          <a:off x="159838" y="797665"/>
          <a:ext cx="580690" cy="130912"/>
        </a:xfrm>
        <a:prstGeom xmlns:a="http://schemas.openxmlformats.org/drawingml/2006/main" prst="rect">
          <a:avLst/>
        </a:prstGeom>
        <a:solidFill xmlns:a="http://schemas.openxmlformats.org/drawingml/2006/main">
          <a:schemeClr val="lt1"/>
        </a:solidFill>
        <a:ln xmlns:a="http://schemas.openxmlformats.org/drawingml/2006/main" w="9525" cmpd="sng">
          <a:solidFill>
            <a:schemeClr val="bg1"/>
          </a:solidFill>
        </a:ln>
      </cdr:spPr>
      <cdr:style>
        <a:lnRef xmlns:a="http://schemas.openxmlformats.org/drawingml/2006/main" idx="0">
          <a:scrgbClr r="0" g="0" b="0"/>
        </a:lnRef>
        <a:fillRef xmlns:a="http://schemas.openxmlformats.org/drawingml/2006/main" idx="0">
          <a:scrgbClr r="0" g="0" b="0"/>
        </a:fillRef>
        <a:effectRef xmlns:a="http://schemas.openxmlformats.org/drawingml/2006/main" idx="0">
          <a:scrgbClr r="0" g="0" b="0"/>
        </a:effectRef>
        <a:fontRef xmlns:a="http://schemas.openxmlformats.org/drawingml/2006/main" idx="minor">
          <a:schemeClr val="dk1"/>
        </a:fontRef>
      </cdr:style>
      <cdr:txBody>
        <a:bodyPr xmlns:a="http://schemas.openxmlformats.org/drawingml/2006/main" wrap="square" rtlCol="0" anchor="t"/>
        <a:lstStyle xmlns:a="http://schemas.openxmlformats.org/drawingml/2006/main">
          <a:lvl1pPr marL="0" indent="0">
            <a:defRPr sz="1100">
              <a:solidFill>
                <a:schemeClr val="dk1"/>
              </a:solidFill>
              <a:latin typeface="+mn-lt"/>
              <a:ea typeface="+mn-ea"/>
              <a:cs typeface="+mn-cs"/>
            </a:defRPr>
          </a:lvl1pPr>
          <a:lvl2pPr marL="457200" indent="0">
            <a:defRPr sz="1100">
              <a:solidFill>
                <a:schemeClr val="dk1"/>
              </a:solidFill>
              <a:latin typeface="+mn-lt"/>
              <a:ea typeface="+mn-ea"/>
              <a:cs typeface="+mn-cs"/>
            </a:defRPr>
          </a:lvl2pPr>
          <a:lvl3pPr marL="914400" indent="0">
            <a:defRPr sz="1100">
              <a:solidFill>
                <a:schemeClr val="dk1"/>
              </a:solidFill>
              <a:latin typeface="+mn-lt"/>
              <a:ea typeface="+mn-ea"/>
              <a:cs typeface="+mn-cs"/>
            </a:defRPr>
          </a:lvl3pPr>
          <a:lvl4pPr marL="1371600" indent="0">
            <a:defRPr sz="1100">
              <a:solidFill>
                <a:schemeClr val="dk1"/>
              </a:solidFill>
              <a:latin typeface="+mn-lt"/>
              <a:ea typeface="+mn-ea"/>
              <a:cs typeface="+mn-cs"/>
            </a:defRPr>
          </a:lvl4pPr>
          <a:lvl5pPr marL="1828800" indent="0">
            <a:defRPr sz="1100">
              <a:solidFill>
                <a:schemeClr val="dk1"/>
              </a:solidFill>
              <a:latin typeface="+mn-lt"/>
              <a:ea typeface="+mn-ea"/>
              <a:cs typeface="+mn-cs"/>
            </a:defRPr>
          </a:lvl5pPr>
          <a:lvl6pPr marL="2286000" indent="0">
            <a:defRPr sz="1100">
              <a:solidFill>
                <a:schemeClr val="dk1"/>
              </a:solidFill>
              <a:latin typeface="+mn-lt"/>
              <a:ea typeface="+mn-ea"/>
              <a:cs typeface="+mn-cs"/>
            </a:defRPr>
          </a:lvl6pPr>
          <a:lvl7pPr marL="2743200" indent="0">
            <a:defRPr sz="1100">
              <a:solidFill>
                <a:schemeClr val="dk1"/>
              </a:solidFill>
              <a:latin typeface="+mn-lt"/>
              <a:ea typeface="+mn-ea"/>
              <a:cs typeface="+mn-cs"/>
            </a:defRPr>
          </a:lvl7pPr>
          <a:lvl8pPr marL="3200400" indent="0">
            <a:defRPr sz="1100">
              <a:solidFill>
                <a:schemeClr val="dk1"/>
              </a:solidFill>
              <a:latin typeface="+mn-lt"/>
              <a:ea typeface="+mn-ea"/>
              <a:cs typeface="+mn-cs"/>
            </a:defRPr>
          </a:lvl8pPr>
          <a:lvl9pPr marL="3657600" indent="0">
            <a:defRPr sz="1100">
              <a:solidFill>
                <a:schemeClr val="dk1"/>
              </a:solidFill>
              <a:latin typeface="+mn-lt"/>
              <a:ea typeface="+mn-ea"/>
              <a:cs typeface="+mn-cs"/>
            </a:defRPr>
          </a:lvl9pPr>
        </a:lstStyle>
        <a:p xmlns:a="http://schemas.openxmlformats.org/drawingml/2006/main">
          <a:r>
            <a:rPr lang="es-MX" sz="800" b="1">
              <a:solidFill>
                <a:srgbClr val="4D565E"/>
              </a:solidFill>
              <a:latin typeface="Arial" panose="020B0604020202020204" pitchFamily="34" charset="0"/>
              <a:cs typeface="Arial" panose="020B0604020202020204" pitchFamily="34" charset="0"/>
            </a:rPr>
            <a:t>266 977</a:t>
          </a:r>
        </a:p>
      </cdr:txBody>
    </cdr:sp>
  </cdr:relSizeAnchor>
  <cdr:relSizeAnchor xmlns:cdr="http://schemas.openxmlformats.org/drawingml/2006/chartDrawing">
    <cdr:from>
      <cdr:x>0.24451</cdr:x>
      <cdr:y>0.22457</cdr:y>
    </cdr:from>
    <cdr:to>
      <cdr:x>0.33551</cdr:x>
      <cdr:y>0.29131</cdr:y>
    </cdr:to>
    <cdr:sp macro="" textlink="">
      <cdr:nvSpPr>
        <cdr:cNvPr id="8" name="CuadroTexto 16">
          <a:extLst xmlns:a="http://schemas.openxmlformats.org/drawingml/2006/main">
            <a:ext uri="{FF2B5EF4-FFF2-40B4-BE49-F238E27FC236}">
              <a16:creationId xmlns:a16="http://schemas.microsoft.com/office/drawing/2014/main" id="{CB7255DC-4022-59C6-E433-17B269DEC8F9}"/>
            </a:ext>
          </a:extLst>
        </cdr:cNvPr>
        <cdr:cNvSpPr txBox="1"/>
      </cdr:nvSpPr>
      <cdr:spPr>
        <a:xfrm xmlns:a="http://schemas.openxmlformats.org/drawingml/2006/main">
          <a:off x="1543509" y="661251"/>
          <a:ext cx="574441" cy="196516"/>
        </a:xfrm>
        <a:prstGeom xmlns:a="http://schemas.openxmlformats.org/drawingml/2006/main" prst="rect">
          <a:avLst/>
        </a:prstGeom>
        <a:solidFill xmlns:a="http://schemas.openxmlformats.org/drawingml/2006/main">
          <a:schemeClr val="lt1"/>
        </a:solidFill>
        <a:ln xmlns:a="http://schemas.openxmlformats.org/drawingml/2006/main" w="9525" cmpd="sng">
          <a:solidFill>
            <a:schemeClr val="bg1"/>
          </a:solidFill>
        </a:ln>
      </cdr:spPr>
      <cdr:style>
        <a:lnRef xmlns:a="http://schemas.openxmlformats.org/drawingml/2006/main" idx="0">
          <a:scrgbClr r="0" g="0" b="0"/>
        </a:lnRef>
        <a:fillRef xmlns:a="http://schemas.openxmlformats.org/drawingml/2006/main" idx="0">
          <a:scrgbClr r="0" g="0" b="0"/>
        </a:fillRef>
        <a:effectRef xmlns:a="http://schemas.openxmlformats.org/drawingml/2006/main" idx="0">
          <a:scrgbClr r="0" g="0" b="0"/>
        </a:effectRef>
        <a:fontRef xmlns:a="http://schemas.openxmlformats.org/drawingml/2006/main" idx="minor">
          <a:schemeClr val="dk1"/>
        </a:fontRef>
      </cdr:style>
      <cdr:txBody>
        <a:bodyPr xmlns:a="http://schemas.openxmlformats.org/drawingml/2006/main" wrap="square" rtlCol="0" anchor="t"/>
        <a:lstStyle xmlns:a="http://schemas.openxmlformats.org/drawingml/2006/main">
          <a:lvl1pPr marL="0" indent="0">
            <a:defRPr sz="1100">
              <a:solidFill>
                <a:schemeClr val="dk1"/>
              </a:solidFill>
              <a:latin typeface="+mn-lt"/>
              <a:ea typeface="+mn-ea"/>
              <a:cs typeface="+mn-cs"/>
            </a:defRPr>
          </a:lvl1pPr>
          <a:lvl2pPr marL="457200" indent="0">
            <a:defRPr sz="1100">
              <a:solidFill>
                <a:schemeClr val="dk1"/>
              </a:solidFill>
              <a:latin typeface="+mn-lt"/>
              <a:ea typeface="+mn-ea"/>
              <a:cs typeface="+mn-cs"/>
            </a:defRPr>
          </a:lvl2pPr>
          <a:lvl3pPr marL="914400" indent="0">
            <a:defRPr sz="1100">
              <a:solidFill>
                <a:schemeClr val="dk1"/>
              </a:solidFill>
              <a:latin typeface="+mn-lt"/>
              <a:ea typeface="+mn-ea"/>
              <a:cs typeface="+mn-cs"/>
            </a:defRPr>
          </a:lvl3pPr>
          <a:lvl4pPr marL="1371600" indent="0">
            <a:defRPr sz="1100">
              <a:solidFill>
                <a:schemeClr val="dk1"/>
              </a:solidFill>
              <a:latin typeface="+mn-lt"/>
              <a:ea typeface="+mn-ea"/>
              <a:cs typeface="+mn-cs"/>
            </a:defRPr>
          </a:lvl4pPr>
          <a:lvl5pPr marL="1828800" indent="0">
            <a:defRPr sz="1100">
              <a:solidFill>
                <a:schemeClr val="dk1"/>
              </a:solidFill>
              <a:latin typeface="+mn-lt"/>
              <a:ea typeface="+mn-ea"/>
              <a:cs typeface="+mn-cs"/>
            </a:defRPr>
          </a:lvl5pPr>
          <a:lvl6pPr marL="2286000" indent="0">
            <a:defRPr sz="1100">
              <a:solidFill>
                <a:schemeClr val="dk1"/>
              </a:solidFill>
              <a:latin typeface="+mn-lt"/>
              <a:ea typeface="+mn-ea"/>
              <a:cs typeface="+mn-cs"/>
            </a:defRPr>
          </a:lvl6pPr>
          <a:lvl7pPr marL="2743200" indent="0">
            <a:defRPr sz="1100">
              <a:solidFill>
                <a:schemeClr val="dk1"/>
              </a:solidFill>
              <a:latin typeface="+mn-lt"/>
              <a:ea typeface="+mn-ea"/>
              <a:cs typeface="+mn-cs"/>
            </a:defRPr>
          </a:lvl7pPr>
          <a:lvl8pPr marL="3200400" indent="0">
            <a:defRPr sz="1100">
              <a:solidFill>
                <a:schemeClr val="dk1"/>
              </a:solidFill>
              <a:latin typeface="+mn-lt"/>
              <a:ea typeface="+mn-ea"/>
              <a:cs typeface="+mn-cs"/>
            </a:defRPr>
          </a:lvl8pPr>
          <a:lvl9pPr marL="3657600" indent="0">
            <a:defRPr sz="1100">
              <a:solidFill>
                <a:schemeClr val="dk1"/>
              </a:solidFill>
              <a:latin typeface="+mn-lt"/>
              <a:ea typeface="+mn-ea"/>
              <a:cs typeface="+mn-cs"/>
            </a:defRPr>
          </a:lvl9pPr>
        </a:lstStyle>
        <a:p xmlns:a="http://schemas.openxmlformats.org/drawingml/2006/main">
          <a:r>
            <a:rPr lang="es-MX" sz="800" b="1">
              <a:solidFill>
                <a:srgbClr val="4D565E"/>
              </a:solidFill>
              <a:latin typeface="Arial" panose="020B0604020202020204" pitchFamily="34" charset="0"/>
              <a:cs typeface="Arial" panose="020B0604020202020204" pitchFamily="34" charset="0"/>
            </a:rPr>
            <a:t>292 622</a:t>
          </a:r>
        </a:p>
      </cdr:txBody>
    </cdr:sp>
  </cdr:relSizeAnchor>
  <cdr:relSizeAnchor xmlns:cdr="http://schemas.openxmlformats.org/drawingml/2006/chartDrawing">
    <cdr:from>
      <cdr:x>0.57336</cdr:x>
      <cdr:y>0.36639</cdr:y>
    </cdr:from>
    <cdr:to>
      <cdr:x>0.66306</cdr:x>
      <cdr:y>0.40602</cdr:y>
    </cdr:to>
    <cdr:sp macro="" textlink="">
      <cdr:nvSpPr>
        <cdr:cNvPr id="9" name="CuadroTexto 16">
          <a:extLst xmlns:a="http://schemas.openxmlformats.org/drawingml/2006/main">
            <a:ext uri="{FF2B5EF4-FFF2-40B4-BE49-F238E27FC236}">
              <a16:creationId xmlns:a16="http://schemas.microsoft.com/office/drawing/2014/main" id="{8B1C993D-5BCB-23E2-94B5-873554CC5611}"/>
            </a:ext>
          </a:extLst>
        </cdr:cNvPr>
        <cdr:cNvSpPr txBox="1"/>
      </cdr:nvSpPr>
      <cdr:spPr>
        <a:xfrm xmlns:a="http://schemas.openxmlformats.org/drawingml/2006/main">
          <a:off x="3630642" y="990191"/>
          <a:ext cx="567978" cy="107089"/>
        </a:xfrm>
        <a:prstGeom xmlns:a="http://schemas.openxmlformats.org/drawingml/2006/main" prst="rect">
          <a:avLst/>
        </a:prstGeom>
        <a:solidFill xmlns:a="http://schemas.openxmlformats.org/drawingml/2006/main">
          <a:schemeClr val="lt1"/>
        </a:solidFill>
        <a:ln xmlns:a="http://schemas.openxmlformats.org/drawingml/2006/main" w="9525" cmpd="sng">
          <a:solidFill>
            <a:schemeClr val="bg1"/>
          </a:solidFill>
        </a:ln>
      </cdr:spPr>
      <cdr:style>
        <a:lnRef xmlns:a="http://schemas.openxmlformats.org/drawingml/2006/main" idx="0">
          <a:scrgbClr r="0" g="0" b="0"/>
        </a:lnRef>
        <a:fillRef xmlns:a="http://schemas.openxmlformats.org/drawingml/2006/main" idx="0">
          <a:scrgbClr r="0" g="0" b="0"/>
        </a:fillRef>
        <a:effectRef xmlns:a="http://schemas.openxmlformats.org/drawingml/2006/main" idx="0">
          <a:scrgbClr r="0" g="0" b="0"/>
        </a:effectRef>
        <a:fontRef xmlns:a="http://schemas.openxmlformats.org/drawingml/2006/main" idx="minor">
          <a:schemeClr val="dk1"/>
        </a:fontRef>
      </cdr:style>
      <cdr:txBody>
        <a:bodyPr xmlns:a="http://schemas.openxmlformats.org/drawingml/2006/main" wrap="square" rtlCol="0" anchor="t"/>
        <a:lstStyle xmlns:a="http://schemas.openxmlformats.org/drawingml/2006/main">
          <a:lvl1pPr marL="0" indent="0">
            <a:defRPr sz="1100">
              <a:solidFill>
                <a:schemeClr val="dk1"/>
              </a:solidFill>
              <a:latin typeface="+mn-lt"/>
              <a:ea typeface="+mn-ea"/>
              <a:cs typeface="+mn-cs"/>
            </a:defRPr>
          </a:lvl1pPr>
          <a:lvl2pPr marL="457200" indent="0">
            <a:defRPr sz="1100">
              <a:solidFill>
                <a:schemeClr val="dk1"/>
              </a:solidFill>
              <a:latin typeface="+mn-lt"/>
              <a:ea typeface="+mn-ea"/>
              <a:cs typeface="+mn-cs"/>
            </a:defRPr>
          </a:lvl2pPr>
          <a:lvl3pPr marL="914400" indent="0">
            <a:defRPr sz="1100">
              <a:solidFill>
                <a:schemeClr val="dk1"/>
              </a:solidFill>
              <a:latin typeface="+mn-lt"/>
              <a:ea typeface="+mn-ea"/>
              <a:cs typeface="+mn-cs"/>
            </a:defRPr>
          </a:lvl3pPr>
          <a:lvl4pPr marL="1371600" indent="0">
            <a:defRPr sz="1100">
              <a:solidFill>
                <a:schemeClr val="dk1"/>
              </a:solidFill>
              <a:latin typeface="+mn-lt"/>
              <a:ea typeface="+mn-ea"/>
              <a:cs typeface="+mn-cs"/>
            </a:defRPr>
          </a:lvl4pPr>
          <a:lvl5pPr marL="1828800" indent="0">
            <a:defRPr sz="1100">
              <a:solidFill>
                <a:schemeClr val="dk1"/>
              </a:solidFill>
              <a:latin typeface="+mn-lt"/>
              <a:ea typeface="+mn-ea"/>
              <a:cs typeface="+mn-cs"/>
            </a:defRPr>
          </a:lvl5pPr>
          <a:lvl6pPr marL="2286000" indent="0">
            <a:defRPr sz="1100">
              <a:solidFill>
                <a:schemeClr val="dk1"/>
              </a:solidFill>
              <a:latin typeface="+mn-lt"/>
              <a:ea typeface="+mn-ea"/>
              <a:cs typeface="+mn-cs"/>
            </a:defRPr>
          </a:lvl6pPr>
          <a:lvl7pPr marL="2743200" indent="0">
            <a:defRPr sz="1100">
              <a:solidFill>
                <a:schemeClr val="dk1"/>
              </a:solidFill>
              <a:latin typeface="+mn-lt"/>
              <a:ea typeface="+mn-ea"/>
              <a:cs typeface="+mn-cs"/>
            </a:defRPr>
          </a:lvl7pPr>
          <a:lvl8pPr marL="3200400" indent="0">
            <a:defRPr sz="1100">
              <a:solidFill>
                <a:schemeClr val="dk1"/>
              </a:solidFill>
              <a:latin typeface="+mn-lt"/>
              <a:ea typeface="+mn-ea"/>
              <a:cs typeface="+mn-cs"/>
            </a:defRPr>
          </a:lvl8pPr>
          <a:lvl9pPr marL="3657600" indent="0">
            <a:defRPr sz="1100">
              <a:solidFill>
                <a:schemeClr val="dk1"/>
              </a:solidFill>
              <a:latin typeface="+mn-lt"/>
              <a:ea typeface="+mn-ea"/>
              <a:cs typeface="+mn-cs"/>
            </a:defRPr>
          </a:lvl9pPr>
        </a:lstStyle>
        <a:p xmlns:a="http://schemas.openxmlformats.org/drawingml/2006/main">
          <a:r>
            <a:rPr lang="es-MX" sz="800" b="1">
              <a:solidFill>
                <a:srgbClr val="4D565E"/>
              </a:solidFill>
              <a:latin typeface="Arial" panose="020B0604020202020204" pitchFamily="34" charset="0"/>
              <a:cs typeface="Arial" panose="020B0604020202020204" pitchFamily="34" charset="0"/>
            </a:rPr>
            <a:t>185</a:t>
          </a:r>
          <a:r>
            <a:rPr lang="es-MX" sz="800" b="1" baseline="0">
              <a:solidFill>
                <a:srgbClr val="4D565E"/>
              </a:solidFill>
              <a:latin typeface="Arial" panose="020B0604020202020204" pitchFamily="34" charset="0"/>
              <a:cs typeface="Arial" panose="020B0604020202020204" pitchFamily="34" charset="0"/>
            </a:rPr>
            <a:t> 617</a:t>
          </a:r>
          <a:endParaRPr lang="es-MX" sz="800" b="1">
            <a:solidFill>
              <a:srgbClr val="4D565E"/>
            </a:solidFill>
            <a:latin typeface="Arial" panose="020B0604020202020204" pitchFamily="34" charset="0"/>
            <a:cs typeface="Arial" panose="020B0604020202020204" pitchFamily="34" charset="0"/>
          </a:endParaRPr>
        </a:p>
      </cdr:txBody>
    </cdr:sp>
  </cdr:relSizeAnchor>
  <cdr:relSizeAnchor xmlns:cdr="http://schemas.openxmlformats.org/drawingml/2006/chartDrawing">
    <cdr:from>
      <cdr:x>0.89549</cdr:x>
      <cdr:y>0.06217</cdr:y>
    </cdr:from>
    <cdr:to>
      <cdr:x>0.98748</cdr:x>
      <cdr:y>0.10664</cdr:y>
    </cdr:to>
    <cdr:sp macro="" textlink="">
      <cdr:nvSpPr>
        <cdr:cNvPr id="10" name="CuadroTexto 16">
          <a:extLst xmlns:a="http://schemas.openxmlformats.org/drawingml/2006/main">
            <a:ext uri="{FF2B5EF4-FFF2-40B4-BE49-F238E27FC236}">
              <a16:creationId xmlns:a16="http://schemas.microsoft.com/office/drawing/2014/main" id="{816995C1-12E8-DF33-8C5E-9EF38492775F}"/>
            </a:ext>
          </a:extLst>
        </cdr:cNvPr>
        <cdr:cNvSpPr txBox="1"/>
      </cdr:nvSpPr>
      <cdr:spPr>
        <a:xfrm xmlns:a="http://schemas.openxmlformats.org/drawingml/2006/main">
          <a:off x="5652793" y="183053"/>
          <a:ext cx="580690" cy="130941"/>
        </a:xfrm>
        <a:prstGeom xmlns:a="http://schemas.openxmlformats.org/drawingml/2006/main" prst="rect">
          <a:avLst/>
        </a:prstGeom>
        <a:solidFill xmlns:a="http://schemas.openxmlformats.org/drawingml/2006/main">
          <a:schemeClr val="lt1"/>
        </a:solidFill>
        <a:ln xmlns:a="http://schemas.openxmlformats.org/drawingml/2006/main" w="9525" cmpd="sng">
          <a:solidFill>
            <a:schemeClr val="bg1"/>
          </a:solidFill>
        </a:ln>
      </cdr:spPr>
      <cdr:style>
        <a:lnRef xmlns:a="http://schemas.openxmlformats.org/drawingml/2006/main" idx="0">
          <a:scrgbClr r="0" g="0" b="0"/>
        </a:lnRef>
        <a:fillRef xmlns:a="http://schemas.openxmlformats.org/drawingml/2006/main" idx="0">
          <a:scrgbClr r="0" g="0" b="0"/>
        </a:fillRef>
        <a:effectRef xmlns:a="http://schemas.openxmlformats.org/drawingml/2006/main" idx="0">
          <a:scrgbClr r="0" g="0" b="0"/>
        </a:effectRef>
        <a:fontRef xmlns:a="http://schemas.openxmlformats.org/drawingml/2006/main" idx="minor">
          <a:schemeClr val="dk1"/>
        </a:fontRef>
      </cdr:style>
      <cdr:txBody>
        <a:bodyPr xmlns:a="http://schemas.openxmlformats.org/drawingml/2006/main" wrap="square" rtlCol="0" anchor="t"/>
        <a:lstStyle xmlns:a="http://schemas.openxmlformats.org/drawingml/2006/main">
          <a:lvl1pPr marL="0" indent="0">
            <a:defRPr sz="1100">
              <a:solidFill>
                <a:schemeClr val="dk1"/>
              </a:solidFill>
              <a:latin typeface="+mn-lt"/>
              <a:ea typeface="+mn-ea"/>
              <a:cs typeface="+mn-cs"/>
            </a:defRPr>
          </a:lvl1pPr>
          <a:lvl2pPr marL="457200" indent="0">
            <a:defRPr sz="1100">
              <a:solidFill>
                <a:schemeClr val="dk1"/>
              </a:solidFill>
              <a:latin typeface="+mn-lt"/>
              <a:ea typeface="+mn-ea"/>
              <a:cs typeface="+mn-cs"/>
            </a:defRPr>
          </a:lvl2pPr>
          <a:lvl3pPr marL="914400" indent="0">
            <a:defRPr sz="1100">
              <a:solidFill>
                <a:schemeClr val="dk1"/>
              </a:solidFill>
              <a:latin typeface="+mn-lt"/>
              <a:ea typeface="+mn-ea"/>
              <a:cs typeface="+mn-cs"/>
            </a:defRPr>
          </a:lvl3pPr>
          <a:lvl4pPr marL="1371600" indent="0">
            <a:defRPr sz="1100">
              <a:solidFill>
                <a:schemeClr val="dk1"/>
              </a:solidFill>
              <a:latin typeface="+mn-lt"/>
              <a:ea typeface="+mn-ea"/>
              <a:cs typeface="+mn-cs"/>
            </a:defRPr>
          </a:lvl4pPr>
          <a:lvl5pPr marL="1828800" indent="0">
            <a:defRPr sz="1100">
              <a:solidFill>
                <a:schemeClr val="dk1"/>
              </a:solidFill>
              <a:latin typeface="+mn-lt"/>
              <a:ea typeface="+mn-ea"/>
              <a:cs typeface="+mn-cs"/>
            </a:defRPr>
          </a:lvl5pPr>
          <a:lvl6pPr marL="2286000" indent="0">
            <a:defRPr sz="1100">
              <a:solidFill>
                <a:schemeClr val="dk1"/>
              </a:solidFill>
              <a:latin typeface="+mn-lt"/>
              <a:ea typeface="+mn-ea"/>
              <a:cs typeface="+mn-cs"/>
            </a:defRPr>
          </a:lvl6pPr>
          <a:lvl7pPr marL="2743200" indent="0">
            <a:defRPr sz="1100">
              <a:solidFill>
                <a:schemeClr val="dk1"/>
              </a:solidFill>
              <a:latin typeface="+mn-lt"/>
              <a:ea typeface="+mn-ea"/>
              <a:cs typeface="+mn-cs"/>
            </a:defRPr>
          </a:lvl7pPr>
          <a:lvl8pPr marL="3200400" indent="0">
            <a:defRPr sz="1100">
              <a:solidFill>
                <a:schemeClr val="dk1"/>
              </a:solidFill>
              <a:latin typeface="+mn-lt"/>
              <a:ea typeface="+mn-ea"/>
              <a:cs typeface="+mn-cs"/>
            </a:defRPr>
          </a:lvl8pPr>
          <a:lvl9pPr marL="3657600" indent="0">
            <a:defRPr sz="1100">
              <a:solidFill>
                <a:schemeClr val="dk1"/>
              </a:solidFill>
              <a:latin typeface="+mn-lt"/>
              <a:ea typeface="+mn-ea"/>
              <a:cs typeface="+mn-cs"/>
            </a:defRPr>
          </a:lvl9pPr>
        </a:lstStyle>
        <a:p xmlns:a="http://schemas.openxmlformats.org/drawingml/2006/main">
          <a:r>
            <a:rPr lang="es-MX" sz="800" b="1">
              <a:solidFill>
                <a:srgbClr val="4D565E"/>
              </a:solidFill>
              <a:latin typeface="Arial" panose="020B0604020202020204" pitchFamily="34" charset="0"/>
              <a:cs typeface="Arial" panose="020B0604020202020204" pitchFamily="34" charset="0"/>
            </a:rPr>
            <a:t>497 161</a:t>
          </a:r>
        </a:p>
      </cdr:txBody>
    </cdr:sp>
  </cdr:relSizeAnchor>
</c:userShape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word/theme/themeOverride1.xml><?xml version="1.0" encoding="utf-8"?>
<a:themeOverride xmlns:a="http://schemas.openxmlformats.org/drawingml/2006/main">
  <a:clrScheme name="Office">
    <a:dk1>
      <a:sysClr val="windowText" lastClr="000000"/>
    </a:dk1>
    <a:lt1>
      <a:sysClr val="window" lastClr="FFFFFF"/>
    </a:lt1>
    <a:dk2>
      <a:srgbClr val="0E2841"/>
    </a:dk2>
    <a:lt2>
      <a:srgbClr val="E8E8E8"/>
    </a:lt2>
    <a:accent1>
      <a:srgbClr val="156082"/>
    </a:accent1>
    <a:accent2>
      <a:srgbClr val="E97132"/>
    </a:accent2>
    <a:accent3>
      <a:srgbClr val="196B24"/>
    </a:accent3>
    <a:accent4>
      <a:srgbClr val="0F9ED5"/>
    </a:accent4>
    <a:accent5>
      <a:srgbClr val="A02B93"/>
    </a:accent5>
    <a:accent6>
      <a:srgbClr val="4EA72E"/>
    </a:accent6>
    <a:hlink>
      <a:srgbClr val="467886"/>
    </a:hlink>
    <a:folHlink>
      <a:srgbClr val="96607D"/>
    </a:folHlink>
  </a:clrScheme>
  <a:fontScheme name="Office">
    <a:majorFont>
      <a:latin typeface="Aptos Display" panose="02110004020202020204"/>
      <a:ea typeface=""/>
      <a:cs typeface=""/>
      <a:font script="Jpan" typeface="游ゴシック Light"/>
      <a:font script="Hang" typeface="맑은 고딕"/>
      <a:font script="Hans" typeface="等线 Light"/>
      <a:font script="Hant" typeface="新細明體"/>
      <a:font script="Arab" typeface="Times New Roman"/>
      <a:font script="Hebr" typeface="Times New Roman"/>
      <a:font script="Thai" typeface="Tahoma"/>
      <a:font script="Ethi" typeface="Nyala"/>
      <a:font script="Beng" typeface="Vrinda"/>
      <a:font script="Gujr" typeface="Shruti"/>
      <a:font script="Khmr" typeface="MoolBoran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Times New Roman"/>
      <a:font script="Uigh" typeface="Microsoft Uighur"/>
      <a:font script="Geor" typeface="Sylfaen"/>
      <a:font script="Armn" typeface="Arial"/>
      <a:font script="Bugi" typeface="Leelawadee UI"/>
      <a:font script="Bopo" typeface="Microsoft JhengHei"/>
      <a:font script="Java" typeface="Javanese Text"/>
      <a:font script="Lisu" typeface="Segoe UI"/>
      <a:font script="Mymr" typeface="Myanmar Text"/>
      <a:font script="Nkoo" typeface="Ebrima"/>
      <a:font script="Olck" typeface="Nirmala UI"/>
      <a:font script="Osma" typeface="Ebrima"/>
      <a:font script="Phag" typeface="Phagspa"/>
      <a:font script="Syrn" typeface="Estrangelo Edessa"/>
      <a:font script="Syrj" typeface="Estrangelo Edessa"/>
      <a:font script="Syre" typeface="Estrangelo Edessa"/>
      <a:font script="Sora" typeface="Nirmala UI"/>
      <a:font script="Tale" typeface="Microsoft Tai Le"/>
      <a:font script="Talu" typeface="Microsoft New Tai Lue"/>
      <a:font script="Tfng" typeface="Ebrima"/>
    </a:majorFont>
    <a:minorFont>
      <a:latin typeface="Aptos Narrow" panose="02110004020202020204"/>
      <a:ea typeface=""/>
      <a:cs typeface=""/>
      <a:font script="Jpan" typeface="游ゴシック"/>
      <a:font script="Hang" typeface="맑은 고딕"/>
      <a:font script="Hans" typeface="等线"/>
      <a:font script="Hant" typeface="新細明體"/>
      <a:font script="Arab" typeface="Arial"/>
      <a:font script="Hebr" typeface="Arial"/>
      <a:font script="Thai" typeface="Tahoma"/>
      <a:font script="Ethi" typeface="Nyala"/>
      <a:font script="Beng" typeface="Vrinda"/>
      <a:font script="Gujr" typeface="Shruti"/>
      <a:font script="Khmr" typeface="DaunPenh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Arial"/>
      <a:font script="Uigh" typeface="Microsoft Uighur"/>
      <a:font script="Geor" typeface="Sylfaen"/>
      <a:font script="Armn" typeface="Arial"/>
      <a:font script="Bugi" typeface="Leelawadee UI"/>
      <a:font script="Bopo" typeface="Microsoft JhengHei"/>
      <a:font script="Java" typeface="Javanese Text"/>
      <a:font script="Lisu" typeface="Segoe UI"/>
      <a:font script="Mymr" typeface="Myanmar Text"/>
      <a:font script="Nkoo" typeface="Ebrima"/>
      <a:font script="Olck" typeface="Nirmala UI"/>
      <a:font script="Osma" typeface="Ebrima"/>
      <a:font script="Phag" typeface="Phagspa"/>
      <a:font script="Syrn" typeface="Estrangelo Edessa"/>
      <a:font script="Syrj" typeface="Estrangelo Edessa"/>
      <a:font script="Syre" typeface="Estrangelo Edessa"/>
      <a:font script="Sora" typeface="Nirmala UI"/>
      <a:font script="Tale" typeface="Microsoft Tai Le"/>
      <a:font script="Talu" typeface="Microsoft New Tai Lue"/>
      <a:font script="Tfng" typeface="Ebrima"/>
    </a:minorFont>
  </a:fontScheme>
  <a:fmtScheme name="Office">
    <a:fillStyleLst>
      <a:solidFill>
        <a:schemeClr val="phClr"/>
      </a:solidFill>
      <a:gradFill rotWithShape="1">
        <a:gsLst>
          <a:gs pos="0">
            <a:schemeClr val="phClr">
              <a:lumMod val="110000"/>
              <a:satMod val="105000"/>
              <a:tint val="67000"/>
            </a:schemeClr>
          </a:gs>
          <a:gs pos="50000">
            <a:schemeClr val="phClr">
              <a:lumMod val="105000"/>
              <a:satMod val="103000"/>
              <a:tint val="73000"/>
            </a:schemeClr>
          </a:gs>
          <a:gs pos="100000">
            <a:schemeClr val="phClr">
              <a:lumMod val="105000"/>
              <a:satMod val="109000"/>
              <a:tint val="81000"/>
            </a:schemeClr>
          </a:gs>
        </a:gsLst>
        <a:lin ang="5400000" scaled="0"/>
      </a:gradFill>
      <a:gradFill rotWithShape="1">
        <a:gsLst>
          <a:gs pos="0">
            <a:schemeClr val="phClr">
              <a:satMod val="103000"/>
              <a:lumMod val="102000"/>
              <a:tint val="94000"/>
            </a:schemeClr>
          </a:gs>
          <a:gs pos="50000">
            <a:schemeClr val="phClr">
              <a:satMod val="110000"/>
              <a:lumMod val="100000"/>
              <a:shade val="100000"/>
            </a:schemeClr>
          </a:gs>
          <a:gs pos="100000">
            <a:schemeClr val="phClr">
              <a:lumMod val="99000"/>
              <a:satMod val="120000"/>
              <a:shade val="78000"/>
            </a:schemeClr>
          </a:gs>
        </a:gsLst>
        <a:lin ang="5400000" scaled="0"/>
      </a:gradFill>
    </a:fillStyleLst>
    <a:lnStyleLst>
      <a:ln w="12700" cap="flat" cmpd="sng" algn="ctr">
        <a:solidFill>
          <a:schemeClr val="phClr"/>
        </a:solidFill>
        <a:prstDash val="solid"/>
        <a:miter lim="800000"/>
      </a:ln>
      <a:ln w="19050" cap="flat" cmpd="sng" algn="ctr">
        <a:solidFill>
          <a:schemeClr val="phClr"/>
        </a:solidFill>
        <a:prstDash val="solid"/>
        <a:miter lim="800000"/>
      </a:ln>
      <a:ln w="25400" cap="flat" cmpd="sng" algn="ctr">
        <a:solidFill>
          <a:schemeClr val="phClr"/>
        </a:solidFill>
        <a:prstDash val="solid"/>
        <a:miter lim="800000"/>
      </a:ln>
    </a:lnStyleLst>
    <a:effectStyleLst>
      <a:effectStyle>
        <a:effectLst/>
      </a:effectStyle>
      <a:effectStyle>
        <a:effectLst/>
      </a:effectStyle>
      <a:effectStyle>
        <a:effectLst>
          <a:outerShdw blurRad="57150" dist="19050" dir="5400000" algn="ctr" rotWithShape="0">
            <a:srgbClr val="000000">
              <a:alpha val="63000"/>
            </a:srgbClr>
          </a:outerShdw>
        </a:effectLst>
      </a:effectStyle>
    </a:effectStyleLst>
    <a:bgFillStyleLst>
      <a:solidFill>
        <a:schemeClr val="phClr"/>
      </a:solidFill>
      <a:solidFill>
        <a:schemeClr val="phClr">
          <a:tint val="95000"/>
          <a:satMod val="170000"/>
        </a:schemeClr>
      </a:solidFill>
      <a:gradFill rotWithShape="1">
        <a:gsLst>
          <a:gs pos="0">
            <a:schemeClr val="phClr">
              <a:tint val="93000"/>
              <a:satMod val="150000"/>
              <a:shade val="98000"/>
              <a:lumMod val="102000"/>
            </a:schemeClr>
          </a:gs>
          <a:gs pos="50000">
            <a:schemeClr val="phClr">
              <a:tint val="98000"/>
              <a:satMod val="130000"/>
              <a:shade val="90000"/>
              <a:lumMod val="103000"/>
            </a:schemeClr>
          </a:gs>
          <a:gs pos="100000">
            <a:schemeClr val="phClr">
              <a:shade val="63000"/>
              <a:satMod val="120000"/>
            </a:schemeClr>
          </a:gs>
        </a:gsLst>
        <a:lin ang="5400000" scaled="0"/>
      </a:gradFill>
    </a:bgFillStyleLst>
  </a:fmtScheme>
</a:themeOverride>
</file>

<file path=word/theme/themeOverride2.xml><?xml version="1.0" encoding="utf-8"?>
<a:themeOverride xmlns:a="http://schemas.openxmlformats.org/drawingml/2006/main">
  <a:clrScheme name="CENSO2024">
    <a:dk1>
      <a:sysClr val="windowText" lastClr="000000"/>
    </a:dk1>
    <a:lt1>
      <a:srgbClr val="FFFFFF"/>
    </a:lt1>
    <a:dk2>
      <a:srgbClr val="3B5C78"/>
    </a:dk2>
    <a:lt2>
      <a:srgbClr val="FB7342"/>
    </a:lt2>
    <a:accent1>
      <a:srgbClr val="6925BF"/>
    </a:accent1>
    <a:accent2>
      <a:srgbClr val="07BFBA"/>
    </a:accent2>
    <a:accent3>
      <a:srgbClr val="E46791"/>
    </a:accent3>
    <a:accent4>
      <a:srgbClr val="066C5B"/>
    </a:accent4>
    <a:accent5>
      <a:srgbClr val="66A69C"/>
    </a:accent5>
    <a:accent6>
      <a:srgbClr val="6C8499"/>
    </a:accent6>
    <a:hlink>
      <a:srgbClr val="0563C1"/>
    </a:hlink>
    <a:folHlink>
      <a:srgbClr val="954F72"/>
    </a:folHlink>
  </a:clrScheme>
  <a:fontScheme name="CENSO2024">
    <a:majorFont>
      <a:latin typeface="Arial"/>
      <a:ea typeface=""/>
      <a:cs typeface=""/>
    </a:majorFont>
    <a:minorFont>
      <a:latin typeface="Arial"/>
      <a:ea typeface=""/>
      <a:cs typeface=""/>
    </a:minorFont>
  </a:fontScheme>
  <a:fmtScheme name="Office 2013 - 2022">
    <a:fillStyleLst>
      <a:solidFill>
        <a:schemeClr val="phClr"/>
      </a:solidFill>
      <a:gradFill rotWithShape="1">
        <a:gsLst>
          <a:gs pos="0">
            <a:schemeClr val="phClr">
              <a:lumMod val="110000"/>
              <a:satMod val="105000"/>
              <a:tint val="67000"/>
            </a:schemeClr>
          </a:gs>
          <a:gs pos="50000">
            <a:schemeClr val="phClr">
              <a:lumMod val="105000"/>
              <a:satMod val="103000"/>
              <a:tint val="73000"/>
            </a:schemeClr>
          </a:gs>
          <a:gs pos="100000">
            <a:schemeClr val="phClr">
              <a:lumMod val="105000"/>
              <a:satMod val="109000"/>
              <a:tint val="81000"/>
            </a:schemeClr>
          </a:gs>
        </a:gsLst>
        <a:lin ang="5400000" scaled="0"/>
      </a:gradFill>
      <a:gradFill rotWithShape="1">
        <a:gsLst>
          <a:gs pos="0">
            <a:schemeClr val="phClr">
              <a:satMod val="103000"/>
              <a:lumMod val="102000"/>
              <a:tint val="94000"/>
            </a:schemeClr>
          </a:gs>
          <a:gs pos="50000">
            <a:schemeClr val="phClr">
              <a:satMod val="110000"/>
              <a:lumMod val="100000"/>
              <a:shade val="100000"/>
            </a:schemeClr>
          </a:gs>
          <a:gs pos="100000">
            <a:schemeClr val="phClr">
              <a:lumMod val="99000"/>
              <a:satMod val="120000"/>
              <a:shade val="78000"/>
            </a:schemeClr>
          </a:gs>
        </a:gsLst>
        <a:lin ang="5400000" scaled="0"/>
      </a:gradFill>
    </a:fillStyleLst>
    <a:lnStyleLst>
      <a:ln w="6350" cap="flat" cmpd="sng" algn="ctr">
        <a:solidFill>
          <a:schemeClr val="phClr"/>
        </a:solidFill>
        <a:prstDash val="solid"/>
        <a:miter lim="800000"/>
      </a:ln>
      <a:ln w="12700" cap="flat" cmpd="sng" algn="ctr">
        <a:solidFill>
          <a:schemeClr val="phClr"/>
        </a:solidFill>
        <a:prstDash val="solid"/>
        <a:miter lim="800000"/>
      </a:ln>
      <a:ln w="19050" cap="flat" cmpd="sng" algn="ctr">
        <a:solidFill>
          <a:schemeClr val="phClr"/>
        </a:solidFill>
        <a:prstDash val="solid"/>
        <a:miter lim="800000"/>
      </a:ln>
    </a:lnStyleLst>
    <a:effectStyleLst>
      <a:effectStyle>
        <a:effectLst/>
      </a:effectStyle>
      <a:effectStyle>
        <a:effectLst/>
      </a:effectStyle>
      <a:effectStyle>
        <a:effectLst>
          <a:outerShdw blurRad="57150" dist="19050" dir="5400000" algn="ctr" rotWithShape="0">
            <a:srgbClr val="000000">
              <a:alpha val="63000"/>
            </a:srgbClr>
          </a:outerShdw>
        </a:effectLst>
      </a:effectStyle>
    </a:effectStyleLst>
    <a:bgFillStyleLst>
      <a:solidFill>
        <a:schemeClr val="phClr"/>
      </a:solidFill>
      <a:solidFill>
        <a:schemeClr val="phClr">
          <a:tint val="95000"/>
          <a:satMod val="170000"/>
        </a:schemeClr>
      </a:solidFill>
      <a:gradFill rotWithShape="1">
        <a:gsLst>
          <a:gs pos="0">
            <a:schemeClr val="phClr">
              <a:tint val="93000"/>
              <a:satMod val="150000"/>
              <a:shade val="98000"/>
              <a:lumMod val="102000"/>
            </a:schemeClr>
          </a:gs>
          <a:gs pos="50000">
            <a:schemeClr val="phClr">
              <a:tint val="98000"/>
              <a:satMod val="130000"/>
              <a:shade val="90000"/>
              <a:lumMod val="103000"/>
            </a:schemeClr>
          </a:gs>
          <a:gs pos="100000">
            <a:schemeClr val="phClr">
              <a:shade val="63000"/>
              <a:satMod val="120000"/>
            </a:schemeClr>
          </a:gs>
        </a:gsLst>
        <a:lin ang="5400000" scaled="0"/>
      </a:gradFill>
    </a:bgFillStyleLst>
  </a:fmtScheme>
</a:themeOverride>
</file>

<file path=word/theme/themeOverride3.xml><?xml version="1.0" encoding="utf-8"?>
<a:themeOverride xmlns:a="http://schemas.openxmlformats.org/drawingml/2006/main">
  <a:clrScheme name="Office">
    <a:dk1>
      <a:sysClr val="windowText" lastClr="000000"/>
    </a:dk1>
    <a:lt1>
      <a:sysClr val="window" lastClr="FFFFFF"/>
    </a:lt1>
    <a:dk2>
      <a:srgbClr val="0E2841"/>
    </a:dk2>
    <a:lt2>
      <a:srgbClr val="E8E8E8"/>
    </a:lt2>
    <a:accent1>
      <a:srgbClr val="156082"/>
    </a:accent1>
    <a:accent2>
      <a:srgbClr val="E97132"/>
    </a:accent2>
    <a:accent3>
      <a:srgbClr val="196B24"/>
    </a:accent3>
    <a:accent4>
      <a:srgbClr val="0F9ED5"/>
    </a:accent4>
    <a:accent5>
      <a:srgbClr val="A02B93"/>
    </a:accent5>
    <a:accent6>
      <a:srgbClr val="4EA72E"/>
    </a:accent6>
    <a:hlink>
      <a:srgbClr val="467886"/>
    </a:hlink>
    <a:folHlink>
      <a:srgbClr val="96607D"/>
    </a:folHlink>
  </a:clrScheme>
  <a:fontScheme name="Office">
    <a:majorFont>
      <a:latin typeface="Aptos Display" panose="02110004020202020204"/>
      <a:ea typeface=""/>
      <a:cs typeface=""/>
      <a:font script="Jpan" typeface="游ゴシック Light"/>
      <a:font script="Hang" typeface="맑은 고딕"/>
      <a:font script="Hans" typeface="等线 Light"/>
      <a:font script="Hant" typeface="新細明體"/>
      <a:font script="Arab" typeface="Times New Roman"/>
      <a:font script="Hebr" typeface="Times New Roman"/>
      <a:font script="Thai" typeface="Tahoma"/>
      <a:font script="Ethi" typeface="Nyala"/>
      <a:font script="Beng" typeface="Vrinda"/>
      <a:font script="Gujr" typeface="Shruti"/>
      <a:font script="Khmr" typeface="MoolBoran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Times New Roman"/>
      <a:font script="Uigh" typeface="Microsoft Uighur"/>
      <a:font script="Geor" typeface="Sylfaen"/>
      <a:font script="Armn" typeface="Arial"/>
      <a:font script="Bugi" typeface="Leelawadee UI"/>
      <a:font script="Bopo" typeface="Microsoft JhengHei"/>
      <a:font script="Java" typeface="Javanese Text"/>
      <a:font script="Lisu" typeface="Segoe UI"/>
      <a:font script="Mymr" typeface="Myanmar Text"/>
      <a:font script="Nkoo" typeface="Ebrima"/>
      <a:font script="Olck" typeface="Nirmala UI"/>
      <a:font script="Osma" typeface="Ebrima"/>
      <a:font script="Phag" typeface="Phagspa"/>
      <a:font script="Syrn" typeface="Estrangelo Edessa"/>
      <a:font script="Syrj" typeface="Estrangelo Edessa"/>
      <a:font script="Syre" typeface="Estrangelo Edessa"/>
      <a:font script="Sora" typeface="Nirmala UI"/>
      <a:font script="Tale" typeface="Microsoft Tai Le"/>
      <a:font script="Talu" typeface="Microsoft New Tai Lue"/>
      <a:font script="Tfng" typeface="Ebrima"/>
    </a:majorFont>
    <a:minorFont>
      <a:latin typeface="Aptos Narrow" panose="02110004020202020204"/>
      <a:ea typeface=""/>
      <a:cs typeface=""/>
      <a:font script="Jpan" typeface="游ゴシック"/>
      <a:font script="Hang" typeface="맑은 고딕"/>
      <a:font script="Hans" typeface="等线"/>
      <a:font script="Hant" typeface="新細明體"/>
      <a:font script="Arab" typeface="Arial"/>
      <a:font script="Hebr" typeface="Arial"/>
      <a:font script="Thai" typeface="Tahoma"/>
      <a:font script="Ethi" typeface="Nyala"/>
      <a:font script="Beng" typeface="Vrinda"/>
      <a:font script="Gujr" typeface="Shruti"/>
      <a:font script="Khmr" typeface="DaunPenh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Arial"/>
      <a:font script="Uigh" typeface="Microsoft Uighur"/>
      <a:font script="Geor" typeface="Sylfaen"/>
      <a:font script="Armn" typeface="Arial"/>
      <a:font script="Bugi" typeface="Leelawadee UI"/>
      <a:font script="Bopo" typeface="Microsoft JhengHei"/>
      <a:font script="Java" typeface="Javanese Text"/>
      <a:font script="Lisu" typeface="Segoe UI"/>
      <a:font script="Mymr" typeface="Myanmar Text"/>
      <a:font script="Nkoo" typeface="Ebrima"/>
      <a:font script="Olck" typeface="Nirmala UI"/>
      <a:font script="Osma" typeface="Ebrima"/>
      <a:font script="Phag" typeface="Phagspa"/>
      <a:font script="Syrn" typeface="Estrangelo Edessa"/>
      <a:font script="Syrj" typeface="Estrangelo Edessa"/>
      <a:font script="Syre" typeface="Estrangelo Edessa"/>
      <a:font script="Sora" typeface="Nirmala UI"/>
      <a:font script="Tale" typeface="Microsoft Tai Le"/>
      <a:font script="Talu" typeface="Microsoft New Tai Lue"/>
      <a:font script="Tfng" typeface="Ebrima"/>
    </a:minorFont>
  </a:fontScheme>
  <a:fmtScheme name="Office">
    <a:fillStyleLst>
      <a:solidFill>
        <a:schemeClr val="phClr"/>
      </a:solidFill>
      <a:gradFill rotWithShape="1">
        <a:gsLst>
          <a:gs pos="0">
            <a:schemeClr val="phClr">
              <a:lumMod val="110000"/>
              <a:satMod val="105000"/>
              <a:tint val="67000"/>
            </a:schemeClr>
          </a:gs>
          <a:gs pos="50000">
            <a:schemeClr val="phClr">
              <a:lumMod val="105000"/>
              <a:satMod val="103000"/>
              <a:tint val="73000"/>
            </a:schemeClr>
          </a:gs>
          <a:gs pos="100000">
            <a:schemeClr val="phClr">
              <a:lumMod val="105000"/>
              <a:satMod val="109000"/>
              <a:tint val="81000"/>
            </a:schemeClr>
          </a:gs>
        </a:gsLst>
        <a:lin ang="5400000" scaled="0"/>
      </a:gradFill>
      <a:gradFill rotWithShape="1">
        <a:gsLst>
          <a:gs pos="0">
            <a:schemeClr val="phClr">
              <a:satMod val="103000"/>
              <a:lumMod val="102000"/>
              <a:tint val="94000"/>
            </a:schemeClr>
          </a:gs>
          <a:gs pos="50000">
            <a:schemeClr val="phClr">
              <a:satMod val="110000"/>
              <a:lumMod val="100000"/>
              <a:shade val="100000"/>
            </a:schemeClr>
          </a:gs>
          <a:gs pos="100000">
            <a:schemeClr val="phClr">
              <a:lumMod val="99000"/>
              <a:satMod val="120000"/>
              <a:shade val="78000"/>
            </a:schemeClr>
          </a:gs>
        </a:gsLst>
        <a:lin ang="5400000" scaled="0"/>
      </a:gradFill>
    </a:fillStyleLst>
    <a:lnStyleLst>
      <a:ln w="12700" cap="flat" cmpd="sng" algn="ctr">
        <a:solidFill>
          <a:schemeClr val="phClr"/>
        </a:solidFill>
        <a:prstDash val="solid"/>
        <a:miter lim="800000"/>
      </a:ln>
      <a:ln w="19050" cap="flat" cmpd="sng" algn="ctr">
        <a:solidFill>
          <a:schemeClr val="phClr"/>
        </a:solidFill>
        <a:prstDash val="solid"/>
        <a:miter lim="800000"/>
      </a:ln>
      <a:ln w="25400" cap="flat" cmpd="sng" algn="ctr">
        <a:solidFill>
          <a:schemeClr val="phClr"/>
        </a:solidFill>
        <a:prstDash val="solid"/>
        <a:miter lim="800000"/>
      </a:ln>
    </a:lnStyleLst>
    <a:effectStyleLst>
      <a:effectStyle>
        <a:effectLst/>
      </a:effectStyle>
      <a:effectStyle>
        <a:effectLst/>
      </a:effectStyle>
      <a:effectStyle>
        <a:effectLst>
          <a:outerShdw blurRad="57150" dist="19050" dir="5400000" algn="ctr" rotWithShape="0">
            <a:srgbClr val="000000">
              <a:alpha val="63000"/>
            </a:srgbClr>
          </a:outerShdw>
        </a:effectLst>
      </a:effectStyle>
    </a:effectStyleLst>
    <a:bgFillStyleLst>
      <a:solidFill>
        <a:schemeClr val="phClr"/>
      </a:solidFill>
      <a:solidFill>
        <a:schemeClr val="phClr">
          <a:tint val="95000"/>
          <a:satMod val="170000"/>
        </a:schemeClr>
      </a:solidFill>
      <a:gradFill rotWithShape="1">
        <a:gsLst>
          <a:gs pos="0">
            <a:schemeClr val="phClr">
              <a:tint val="93000"/>
              <a:satMod val="150000"/>
              <a:shade val="98000"/>
              <a:lumMod val="102000"/>
            </a:schemeClr>
          </a:gs>
          <a:gs pos="50000">
            <a:schemeClr val="phClr">
              <a:tint val="98000"/>
              <a:satMod val="130000"/>
              <a:shade val="90000"/>
              <a:lumMod val="103000"/>
            </a:schemeClr>
          </a:gs>
          <a:gs pos="100000">
            <a:schemeClr val="phClr">
              <a:shade val="63000"/>
              <a:satMod val="120000"/>
            </a:schemeClr>
          </a:gs>
        </a:gsLst>
        <a:lin ang="5400000" scaled="0"/>
      </a:gradFill>
    </a:bgFillStyleLst>
  </a:fmtScheme>
</a:themeOverride>
</file>

<file path=word/theme/themeOverride4.xml><?xml version="1.0" encoding="utf-8"?>
<a:themeOverride xmlns:a="http://schemas.openxmlformats.org/drawingml/2006/main">
  <a:clrScheme name="Office">
    <a:dk1>
      <a:sysClr val="windowText" lastClr="000000"/>
    </a:dk1>
    <a:lt1>
      <a:sysClr val="window" lastClr="FFFFFF"/>
    </a:lt1>
    <a:dk2>
      <a:srgbClr val="0E2841"/>
    </a:dk2>
    <a:lt2>
      <a:srgbClr val="E8E8E8"/>
    </a:lt2>
    <a:accent1>
      <a:srgbClr val="156082"/>
    </a:accent1>
    <a:accent2>
      <a:srgbClr val="E97132"/>
    </a:accent2>
    <a:accent3>
      <a:srgbClr val="196B24"/>
    </a:accent3>
    <a:accent4>
      <a:srgbClr val="0F9ED5"/>
    </a:accent4>
    <a:accent5>
      <a:srgbClr val="A02B93"/>
    </a:accent5>
    <a:accent6>
      <a:srgbClr val="4EA72E"/>
    </a:accent6>
    <a:hlink>
      <a:srgbClr val="467886"/>
    </a:hlink>
    <a:folHlink>
      <a:srgbClr val="96607D"/>
    </a:folHlink>
  </a:clrScheme>
  <a:fontScheme name="Office">
    <a:majorFont>
      <a:latin typeface="Aptos Display" panose="02110004020202020204"/>
      <a:ea typeface=""/>
      <a:cs typeface=""/>
      <a:font script="Jpan" typeface="游ゴシック Light"/>
      <a:font script="Hang" typeface="맑은 고딕"/>
      <a:font script="Hans" typeface="等线 Light"/>
      <a:font script="Hant" typeface="新細明體"/>
      <a:font script="Arab" typeface="Times New Roman"/>
      <a:font script="Hebr" typeface="Times New Roman"/>
      <a:font script="Thai" typeface="Tahoma"/>
      <a:font script="Ethi" typeface="Nyala"/>
      <a:font script="Beng" typeface="Vrinda"/>
      <a:font script="Gujr" typeface="Shruti"/>
      <a:font script="Khmr" typeface="MoolBoran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Times New Roman"/>
      <a:font script="Uigh" typeface="Microsoft Uighur"/>
      <a:font script="Geor" typeface="Sylfaen"/>
      <a:font script="Armn" typeface="Arial"/>
      <a:font script="Bugi" typeface="Leelawadee UI"/>
      <a:font script="Bopo" typeface="Microsoft JhengHei"/>
      <a:font script="Java" typeface="Javanese Text"/>
      <a:font script="Lisu" typeface="Segoe UI"/>
      <a:font script="Mymr" typeface="Myanmar Text"/>
      <a:font script="Nkoo" typeface="Ebrima"/>
      <a:font script="Olck" typeface="Nirmala UI"/>
      <a:font script="Osma" typeface="Ebrima"/>
      <a:font script="Phag" typeface="Phagspa"/>
      <a:font script="Syrn" typeface="Estrangelo Edessa"/>
      <a:font script="Syrj" typeface="Estrangelo Edessa"/>
      <a:font script="Syre" typeface="Estrangelo Edessa"/>
      <a:font script="Sora" typeface="Nirmala UI"/>
      <a:font script="Tale" typeface="Microsoft Tai Le"/>
      <a:font script="Talu" typeface="Microsoft New Tai Lue"/>
      <a:font script="Tfng" typeface="Ebrima"/>
    </a:majorFont>
    <a:minorFont>
      <a:latin typeface="Aptos Narrow" panose="02110004020202020204"/>
      <a:ea typeface=""/>
      <a:cs typeface=""/>
      <a:font script="Jpan" typeface="游ゴシック"/>
      <a:font script="Hang" typeface="맑은 고딕"/>
      <a:font script="Hans" typeface="等线"/>
      <a:font script="Hant" typeface="新細明體"/>
      <a:font script="Arab" typeface="Arial"/>
      <a:font script="Hebr" typeface="Arial"/>
      <a:font script="Thai" typeface="Tahoma"/>
      <a:font script="Ethi" typeface="Nyala"/>
      <a:font script="Beng" typeface="Vrinda"/>
      <a:font script="Gujr" typeface="Shruti"/>
      <a:font script="Khmr" typeface="DaunPenh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Arial"/>
      <a:font script="Uigh" typeface="Microsoft Uighur"/>
      <a:font script="Geor" typeface="Sylfaen"/>
      <a:font script="Armn" typeface="Arial"/>
      <a:font script="Bugi" typeface="Leelawadee UI"/>
      <a:font script="Bopo" typeface="Microsoft JhengHei"/>
      <a:font script="Java" typeface="Javanese Text"/>
      <a:font script="Lisu" typeface="Segoe UI"/>
      <a:font script="Mymr" typeface="Myanmar Text"/>
      <a:font script="Nkoo" typeface="Ebrima"/>
      <a:font script="Olck" typeface="Nirmala UI"/>
      <a:font script="Osma" typeface="Ebrima"/>
      <a:font script="Phag" typeface="Phagspa"/>
      <a:font script="Syrn" typeface="Estrangelo Edessa"/>
      <a:font script="Syrj" typeface="Estrangelo Edessa"/>
      <a:font script="Syre" typeface="Estrangelo Edessa"/>
      <a:font script="Sora" typeface="Nirmala UI"/>
      <a:font script="Tale" typeface="Microsoft Tai Le"/>
      <a:font script="Talu" typeface="Microsoft New Tai Lue"/>
      <a:font script="Tfng" typeface="Ebrima"/>
    </a:minorFont>
  </a:fontScheme>
  <a:fmtScheme name="Office">
    <a:fillStyleLst>
      <a:solidFill>
        <a:schemeClr val="phClr"/>
      </a:solidFill>
      <a:gradFill rotWithShape="1">
        <a:gsLst>
          <a:gs pos="0">
            <a:schemeClr val="phClr">
              <a:lumMod val="110000"/>
              <a:satMod val="105000"/>
              <a:tint val="67000"/>
            </a:schemeClr>
          </a:gs>
          <a:gs pos="50000">
            <a:schemeClr val="phClr">
              <a:lumMod val="105000"/>
              <a:satMod val="103000"/>
              <a:tint val="73000"/>
            </a:schemeClr>
          </a:gs>
          <a:gs pos="100000">
            <a:schemeClr val="phClr">
              <a:lumMod val="105000"/>
              <a:satMod val="109000"/>
              <a:tint val="81000"/>
            </a:schemeClr>
          </a:gs>
        </a:gsLst>
        <a:lin ang="5400000" scaled="0"/>
      </a:gradFill>
      <a:gradFill rotWithShape="1">
        <a:gsLst>
          <a:gs pos="0">
            <a:schemeClr val="phClr">
              <a:satMod val="103000"/>
              <a:lumMod val="102000"/>
              <a:tint val="94000"/>
            </a:schemeClr>
          </a:gs>
          <a:gs pos="50000">
            <a:schemeClr val="phClr">
              <a:satMod val="110000"/>
              <a:lumMod val="100000"/>
              <a:shade val="100000"/>
            </a:schemeClr>
          </a:gs>
          <a:gs pos="100000">
            <a:schemeClr val="phClr">
              <a:lumMod val="99000"/>
              <a:satMod val="120000"/>
              <a:shade val="78000"/>
            </a:schemeClr>
          </a:gs>
        </a:gsLst>
        <a:lin ang="5400000" scaled="0"/>
      </a:gradFill>
    </a:fillStyleLst>
    <a:lnStyleLst>
      <a:ln w="12700" cap="flat" cmpd="sng" algn="ctr">
        <a:solidFill>
          <a:schemeClr val="phClr"/>
        </a:solidFill>
        <a:prstDash val="solid"/>
        <a:miter lim="800000"/>
      </a:ln>
      <a:ln w="19050" cap="flat" cmpd="sng" algn="ctr">
        <a:solidFill>
          <a:schemeClr val="phClr"/>
        </a:solidFill>
        <a:prstDash val="solid"/>
        <a:miter lim="800000"/>
      </a:ln>
      <a:ln w="25400" cap="flat" cmpd="sng" algn="ctr">
        <a:solidFill>
          <a:schemeClr val="phClr"/>
        </a:solidFill>
        <a:prstDash val="solid"/>
        <a:miter lim="800000"/>
      </a:ln>
    </a:lnStyleLst>
    <a:effectStyleLst>
      <a:effectStyle>
        <a:effectLst/>
      </a:effectStyle>
      <a:effectStyle>
        <a:effectLst/>
      </a:effectStyle>
      <a:effectStyle>
        <a:effectLst>
          <a:outerShdw blurRad="57150" dist="19050" dir="5400000" algn="ctr" rotWithShape="0">
            <a:srgbClr val="000000">
              <a:alpha val="63000"/>
            </a:srgbClr>
          </a:outerShdw>
        </a:effectLst>
      </a:effectStyle>
    </a:effectStyleLst>
    <a:bgFillStyleLst>
      <a:solidFill>
        <a:schemeClr val="phClr"/>
      </a:solidFill>
      <a:solidFill>
        <a:schemeClr val="phClr">
          <a:tint val="95000"/>
          <a:satMod val="170000"/>
        </a:schemeClr>
      </a:solidFill>
      <a:gradFill rotWithShape="1">
        <a:gsLst>
          <a:gs pos="0">
            <a:schemeClr val="phClr">
              <a:tint val="93000"/>
              <a:satMod val="150000"/>
              <a:shade val="98000"/>
              <a:lumMod val="102000"/>
            </a:schemeClr>
          </a:gs>
          <a:gs pos="50000">
            <a:schemeClr val="phClr">
              <a:tint val="98000"/>
              <a:satMod val="130000"/>
              <a:shade val="90000"/>
              <a:lumMod val="103000"/>
            </a:schemeClr>
          </a:gs>
          <a:gs pos="100000">
            <a:schemeClr val="phClr">
              <a:shade val="63000"/>
              <a:satMod val="120000"/>
            </a:schemeClr>
          </a:gs>
        </a:gsLst>
        <a:lin ang="5400000" scaled="0"/>
      </a:gradFill>
    </a:bgFillStyleLst>
  </a:fmtScheme>
</a:themeOverrid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6AABC5065207AA4BA03669BD84335B6A" ma:contentTypeVersion="16" ma:contentTypeDescription="Create a new document." ma:contentTypeScope="" ma:versionID="b1171c59234990556efaee3737057f72">
  <xsd:schema xmlns:xsd="http://www.w3.org/2001/XMLSchema" xmlns:xs="http://www.w3.org/2001/XMLSchema" xmlns:p="http://schemas.microsoft.com/office/2006/metadata/properties" xmlns:ns3="739f1c27-19d6-45e3-b993-2650826b50e0" xmlns:ns4="90dce937-c0d3-4900-beca-5110f5a5029f" targetNamespace="http://schemas.microsoft.com/office/2006/metadata/properties" ma:root="true" ma:fieldsID="4bef5f3e08f8c3b3d6c5bd052cf14d54" ns3:_="" ns4:_="">
    <xsd:import namespace="739f1c27-19d6-45e3-b993-2650826b50e0"/>
    <xsd:import namespace="90dce937-c0d3-4900-beca-5110f5a5029f"/>
    <xsd:element name="properties">
      <xsd:complexType>
        <xsd:sequence>
          <xsd:element name="documentManagement">
            <xsd:complexType>
              <xsd:all>
                <xsd:element ref="ns3:SharedWithUsers" minOccurs="0"/>
                <xsd:element ref="ns3:SharedWithDetails" minOccurs="0"/>
                <xsd:element ref="ns3:SharingHintHash" minOccurs="0"/>
                <xsd:element ref="ns4:MediaServiceMetadata" minOccurs="0"/>
                <xsd:element ref="ns4:MediaServiceFastMetadata" minOccurs="0"/>
                <xsd:element ref="ns4:MediaServiceDateTaken" minOccurs="0"/>
                <xsd:element ref="ns4:MediaServiceAutoTags" minOccurs="0"/>
                <xsd:element ref="ns4:MediaServiceLocation" minOccurs="0"/>
                <xsd:element ref="ns4:MediaServiceGenerationTime" minOccurs="0"/>
                <xsd:element ref="ns4:MediaServiceEventHashCode" minOccurs="0"/>
                <xsd:element ref="ns4:MediaLengthInSeconds" minOccurs="0"/>
                <xsd:element ref="ns4:MediaServiceOCR" minOccurs="0"/>
                <xsd:element ref="ns4:_activity" minOccurs="0"/>
                <xsd:element ref="ns4:MediaServiceObjectDetectorVersions" minOccurs="0"/>
                <xsd:element ref="ns4:MediaServiceSystemTags" minOccurs="0"/>
                <xsd:element ref="ns4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39f1c27-19d6-45e3-b993-2650826b50e0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0" nillable="true" ma:displayName="Sharing Hint Hash" ma:hidden="true" ma:internalName="SharingHintHash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0dce937-c0d3-4900-beca-5110f5a5029f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1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2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3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4" nillable="true" ma:displayName="Tags" ma:internalName="MediaServiceAutoTags" ma:readOnly="true">
      <xsd:simpleType>
        <xsd:restriction base="dms:Text"/>
      </xsd:simpleType>
    </xsd:element>
    <xsd:element name="MediaServiceLocation" ma:index="15" nillable="true" ma:displayName="Location" ma:internalName="MediaServiceLocation" ma:readOnly="true">
      <xsd:simpleType>
        <xsd:restriction base="dms:Text"/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8" nillable="true" ma:displayName="Length (seconds)" ma:internalName="MediaLengthInSeconds" ma:readOnly="true">
      <xsd:simpleType>
        <xsd:restriction base="dms:Unknown"/>
      </xsd:simple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_activity" ma:index="20" nillable="true" ma:displayName="_activity" ma:hidden="true" ma:internalName="_activity">
      <xsd:simpleType>
        <xsd:restriction base="dms:Note"/>
      </xsd:simpleType>
    </xsd:element>
    <xsd:element name="MediaServiceObjectDetectorVersions" ma:index="2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ystemTags" ma:index="22" nillable="true" ma:displayName="MediaServiceSystemTags" ma:hidden="true" ma:internalName="MediaServiceSystemTags" ma:readOnly="true">
      <xsd:simpleType>
        <xsd:restriction base="dms:Note"/>
      </xsd:simpleType>
    </xsd:element>
    <xsd:element name="MediaServiceSearchProperties" ma:index="23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activity xmlns="90dce937-c0d3-4900-beca-5110f5a5029f" xsi:nil="true"/>
  </documentManagement>
</p:properties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E1A645C-0CA5-438F-BDEC-F0A89C4F6730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739f1c27-19d6-45e3-b993-2650826b50e0"/>
    <ds:schemaRef ds:uri="90dce937-c0d3-4900-beca-5110f5a5029f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05FDC999-7375-4A05-98EC-54731521A650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DCAE07E6-EB85-4FA2-9C79-4AE165032931}">
  <ds:schemaRefs>
    <ds:schemaRef ds:uri="http://schemas.microsoft.com/office/2006/metadata/properties"/>
    <ds:schemaRef ds:uri="http://schemas.microsoft.com/office/infopath/2007/PartnerControls"/>
    <ds:schemaRef ds:uri="90dce937-c0d3-4900-beca-5110f5a5029f"/>
  </ds:schemaRefs>
</ds:datastoreItem>
</file>

<file path=customXml/itemProps4.xml><?xml version="1.0" encoding="utf-8"?>
<ds:datastoreItem xmlns:ds="http://schemas.openxmlformats.org/officeDocument/2006/customXml" ds:itemID="{7CB435F2-ECB3-4337-9B3E-056FA052E5F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6</Pages>
  <Words>1553</Words>
  <Characters>8543</Characters>
  <Application>Microsoft Office Word</Application>
  <DocSecurity>0</DocSecurity>
  <Lines>71</Lines>
  <Paragraphs>20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Censo Nacional de Impartición de Justicia Federal (CNIJF) y del Censo Nacional de Impartición de Justicia Estatal (CNIJE) 2026</vt:lpstr>
    </vt:vector>
  </TitlesOfParts>
  <Manager>INEGI</Manager>
  <Company>INEGI</Company>
  <LinksUpToDate>false</LinksUpToDate>
  <CharactersWithSpaces>10076</CharactersWithSpaces>
  <SharedDoc>false</SharedDoc>
  <HLinks>
    <vt:vector size="12" baseType="variant">
      <vt:variant>
        <vt:i4>3080241</vt:i4>
      </vt:variant>
      <vt:variant>
        <vt:i4>3</vt:i4>
      </vt:variant>
      <vt:variant>
        <vt:i4>0</vt:i4>
      </vt:variant>
      <vt:variant>
        <vt:i4>5</vt:i4>
      </vt:variant>
      <vt:variant>
        <vt:lpwstr>https://www.inegi.org.mx/programas/edr/</vt:lpwstr>
      </vt:variant>
      <vt:variant>
        <vt:lpwstr/>
      </vt:variant>
      <vt:variant>
        <vt:i4>4128822</vt:i4>
      </vt:variant>
      <vt:variant>
        <vt:i4>0</vt:i4>
      </vt:variant>
      <vt:variant>
        <vt:i4>0</vt:i4>
      </vt:variant>
      <vt:variant>
        <vt:i4>5</vt:i4>
      </vt:variant>
      <vt:variant>
        <vt:lpwstr>https://www.bing.com/ck/a?!&amp;&amp;p=263cbf77388d966c7431534f7b1fcaa9c1fdf204dbcc4aa79ffa4cc6cff55eacJmltdHM9MTc0MDM1NTIwMA&amp;ptn=3&amp;ver=2&amp;hsh=4&amp;fclid=3995db72-231e-6695-33ff-cbf1222f6704&amp;u=a1aHR0cHM6Ly93d3cuZWxlY29ub21pc3RhLmNvbS5teC9wb2xpdGljYS9SZWdpc3RyYS1NZXhpY28tZGVmaWNpdC1lbi1wbGFudGFzLXBhcmEtdHJhdGFyLWFndWEtMjAyMTA4MTUtMDA5My5odG1s&amp;ntb=1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Censo Nacional de Impartición de Justicia Federal (CNIJF) y del Censo Nacional de Impartición de Justicia Estatal (CNIJE) 2026</dc:title>
  <dc:subject>Censo Nacional de Impartición de Justicia Federal (CNIJF) y del Censo Nacional de Impartición de Justicia Estatal (CNIJE) 2026</dc:subject>
  <dc:creator>INEGI</dc:creator>
  <dc:description/>
  <cp:lastModifiedBy>GUILLEN MEDINA MOISES</cp:lastModifiedBy>
  <cp:revision>5</cp:revision>
  <cp:lastPrinted>2025-11-05T19:33:00Z</cp:lastPrinted>
  <dcterms:created xsi:type="dcterms:W3CDTF">2026-11-03T21:42:00Z</dcterms:created>
  <dcterms:modified xsi:type="dcterms:W3CDTF">2026-11-03T23:09:00Z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ca4443b48c2a8039adce24f6d729217e11f7df587dbfdb87a6372bda6582b113</vt:lpwstr>
  </property>
  <property fmtid="{D5CDD505-2E9C-101B-9397-08002B2CF9AE}" pid="3" name="ContentTypeId">
    <vt:lpwstr>0x0101006AABC5065207AA4BA03669BD84335B6A</vt:lpwstr>
  </property>
</Properties>
</file>