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F24" w14:textId="7D00E8D8" w:rsidR="00BB20DC" w:rsidRPr="00487038" w:rsidRDefault="00BB20DC" w:rsidP="00CC6ED2">
      <w:pPr>
        <w:spacing w:before="240" w:after="240"/>
        <w:jc w:val="right"/>
        <w:rPr>
          <w:b/>
          <w:bCs/>
          <w:color w:val="07BFBA"/>
        </w:rPr>
      </w:pPr>
      <w:bookmarkStart w:id="0" w:name="_Hlk33002076"/>
      <w:r w:rsidRPr="00487038">
        <w:rPr>
          <w:b/>
          <w:bCs/>
          <w:color w:val="07BFBA"/>
        </w:rPr>
        <w:t xml:space="preserve">Próxima publicación: </w:t>
      </w:r>
      <w:r w:rsidR="00457322">
        <w:rPr>
          <w:b/>
          <w:bCs/>
          <w:color w:val="07BFBA"/>
        </w:rPr>
        <w:t>5</w:t>
      </w:r>
      <w:r w:rsidR="00126D55">
        <w:rPr>
          <w:b/>
          <w:bCs/>
          <w:color w:val="07BFBA"/>
        </w:rPr>
        <w:t xml:space="preserve"> de </w:t>
      </w:r>
      <w:r w:rsidR="0031020A">
        <w:rPr>
          <w:b/>
          <w:bCs/>
          <w:color w:val="07BFBA"/>
        </w:rPr>
        <w:t>f</w:t>
      </w:r>
      <w:r w:rsidR="009C7B18">
        <w:rPr>
          <w:b/>
          <w:bCs/>
          <w:color w:val="07BFBA"/>
        </w:rPr>
        <w:t>e</w:t>
      </w:r>
      <w:r w:rsidR="0031020A">
        <w:rPr>
          <w:b/>
          <w:bCs/>
          <w:color w:val="07BFBA"/>
        </w:rPr>
        <w:t>br</w:t>
      </w:r>
      <w:r w:rsidR="00457322">
        <w:rPr>
          <w:b/>
          <w:bCs/>
          <w:color w:val="07BFBA"/>
        </w:rPr>
        <w:t>ero</w:t>
      </w:r>
      <w:r w:rsidR="003E60E4">
        <w:rPr>
          <w:b/>
          <w:bCs/>
          <w:color w:val="07BFBA"/>
        </w:rPr>
        <w:t xml:space="preserve"> de 202</w:t>
      </w:r>
      <w:r w:rsidR="00457322">
        <w:rPr>
          <w:b/>
          <w:bCs/>
          <w:color w:val="07BFBA"/>
        </w:rPr>
        <w:t>6</w:t>
      </w:r>
    </w:p>
    <w:tbl>
      <w:tblPr>
        <w:tblStyle w:val="Tablaconcuadrcula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84"/>
        <w:gridCol w:w="1984"/>
        <w:gridCol w:w="284"/>
        <w:gridCol w:w="1984"/>
      </w:tblGrid>
      <w:tr w:rsidR="00651D12" w:rsidRPr="001F5912" w14:paraId="2809DCFB" w14:textId="77777777" w:rsidTr="00B8140E">
        <w:trPr>
          <w:trHeight w:hRule="exact" w:val="964"/>
          <w:jc w:val="center"/>
        </w:trPr>
        <w:tc>
          <w:tcPr>
            <w:tcW w:w="1928" w:type="dxa"/>
            <w:shd w:val="clear" w:color="auto" w:fill="C0C0C0"/>
            <w:vAlign w:val="center"/>
          </w:tcPr>
          <w:p w14:paraId="37FF8A0B" w14:textId="06F4A1EA" w:rsidR="00651D12" w:rsidRPr="00357C28" w:rsidRDefault="00651D12" w:rsidP="00651D12">
            <w:pPr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Consumo </w:t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  <w:t>privado</w:t>
            </w:r>
          </w:p>
          <w:p w14:paraId="45415C7F" w14:textId="615F8A28" w:rsidR="00651D12" w:rsidRPr="001F5912" w:rsidRDefault="00651D12" w:rsidP="0070748D">
            <w:pPr>
              <w:pStyle w:val="Prrafodelista"/>
              <w:spacing w:before="12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341613">
              <w:rPr>
                <w:kern w:val="24"/>
                <w:sz w:val="18"/>
                <w:szCs w:val="18"/>
                <w:lang w:val="es-ES" w:eastAsia="es-MX"/>
              </w:rPr>
              <w:t>índice 2018=100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864ECD" w14:textId="77777777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0C0C0"/>
            <w:vAlign w:val="center"/>
          </w:tcPr>
          <w:p w14:paraId="7689F712" w14:textId="33DCB2A9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57C2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Variación </w:t>
            </w:r>
            <w:r w:rsidRPr="00357C2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  <w:t>mensual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5D85D42" w14:textId="77777777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0C0C0"/>
            <w:vAlign w:val="center"/>
          </w:tcPr>
          <w:p w14:paraId="787E8038" w14:textId="19569ED5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57C2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Variación </w:t>
            </w:r>
            <w:r w:rsidRPr="00357C2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  <w:t>anual</w:t>
            </w:r>
          </w:p>
        </w:tc>
      </w:tr>
      <w:tr w:rsidR="00651D12" w:rsidRPr="001F5912" w14:paraId="6CD4D021" w14:textId="77777777" w:rsidTr="00B8140E">
        <w:trPr>
          <w:trHeight w:hRule="exact" w:val="227"/>
          <w:jc w:val="center"/>
        </w:trPr>
        <w:tc>
          <w:tcPr>
            <w:tcW w:w="1928" w:type="dxa"/>
            <w:shd w:val="clear" w:color="auto" w:fill="F2F2F2"/>
            <w:vAlign w:val="center"/>
          </w:tcPr>
          <w:p w14:paraId="1D6F4DBF" w14:textId="29921432" w:rsidR="00651D12" w:rsidRPr="001F5912" w:rsidRDefault="0031020A" w:rsidP="00651D12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  <w:lang w:val="es-ES" w:eastAsia="es-MX"/>
              </w:rPr>
              <w:t>octu</w:t>
            </w:r>
            <w:r w:rsidR="00457322">
              <w:rPr>
                <w:color w:val="000000"/>
                <w:kern w:val="24"/>
                <w:sz w:val="18"/>
                <w:szCs w:val="18"/>
                <w:lang w:val="es-ES" w:eastAsia="es-MX"/>
              </w:rPr>
              <w:t>bre</w:t>
            </w:r>
            <w:r w:rsidR="00651D12" w:rsidRPr="004E5E0F">
              <w:rPr>
                <w:color w:val="000000"/>
                <w:kern w:val="24"/>
                <w:sz w:val="18"/>
                <w:szCs w:val="18"/>
                <w:lang w:val="es-ES"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2065394" w14:textId="77777777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57C141A3" w14:textId="7245C7CA" w:rsidR="00651D12" w:rsidRPr="001F5912" w:rsidRDefault="0031020A" w:rsidP="00651D12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  <w:lang w:val="es-ES" w:eastAsia="es-MX"/>
              </w:rPr>
              <w:t>octu</w:t>
            </w:r>
            <w:r w:rsidR="00457322">
              <w:rPr>
                <w:color w:val="000000"/>
                <w:kern w:val="24"/>
                <w:sz w:val="18"/>
                <w:szCs w:val="18"/>
                <w:lang w:val="es-ES" w:eastAsia="es-MX"/>
              </w:rPr>
              <w:t>bre</w:t>
            </w:r>
            <w:r w:rsidR="00651D12" w:rsidRPr="00F43813">
              <w:rPr>
                <w:color w:val="000000"/>
                <w:kern w:val="24"/>
                <w:sz w:val="18"/>
                <w:szCs w:val="18"/>
                <w:lang w:val="es-ES"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BFFE122" w14:textId="77777777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126CA3CE" w14:textId="6EE7937E" w:rsidR="00651D12" w:rsidRPr="001F5912" w:rsidRDefault="0031020A" w:rsidP="00651D12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  <w:lang w:val="es-ES" w:eastAsia="es-MX"/>
              </w:rPr>
              <w:t>octu</w:t>
            </w:r>
            <w:r w:rsidR="00457322">
              <w:rPr>
                <w:color w:val="000000"/>
                <w:kern w:val="24"/>
                <w:sz w:val="18"/>
                <w:szCs w:val="18"/>
                <w:lang w:val="es-ES" w:eastAsia="es-MX"/>
              </w:rPr>
              <w:t>bre</w:t>
            </w:r>
            <w:r w:rsidR="00651D12" w:rsidRPr="00F43813">
              <w:rPr>
                <w:color w:val="000000"/>
                <w:kern w:val="24"/>
                <w:sz w:val="18"/>
                <w:szCs w:val="18"/>
                <w:lang w:val="es-ES" w:eastAsia="es-MX"/>
              </w:rPr>
              <w:t xml:space="preserve"> </w:t>
            </w:r>
          </w:p>
        </w:tc>
      </w:tr>
      <w:tr w:rsidR="00651D12" w:rsidRPr="001F5912" w14:paraId="4DBCD67B" w14:textId="77777777" w:rsidTr="00B8140E">
        <w:trPr>
          <w:trHeight w:hRule="exact" w:val="567"/>
          <w:jc w:val="center"/>
        </w:trPr>
        <w:tc>
          <w:tcPr>
            <w:tcW w:w="1928" w:type="dxa"/>
            <w:shd w:val="clear" w:color="auto" w:fill="FFFFFF" w:themeFill="background1"/>
            <w:vAlign w:val="center"/>
          </w:tcPr>
          <w:p w14:paraId="3B4167F7" w14:textId="767E8307" w:rsidR="00651D12" w:rsidRPr="001F5912" w:rsidRDefault="002030CE" w:rsidP="00651D12">
            <w:pPr>
              <w:pStyle w:val="Prrafodelista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1</w:t>
            </w:r>
            <w:r w:rsidRPr="002179A0">
              <w:rPr>
                <w:color w:val="000000"/>
                <w:kern w:val="24"/>
                <w:sz w:val="26"/>
                <w:szCs w:val="26"/>
                <w:lang w:val="es-ES" w:eastAsia="es-MX"/>
              </w:rPr>
              <w:t>1</w:t>
            </w:r>
            <w:r w:rsidR="002179A0">
              <w:rPr>
                <w:color w:val="000000"/>
                <w:kern w:val="24"/>
                <w:sz w:val="26"/>
                <w:szCs w:val="26"/>
                <w:lang w:val="es-ES" w:eastAsia="es-MX"/>
              </w:rPr>
              <w:t>3.5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73E50CF" w14:textId="77777777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AF0C7D" w14:textId="349B4322" w:rsidR="00651D12" w:rsidRPr="001F5912" w:rsidRDefault="002179A0" w:rsidP="00651D12">
            <w:pPr>
              <w:pStyle w:val="Prrafodelista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16655D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="00B96D8B"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A234BF" w:rsidRPr="00E81F58">
              <w:rPr>
                <w:color w:val="000000"/>
                <w:kern w:val="24"/>
                <w:sz w:val="26"/>
                <w:szCs w:val="26"/>
                <w:lang w:val="es-ES" w:eastAsia="es-MX"/>
              </w:rPr>
              <w:t>0.</w:t>
            </w:r>
            <w:r w:rsidRPr="00E81F58">
              <w:rPr>
                <w:color w:val="000000"/>
                <w:kern w:val="24"/>
                <w:sz w:val="26"/>
                <w:szCs w:val="26"/>
                <w:lang w:val="es-ES" w:eastAsia="es-MX"/>
              </w:rPr>
              <w:t>8</w:t>
            </w:r>
            <w:r w:rsidR="00E55418">
              <w:rPr>
                <w:kern w:val="24"/>
                <w:sz w:val="26"/>
                <w:szCs w:val="26"/>
                <w:lang w:val="es-ES" w:eastAsia="es-MX"/>
              </w:rPr>
              <w:t> </w:t>
            </w:r>
            <w:r w:rsidR="00651D12" w:rsidRPr="00341613">
              <w:rPr>
                <w:color w:val="000000"/>
                <w:kern w:val="24"/>
                <w:sz w:val="26"/>
                <w:szCs w:val="26"/>
                <w:lang w:val="es-ES" w:eastAsia="es-MX"/>
              </w:rPr>
              <w:t>%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7ED17B" w14:textId="77777777" w:rsidR="00651D12" w:rsidRPr="001F5912" w:rsidRDefault="00651D12" w:rsidP="00651D12">
            <w:pPr>
              <w:pStyle w:val="Prrafodelista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372CC2" w14:textId="234A5B46" w:rsidR="00651D12" w:rsidRPr="001F5912" w:rsidRDefault="00A234BF" w:rsidP="00651D12">
            <w:pPr>
              <w:pStyle w:val="Prrafodelista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16655D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="00F005B6">
              <w:rPr>
                <w:color w:val="808080"/>
                <w:kern w:val="24"/>
                <w:sz w:val="26"/>
                <w:szCs w:val="26"/>
                <w:lang w:val="es-ES" w:eastAsia="es-MX"/>
              </w:rPr>
              <w:t> </w:t>
            </w:r>
            <w:r w:rsidR="002179A0" w:rsidRPr="00E81F58">
              <w:rPr>
                <w:color w:val="000000"/>
                <w:kern w:val="24"/>
                <w:sz w:val="26"/>
                <w:szCs w:val="26"/>
                <w:lang w:val="es-ES" w:eastAsia="es-MX"/>
              </w:rPr>
              <w:t>4</w:t>
            </w:r>
            <w:r w:rsidR="00E71038" w:rsidRPr="00E81F58">
              <w:rPr>
                <w:color w:val="000000"/>
                <w:kern w:val="24"/>
                <w:sz w:val="26"/>
                <w:szCs w:val="26"/>
                <w:lang w:val="es-ES" w:eastAsia="es-MX"/>
              </w:rPr>
              <w:t>.1</w:t>
            </w:r>
            <w:r w:rsidR="00E55418">
              <w:rPr>
                <w:color w:val="000000"/>
                <w:kern w:val="24"/>
                <w:sz w:val="26"/>
                <w:szCs w:val="26"/>
                <w:lang w:val="es-ES" w:eastAsia="es-MX"/>
              </w:rPr>
              <w:t> </w:t>
            </w:r>
            <w:r w:rsidR="00651D12" w:rsidRPr="00341613">
              <w:rPr>
                <w:color w:val="000000"/>
                <w:kern w:val="24"/>
                <w:sz w:val="26"/>
                <w:szCs w:val="26"/>
                <w:lang w:val="es-ES" w:eastAsia="es-MX"/>
              </w:rPr>
              <w:t>%</w:t>
            </w:r>
          </w:p>
        </w:tc>
      </w:tr>
    </w:tbl>
    <w:p w14:paraId="572FACC9" w14:textId="77777777" w:rsidR="00651D12" w:rsidRDefault="00651D12" w:rsidP="00126D55">
      <w:pPr>
        <w:pStyle w:val="Prrafodelista"/>
        <w:ind w:left="0"/>
        <w:jc w:val="center"/>
        <w:rPr>
          <w:b/>
          <w:bCs/>
          <w:szCs w:val="28"/>
        </w:rPr>
      </w:pPr>
    </w:p>
    <w:p w14:paraId="02BAFA8A" w14:textId="4C36CF79" w:rsidR="00126D55" w:rsidRDefault="002179A0" w:rsidP="006D22C2">
      <w:pPr>
        <w:pStyle w:val="Prrafodelista"/>
        <w:ind w:left="0"/>
        <w:jc w:val="center"/>
        <w:rPr>
          <w:b/>
          <w:bCs/>
          <w:szCs w:val="28"/>
        </w:rPr>
      </w:pPr>
      <w:r>
        <w:rPr>
          <w:b/>
          <w:bCs/>
        </w:rPr>
        <w:t>Aumentó 0.8 %</w:t>
      </w:r>
      <w:r w:rsidR="00654096" w:rsidRPr="00654096">
        <w:rPr>
          <w:b/>
          <w:bCs/>
        </w:rPr>
        <w:t xml:space="preserve"> </w:t>
      </w:r>
      <w:r w:rsidR="008040DF">
        <w:rPr>
          <w:b/>
          <w:bCs/>
        </w:rPr>
        <w:t xml:space="preserve">el </w:t>
      </w:r>
      <w:r w:rsidR="00DF5784">
        <w:rPr>
          <w:b/>
          <w:bCs/>
        </w:rPr>
        <w:t>c</w:t>
      </w:r>
      <w:r w:rsidR="00DF5784" w:rsidRPr="00654096">
        <w:rPr>
          <w:b/>
          <w:bCs/>
        </w:rPr>
        <w:t xml:space="preserve">onsumo </w:t>
      </w:r>
      <w:r w:rsidR="00654096" w:rsidRPr="00654096">
        <w:rPr>
          <w:b/>
          <w:bCs/>
        </w:rPr>
        <w:t>privado</w:t>
      </w:r>
      <w:r w:rsidR="004B7643">
        <w:rPr>
          <w:b/>
          <w:bCs/>
        </w:rPr>
        <w:t xml:space="preserve"> </w:t>
      </w:r>
      <w:r w:rsidR="00654096" w:rsidRPr="00654096">
        <w:rPr>
          <w:b/>
          <w:bCs/>
        </w:rPr>
        <w:t xml:space="preserve">en </w:t>
      </w:r>
      <w:r w:rsidR="0031020A">
        <w:rPr>
          <w:b/>
          <w:bCs/>
        </w:rPr>
        <w:t>octu</w:t>
      </w:r>
      <w:r w:rsidR="00457322">
        <w:rPr>
          <w:b/>
          <w:bCs/>
        </w:rPr>
        <w:t>bre</w:t>
      </w:r>
      <w:r w:rsidR="00654096" w:rsidRPr="00654096">
        <w:rPr>
          <w:b/>
          <w:bCs/>
        </w:rPr>
        <w:t xml:space="preserve"> de 202</w:t>
      </w:r>
      <w:r w:rsidR="00694044">
        <w:rPr>
          <w:b/>
          <w:bCs/>
        </w:rPr>
        <w:t>5</w:t>
      </w:r>
      <w:r w:rsidR="00654096" w:rsidRPr="00654096">
        <w:rPr>
          <w:b/>
          <w:bCs/>
        </w:rPr>
        <w:t xml:space="preserve">, a tasa mensual </w:t>
      </w:r>
    </w:p>
    <w:p w14:paraId="50FE5813" w14:textId="77777777" w:rsidR="004B7643" w:rsidRPr="00353138" w:rsidRDefault="004B7643" w:rsidP="006D22C2">
      <w:pPr>
        <w:pStyle w:val="Prrafodelista"/>
        <w:ind w:left="0"/>
        <w:jc w:val="center"/>
        <w:rPr>
          <w:b/>
          <w:bCs/>
          <w:szCs w:val="28"/>
        </w:rPr>
      </w:pPr>
    </w:p>
    <w:p w14:paraId="53D4924B" w14:textId="33728270" w:rsidR="00616B10" w:rsidRDefault="00304584" w:rsidP="00126D55">
      <w:pPr>
        <w:pStyle w:val="Prrafodelista"/>
        <w:ind w:left="0"/>
      </w:pPr>
      <w:r w:rsidRPr="2716372F">
        <w:rPr>
          <w:lang w:val="es-ES"/>
        </w:rPr>
        <w:t xml:space="preserve">El </w:t>
      </w:r>
      <w:r w:rsidR="00430732">
        <w:rPr>
          <w:lang w:val="es-ES"/>
        </w:rPr>
        <w:t>Indicador Mensual de</w:t>
      </w:r>
      <w:r w:rsidR="004C51CD">
        <w:rPr>
          <w:lang w:val="es-ES"/>
        </w:rPr>
        <w:t>l</w:t>
      </w:r>
      <w:r w:rsidR="00430732">
        <w:rPr>
          <w:lang w:val="es-ES"/>
        </w:rPr>
        <w:t xml:space="preserve"> Consumo Privado (</w:t>
      </w:r>
      <w:r w:rsidRPr="2716372F">
        <w:rPr>
          <w:smallCaps/>
          <w:lang w:val="es-ES"/>
        </w:rPr>
        <w:t>imcp</w:t>
      </w:r>
      <w:r w:rsidR="00430732">
        <w:rPr>
          <w:smallCaps/>
          <w:lang w:val="es-ES"/>
        </w:rPr>
        <w:t>)</w:t>
      </w:r>
      <w:r w:rsidRPr="2716372F">
        <w:rPr>
          <w:lang w:val="es-ES"/>
        </w:rPr>
        <w:t xml:space="preserve"> permite conocer la evolución del gasto </w:t>
      </w:r>
      <w:r w:rsidR="00126D55" w:rsidRPr="2716372F">
        <w:rPr>
          <w:lang w:val="es-ES"/>
        </w:rPr>
        <w:t xml:space="preserve">que </w:t>
      </w:r>
      <w:r w:rsidRPr="2716372F">
        <w:rPr>
          <w:lang w:val="es-ES"/>
        </w:rPr>
        <w:t>realiza</w:t>
      </w:r>
      <w:r w:rsidR="00126D55" w:rsidRPr="2716372F">
        <w:rPr>
          <w:lang w:val="es-ES"/>
        </w:rPr>
        <w:t>n</w:t>
      </w:r>
      <w:r w:rsidRPr="2716372F">
        <w:rPr>
          <w:lang w:val="es-ES"/>
        </w:rPr>
        <w:t xml:space="preserve"> los hogares en bienes y servicios de consumo, tanto de origen nacional como importado.</w:t>
      </w:r>
      <w:r w:rsidR="00353138" w:rsidRPr="2716372F">
        <w:rPr>
          <w:lang w:val="es-ES"/>
        </w:rPr>
        <w:t xml:space="preserve"> </w:t>
      </w:r>
    </w:p>
    <w:p w14:paraId="37B4261A" w14:textId="77777777" w:rsidR="00616B10" w:rsidRDefault="00616B10" w:rsidP="00126D55">
      <w:pPr>
        <w:pStyle w:val="Prrafodelista"/>
        <w:ind w:left="0"/>
        <w:rPr>
          <w:bCs/>
        </w:rPr>
      </w:pPr>
    </w:p>
    <w:p w14:paraId="47F0D98C" w14:textId="3E245B6C" w:rsidR="00616B10" w:rsidRPr="005518FE" w:rsidRDefault="00616B10" w:rsidP="008040DF">
      <w:pPr>
        <w:widowControl w:val="0"/>
        <w:autoSpaceDE w:val="0"/>
        <w:autoSpaceDN w:val="0"/>
        <w:adjustRightInd w:val="0"/>
        <w:ind w:left="1560" w:right="476" w:hanging="1560"/>
        <w:jc w:val="center"/>
        <w:rPr>
          <w:smallCaps/>
          <w:sz w:val="26"/>
          <w:szCs w:val="26"/>
        </w:rPr>
      </w:pPr>
      <w:r w:rsidRPr="005518FE">
        <w:rPr>
          <w:b/>
          <w:bCs/>
          <w:smallCaps/>
          <w:sz w:val="26"/>
          <w:szCs w:val="26"/>
        </w:rPr>
        <w:t>i. cifras desestacionalizadas</w:t>
      </w:r>
    </w:p>
    <w:p w14:paraId="05C4FFB2" w14:textId="547707D8" w:rsidR="00F75050" w:rsidRDefault="00F75050" w:rsidP="008040DF">
      <w:pPr>
        <w:pStyle w:val="Prrafodelista"/>
        <w:spacing w:before="240"/>
        <w:ind w:left="0"/>
      </w:pPr>
      <w:r w:rsidRPr="306E724E">
        <w:rPr>
          <w:lang w:val="es-ES"/>
        </w:rPr>
        <w:t xml:space="preserve">En </w:t>
      </w:r>
      <w:r w:rsidR="0031020A">
        <w:rPr>
          <w:lang w:val="es-ES"/>
        </w:rPr>
        <w:t>octu</w:t>
      </w:r>
      <w:r w:rsidR="00457322">
        <w:rPr>
          <w:lang w:val="es-ES"/>
        </w:rPr>
        <w:t>bre</w:t>
      </w:r>
      <w:r w:rsidRPr="306E724E">
        <w:rPr>
          <w:lang w:val="es-ES"/>
        </w:rPr>
        <w:t xml:space="preserve"> de 202</w:t>
      </w:r>
      <w:r w:rsidR="00394BE5">
        <w:rPr>
          <w:lang w:val="es-ES"/>
        </w:rPr>
        <w:t>5</w:t>
      </w:r>
      <w:r w:rsidRPr="306E724E">
        <w:rPr>
          <w:lang w:val="es-ES"/>
        </w:rPr>
        <w:t xml:space="preserve"> y con cifras desestacionalizadas,</w:t>
      </w:r>
      <w:r w:rsidR="003E49FF" w:rsidRPr="306E724E">
        <w:rPr>
          <w:rStyle w:val="Refdenotaalpie"/>
          <w:lang w:val="es-ES"/>
        </w:rPr>
        <w:footnoteReference w:id="2"/>
      </w:r>
      <w:r w:rsidRPr="306E724E">
        <w:rPr>
          <w:lang w:val="es-ES"/>
        </w:rPr>
        <w:t xml:space="preserve"> el </w:t>
      </w:r>
      <w:r w:rsidR="00CF21C9" w:rsidRPr="2716372F">
        <w:rPr>
          <w:smallCaps/>
          <w:lang w:val="es-ES"/>
        </w:rPr>
        <w:t>imcp</w:t>
      </w:r>
      <w:r w:rsidR="00CF21C9">
        <w:rPr>
          <w:lang w:val="es-ES"/>
        </w:rPr>
        <w:t xml:space="preserve"> </w:t>
      </w:r>
      <w:r w:rsidR="002179A0">
        <w:rPr>
          <w:lang w:val="es-ES"/>
        </w:rPr>
        <w:t>incrementó 0.8 %</w:t>
      </w:r>
      <w:r w:rsidRPr="306E724E">
        <w:rPr>
          <w:lang w:val="es-ES"/>
        </w:rPr>
        <w:t xml:space="preserve"> </w:t>
      </w:r>
      <w:r w:rsidR="00F005B6">
        <w:rPr>
          <w:lang w:val="es-ES"/>
        </w:rPr>
        <w:t>frente</w:t>
      </w:r>
      <w:r w:rsidRPr="306E724E">
        <w:rPr>
          <w:lang w:val="es-ES"/>
        </w:rPr>
        <w:t xml:space="preserve"> a</w:t>
      </w:r>
      <w:r w:rsidR="007553EE">
        <w:rPr>
          <w:lang w:val="es-ES"/>
        </w:rPr>
        <w:t>l</w:t>
      </w:r>
      <w:r w:rsidRPr="306E724E">
        <w:rPr>
          <w:lang w:val="es-ES"/>
        </w:rPr>
        <w:t xml:space="preserve"> </w:t>
      </w:r>
      <w:r w:rsidR="007553EE">
        <w:rPr>
          <w:lang w:val="es-ES"/>
        </w:rPr>
        <w:t>mes previo</w:t>
      </w:r>
      <w:r w:rsidRPr="306E724E">
        <w:rPr>
          <w:lang w:val="es-ES"/>
        </w:rPr>
        <w:t>, en términos reales</w:t>
      </w:r>
      <w:r w:rsidR="00BE597C">
        <w:rPr>
          <w:lang w:val="es-ES"/>
        </w:rPr>
        <w:t xml:space="preserve"> (ver gráfica 1)</w:t>
      </w:r>
      <w:r w:rsidR="00353138" w:rsidRPr="306E724E">
        <w:rPr>
          <w:lang w:val="es-ES"/>
        </w:rPr>
        <w:t xml:space="preserve">. A tasa anual </w:t>
      </w:r>
      <w:r w:rsidR="007A38B9">
        <w:rPr>
          <w:lang w:val="es-ES"/>
        </w:rPr>
        <w:t>creció</w:t>
      </w:r>
      <w:r w:rsidR="007A38B9" w:rsidRPr="306E724E">
        <w:rPr>
          <w:lang w:val="es-ES"/>
        </w:rPr>
        <w:t xml:space="preserve"> </w:t>
      </w:r>
      <w:r w:rsidR="002179A0">
        <w:rPr>
          <w:lang w:val="es-ES"/>
        </w:rPr>
        <w:t>4</w:t>
      </w:r>
      <w:r w:rsidR="00E71038">
        <w:rPr>
          <w:lang w:val="es-ES"/>
        </w:rPr>
        <w:t>.1</w:t>
      </w:r>
      <w:r w:rsidR="00AB70C8">
        <w:rPr>
          <w:lang w:val="es-ES"/>
        </w:rPr>
        <w:t xml:space="preserve"> </w:t>
      </w:r>
      <w:r w:rsidR="00BE597C">
        <w:rPr>
          <w:lang w:val="es-ES"/>
        </w:rPr>
        <w:t>por ciento</w:t>
      </w:r>
      <w:r w:rsidR="003E60E4">
        <w:rPr>
          <w:lang w:val="es-ES"/>
        </w:rPr>
        <w:t>.</w:t>
      </w:r>
      <w:r w:rsidRPr="306E724E">
        <w:rPr>
          <w:lang w:val="es-ES"/>
        </w:rPr>
        <w:t xml:space="preserve"> </w:t>
      </w:r>
    </w:p>
    <w:p w14:paraId="37AB5EDA" w14:textId="77777777" w:rsidR="00126D55" w:rsidRDefault="00126D55" w:rsidP="00126D55">
      <w:pPr>
        <w:pStyle w:val="Prrafodelista"/>
        <w:ind w:left="0"/>
        <w:rPr>
          <w:bCs/>
        </w:rPr>
      </w:pPr>
    </w:p>
    <w:p w14:paraId="78A48000" w14:textId="77777777" w:rsidR="00E144E6" w:rsidRPr="00F75A41" w:rsidRDefault="00353138" w:rsidP="00E144E6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color w:val="003057"/>
          <w:sz w:val="20"/>
          <w:szCs w:val="20"/>
        </w:rPr>
      </w:pPr>
      <w:bookmarkStart w:id="1" w:name="_Hlk123837737"/>
      <w:r w:rsidRPr="00F75A41">
        <w:rPr>
          <w:rFonts w:ascii="Arial" w:hAnsi="Arial"/>
          <w:color w:val="003057"/>
          <w:sz w:val="20"/>
          <w:szCs w:val="20"/>
        </w:rPr>
        <w:t>Gráfica 1</w:t>
      </w:r>
    </w:p>
    <w:p w14:paraId="590C0B6C" w14:textId="5593B83E" w:rsidR="00E144E6" w:rsidRPr="0098401D" w:rsidRDefault="00126D55" w:rsidP="00E144E6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</w:rPr>
      </w:pPr>
      <w:r w:rsidRPr="0098401D">
        <w:rPr>
          <w:rFonts w:ascii="Arial" w:hAnsi="Arial"/>
          <w:b/>
          <w:bCs/>
          <w:color w:val="003057"/>
          <w:sz w:val="22"/>
          <w:szCs w:val="22"/>
        </w:rPr>
        <w:t>V</w:t>
      </w:r>
      <w:r w:rsidR="00353138" w:rsidRPr="0098401D">
        <w:rPr>
          <w:rFonts w:ascii="Arial" w:hAnsi="Arial"/>
          <w:b/>
          <w:bCs/>
          <w:color w:val="003057"/>
          <w:sz w:val="22"/>
          <w:szCs w:val="22"/>
        </w:rPr>
        <w:t xml:space="preserve">ariación del </w:t>
      </w:r>
      <w:r w:rsidR="007B669E">
        <w:rPr>
          <w:rFonts w:ascii="Arial" w:hAnsi="Arial"/>
          <w:b/>
          <w:bCs/>
          <w:color w:val="003057"/>
          <w:sz w:val="22"/>
          <w:szCs w:val="22"/>
        </w:rPr>
        <w:t>c</w:t>
      </w:r>
      <w:r w:rsidR="007B669E" w:rsidRPr="0098401D">
        <w:rPr>
          <w:rFonts w:ascii="Arial" w:hAnsi="Arial"/>
          <w:b/>
          <w:bCs/>
          <w:color w:val="003057"/>
          <w:sz w:val="22"/>
          <w:szCs w:val="22"/>
        </w:rPr>
        <w:t xml:space="preserve">onsumo </w:t>
      </w:r>
      <w:r w:rsidR="00725549">
        <w:rPr>
          <w:rFonts w:ascii="Arial" w:hAnsi="Arial"/>
          <w:b/>
          <w:bCs/>
          <w:color w:val="003057"/>
          <w:sz w:val="22"/>
          <w:szCs w:val="22"/>
        </w:rPr>
        <w:t>p</w:t>
      </w:r>
      <w:r w:rsidR="00353138" w:rsidRPr="0098401D">
        <w:rPr>
          <w:rFonts w:ascii="Arial" w:hAnsi="Arial"/>
          <w:b/>
          <w:bCs/>
          <w:color w:val="003057"/>
          <w:sz w:val="22"/>
          <w:szCs w:val="22"/>
        </w:rPr>
        <w:t>rivado</w:t>
      </w:r>
    </w:p>
    <w:p w14:paraId="316E6962" w14:textId="3F4BC687" w:rsidR="00353138" w:rsidRPr="00FF4894" w:rsidRDefault="00353138" w:rsidP="00E144E6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color w:val="4D565E"/>
          <w:sz w:val="20"/>
          <w:szCs w:val="20"/>
        </w:rPr>
      </w:pPr>
      <w:r w:rsidRPr="00FF4894">
        <w:rPr>
          <w:rFonts w:ascii="Arial" w:hAnsi="Arial"/>
          <w:color w:val="003057"/>
          <w:sz w:val="20"/>
          <w:szCs w:val="20"/>
        </w:rPr>
        <w:t xml:space="preserve">cifras desestacionalizadas </w:t>
      </w:r>
    </w:p>
    <w:p w14:paraId="73AF6B1F" w14:textId="0889DBC8" w:rsidR="00353138" w:rsidRPr="0098401D" w:rsidRDefault="0031020A" w:rsidP="00126D55">
      <w:pPr>
        <w:widowControl w:val="0"/>
        <w:autoSpaceDE w:val="0"/>
        <w:autoSpaceDN w:val="0"/>
        <w:adjustRightInd w:val="0"/>
        <w:spacing w:line="225" w:lineRule="exact"/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octu</w:t>
      </w:r>
      <w:r w:rsidR="00457322">
        <w:rPr>
          <w:color w:val="27251F"/>
          <w:sz w:val="20"/>
          <w:szCs w:val="20"/>
        </w:rPr>
        <w:t>bre</w:t>
      </w:r>
      <w:r w:rsidR="00353138" w:rsidRPr="0098401D">
        <w:rPr>
          <w:color w:val="27251F"/>
          <w:sz w:val="20"/>
          <w:szCs w:val="20"/>
        </w:rPr>
        <w:t xml:space="preserve"> de 2023 a </w:t>
      </w:r>
      <w:r>
        <w:rPr>
          <w:color w:val="27251F"/>
          <w:sz w:val="20"/>
          <w:szCs w:val="20"/>
        </w:rPr>
        <w:t>octu</w:t>
      </w:r>
      <w:r w:rsidR="00457322">
        <w:rPr>
          <w:color w:val="27251F"/>
          <w:sz w:val="20"/>
          <w:szCs w:val="20"/>
        </w:rPr>
        <w:t>bre</w:t>
      </w:r>
      <w:r w:rsidR="007C4688" w:rsidRPr="0098401D">
        <w:rPr>
          <w:color w:val="27251F"/>
          <w:sz w:val="20"/>
          <w:szCs w:val="20"/>
        </w:rPr>
        <w:t xml:space="preserve"> </w:t>
      </w:r>
      <w:r w:rsidR="00353138" w:rsidRPr="0098401D">
        <w:rPr>
          <w:color w:val="27251F"/>
          <w:sz w:val="20"/>
          <w:szCs w:val="20"/>
        </w:rPr>
        <w:t>de 202</w:t>
      </w:r>
      <w:r w:rsidR="00394BE5">
        <w:rPr>
          <w:color w:val="27251F"/>
          <w:sz w:val="20"/>
          <w:szCs w:val="20"/>
        </w:rPr>
        <w:t>5</w:t>
      </w:r>
    </w:p>
    <w:p w14:paraId="2BAD83CB" w14:textId="2F6BF79C" w:rsidR="00353138" w:rsidRPr="00126D55" w:rsidRDefault="00353138" w:rsidP="00126D55">
      <w:pPr>
        <w:widowControl w:val="0"/>
        <w:autoSpaceDE w:val="0"/>
        <w:autoSpaceDN w:val="0"/>
        <w:adjustRightInd w:val="0"/>
        <w:spacing w:line="225" w:lineRule="exact"/>
        <w:jc w:val="center"/>
        <w:rPr>
          <w:color w:val="27251F"/>
          <w:sz w:val="18"/>
          <w:szCs w:val="18"/>
        </w:rPr>
      </w:pPr>
      <w:r w:rsidRPr="00126D55">
        <w:rPr>
          <w:color w:val="27251F"/>
          <w:sz w:val="18"/>
          <w:szCs w:val="18"/>
        </w:rPr>
        <w:t>(variaci</w:t>
      </w:r>
      <w:r w:rsidR="00EE233B">
        <w:rPr>
          <w:color w:val="27251F"/>
          <w:sz w:val="18"/>
          <w:szCs w:val="18"/>
        </w:rPr>
        <w:t>ón</w:t>
      </w:r>
      <w:r w:rsidRPr="00126D55">
        <w:rPr>
          <w:color w:val="27251F"/>
          <w:sz w:val="18"/>
          <w:szCs w:val="18"/>
        </w:rPr>
        <w:t xml:space="preserve"> porcentual</w:t>
      </w:r>
      <w:r w:rsidR="007B669E">
        <w:rPr>
          <w:color w:val="27251F"/>
          <w:sz w:val="18"/>
          <w:szCs w:val="18"/>
        </w:rPr>
        <w:t xml:space="preserve"> real</w:t>
      </w:r>
      <w:r w:rsidRPr="00126D55">
        <w:rPr>
          <w:color w:val="27251F"/>
          <w:sz w:val="18"/>
          <w:szCs w:val="18"/>
        </w:rPr>
        <w:t xml:space="preserve"> mensual)</w:t>
      </w:r>
    </w:p>
    <w:p w14:paraId="3AA5BC37" w14:textId="25BCE90D" w:rsidR="00353138" w:rsidRDefault="00F06BCE" w:rsidP="0035313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5B4551B7" wp14:editId="5A2E6313">
            <wp:extent cx="5760000" cy="1730150"/>
            <wp:effectExtent l="0" t="0" r="0" b="3810"/>
            <wp:docPr id="14316715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D40F52" w14:textId="4247AB35" w:rsidR="00E75227" w:rsidRPr="000906D8" w:rsidRDefault="00E75227" w:rsidP="00AC22B2">
      <w:pPr>
        <w:widowControl w:val="0"/>
        <w:ind w:left="1258" w:right="737" w:hanging="629"/>
        <w:rPr>
          <w:color w:val="4D565E"/>
          <w:sz w:val="16"/>
          <w:szCs w:val="16"/>
          <w:lang w:val="es-ES"/>
        </w:rPr>
      </w:pPr>
      <w:r w:rsidRPr="000906D8">
        <w:rPr>
          <w:color w:val="4D565E"/>
          <w:sz w:val="16"/>
          <w:szCs w:val="16"/>
          <w:lang w:val="es-ES"/>
        </w:rPr>
        <w:t>Nota:</w:t>
      </w:r>
      <w:r w:rsidRPr="00AC22B2">
        <w:rPr>
          <w:color w:val="4D565E"/>
          <w:sz w:val="16"/>
          <w:szCs w:val="16"/>
          <w:lang w:val="es-ES"/>
        </w:rPr>
        <w:tab/>
        <w:t>Serie elaborada mediante métodos econométricos.</w:t>
      </w:r>
    </w:p>
    <w:p w14:paraId="480B7EAC" w14:textId="2D572C6C" w:rsidR="00616B10" w:rsidRPr="000906D8" w:rsidRDefault="00353138" w:rsidP="00AC22B2">
      <w:pPr>
        <w:widowControl w:val="0"/>
        <w:ind w:left="1258" w:right="737" w:hanging="629"/>
        <w:rPr>
          <w:color w:val="4D565E"/>
          <w:sz w:val="16"/>
          <w:szCs w:val="16"/>
          <w:lang w:val="es-ES"/>
        </w:rPr>
      </w:pPr>
      <w:r w:rsidRPr="000906D8">
        <w:rPr>
          <w:color w:val="4D565E"/>
          <w:sz w:val="16"/>
          <w:szCs w:val="16"/>
          <w:lang w:val="es-ES"/>
        </w:rPr>
        <w:t>Fuente</w:t>
      </w:r>
      <w:r w:rsidRPr="00AC22B2">
        <w:rPr>
          <w:color w:val="4D565E"/>
          <w:sz w:val="16"/>
          <w:szCs w:val="16"/>
          <w:lang w:val="es-ES"/>
        </w:rPr>
        <w:t xml:space="preserve">: </w:t>
      </w:r>
      <w:r w:rsidR="00AC22B2">
        <w:rPr>
          <w:color w:val="4D565E"/>
          <w:sz w:val="16"/>
          <w:szCs w:val="16"/>
          <w:lang w:val="es-ES"/>
        </w:rPr>
        <w:tab/>
      </w:r>
      <w:r w:rsidRPr="00AC22B2">
        <w:rPr>
          <w:smallCaps/>
          <w:color w:val="4D565E"/>
          <w:sz w:val="16"/>
          <w:szCs w:val="16"/>
          <w:lang w:val="es-ES"/>
        </w:rPr>
        <w:t>inegi</w:t>
      </w:r>
      <w:r w:rsidRPr="000906D8">
        <w:rPr>
          <w:color w:val="4D565E"/>
          <w:sz w:val="16"/>
          <w:szCs w:val="16"/>
          <w:lang w:val="es-ES"/>
        </w:rPr>
        <w:t>. Sistema de Cuentas Nacionales de México (</w:t>
      </w:r>
      <w:r w:rsidRPr="00AC22B2">
        <w:rPr>
          <w:smallCaps/>
          <w:color w:val="4D565E"/>
          <w:sz w:val="16"/>
          <w:szCs w:val="16"/>
          <w:lang w:val="es-ES"/>
        </w:rPr>
        <w:t>scnm</w:t>
      </w:r>
      <w:r w:rsidRPr="000906D8">
        <w:rPr>
          <w:color w:val="4D565E"/>
          <w:sz w:val="16"/>
          <w:szCs w:val="16"/>
          <w:lang w:val="es-ES"/>
        </w:rPr>
        <w:t>).</w:t>
      </w:r>
      <w:r w:rsidR="7875953B" w:rsidRPr="000906D8">
        <w:rPr>
          <w:color w:val="4D565E"/>
          <w:sz w:val="16"/>
          <w:szCs w:val="16"/>
          <w:lang w:val="es-ES"/>
        </w:rPr>
        <w:t xml:space="preserve"> Indicador Mensual de</w:t>
      </w:r>
      <w:r w:rsidR="002A550F">
        <w:rPr>
          <w:color w:val="4D565E"/>
          <w:sz w:val="16"/>
          <w:szCs w:val="16"/>
          <w:lang w:val="es-ES"/>
        </w:rPr>
        <w:t>l</w:t>
      </w:r>
      <w:r w:rsidR="7875953B" w:rsidRPr="000906D8">
        <w:rPr>
          <w:color w:val="4D565E"/>
          <w:sz w:val="16"/>
          <w:szCs w:val="16"/>
          <w:lang w:val="es-ES"/>
        </w:rPr>
        <w:t xml:space="preserve"> Consumo Privado</w:t>
      </w:r>
      <w:r w:rsidRPr="000906D8">
        <w:rPr>
          <w:color w:val="4D565E"/>
          <w:sz w:val="16"/>
          <w:szCs w:val="16"/>
          <w:lang w:val="es-ES"/>
        </w:rPr>
        <w:t xml:space="preserve"> </w:t>
      </w:r>
      <w:r w:rsidR="71DEADDC" w:rsidRPr="000906D8">
        <w:rPr>
          <w:color w:val="4D565E"/>
          <w:sz w:val="16"/>
          <w:szCs w:val="16"/>
          <w:lang w:val="es-ES"/>
        </w:rPr>
        <w:t>(</w:t>
      </w:r>
      <w:r w:rsidRPr="00AC22B2">
        <w:rPr>
          <w:smallCaps/>
          <w:color w:val="4D565E"/>
          <w:sz w:val="16"/>
          <w:szCs w:val="16"/>
          <w:lang w:val="es-ES"/>
        </w:rPr>
        <w:t>imcp</w:t>
      </w:r>
      <w:r w:rsidR="57806257" w:rsidRPr="000906D8">
        <w:rPr>
          <w:color w:val="4D565E"/>
          <w:sz w:val="16"/>
          <w:szCs w:val="16"/>
          <w:lang w:val="es-ES"/>
        </w:rPr>
        <w:t>)</w:t>
      </w:r>
      <w:r w:rsidRPr="000906D8">
        <w:rPr>
          <w:color w:val="4D565E"/>
          <w:sz w:val="16"/>
          <w:szCs w:val="16"/>
          <w:lang w:val="es-ES"/>
        </w:rPr>
        <w:t>, 202</w:t>
      </w:r>
      <w:r w:rsidR="0031020A">
        <w:rPr>
          <w:color w:val="4D565E"/>
          <w:sz w:val="16"/>
          <w:szCs w:val="16"/>
          <w:lang w:val="es-ES"/>
        </w:rPr>
        <w:t>6</w:t>
      </w:r>
      <w:r w:rsidRPr="000906D8">
        <w:rPr>
          <w:color w:val="4D565E"/>
          <w:sz w:val="16"/>
          <w:szCs w:val="16"/>
          <w:lang w:val="es-ES"/>
        </w:rPr>
        <w:t>.</w:t>
      </w:r>
    </w:p>
    <w:p w14:paraId="752F40DB" w14:textId="77777777" w:rsidR="00616B10" w:rsidRDefault="00616B10" w:rsidP="00616B10">
      <w:pPr>
        <w:widowControl w:val="0"/>
        <w:autoSpaceDE w:val="0"/>
        <w:autoSpaceDN w:val="0"/>
        <w:adjustRightInd w:val="0"/>
        <w:ind w:left="1560" w:right="476" w:hanging="993"/>
        <w:rPr>
          <w:rFonts w:ascii="Arial Negrita" w:hAnsi="Arial Negrita"/>
          <w:b/>
          <w:bCs/>
        </w:rPr>
      </w:pPr>
    </w:p>
    <w:p w14:paraId="62E141D1" w14:textId="77777777" w:rsidR="002179DB" w:rsidRDefault="002179DB">
      <w:pPr>
        <w:jc w:val="left"/>
        <w:rPr>
          <w:bCs/>
        </w:rPr>
      </w:pPr>
      <w:r>
        <w:rPr>
          <w:bCs/>
        </w:rPr>
        <w:br w:type="page"/>
      </w:r>
    </w:p>
    <w:p w14:paraId="719207EF" w14:textId="2D8EFFDA" w:rsidR="00F75050" w:rsidRDefault="00F75050" w:rsidP="0007666F">
      <w:pPr>
        <w:pStyle w:val="Prrafodelista"/>
        <w:widowControl w:val="0"/>
        <w:spacing w:before="240"/>
        <w:ind w:left="0"/>
        <w:rPr>
          <w:bCs/>
        </w:rPr>
      </w:pPr>
      <w:r w:rsidRPr="00F75050">
        <w:rPr>
          <w:bCs/>
        </w:rPr>
        <w:lastRenderedPageBreak/>
        <w:t xml:space="preserve">Por componente, </w:t>
      </w:r>
      <w:bookmarkStart w:id="2" w:name="_Hlk141815215"/>
      <w:bookmarkStart w:id="3" w:name="_Hlk152159969"/>
      <w:bookmarkEnd w:id="1"/>
      <w:r w:rsidR="00F06BCE">
        <w:rPr>
          <w:bCs/>
        </w:rPr>
        <w:t>el</w:t>
      </w:r>
      <w:r w:rsidR="00F5781E">
        <w:rPr>
          <w:bCs/>
        </w:rPr>
        <w:t xml:space="preserve"> </w:t>
      </w:r>
      <w:r w:rsidR="00997082" w:rsidRPr="00F75050">
        <w:rPr>
          <w:bCs/>
        </w:rPr>
        <w:t xml:space="preserve">consumo </w:t>
      </w:r>
      <w:r w:rsidRPr="00F75050">
        <w:rPr>
          <w:bCs/>
        </w:rPr>
        <w:t>de bienes</w:t>
      </w:r>
      <w:r w:rsidR="00E32379" w:rsidRPr="00E32379">
        <w:rPr>
          <w:bCs/>
        </w:rPr>
        <w:t xml:space="preserve"> </w:t>
      </w:r>
      <w:r w:rsidR="00E32379" w:rsidRPr="00F75050">
        <w:rPr>
          <w:bCs/>
        </w:rPr>
        <w:t>de origen importado</w:t>
      </w:r>
      <w:r w:rsidR="00E71038">
        <w:rPr>
          <w:bCs/>
        </w:rPr>
        <w:t xml:space="preserve"> </w:t>
      </w:r>
      <w:bookmarkEnd w:id="2"/>
      <w:r w:rsidR="00F06BCE">
        <w:rPr>
          <w:bCs/>
        </w:rPr>
        <w:t>incrementó 6.6</w:t>
      </w:r>
      <w:r w:rsidR="00997082">
        <w:rPr>
          <w:bCs/>
        </w:rPr>
        <w:t> </w:t>
      </w:r>
      <w:r w:rsidR="00F06BCE">
        <w:rPr>
          <w:bCs/>
        </w:rPr>
        <w:t xml:space="preserve">% </w:t>
      </w:r>
      <w:bookmarkEnd w:id="3"/>
      <w:r w:rsidR="00997082">
        <w:rPr>
          <w:bCs/>
        </w:rPr>
        <w:t xml:space="preserve">y el de </w:t>
      </w:r>
      <w:r w:rsidR="00997082" w:rsidRPr="00F75050">
        <w:rPr>
          <w:bCs/>
        </w:rPr>
        <w:t xml:space="preserve">bienes y servicios de origen nacional </w:t>
      </w:r>
      <w:r w:rsidR="00997082">
        <w:rPr>
          <w:bCs/>
        </w:rPr>
        <w:t xml:space="preserve">no presentó variación </w:t>
      </w:r>
      <w:r w:rsidR="00997082" w:rsidRPr="00B502BC">
        <w:rPr>
          <w:spacing w:val="6"/>
          <w:lang w:val="es-MX"/>
        </w:rPr>
        <w:t>(el de</w:t>
      </w:r>
      <w:r w:rsidR="00997082" w:rsidRPr="00580A2A">
        <w:rPr>
          <w:spacing w:val="6"/>
          <w:lang w:val="es-MX"/>
        </w:rPr>
        <w:t xml:space="preserve"> </w:t>
      </w:r>
      <w:r w:rsidR="00997082" w:rsidRPr="00B502BC">
        <w:rPr>
          <w:spacing w:val="6"/>
          <w:lang w:val="es-MX"/>
        </w:rPr>
        <w:t>servicios</w:t>
      </w:r>
      <w:r w:rsidR="00997082">
        <w:rPr>
          <w:spacing w:val="6"/>
          <w:lang w:val="es-MX"/>
        </w:rPr>
        <w:t xml:space="preserve"> aumentó 0.4 % y </w:t>
      </w:r>
      <w:r w:rsidR="00997082" w:rsidRPr="00B502BC">
        <w:rPr>
          <w:spacing w:val="6"/>
          <w:lang w:val="es-MX"/>
        </w:rPr>
        <w:t>el</w:t>
      </w:r>
      <w:r w:rsidR="00997082">
        <w:rPr>
          <w:spacing w:val="6"/>
          <w:lang w:val="es-MX"/>
        </w:rPr>
        <w:t xml:space="preserve"> </w:t>
      </w:r>
      <w:r w:rsidR="00997082" w:rsidRPr="00B502BC">
        <w:rPr>
          <w:spacing w:val="6"/>
          <w:lang w:val="es-MX"/>
        </w:rPr>
        <w:t>de</w:t>
      </w:r>
      <w:r w:rsidR="00997082">
        <w:rPr>
          <w:spacing w:val="6"/>
          <w:lang w:val="es-MX"/>
        </w:rPr>
        <w:t xml:space="preserve"> </w:t>
      </w:r>
      <w:r w:rsidR="00997082" w:rsidRPr="00B502BC">
        <w:rPr>
          <w:spacing w:val="6"/>
          <w:lang w:val="es-MX"/>
        </w:rPr>
        <w:t>bienes</w:t>
      </w:r>
      <w:r w:rsidR="00997082" w:rsidRPr="00AB5997">
        <w:rPr>
          <w:spacing w:val="6"/>
          <w:lang w:val="es-MX"/>
        </w:rPr>
        <w:t xml:space="preserve"> </w:t>
      </w:r>
      <w:r w:rsidR="00997082">
        <w:rPr>
          <w:spacing w:val="6"/>
          <w:lang w:val="es-MX"/>
        </w:rPr>
        <w:t>cayó</w:t>
      </w:r>
      <w:r w:rsidR="00997082" w:rsidRPr="00B502BC">
        <w:rPr>
          <w:spacing w:val="6"/>
          <w:lang w:val="es-MX"/>
        </w:rPr>
        <w:t xml:space="preserve"> </w:t>
      </w:r>
      <w:r w:rsidR="00997082">
        <w:rPr>
          <w:spacing w:val="6"/>
          <w:lang w:val="es-MX"/>
        </w:rPr>
        <w:t>0.2 %</w:t>
      </w:r>
      <w:r w:rsidR="00997082" w:rsidRPr="00B502BC">
        <w:rPr>
          <w:spacing w:val="6"/>
          <w:lang w:val="es-MX"/>
        </w:rPr>
        <w:t>)</w:t>
      </w:r>
      <w:r w:rsidR="00997082">
        <w:rPr>
          <w:spacing w:val="6"/>
          <w:lang w:val="es-MX"/>
        </w:rPr>
        <w:t>,</w:t>
      </w:r>
      <w:r w:rsidR="00997082" w:rsidRPr="00997082">
        <w:rPr>
          <w:bCs/>
        </w:rPr>
        <w:t xml:space="preserve"> </w:t>
      </w:r>
      <w:r w:rsidR="00997082">
        <w:rPr>
          <w:bCs/>
        </w:rPr>
        <w:t>a tasa mensual</w:t>
      </w:r>
      <w:r w:rsidR="00997082" w:rsidRPr="00F75050">
        <w:rPr>
          <w:bCs/>
        </w:rPr>
        <w:t>.</w:t>
      </w:r>
    </w:p>
    <w:p w14:paraId="2457E6AD" w14:textId="1A3F18CE" w:rsidR="00084B97" w:rsidRPr="001F1279" w:rsidRDefault="00623200" w:rsidP="0007666F">
      <w:pPr>
        <w:pStyle w:val="NormalWeb"/>
        <w:widowControl w:val="0"/>
        <w:spacing w:before="240" w:beforeAutospacing="0" w:after="0" w:afterAutospacing="0"/>
        <w:jc w:val="both"/>
        <w:rPr>
          <w:rFonts w:ascii="Arial" w:hAnsi="Arial" w:cs="Arial"/>
          <w:color w:val="000000"/>
          <w:kern w:val="24"/>
        </w:rPr>
      </w:pPr>
      <w:r>
        <w:rPr>
          <w:rFonts w:ascii="Arial" w:hAnsi="Arial" w:cs="Arial"/>
          <w:spacing w:val="6"/>
          <w:lang w:val="es-MX"/>
        </w:rPr>
        <w:t xml:space="preserve">En su comparación </w:t>
      </w:r>
      <w:r w:rsidR="00B502BC">
        <w:rPr>
          <w:rFonts w:ascii="Arial" w:hAnsi="Arial" w:cs="Arial"/>
          <w:spacing w:val="6"/>
          <w:lang w:val="es-MX"/>
        </w:rPr>
        <w:t>anual</w:t>
      </w:r>
      <w:r w:rsidR="00B502BC" w:rsidRPr="00B502BC">
        <w:rPr>
          <w:rFonts w:ascii="Arial" w:hAnsi="Arial" w:cs="Arial"/>
          <w:spacing w:val="6"/>
          <w:lang w:val="es-MX"/>
        </w:rPr>
        <w:t xml:space="preserve">, </w:t>
      </w:r>
      <w:r w:rsidR="008E7FE4">
        <w:rPr>
          <w:rFonts w:ascii="Arial" w:hAnsi="Arial" w:cs="Arial"/>
          <w:spacing w:val="6"/>
          <w:lang w:val="es-MX"/>
        </w:rPr>
        <w:t xml:space="preserve">el </w:t>
      </w:r>
      <w:r w:rsidR="00B502BC" w:rsidRPr="00B502BC">
        <w:rPr>
          <w:rFonts w:ascii="Arial" w:hAnsi="Arial" w:cs="Arial"/>
          <w:spacing w:val="6"/>
          <w:lang w:val="es-MX"/>
        </w:rPr>
        <w:t xml:space="preserve">gasto </w:t>
      </w:r>
      <w:r w:rsidR="00E0063A" w:rsidRPr="00B502BC">
        <w:rPr>
          <w:rFonts w:ascii="Arial" w:hAnsi="Arial" w:cs="Arial"/>
          <w:spacing w:val="6"/>
          <w:lang w:val="es-MX"/>
        </w:rPr>
        <w:t>en</w:t>
      </w:r>
      <w:r w:rsidR="00E0063A" w:rsidRPr="00AE4959">
        <w:rPr>
          <w:rFonts w:ascii="Arial" w:hAnsi="Arial" w:cs="Arial"/>
          <w:spacing w:val="6"/>
          <w:lang w:val="es-MX"/>
        </w:rPr>
        <w:t xml:space="preserve"> </w:t>
      </w:r>
      <w:r w:rsidR="00E0063A" w:rsidRPr="00B502BC">
        <w:rPr>
          <w:rFonts w:ascii="Arial" w:hAnsi="Arial" w:cs="Arial"/>
          <w:spacing w:val="6"/>
          <w:lang w:val="es-MX"/>
        </w:rPr>
        <w:t>bienes de origen importado</w:t>
      </w:r>
      <w:r w:rsidR="00E0063A" w:rsidRPr="00E0063A">
        <w:rPr>
          <w:rFonts w:ascii="Arial" w:hAnsi="Arial" w:cs="Arial"/>
          <w:spacing w:val="6"/>
          <w:lang w:val="es-MX"/>
        </w:rPr>
        <w:t xml:space="preserve"> </w:t>
      </w:r>
      <w:r w:rsidR="00E0063A">
        <w:rPr>
          <w:rFonts w:ascii="Arial" w:hAnsi="Arial" w:cs="Arial"/>
          <w:spacing w:val="6"/>
          <w:lang w:val="es-MX"/>
        </w:rPr>
        <w:t>subió 20.6 </w:t>
      </w:r>
      <w:r w:rsidR="00E0063A" w:rsidRPr="00B502BC">
        <w:rPr>
          <w:rFonts w:ascii="Arial" w:hAnsi="Arial" w:cs="Arial"/>
          <w:spacing w:val="6"/>
          <w:lang w:val="es-MX"/>
        </w:rPr>
        <w:t xml:space="preserve">% </w:t>
      </w:r>
      <w:r w:rsidR="00E0063A">
        <w:rPr>
          <w:rFonts w:ascii="Arial" w:hAnsi="Arial" w:cs="Arial"/>
          <w:spacing w:val="6"/>
          <w:lang w:val="es-MX"/>
        </w:rPr>
        <w:t xml:space="preserve">y </w:t>
      </w:r>
      <w:r w:rsidR="00B502BC" w:rsidRPr="00B502BC">
        <w:rPr>
          <w:rFonts w:ascii="Arial" w:hAnsi="Arial" w:cs="Arial"/>
          <w:spacing w:val="6"/>
          <w:lang w:val="es-MX"/>
        </w:rPr>
        <w:t xml:space="preserve">en </w:t>
      </w:r>
      <w:r w:rsidR="00AE4959" w:rsidRPr="00B502BC">
        <w:rPr>
          <w:rFonts w:ascii="Arial" w:hAnsi="Arial" w:cs="Arial"/>
          <w:spacing w:val="6"/>
          <w:lang w:val="es-MX"/>
        </w:rPr>
        <w:t>bienes y servicios nacionales</w:t>
      </w:r>
      <w:r w:rsidR="00E0063A">
        <w:rPr>
          <w:rFonts w:ascii="Arial" w:hAnsi="Arial" w:cs="Arial"/>
          <w:spacing w:val="6"/>
          <w:lang w:val="es-MX"/>
        </w:rPr>
        <w:t>,</w:t>
      </w:r>
      <w:r w:rsidR="00AE4959" w:rsidRPr="00B502BC">
        <w:rPr>
          <w:rFonts w:ascii="Arial" w:hAnsi="Arial" w:cs="Arial"/>
          <w:spacing w:val="6"/>
          <w:lang w:val="es-MX"/>
        </w:rPr>
        <w:t xml:space="preserve"> </w:t>
      </w:r>
      <w:r w:rsidR="008B1383">
        <w:rPr>
          <w:rFonts w:ascii="Arial" w:hAnsi="Arial" w:cs="Arial"/>
          <w:spacing w:val="6"/>
          <w:lang w:val="es-MX"/>
        </w:rPr>
        <w:t>1.2</w:t>
      </w:r>
      <w:r w:rsidR="00317255">
        <w:rPr>
          <w:rFonts w:ascii="Arial" w:hAnsi="Arial" w:cs="Arial"/>
          <w:spacing w:val="6"/>
          <w:lang w:val="es-MX"/>
        </w:rPr>
        <w:t> </w:t>
      </w:r>
      <w:r w:rsidR="00B502BC" w:rsidRPr="00B502BC">
        <w:rPr>
          <w:rFonts w:ascii="Arial" w:hAnsi="Arial" w:cs="Arial"/>
          <w:spacing w:val="6"/>
          <w:lang w:val="es-MX"/>
        </w:rPr>
        <w:t xml:space="preserve">% </w:t>
      </w:r>
      <w:r w:rsidR="00D74CF0" w:rsidRPr="00B502BC">
        <w:rPr>
          <w:rFonts w:ascii="Arial" w:hAnsi="Arial" w:cs="Arial"/>
          <w:spacing w:val="6"/>
          <w:lang w:val="es-MX"/>
        </w:rPr>
        <w:t>(</w:t>
      </w:r>
      <w:r w:rsidR="00915C2D" w:rsidRPr="00B502BC">
        <w:rPr>
          <w:rFonts w:ascii="Arial" w:hAnsi="Arial" w:cs="Arial"/>
          <w:spacing w:val="6"/>
          <w:lang w:val="es-MX"/>
        </w:rPr>
        <w:t>el</w:t>
      </w:r>
      <w:r w:rsidR="00915C2D" w:rsidRPr="00E32379">
        <w:rPr>
          <w:rFonts w:ascii="Arial" w:hAnsi="Arial" w:cs="Arial"/>
          <w:spacing w:val="6"/>
          <w:lang w:val="es-MX"/>
        </w:rPr>
        <w:t xml:space="preserve"> </w:t>
      </w:r>
      <w:r w:rsidR="00915C2D" w:rsidRPr="00B502BC">
        <w:rPr>
          <w:rFonts w:ascii="Arial" w:hAnsi="Arial" w:cs="Arial"/>
          <w:spacing w:val="6"/>
          <w:lang w:val="es-MX"/>
        </w:rPr>
        <w:t xml:space="preserve">de </w:t>
      </w:r>
      <w:r w:rsidR="00A234BF" w:rsidRPr="00B502BC">
        <w:rPr>
          <w:rFonts w:ascii="Arial" w:hAnsi="Arial" w:cs="Arial"/>
          <w:spacing w:val="6"/>
          <w:lang w:val="es-MX"/>
        </w:rPr>
        <w:t>servicios</w:t>
      </w:r>
      <w:r w:rsidR="00A234BF">
        <w:rPr>
          <w:rFonts w:ascii="Arial" w:hAnsi="Arial" w:cs="Arial"/>
          <w:spacing w:val="6"/>
          <w:lang w:val="es-MX"/>
        </w:rPr>
        <w:t xml:space="preserve"> </w:t>
      </w:r>
      <w:r w:rsidR="008B1383">
        <w:rPr>
          <w:rFonts w:ascii="Arial" w:hAnsi="Arial" w:cs="Arial"/>
          <w:spacing w:val="6"/>
          <w:lang w:val="es-MX"/>
        </w:rPr>
        <w:t>ascendi</w:t>
      </w:r>
      <w:r w:rsidR="00A234BF">
        <w:rPr>
          <w:rFonts w:ascii="Arial" w:hAnsi="Arial" w:cs="Arial"/>
          <w:spacing w:val="6"/>
          <w:lang w:val="es-MX"/>
        </w:rPr>
        <w:t xml:space="preserve">ó </w:t>
      </w:r>
      <w:r w:rsidR="008B1383">
        <w:rPr>
          <w:rFonts w:ascii="Arial" w:hAnsi="Arial" w:cs="Arial"/>
          <w:spacing w:val="6"/>
          <w:lang w:val="es-MX"/>
        </w:rPr>
        <w:t>2</w:t>
      </w:r>
      <w:r w:rsidR="002037AB">
        <w:rPr>
          <w:rFonts w:ascii="Arial" w:hAnsi="Arial" w:cs="Arial"/>
          <w:spacing w:val="6"/>
          <w:lang w:val="es-MX"/>
        </w:rPr>
        <w:t>.3</w:t>
      </w:r>
      <w:r w:rsidR="00CF3F34">
        <w:rPr>
          <w:rFonts w:ascii="Arial" w:hAnsi="Arial" w:cs="Arial"/>
          <w:spacing w:val="6"/>
          <w:lang w:val="es-MX"/>
        </w:rPr>
        <w:t> </w:t>
      </w:r>
      <w:r w:rsidR="00A234BF">
        <w:rPr>
          <w:rFonts w:ascii="Arial" w:hAnsi="Arial" w:cs="Arial"/>
          <w:spacing w:val="6"/>
          <w:lang w:val="es-MX"/>
        </w:rPr>
        <w:t>%</w:t>
      </w:r>
      <w:r w:rsidR="00A234BF" w:rsidRPr="00A234BF">
        <w:rPr>
          <w:rFonts w:ascii="Arial" w:hAnsi="Arial" w:cs="Arial"/>
          <w:spacing w:val="6"/>
          <w:lang w:val="es-MX"/>
        </w:rPr>
        <w:t xml:space="preserve"> </w:t>
      </w:r>
      <w:r w:rsidR="00A234BF">
        <w:rPr>
          <w:rFonts w:ascii="Arial" w:hAnsi="Arial" w:cs="Arial"/>
          <w:spacing w:val="6"/>
          <w:lang w:val="es-MX"/>
        </w:rPr>
        <w:t xml:space="preserve">y </w:t>
      </w:r>
      <w:r w:rsidR="00A234BF" w:rsidRPr="00B502BC">
        <w:rPr>
          <w:rFonts w:ascii="Arial" w:hAnsi="Arial" w:cs="Arial"/>
          <w:spacing w:val="6"/>
          <w:lang w:val="es-MX"/>
        </w:rPr>
        <w:t xml:space="preserve">el de </w:t>
      </w:r>
      <w:r w:rsidR="009B587C" w:rsidRPr="00B502BC">
        <w:rPr>
          <w:rFonts w:ascii="Arial" w:hAnsi="Arial" w:cs="Arial"/>
          <w:spacing w:val="6"/>
          <w:lang w:val="es-MX"/>
        </w:rPr>
        <w:t>bienes</w:t>
      </w:r>
      <w:r w:rsidR="00FC734D">
        <w:rPr>
          <w:rFonts w:ascii="Arial" w:hAnsi="Arial" w:cs="Arial"/>
          <w:spacing w:val="6"/>
          <w:lang w:val="es-MX"/>
        </w:rPr>
        <w:t>,</w:t>
      </w:r>
      <w:r w:rsidR="009B587C">
        <w:rPr>
          <w:rFonts w:ascii="Arial" w:hAnsi="Arial" w:cs="Arial"/>
          <w:spacing w:val="6"/>
          <w:lang w:val="es-MX"/>
        </w:rPr>
        <w:t xml:space="preserve"> </w:t>
      </w:r>
      <w:r w:rsidR="002037AB">
        <w:rPr>
          <w:rFonts w:ascii="Arial" w:hAnsi="Arial" w:cs="Arial"/>
          <w:spacing w:val="6"/>
          <w:lang w:val="es-MX"/>
        </w:rPr>
        <w:t>0.3</w:t>
      </w:r>
      <w:r w:rsidR="00F005B6">
        <w:rPr>
          <w:rFonts w:ascii="Arial" w:hAnsi="Arial" w:cs="Arial"/>
          <w:spacing w:val="6"/>
          <w:lang w:val="es-MX"/>
        </w:rPr>
        <w:t> </w:t>
      </w:r>
      <w:r w:rsidR="002037AB">
        <w:rPr>
          <w:rFonts w:ascii="Arial" w:hAnsi="Arial" w:cs="Arial"/>
          <w:spacing w:val="6"/>
          <w:lang w:val="es-MX"/>
        </w:rPr>
        <w:t>%</w:t>
      </w:r>
      <w:r w:rsidR="00D74CF0" w:rsidRPr="00B502BC">
        <w:rPr>
          <w:rFonts w:ascii="Arial" w:hAnsi="Arial" w:cs="Arial"/>
          <w:spacing w:val="6"/>
          <w:lang w:val="es-MX"/>
        </w:rPr>
        <w:t>)</w:t>
      </w:r>
      <w:r w:rsidR="007A38B9">
        <w:rPr>
          <w:rFonts w:ascii="Arial" w:hAnsi="Arial" w:cs="Arial"/>
          <w:spacing w:val="6"/>
          <w:lang w:val="es-MX"/>
        </w:rPr>
        <w:t>.</w:t>
      </w:r>
      <w:r w:rsidR="00D74CF0">
        <w:rPr>
          <w:rFonts w:ascii="Arial" w:hAnsi="Arial" w:cs="Arial"/>
          <w:spacing w:val="6"/>
          <w:lang w:val="es-MX"/>
        </w:rPr>
        <w:t xml:space="preserve"> </w:t>
      </w:r>
      <w:r w:rsidR="003E60E4">
        <w:rPr>
          <w:rFonts w:ascii="Arial" w:hAnsi="Arial" w:cs="Arial"/>
          <w:spacing w:val="6"/>
          <w:lang w:val="es-MX"/>
        </w:rPr>
        <w:t>(</w:t>
      </w:r>
      <w:r w:rsidR="007A38B9">
        <w:rPr>
          <w:rFonts w:ascii="Arial" w:hAnsi="Arial" w:cs="Arial"/>
          <w:spacing w:val="6"/>
          <w:lang w:val="es-MX"/>
        </w:rPr>
        <w:t xml:space="preserve">Ver </w:t>
      </w:r>
      <w:r w:rsidR="003E60E4">
        <w:rPr>
          <w:rFonts w:ascii="Arial" w:hAnsi="Arial" w:cs="Arial"/>
          <w:spacing w:val="6"/>
          <w:lang w:val="es-MX"/>
        </w:rPr>
        <w:t>cuadro 1).</w:t>
      </w:r>
      <w:r w:rsidR="00B502BC">
        <w:rPr>
          <w:rFonts w:ascii="Arial" w:hAnsi="Arial" w:cs="Arial"/>
          <w:spacing w:val="6"/>
          <w:lang w:val="es-MX"/>
        </w:rPr>
        <w:t xml:space="preserve"> </w:t>
      </w:r>
    </w:p>
    <w:p w14:paraId="2B874011" w14:textId="579EECA3" w:rsidR="006C565D" w:rsidRPr="00091F80" w:rsidRDefault="006C565D" w:rsidP="006E7DC1">
      <w:pPr>
        <w:widowControl w:val="0"/>
        <w:spacing w:before="240"/>
        <w:jc w:val="center"/>
        <w:rPr>
          <w:color w:val="003057"/>
          <w:sz w:val="22"/>
          <w:szCs w:val="22"/>
        </w:rPr>
      </w:pPr>
      <w:r w:rsidRPr="00091F80">
        <w:rPr>
          <w:color w:val="003057"/>
          <w:sz w:val="20"/>
          <w:szCs w:val="22"/>
        </w:rPr>
        <w:t>Cuadro 1</w:t>
      </w:r>
    </w:p>
    <w:p w14:paraId="7EB18365" w14:textId="3103F624" w:rsidR="006C565D" w:rsidRPr="00402E7B" w:rsidRDefault="005C0C23" w:rsidP="0007666F">
      <w:pPr>
        <w:pStyle w:val="p0"/>
        <w:keepLines w:val="0"/>
        <w:spacing w:before="0"/>
        <w:jc w:val="center"/>
        <w:rPr>
          <w:rFonts w:ascii="Arial" w:hAnsi="Arial"/>
          <w:bCs/>
          <w:smallCaps/>
          <w:color w:val="003057"/>
          <w:sz w:val="20"/>
          <w:szCs w:val="20"/>
        </w:rPr>
      </w:pPr>
      <w:r w:rsidRPr="00FE74C4">
        <w:rPr>
          <w:rFonts w:ascii="Arial" w:hAnsi="Arial"/>
          <w:b/>
          <w:color w:val="003057"/>
          <w:sz w:val="22"/>
          <w:szCs w:val="22"/>
        </w:rPr>
        <w:t>Variación</w:t>
      </w:r>
      <w:r w:rsidR="006C565D" w:rsidRPr="00FE74C4">
        <w:rPr>
          <w:rFonts w:ascii="Arial" w:hAnsi="Arial"/>
          <w:b/>
          <w:color w:val="003057"/>
          <w:sz w:val="22"/>
          <w:szCs w:val="22"/>
        </w:rPr>
        <w:t xml:space="preserve"> del </w:t>
      </w:r>
      <w:r w:rsidR="002C0908" w:rsidRPr="00FE74C4">
        <w:rPr>
          <w:rFonts w:ascii="Arial" w:hAnsi="Arial"/>
          <w:b/>
          <w:color w:val="003057"/>
          <w:sz w:val="22"/>
          <w:szCs w:val="22"/>
        </w:rPr>
        <w:t>I</w:t>
      </w:r>
      <w:r w:rsidR="00402E7B" w:rsidRPr="00FE74C4">
        <w:rPr>
          <w:rFonts w:ascii="Arial" w:hAnsi="Arial"/>
          <w:b/>
          <w:color w:val="003057"/>
          <w:sz w:val="22"/>
          <w:szCs w:val="22"/>
        </w:rPr>
        <w:t>ndicador</w:t>
      </w:r>
      <w:r w:rsidR="00402E7B" w:rsidRPr="0070585D">
        <w:rPr>
          <w:rFonts w:ascii="Arial" w:hAnsi="Arial"/>
          <w:b/>
          <w:color w:val="003057"/>
          <w:sz w:val="22"/>
          <w:szCs w:val="22"/>
        </w:rPr>
        <w:t xml:space="preserve"> </w:t>
      </w:r>
      <w:r w:rsidR="002C0908">
        <w:rPr>
          <w:rFonts w:ascii="Arial" w:hAnsi="Arial"/>
          <w:b/>
          <w:color w:val="003057"/>
          <w:sz w:val="22"/>
          <w:szCs w:val="22"/>
        </w:rPr>
        <w:t>M</w:t>
      </w:r>
      <w:r w:rsidR="006C565D" w:rsidRPr="0070585D">
        <w:rPr>
          <w:rFonts w:ascii="Arial" w:hAnsi="Arial"/>
          <w:b/>
          <w:color w:val="003057"/>
          <w:sz w:val="22"/>
          <w:szCs w:val="22"/>
        </w:rPr>
        <w:t xml:space="preserve">ensual del </w:t>
      </w:r>
      <w:r w:rsidR="002C0908">
        <w:rPr>
          <w:rFonts w:ascii="Arial" w:hAnsi="Arial"/>
          <w:b/>
          <w:color w:val="003057"/>
          <w:sz w:val="22"/>
          <w:szCs w:val="22"/>
        </w:rPr>
        <w:t>C</w:t>
      </w:r>
      <w:r w:rsidR="006C565D" w:rsidRPr="0070585D">
        <w:rPr>
          <w:rFonts w:ascii="Arial" w:hAnsi="Arial"/>
          <w:b/>
          <w:color w:val="003057"/>
          <w:sz w:val="22"/>
          <w:szCs w:val="22"/>
        </w:rPr>
        <w:t xml:space="preserve">onsumo </w:t>
      </w:r>
      <w:r w:rsidR="002C0908">
        <w:rPr>
          <w:rFonts w:ascii="Arial" w:hAnsi="Arial"/>
          <w:b/>
          <w:color w:val="003057"/>
          <w:sz w:val="22"/>
          <w:szCs w:val="22"/>
        </w:rPr>
        <w:t>P</w:t>
      </w:r>
      <w:r w:rsidR="006C565D" w:rsidRPr="0070585D">
        <w:rPr>
          <w:rFonts w:ascii="Arial" w:hAnsi="Arial"/>
          <w:b/>
          <w:color w:val="003057"/>
          <w:sz w:val="22"/>
          <w:szCs w:val="22"/>
        </w:rPr>
        <w:t>rivado</w:t>
      </w:r>
      <w:r w:rsidR="006C565D" w:rsidRPr="0070585D">
        <w:rPr>
          <w:b/>
          <w:smallCaps/>
          <w:color w:val="003057"/>
          <w:sz w:val="22"/>
          <w:szCs w:val="22"/>
        </w:rPr>
        <w:t xml:space="preserve"> </w:t>
      </w:r>
      <w:r w:rsidR="006C565D" w:rsidRPr="00616B10">
        <w:rPr>
          <w:b/>
          <w:smallCaps/>
          <w:color w:val="003057"/>
          <w:sz w:val="22"/>
          <w:szCs w:val="22"/>
        </w:rPr>
        <w:br/>
      </w:r>
      <w:r w:rsidR="006C565D" w:rsidRPr="00341613">
        <w:rPr>
          <w:rFonts w:ascii="Arial" w:hAnsi="Arial"/>
          <w:bCs/>
          <w:color w:val="003057"/>
          <w:sz w:val="20"/>
          <w:szCs w:val="20"/>
        </w:rPr>
        <w:t>cifras desestacionalizadas</w:t>
      </w:r>
      <w:r w:rsidR="006C565D" w:rsidRPr="00402E7B">
        <w:rPr>
          <w:rFonts w:ascii="Arial" w:hAnsi="Arial"/>
          <w:bCs/>
          <w:smallCaps/>
          <w:color w:val="003057"/>
          <w:sz w:val="20"/>
          <w:szCs w:val="20"/>
        </w:rPr>
        <w:t xml:space="preserve"> </w:t>
      </w:r>
    </w:p>
    <w:p w14:paraId="7B0AB4DF" w14:textId="24FC7CF3" w:rsidR="006C565D" w:rsidRPr="00616B10" w:rsidRDefault="0031020A" w:rsidP="0007666F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27251F"/>
          <w:sz w:val="20"/>
          <w:lang w:val="es-MX"/>
        </w:rPr>
      </w:pPr>
      <w:r>
        <w:rPr>
          <w:rFonts w:ascii="Arial" w:hAnsi="Arial" w:cs="Arial"/>
          <w:bCs/>
          <w:color w:val="27251F"/>
          <w:sz w:val="20"/>
          <w:lang w:val="es-MX"/>
        </w:rPr>
        <w:t>octu</w:t>
      </w:r>
      <w:r w:rsidR="00457322">
        <w:rPr>
          <w:rFonts w:ascii="Arial" w:hAnsi="Arial" w:cs="Arial"/>
          <w:bCs/>
          <w:color w:val="27251F"/>
          <w:sz w:val="20"/>
          <w:lang w:val="es-MX"/>
        </w:rPr>
        <w:t>bre</w:t>
      </w:r>
      <w:r w:rsidR="006C565D" w:rsidRPr="00616B10">
        <w:rPr>
          <w:rFonts w:ascii="Arial" w:hAnsi="Arial" w:cs="Arial"/>
          <w:bCs/>
          <w:color w:val="27251F"/>
          <w:sz w:val="20"/>
          <w:lang w:val="es-MX"/>
        </w:rPr>
        <w:t xml:space="preserve"> de 202</w:t>
      </w:r>
      <w:r w:rsidR="00394BE5">
        <w:rPr>
          <w:rFonts w:ascii="Arial" w:hAnsi="Arial" w:cs="Arial"/>
          <w:bCs/>
          <w:color w:val="27251F"/>
          <w:sz w:val="20"/>
          <w:lang w:val="es-MX"/>
        </w:rPr>
        <w:t>5</w:t>
      </w:r>
    </w:p>
    <w:p w14:paraId="64C9C087" w14:textId="0BA909AB" w:rsidR="006C565D" w:rsidRDefault="006C565D" w:rsidP="0007666F">
      <w:pPr>
        <w:pStyle w:val="p0"/>
        <w:keepLines w:val="0"/>
        <w:spacing w:before="0"/>
        <w:jc w:val="center"/>
        <w:rPr>
          <w:rFonts w:ascii="Arial" w:hAnsi="Arial"/>
          <w:bCs/>
          <w:iCs/>
          <w:color w:val="27251F"/>
          <w:sz w:val="18"/>
          <w:szCs w:val="18"/>
          <w:lang w:eastAsia="es-MX"/>
        </w:rPr>
      </w:pPr>
      <w:r w:rsidRPr="00A662AF">
        <w:rPr>
          <w:rFonts w:ascii="Arial" w:hAnsi="Arial"/>
          <w:bCs/>
          <w:iCs/>
          <w:color w:val="27251F"/>
          <w:sz w:val="18"/>
          <w:szCs w:val="18"/>
          <w:lang w:eastAsia="es-MX"/>
        </w:rPr>
        <w:t xml:space="preserve">(variación porcentual </w:t>
      </w:r>
      <w:r w:rsidRPr="00A662AF">
        <w:rPr>
          <w:rFonts w:ascii="Arial" w:hAnsi="Arial"/>
          <w:bCs/>
          <w:iCs/>
          <w:color w:val="27251F"/>
          <w:sz w:val="18"/>
          <w:szCs w:val="18"/>
        </w:rPr>
        <w:t xml:space="preserve">mensual </w:t>
      </w:r>
      <w:r w:rsidRPr="00A662AF">
        <w:rPr>
          <w:rFonts w:ascii="Arial" w:hAnsi="Arial"/>
          <w:bCs/>
          <w:iCs/>
          <w:color w:val="27251F"/>
          <w:sz w:val="18"/>
          <w:szCs w:val="18"/>
          <w:lang w:eastAsia="es-MX"/>
        </w:rPr>
        <w:t>y anual)</w:t>
      </w: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8" w:space="0" w:color="C0C0C0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1928"/>
        <w:gridCol w:w="1928"/>
      </w:tblGrid>
      <w:tr w:rsidR="00F21048" w:rsidRPr="00463842" w14:paraId="5623592B" w14:textId="77777777" w:rsidTr="00023EB4">
        <w:trPr>
          <w:cantSplit/>
          <w:trHeight w:val="340"/>
          <w:jc w:val="center"/>
        </w:trPr>
        <w:tc>
          <w:tcPr>
            <w:tcW w:w="3544" w:type="dxa"/>
            <w:vMerge w:val="restart"/>
            <w:shd w:val="clear" w:color="auto" w:fill="80DDD7"/>
            <w:vAlign w:val="center"/>
            <w:hideMark/>
          </w:tcPr>
          <w:p w14:paraId="4BE9DFC2" w14:textId="77777777" w:rsidR="00F21048" w:rsidRPr="006D30E7" w:rsidRDefault="00F21048" w:rsidP="00A94C7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D30E7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Consumo de bienes y servicios</w:t>
            </w:r>
            <w:r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6D30E7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por origen</w:t>
            </w:r>
          </w:p>
        </w:tc>
        <w:tc>
          <w:tcPr>
            <w:tcW w:w="3856" w:type="dxa"/>
            <w:gridSpan w:val="2"/>
            <w:shd w:val="clear" w:color="auto" w:fill="80DDD7"/>
            <w:vAlign w:val="center"/>
            <w:hideMark/>
          </w:tcPr>
          <w:p w14:paraId="6639E56C" w14:textId="77777777" w:rsidR="00F21048" w:rsidRPr="006D30E7" w:rsidRDefault="00F21048" w:rsidP="00A94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D30E7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Variación porcentual </w:t>
            </w:r>
            <w:r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real </w:t>
            </w:r>
            <w:r w:rsidRPr="006D30E7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respecto a:</w:t>
            </w:r>
          </w:p>
        </w:tc>
      </w:tr>
      <w:tr w:rsidR="00F21048" w:rsidRPr="00463842" w14:paraId="72117F6A" w14:textId="77777777" w:rsidTr="00023EB4">
        <w:trPr>
          <w:cantSplit/>
          <w:trHeight w:val="454"/>
          <w:jc w:val="center"/>
        </w:trPr>
        <w:tc>
          <w:tcPr>
            <w:tcW w:w="3544" w:type="dxa"/>
            <w:vMerge/>
            <w:shd w:val="clear" w:color="auto" w:fill="105061"/>
            <w:vAlign w:val="center"/>
          </w:tcPr>
          <w:p w14:paraId="2520A6E8" w14:textId="77777777" w:rsidR="00F21048" w:rsidRPr="006D30E7" w:rsidRDefault="00F21048" w:rsidP="00A94C7E">
            <w:pPr>
              <w:widowControl w:val="0"/>
              <w:autoSpaceDE w:val="0"/>
              <w:autoSpaceDN w:val="0"/>
              <w:adjustRightInd w:val="0"/>
              <w:ind w:left="227"/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28" w:type="dxa"/>
            <w:shd w:val="clear" w:color="auto" w:fill="BDEDEA"/>
            <w:vAlign w:val="center"/>
          </w:tcPr>
          <w:p w14:paraId="70AFD56A" w14:textId="1EDE9DEC" w:rsidR="00F21048" w:rsidRPr="006D30E7" w:rsidRDefault="0031020A" w:rsidP="00A94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septiembre</w:t>
            </w:r>
            <w:r w:rsidR="00F21048" w:rsidRPr="006D30E7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  <w:t>de 202</w:t>
            </w:r>
            <w:r w:rsidR="00F21048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928" w:type="dxa"/>
            <w:shd w:val="clear" w:color="auto" w:fill="BDEDEA"/>
            <w:vAlign w:val="center"/>
          </w:tcPr>
          <w:p w14:paraId="249B3A1F" w14:textId="6E979941" w:rsidR="00F21048" w:rsidRPr="006D30E7" w:rsidRDefault="0031020A" w:rsidP="00A94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octu</w:t>
            </w:r>
            <w:r w:rsidR="00457322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bre</w:t>
            </w:r>
            <w:r w:rsidR="00F21048" w:rsidRPr="006D30E7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  <w:t>de 202</w:t>
            </w:r>
            <w:r w:rsidR="00F21048">
              <w:rPr>
                <w:b/>
                <w:bCs/>
                <w:sz w:val="18"/>
                <w:szCs w:val="18"/>
                <w:lang w:eastAsia="es-MX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F21048" w:rsidRPr="00463842" w14:paraId="329383C6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C0C0C0"/>
            <w:vAlign w:val="center"/>
            <w:hideMark/>
          </w:tcPr>
          <w:p w14:paraId="245202A4" w14:textId="77777777" w:rsidR="00F21048" w:rsidRPr="00463842" w:rsidRDefault="00F21048" w:rsidP="00A94C7E">
            <w:pPr>
              <w:pStyle w:val="p0"/>
              <w:keepLines w:val="0"/>
              <w:tabs>
                <w:tab w:val="left" w:pos="5103"/>
              </w:tabs>
              <w:spacing w:before="0"/>
              <w:jc w:val="left"/>
              <w:rPr>
                <w:rFonts w:ascii="Arial" w:hAnsi="Arial"/>
                <w:b/>
                <w:bCs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3842">
              <w:rPr>
                <w:rFonts w:ascii="Arial" w:hAnsi="Arial"/>
                <w:b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 w:type="page"/>
            </w:r>
            <w:r w:rsidRPr="00463842">
              <w:rPr>
                <w:rFonts w:ascii="Arial" w:hAnsi="Arial"/>
                <w:b/>
                <w:bCs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Consumo privado</w:t>
            </w:r>
            <w:r w:rsidRPr="00463842">
              <w:rPr>
                <w:rFonts w:ascii="Arial" w:hAnsi="Arial"/>
                <w:b/>
                <w:bCs/>
                <w:color w:val="auto"/>
                <w:sz w:val="18"/>
                <w:szCs w:val="1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1/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793C0E3D" w14:textId="64953B28" w:rsidR="00F21048" w:rsidRPr="00463842" w:rsidRDefault="00A234BF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0.</w:t>
            </w:r>
            <w:r w:rsidR="008B1383"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0FFB3100" w14:textId="6A7B39A0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="002037AB"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</w:tr>
      <w:tr w:rsidR="00F21048" w:rsidRPr="00463842" w14:paraId="23564C8A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C0C0C0"/>
            <w:vAlign w:val="center"/>
            <w:hideMark/>
          </w:tcPr>
          <w:p w14:paraId="6033144D" w14:textId="77777777" w:rsidR="00F21048" w:rsidRPr="00463842" w:rsidRDefault="00F21048" w:rsidP="00A94C7E">
            <w:pPr>
              <w:pStyle w:val="p0"/>
              <w:keepLines w:val="0"/>
              <w:tabs>
                <w:tab w:val="left" w:pos="5103"/>
              </w:tabs>
              <w:spacing w:before="0"/>
              <w:ind w:left="113"/>
              <w:jc w:val="left"/>
              <w:rPr>
                <w:rFonts w:ascii="Arial" w:hAnsi="Arial"/>
                <w:b/>
                <w:bCs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3842">
              <w:rPr>
                <w:rFonts w:ascii="Arial" w:hAnsi="Arial"/>
                <w:b/>
                <w:bCs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Nacional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229EB1DB" w14:textId="4741A9B4" w:rsidR="00F21048" w:rsidRPr="00463842" w:rsidRDefault="002037AB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0.0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3D19D6E8" w14:textId="2F409120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</w:tr>
      <w:tr w:rsidR="00F21048" w:rsidRPr="00463842" w14:paraId="51970041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  <w:hideMark/>
          </w:tcPr>
          <w:p w14:paraId="40C2FDD5" w14:textId="77777777" w:rsidR="00F21048" w:rsidRPr="00463842" w:rsidRDefault="00F21048" w:rsidP="00A94C7E">
            <w:pPr>
              <w:pStyle w:val="p0"/>
              <w:keepLines w:val="0"/>
              <w:tabs>
                <w:tab w:val="left" w:pos="5103"/>
              </w:tabs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3842">
              <w:rPr>
                <w:rFonts w:ascii="Arial" w:hAnsi="Arial"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Bienes</w:t>
            </w:r>
          </w:p>
        </w:tc>
        <w:tc>
          <w:tcPr>
            <w:tcW w:w="1928" w:type="dxa"/>
            <w:vAlign w:val="center"/>
            <w:hideMark/>
          </w:tcPr>
          <w:p w14:paraId="1390BAF5" w14:textId="03542A71" w:rsidR="00F21048" w:rsidRPr="00463842" w:rsidRDefault="002037AB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-0.</w:t>
            </w:r>
            <w:r w:rsidR="008B1383"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28" w:type="dxa"/>
            <w:vAlign w:val="center"/>
            <w:hideMark/>
          </w:tcPr>
          <w:p w14:paraId="32611608" w14:textId="4EECD5D7" w:rsidR="00F21048" w:rsidRPr="00463842" w:rsidRDefault="00A234BF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0.</w:t>
            </w:r>
            <w:r w:rsidR="002037AB"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21048" w:rsidRPr="00463842" w14:paraId="016125FA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F2F2F2"/>
            <w:vAlign w:val="center"/>
            <w:hideMark/>
          </w:tcPr>
          <w:p w14:paraId="28F1A52A" w14:textId="77777777" w:rsidR="00F21048" w:rsidRPr="00463842" w:rsidRDefault="00F21048" w:rsidP="00A94C7E">
            <w:pPr>
              <w:pStyle w:val="p0"/>
              <w:keepLines w:val="0"/>
              <w:tabs>
                <w:tab w:val="left" w:pos="5103"/>
              </w:tabs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3842">
              <w:rPr>
                <w:rFonts w:ascii="Arial" w:hAnsi="Arial"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Servicios</w:t>
            </w:r>
          </w:p>
        </w:tc>
        <w:tc>
          <w:tcPr>
            <w:tcW w:w="1928" w:type="dxa"/>
            <w:shd w:val="clear" w:color="auto" w:fill="F2F2F2"/>
            <w:vAlign w:val="center"/>
            <w:hideMark/>
          </w:tcPr>
          <w:p w14:paraId="595A1725" w14:textId="685BAA4D" w:rsidR="00F21048" w:rsidRPr="00463842" w:rsidRDefault="00A234BF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0.</w:t>
            </w:r>
            <w:r w:rsidR="008B1383"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928" w:type="dxa"/>
            <w:shd w:val="clear" w:color="auto" w:fill="F2F2F2"/>
            <w:vAlign w:val="center"/>
            <w:hideMark/>
          </w:tcPr>
          <w:p w14:paraId="7036CCF1" w14:textId="07594A07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2037AB">
              <w:rPr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.3</w:t>
            </w:r>
          </w:p>
        </w:tc>
      </w:tr>
      <w:tr w:rsidR="00F21048" w:rsidRPr="00463842" w14:paraId="3EB88F3D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C0C0C0"/>
            <w:vAlign w:val="center"/>
            <w:hideMark/>
          </w:tcPr>
          <w:p w14:paraId="06FA9502" w14:textId="77777777" w:rsidR="00F21048" w:rsidRPr="00463842" w:rsidRDefault="00F21048" w:rsidP="00A94C7E">
            <w:pPr>
              <w:pStyle w:val="p0"/>
              <w:keepLines w:val="0"/>
              <w:tabs>
                <w:tab w:val="left" w:pos="5103"/>
              </w:tabs>
              <w:spacing w:before="0"/>
              <w:ind w:left="113"/>
              <w:jc w:val="left"/>
              <w:rPr>
                <w:rFonts w:ascii="Arial" w:hAnsi="Arial"/>
                <w:b/>
                <w:bCs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3842">
              <w:rPr>
                <w:rFonts w:ascii="Arial" w:hAnsi="Arial"/>
                <w:b/>
                <w:bCs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Importado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56330F25" w14:textId="3089E45F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6.6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7FD8E43A" w14:textId="504C76BD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20.6</w:t>
            </w:r>
            <w:r w:rsidR="00F21048" w:rsidRPr="00463842">
              <w:rPr>
                <w:b/>
                <w:bCs/>
                <w:sz w:val="18"/>
                <w:szCs w:val="18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F21048" w:rsidRPr="00463842" w14:paraId="5FE82AEC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</w:tcPr>
          <w:p w14:paraId="495BEEE7" w14:textId="77777777" w:rsidR="00F21048" w:rsidRPr="00463842" w:rsidRDefault="00F21048" w:rsidP="00A94C7E">
            <w:pPr>
              <w:pStyle w:val="p0"/>
              <w:keepLines w:val="0"/>
              <w:tabs>
                <w:tab w:val="left" w:pos="5103"/>
              </w:tabs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3842">
              <w:rPr>
                <w:rFonts w:ascii="Arial" w:hAnsi="Arial"/>
                <w:color w:val="auto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Bienes</w:t>
            </w:r>
          </w:p>
        </w:tc>
        <w:tc>
          <w:tcPr>
            <w:tcW w:w="1928" w:type="dxa"/>
            <w:vAlign w:val="center"/>
          </w:tcPr>
          <w:p w14:paraId="66E8E24A" w14:textId="772D64D2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6.6</w:t>
            </w:r>
          </w:p>
        </w:tc>
        <w:tc>
          <w:tcPr>
            <w:tcW w:w="1928" w:type="dxa"/>
            <w:vAlign w:val="center"/>
          </w:tcPr>
          <w:p w14:paraId="0F3E30F0" w14:textId="0C81D7C0" w:rsidR="00F21048" w:rsidRPr="00463842" w:rsidRDefault="008B1383" w:rsidP="00196C00">
            <w:pPr>
              <w:widowControl w:val="0"/>
              <w:tabs>
                <w:tab w:val="left" w:pos="5103"/>
              </w:tabs>
              <w:ind w:right="737"/>
              <w:jc w:val="right"/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20.6</w:t>
            </w:r>
          </w:p>
        </w:tc>
      </w:tr>
    </w:tbl>
    <w:p w14:paraId="0863B31A" w14:textId="1FB238F3" w:rsidR="003C4D89" w:rsidRPr="00D411E2" w:rsidRDefault="006C565D" w:rsidP="002F2B54">
      <w:pPr>
        <w:widowControl w:val="0"/>
        <w:ind w:left="1974" w:right="1295" w:hanging="588"/>
        <w:rPr>
          <w:color w:val="4D565E"/>
          <w:sz w:val="16"/>
          <w:szCs w:val="16"/>
          <w:lang w:val="es-ES"/>
        </w:rPr>
      </w:pPr>
      <w:r w:rsidRPr="00A662AF">
        <w:rPr>
          <w:color w:val="4D565E"/>
          <w:sz w:val="16"/>
          <w:szCs w:val="16"/>
          <w:lang w:val="es-ES"/>
        </w:rPr>
        <w:t>Nota</w:t>
      </w:r>
      <w:r w:rsidRPr="00D411E2">
        <w:rPr>
          <w:color w:val="4D565E"/>
          <w:sz w:val="16"/>
          <w:szCs w:val="16"/>
          <w:lang w:val="es-ES"/>
        </w:rPr>
        <w:t>:</w:t>
      </w:r>
      <w:r w:rsidR="008D3896" w:rsidRPr="00D411E2">
        <w:rPr>
          <w:color w:val="4D565E"/>
          <w:sz w:val="16"/>
          <w:szCs w:val="16"/>
          <w:lang w:val="es-ES"/>
        </w:rPr>
        <w:tab/>
      </w:r>
      <w:r w:rsidR="00997C70" w:rsidRPr="00D411E2">
        <w:rPr>
          <w:color w:val="4D565E"/>
          <w:sz w:val="16"/>
          <w:szCs w:val="16"/>
          <w:lang w:val="es-ES"/>
        </w:rPr>
        <w:t>Cifras elaboradas mediante métodos econométricos.</w:t>
      </w:r>
      <w:r w:rsidR="003C4D89" w:rsidRPr="00D411E2">
        <w:rPr>
          <w:color w:val="4D565E"/>
          <w:sz w:val="16"/>
          <w:szCs w:val="16"/>
          <w:lang w:val="es-ES"/>
        </w:rPr>
        <w:t xml:space="preserve"> </w:t>
      </w:r>
    </w:p>
    <w:p w14:paraId="7D678014" w14:textId="01A75900" w:rsidR="003C4D89" w:rsidRPr="00D411E2" w:rsidRDefault="00402E7B" w:rsidP="002F2B54">
      <w:pPr>
        <w:widowControl w:val="0"/>
        <w:ind w:left="1974" w:right="1295" w:hanging="588"/>
        <w:rPr>
          <w:color w:val="4D565E"/>
          <w:sz w:val="16"/>
          <w:szCs w:val="16"/>
          <w:lang w:val="es-ES"/>
        </w:rPr>
      </w:pPr>
      <w:r>
        <w:rPr>
          <w:color w:val="4D565E"/>
          <w:sz w:val="16"/>
          <w:szCs w:val="16"/>
          <w:lang w:val="es-ES"/>
        </w:rPr>
        <w:tab/>
      </w:r>
      <w:r w:rsidR="00997C70" w:rsidRPr="00D411E2">
        <w:rPr>
          <w:color w:val="4D565E"/>
          <w:sz w:val="16"/>
          <w:szCs w:val="16"/>
          <w:lang w:val="es-ES"/>
        </w:rPr>
        <w:t xml:space="preserve">Las series desestacionalizadas de los principales agregados del </w:t>
      </w:r>
      <w:r w:rsidR="00997C70" w:rsidRPr="00CE6495">
        <w:rPr>
          <w:smallCaps/>
          <w:color w:val="4D565E"/>
          <w:sz w:val="16"/>
          <w:szCs w:val="16"/>
          <w:lang w:val="es-ES"/>
        </w:rPr>
        <w:t>imcp</w:t>
      </w:r>
      <w:r w:rsidR="00997C70" w:rsidRPr="00D411E2">
        <w:rPr>
          <w:color w:val="4D565E"/>
          <w:sz w:val="16"/>
          <w:szCs w:val="16"/>
          <w:lang w:val="es-ES"/>
        </w:rPr>
        <w:t xml:space="preserve"> se calculan de manera independiente a la</w:t>
      </w:r>
      <w:r w:rsidR="00997C70">
        <w:rPr>
          <w:color w:val="4D565E"/>
          <w:sz w:val="16"/>
          <w:szCs w:val="16"/>
          <w:lang w:val="es-ES"/>
        </w:rPr>
        <w:t xml:space="preserve"> </w:t>
      </w:r>
      <w:r w:rsidR="00997C70" w:rsidRPr="00D411E2">
        <w:rPr>
          <w:color w:val="4D565E"/>
          <w:sz w:val="16"/>
          <w:szCs w:val="16"/>
          <w:lang w:val="es-ES"/>
        </w:rPr>
        <w:t>de sus componentes.</w:t>
      </w:r>
    </w:p>
    <w:p w14:paraId="59BE87EE" w14:textId="439E0AA2" w:rsidR="006C565D" w:rsidRPr="00D411E2" w:rsidRDefault="006C565D" w:rsidP="002F2B54">
      <w:pPr>
        <w:widowControl w:val="0"/>
        <w:ind w:left="1974" w:right="1295" w:hanging="588"/>
        <w:rPr>
          <w:color w:val="4D565E"/>
          <w:sz w:val="16"/>
          <w:szCs w:val="16"/>
          <w:lang w:val="es-ES"/>
        </w:rPr>
      </w:pPr>
      <w:r w:rsidRPr="00CE3370">
        <w:rPr>
          <w:color w:val="4D565E"/>
          <w:sz w:val="16"/>
          <w:szCs w:val="16"/>
          <w:vertAlign w:val="superscript"/>
          <w:lang w:val="es-ES"/>
        </w:rPr>
        <w:t>1</w:t>
      </w:r>
      <w:r w:rsidR="008D3896" w:rsidRPr="00CE3370">
        <w:rPr>
          <w:color w:val="4D565E"/>
          <w:sz w:val="16"/>
          <w:szCs w:val="16"/>
          <w:vertAlign w:val="superscript"/>
          <w:lang w:val="es-ES"/>
        </w:rPr>
        <w:t>/</w:t>
      </w:r>
      <w:r w:rsidR="00CE3370">
        <w:rPr>
          <w:color w:val="4D565E"/>
          <w:sz w:val="16"/>
          <w:szCs w:val="16"/>
          <w:lang w:val="es-ES"/>
        </w:rPr>
        <w:tab/>
      </w:r>
      <w:r w:rsidRPr="00D411E2">
        <w:rPr>
          <w:color w:val="4D565E"/>
          <w:sz w:val="16"/>
          <w:szCs w:val="16"/>
          <w:lang w:val="es-ES"/>
        </w:rPr>
        <w:t>Incluye las compras netas de residentes y no residentes.</w:t>
      </w:r>
    </w:p>
    <w:p w14:paraId="6C2DF42A" w14:textId="369EF9F5" w:rsidR="005518FE" w:rsidRPr="00CE6495" w:rsidRDefault="006C565D" w:rsidP="002F2B54">
      <w:pPr>
        <w:widowControl w:val="0"/>
        <w:ind w:left="1974" w:right="1295" w:hanging="588"/>
        <w:rPr>
          <w:color w:val="4D565E"/>
          <w:sz w:val="16"/>
          <w:szCs w:val="16"/>
          <w:lang w:val="es-ES"/>
        </w:rPr>
      </w:pPr>
      <w:r w:rsidRPr="00A662AF">
        <w:rPr>
          <w:color w:val="4D565E"/>
          <w:sz w:val="16"/>
          <w:szCs w:val="16"/>
          <w:lang w:val="es-ES"/>
        </w:rPr>
        <w:t>Fuente</w:t>
      </w:r>
      <w:r w:rsidRPr="00D411E2">
        <w:rPr>
          <w:color w:val="4D565E"/>
          <w:sz w:val="16"/>
          <w:szCs w:val="16"/>
          <w:lang w:val="es-ES"/>
        </w:rPr>
        <w:t>:</w:t>
      </w:r>
      <w:r w:rsidR="00C86FCB">
        <w:rPr>
          <w:color w:val="4D565E"/>
          <w:sz w:val="16"/>
          <w:szCs w:val="16"/>
          <w:lang w:val="es-ES"/>
        </w:rPr>
        <w:tab/>
      </w:r>
      <w:r w:rsidRPr="00CE6495">
        <w:rPr>
          <w:smallCaps/>
          <w:color w:val="4D565E"/>
          <w:sz w:val="16"/>
          <w:szCs w:val="16"/>
          <w:lang w:val="es-ES"/>
        </w:rPr>
        <w:t>inegi</w:t>
      </w:r>
      <w:r w:rsidRPr="00D411E2">
        <w:rPr>
          <w:color w:val="4D565E"/>
          <w:sz w:val="16"/>
          <w:szCs w:val="16"/>
          <w:lang w:val="es-ES"/>
        </w:rPr>
        <w:t>.</w:t>
      </w:r>
      <w:r w:rsidR="001002D3">
        <w:rPr>
          <w:color w:val="4D565E"/>
          <w:sz w:val="16"/>
          <w:szCs w:val="16"/>
          <w:lang w:val="es-ES"/>
        </w:rPr>
        <w:t xml:space="preserve"> </w:t>
      </w:r>
      <w:r w:rsidR="00506AF3" w:rsidRPr="000906D8">
        <w:rPr>
          <w:color w:val="4D565E"/>
          <w:sz w:val="16"/>
          <w:szCs w:val="16"/>
          <w:lang w:val="es-ES"/>
        </w:rPr>
        <w:t>Sistema de Cuentas Nacionales de México</w:t>
      </w:r>
      <w:r w:rsidRPr="00D411E2">
        <w:rPr>
          <w:color w:val="4D565E"/>
          <w:sz w:val="16"/>
          <w:szCs w:val="16"/>
          <w:lang w:val="es-ES"/>
        </w:rPr>
        <w:t xml:space="preserve"> </w:t>
      </w:r>
      <w:r w:rsidR="001002D3">
        <w:rPr>
          <w:color w:val="4D565E"/>
          <w:sz w:val="16"/>
          <w:szCs w:val="16"/>
          <w:lang w:val="es-ES"/>
        </w:rPr>
        <w:t>(</w:t>
      </w:r>
      <w:r w:rsidRPr="00CE6495">
        <w:rPr>
          <w:smallCaps/>
          <w:color w:val="4D565E"/>
          <w:sz w:val="16"/>
          <w:szCs w:val="16"/>
          <w:lang w:val="es-ES"/>
        </w:rPr>
        <w:t>scnm</w:t>
      </w:r>
      <w:r w:rsidR="001002D3">
        <w:rPr>
          <w:smallCaps/>
          <w:color w:val="4D565E"/>
          <w:sz w:val="16"/>
          <w:szCs w:val="16"/>
          <w:lang w:val="es-ES"/>
        </w:rPr>
        <w:t>)</w:t>
      </w:r>
      <w:r w:rsidRPr="00D411E2">
        <w:rPr>
          <w:color w:val="4D565E"/>
          <w:sz w:val="16"/>
          <w:szCs w:val="16"/>
          <w:lang w:val="es-ES"/>
        </w:rPr>
        <w:t xml:space="preserve">. </w:t>
      </w:r>
      <w:r w:rsidR="5B5B7722" w:rsidRPr="00D411E2">
        <w:rPr>
          <w:color w:val="4D565E"/>
          <w:sz w:val="16"/>
          <w:szCs w:val="16"/>
          <w:lang w:val="es-ES"/>
        </w:rPr>
        <w:t>Indicador Mensual de</w:t>
      </w:r>
      <w:r w:rsidR="002A550F">
        <w:rPr>
          <w:color w:val="4D565E"/>
          <w:sz w:val="16"/>
          <w:szCs w:val="16"/>
          <w:lang w:val="es-ES"/>
        </w:rPr>
        <w:t>l</w:t>
      </w:r>
      <w:r w:rsidR="5B5B7722" w:rsidRPr="00D411E2">
        <w:rPr>
          <w:color w:val="4D565E"/>
          <w:sz w:val="16"/>
          <w:szCs w:val="16"/>
          <w:lang w:val="es-ES"/>
        </w:rPr>
        <w:t xml:space="preserve"> Consumo Privado (</w:t>
      </w:r>
      <w:r w:rsidR="5B5B7722" w:rsidRPr="00CE6495">
        <w:rPr>
          <w:smallCaps/>
          <w:color w:val="4D565E"/>
          <w:sz w:val="16"/>
          <w:szCs w:val="16"/>
          <w:lang w:val="es-ES"/>
        </w:rPr>
        <w:t>imcp</w:t>
      </w:r>
      <w:r w:rsidR="5B5B7722" w:rsidRPr="00CE6495">
        <w:rPr>
          <w:color w:val="4D565E"/>
          <w:sz w:val="16"/>
          <w:szCs w:val="16"/>
          <w:lang w:val="es-ES"/>
        </w:rPr>
        <w:t>)</w:t>
      </w:r>
      <w:r w:rsidR="5B5B7722" w:rsidRPr="00D411E2">
        <w:rPr>
          <w:color w:val="4D565E"/>
          <w:sz w:val="16"/>
          <w:szCs w:val="16"/>
          <w:lang w:val="es-ES"/>
        </w:rPr>
        <w:t>,</w:t>
      </w:r>
      <w:r w:rsidR="003C4D89" w:rsidRPr="00D411E2">
        <w:rPr>
          <w:color w:val="4D565E"/>
          <w:sz w:val="16"/>
          <w:szCs w:val="16"/>
          <w:lang w:val="es-ES"/>
        </w:rPr>
        <w:t xml:space="preserve"> 20</w:t>
      </w:r>
      <w:r w:rsidR="0098401D">
        <w:rPr>
          <w:color w:val="4D565E"/>
          <w:sz w:val="16"/>
          <w:szCs w:val="16"/>
          <w:lang w:val="es-ES"/>
        </w:rPr>
        <w:t>2</w:t>
      </w:r>
      <w:r w:rsidR="0031020A">
        <w:rPr>
          <w:color w:val="4D565E"/>
          <w:sz w:val="16"/>
          <w:szCs w:val="16"/>
          <w:lang w:val="es-ES"/>
        </w:rPr>
        <w:t>6</w:t>
      </w:r>
      <w:r w:rsidR="003C4D89" w:rsidRPr="00D411E2">
        <w:rPr>
          <w:color w:val="4D565E"/>
          <w:sz w:val="16"/>
          <w:szCs w:val="16"/>
          <w:lang w:val="es-ES"/>
        </w:rPr>
        <w:t>.</w:t>
      </w:r>
      <w:r w:rsidRPr="00CE6495">
        <w:rPr>
          <w:color w:val="4D565E"/>
          <w:sz w:val="16"/>
          <w:szCs w:val="16"/>
          <w:lang w:val="es-ES"/>
        </w:rPr>
        <w:t xml:space="preserve"> </w:t>
      </w:r>
    </w:p>
    <w:p w14:paraId="3BFEE3C0" w14:textId="4B0258A8" w:rsidR="00B502BC" w:rsidRPr="00B0680A" w:rsidRDefault="00B502BC" w:rsidP="006E7DC1">
      <w:pPr>
        <w:pStyle w:val="p0"/>
        <w:keepLines w:val="0"/>
        <w:jc w:val="center"/>
        <w:rPr>
          <w:color w:val="003057"/>
          <w:sz w:val="20"/>
          <w:szCs w:val="22"/>
        </w:rPr>
      </w:pPr>
      <w:r w:rsidRPr="00B0680A">
        <w:rPr>
          <w:rFonts w:ascii="Arial" w:hAnsi="Arial"/>
          <w:color w:val="003057"/>
          <w:sz w:val="20"/>
          <w:szCs w:val="22"/>
        </w:rPr>
        <w:t>Gráfica</w:t>
      </w:r>
      <w:r w:rsidRPr="00B0680A">
        <w:rPr>
          <w:color w:val="003057"/>
          <w:sz w:val="20"/>
          <w:szCs w:val="22"/>
        </w:rPr>
        <w:t xml:space="preserve"> 2</w:t>
      </w:r>
    </w:p>
    <w:p w14:paraId="4B9C3BA6" w14:textId="2862F4B2" w:rsidR="00B502BC" w:rsidRPr="005C0C23" w:rsidRDefault="001E3400" w:rsidP="00CC6ED2">
      <w:pPr>
        <w:pStyle w:val="p0"/>
        <w:keepLines w:val="0"/>
        <w:spacing w:before="0"/>
        <w:jc w:val="center"/>
        <w:rPr>
          <w:rFonts w:ascii="Arial" w:hAnsi="Arial"/>
          <w:b/>
          <w:color w:val="105061"/>
          <w:sz w:val="22"/>
        </w:rPr>
      </w:pPr>
      <w:r w:rsidRPr="005C0C23">
        <w:rPr>
          <w:rFonts w:ascii="Arial" w:hAnsi="Arial"/>
          <w:b/>
          <w:color w:val="003057"/>
          <w:sz w:val="22"/>
        </w:rPr>
        <w:t>S</w:t>
      </w:r>
      <w:r w:rsidR="00B502BC" w:rsidRPr="005C0C23">
        <w:rPr>
          <w:rFonts w:ascii="Arial" w:hAnsi="Arial"/>
          <w:b/>
          <w:color w:val="003057"/>
          <w:sz w:val="22"/>
        </w:rPr>
        <w:t xml:space="preserve">erie desestacionalizada </w:t>
      </w:r>
      <w:r w:rsidR="00ED7692">
        <w:rPr>
          <w:rFonts w:ascii="Arial" w:hAnsi="Arial"/>
          <w:b/>
          <w:color w:val="003057"/>
          <w:sz w:val="22"/>
        </w:rPr>
        <w:t xml:space="preserve">del </w:t>
      </w:r>
      <w:r w:rsidR="007B669E">
        <w:rPr>
          <w:rFonts w:ascii="Arial" w:hAnsi="Arial"/>
          <w:b/>
          <w:color w:val="003057"/>
          <w:sz w:val="22"/>
        </w:rPr>
        <w:t>c</w:t>
      </w:r>
      <w:r w:rsidR="007B669E" w:rsidRPr="005C0C23">
        <w:rPr>
          <w:rFonts w:ascii="Arial" w:hAnsi="Arial"/>
          <w:b/>
          <w:color w:val="003057"/>
          <w:sz w:val="22"/>
        </w:rPr>
        <w:t xml:space="preserve">onsumo </w:t>
      </w:r>
      <w:r w:rsidR="00725549">
        <w:rPr>
          <w:rFonts w:ascii="Arial" w:hAnsi="Arial"/>
          <w:b/>
          <w:color w:val="003057"/>
          <w:sz w:val="22"/>
        </w:rPr>
        <w:t>p</w:t>
      </w:r>
      <w:r w:rsidR="0034390F" w:rsidRPr="005C0C23">
        <w:rPr>
          <w:rFonts w:ascii="Arial" w:hAnsi="Arial"/>
          <w:b/>
          <w:color w:val="003057"/>
          <w:sz w:val="22"/>
        </w:rPr>
        <w:t>rivado</w:t>
      </w:r>
      <w:r w:rsidR="00E45D4A">
        <w:rPr>
          <w:rFonts w:ascii="Arial" w:hAnsi="Arial"/>
          <w:b/>
          <w:color w:val="003057"/>
          <w:sz w:val="22"/>
        </w:rPr>
        <w:t xml:space="preserve"> </w:t>
      </w:r>
      <w:r w:rsidR="00AD12C9" w:rsidRPr="005C0C23">
        <w:rPr>
          <w:rFonts w:ascii="Arial" w:hAnsi="Arial"/>
          <w:b/>
          <w:color w:val="003057"/>
          <w:sz w:val="22"/>
        </w:rPr>
        <w:t xml:space="preserve">por </w:t>
      </w:r>
      <w:r w:rsidR="00B502BC" w:rsidRPr="005C0C23">
        <w:rPr>
          <w:rFonts w:ascii="Arial" w:hAnsi="Arial"/>
          <w:b/>
          <w:color w:val="003057"/>
          <w:sz w:val="22"/>
        </w:rPr>
        <w:t>origen</w:t>
      </w:r>
    </w:p>
    <w:p w14:paraId="43A931D6" w14:textId="466A1720" w:rsidR="00B502BC" w:rsidRPr="002C0908" w:rsidRDefault="006D52AE" w:rsidP="00CC6ED2">
      <w:pPr>
        <w:widowControl w:val="0"/>
        <w:jc w:val="center"/>
        <w:rPr>
          <w:color w:val="27251F"/>
          <w:sz w:val="20"/>
        </w:rPr>
      </w:pPr>
      <w:r w:rsidRPr="002C0908">
        <w:rPr>
          <w:color w:val="27251F"/>
          <w:sz w:val="20"/>
        </w:rPr>
        <w:t>enero de 20</w:t>
      </w:r>
      <w:r w:rsidR="00601E9E">
        <w:rPr>
          <w:color w:val="27251F"/>
          <w:sz w:val="20"/>
        </w:rPr>
        <w:t>21</w:t>
      </w:r>
      <w:r w:rsidRPr="002C0908">
        <w:rPr>
          <w:color w:val="27251F"/>
          <w:sz w:val="20"/>
        </w:rPr>
        <w:t xml:space="preserve"> a </w:t>
      </w:r>
      <w:r w:rsidR="008B1658">
        <w:rPr>
          <w:color w:val="27251F"/>
          <w:sz w:val="20"/>
        </w:rPr>
        <w:t>octu</w:t>
      </w:r>
      <w:r w:rsidR="00457322">
        <w:rPr>
          <w:color w:val="27251F"/>
          <w:sz w:val="20"/>
        </w:rPr>
        <w:t>bre</w:t>
      </w:r>
      <w:r w:rsidR="00B502BC" w:rsidRPr="002C0908">
        <w:rPr>
          <w:color w:val="27251F"/>
          <w:sz w:val="20"/>
        </w:rPr>
        <w:t xml:space="preserve"> de 202</w:t>
      </w:r>
      <w:r w:rsidR="009D42B9">
        <w:rPr>
          <w:color w:val="27251F"/>
          <w:sz w:val="20"/>
        </w:rPr>
        <w:t>5</w:t>
      </w:r>
    </w:p>
    <w:p w14:paraId="3C89273E" w14:textId="2E86FE04" w:rsidR="00B502BC" w:rsidRPr="002C0908" w:rsidRDefault="00B502BC" w:rsidP="00CC6ED2">
      <w:pPr>
        <w:widowControl w:val="0"/>
        <w:jc w:val="center"/>
        <w:rPr>
          <w:noProof/>
          <w:color w:val="27251F"/>
        </w:rPr>
      </w:pPr>
      <w:r w:rsidRPr="002C0908">
        <w:rPr>
          <w:color w:val="27251F"/>
          <w:sz w:val="18"/>
          <w:szCs w:val="18"/>
        </w:rPr>
        <w:t>(índice 2018=1</w:t>
      </w:r>
      <w:r w:rsidR="00B944A6" w:rsidRPr="002C0908">
        <w:rPr>
          <w:color w:val="27251F"/>
          <w:sz w:val="18"/>
          <w:szCs w:val="18"/>
        </w:rPr>
        <w:t>00)</w:t>
      </w:r>
    </w:p>
    <w:p w14:paraId="20821014" w14:textId="25CCA2ED" w:rsidR="00040721" w:rsidRPr="001D7CCB" w:rsidRDefault="00E81F58" w:rsidP="00CC6ED2">
      <w:pPr>
        <w:widowControl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6932189" wp14:editId="25391150">
            <wp:extent cx="5760000" cy="1800000"/>
            <wp:effectExtent l="0" t="0" r="0" b="0"/>
            <wp:docPr id="11854790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4779C20-008D-46AE-9385-A59302AF2C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C4BAD0" w14:textId="52134F7E" w:rsidR="003C4D89" w:rsidRPr="00D411E2" w:rsidRDefault="003C4D89" w:rsidP="00651D12">
      <w:pPr>
        <w:widowControl w:val="0"/>
        <w:ind w:left="1218" w:right="737" w:hanging="589"/>
        <w:rPr>
          <w:color w:val="4D565E"/>
          <w:sz w:val="16"/>
          <w:szCs w:val="16"/>
          <w:lang w:val="es-ES"/>
        </w:rPr>
      </w:pPr>
      <w:r w:rsidRPr="002C0908">
        <w:rPr>
          <w:color w:val="4D565E"/>
          <w:sz w:val="16"/>
          <w:szCs w:val="16"/>
          <w:lang w:val="es-ES"/>
        </w:rPr>
        <w:t>Nota</w:t>
      </w:r>
      <w:r w:rsidRPr="00D411E2">
        <w:rPr>
          <w:color w:val="4D565E"/>
          <w:sz w:val="16"/>
          <w:szCs w:val="16"/>
          <w:lang w:val="es-ES"/>
        </w:rPr>
        <w:t xml:space="preserve">: </w:t>
      </w:r>
      <w:r w:rsidRPr="00D411E2">
        <w:rPr>
          <w:color w:val="4D565E"/>
          <w:sz w:val="16"/>
          <w:szCs w:val="16"/>
          <w:lang w:val="es-ES"/>
        </w:rPr>
        <w:tab/>
      </w:r>
      <w:r w:rsidRPr="002C0908">
        <w:rPr>
          <w:color w:val="4D565E"/>
          <w:sz w:val="16"/>
          <w:szCs w:val="16"/>
          <w:lang w:val="es-ES"/>
        </w:rPr>
        <w:t>Seri</w:t>
      </w:r>
      <w:r w:rsidRPr="00D411E2">
        <w:rPr>
          <w:color w:val="4D565E"/>
          <w:sz w:val="16"/>
          <w:szCs w:val="16"/>
          <w:lang w:val="es-ES"/>
        </w:rPr>
        <w:t>es elaboradas mediante métodos econométricos.</w:t>
      </w:r>
    </w:p>
    <w:p w14:paraId="74B348D7" w14:textId="5407AA01" w:rsidR="00B502BC" w:rsidRPr="00D411E2" w:rsidRDefault="00B502BC" w:rsidP="00651D12">
      <w:pPr>
        <w:widowControl w:val="0"/>
        <w:ind w:left="1218" w:right="737" w:hanging="589"/>
        <w:rPr>
          <w:color w:val="4D565E"/>
          <w:sz w:val="16"/>
          <w:szCs w:val="16"/>
          <w:lang w:val="es-ES"/>
        </w:rPr>
      </w:pPr>
      <w:r w:rsidRPr="002C0908">
        <w:rPr>
          <w:color w:val="4D565E"/>
          <w:sz w:val="16"/>
          <w:szCs w:val="16"/>
          <w:lang w:val="es-ES"/>
        </w:rPr>
        <w:t>Fuent</w:t>
      </w:r>
      <w:r w:rsidRPr="00D411E2">
        <w:rPr>
          <w:color w:val="4D565E"/>
          <w:sz w:val="16"/>
          <w:szCs w:val="16"/>
          <w:lang w:val="es-ES"/>
        </w:rPr>
        <w:t>e:</w:t>
      </w:r>
      <w:r w:rsidR="003C4D89" w:rsidRPr="00CE6495">
        <w:rPr>
          <w:smallCaps/>
          <w:color w:val="4D565E"/>
          <w:sz w:val="16"/>
          <w:szCs w:val="16"/>
          <w:lang w:val="es-ES"/>
        </w:rPr>
        <w:tab/>
      </w:r>
      <w:r w:rsidRPr="00CE6495">
        <w:rPr>
          <w:smallCaps/>
          <w:color w:val="4D565E"/>
          <w:sz w:val="16"/>
          <w:szCs w:val="16"/>
          <w:lang w:val="es-ES"/>
        </w:rPr>
        <w:t>i</w:t>
      </w:r>
      <w:r w:rsidRPr="002C0908">
        <w:rPr>
          <w:smallCaps/>
          <w:color w:val="4D565E"/>
          <w:sz w:val="16"/>
          <w:szCs w:val="16"/>
          <w:lang w:val="es-ES"/>
        </w:rPr>
        <w:t>negi</w:t>
      </w:r>
      <w:r w:rsidR="00711A92">
        <w:rPr>
          <w:smallCaps/>
          <w:color w:val="4D565E"/>
          <w:sz w:val="16"/>
          <w:szCs w:val="16"/>
          <w:lang w:val="es-ES"/>
        </w:rPr>
        <w:t>.</w:t>
      </w:r>
      <w:r w:rsidR="00506AF3" w:rsidRPr="002C0908">
        <w:rPr>
          <w:color w:val="4D565E"/>
          <w:sz w:val="16"/>
          <w:szCs w:val="16"/>
          <w:lang w:val="es-ES"/>
        </w:rPr>
        <w:t xml:space="preserve"> Sistema de Cuentas Nacionales de México </w:t>
      </w:r>
      <w:r w:rsidR="001002D3" w:rsidRPr="002C0908">
        <w:rPr>
          <w:smallCaps/>
          <w:color w:val="4D565E"/>
          <w:sz w:val="16"/>
          <w:szCs w:val="16"/>
          <w:lang w:val="es-ES"/>
        </w:rPr>
        <w:t>(</w:t>
      </w:r>
      <w:r w:rsidRPr="002C0908">
        <w:rPr>
          <w:smallCaps/>
          <w:color w:val="4D565E"/>
          <w:sz w:val="16"/>
          <w:szCs w:val="16"/>
          <w:lang w:val="es-ES"/>
        </w:rPr>
        <w:t>scnm</w:t>
      </w:r>
      <w:r w:rsidR="001002D3" w:rsidRPr="002C0908">
        <w:rPr>
          <w:smallCaps/>
          <w:color w:val="4D565E"/>
          <w:sz w:val="16"/>
          <w:szCs w:val="16"/>
          <w:lang w:val="es-ES"/>
        </w:rPr>
        <w:t>)</w:t>
      </w:r>
      <w:r w:rsidRPr="002C0908">
        <w:rPr>
          <w:color w:val="4D565E"/>
          <w:sz w:val="16"/>
          <w:szCs w:val="16"/>
          <w:lang w:val="es-ES"/>
        </w:rPr>
        <w:t xml:space="preserve">. </w:t>
      </w:r>
      <w:r w:rsidR="78801F07" w:rsidRPr="002C0908">
        <w:rPr>
          <w:color w:val="4D565E"/>
          <w:sz w:val="16"/>
          <w:szCs w:val="16"/>
          <w:lang w:val="es-ES"/>
        </w:rPr>
        <w:t>Indicador Mensual de</w:t>
      </w:r>
      <w:r w:rsidR="002A550F">
        <w:rPr>
          <w:color w:val="4D565E"/>
          <w:sz w:val="16"/>
          <w:szCs w:val="16"/>
          <w:lang w:val="es-ES"/>
        </w:rPr>
        <w:t>l</w:t>
      </w:r>
      <w:r w:rsidR="78801F07" w:rsidRPr="002C0908">
        <w:rPr>
          <w:color w:val="4D565E"/>
          <w:sz w:val="16"/>
          <w:szCs w:val="16"/>
          <w:lang w:val="es-ES"/>
        </w:rPr>
        <w:t xml:space="preserve"> Consumo Privado (</w:t>
      </w:r>
      <w:r w:rsidR="78801F07" w:rsidRPr="002C0908">
        <w:rPr>
          <w:smallCaps/>
          <w:color w:val="4D565E"/>
          <w:sz w:val="16"/>
          <w:szCs w:val="16"/>
          <w:lang w:val="es-ES"/>
        </w:rPr>
        <w:t>imcp</w:t>
      </w:r>
      <w:r w:rsidR="78801F07" w:rsidRPr="002C0908">
        <w:rPr>
          <w:color w:val="4D565E"/>
          <w:sz w:val="16"/>
          <w:szCs w:val="16"/>
          <w:lang w:val="es-ES"/>
        </w:rPr>
        <w:t>)</w:t>
      </w:r>
      <w:r w:rsidR="003C4D89" w:rsidRPr="002C0908">
        <w:rPr>
          <w:color w:val="4D565E"/>
          <w:sz w:val="16"/>
          <w:szCs w:val="16"/>
          <w:lang w:val="es-ES"/>
        </w:rPr>
        <w:t xml:space="preserve">, </w:t>
      </w:r>
      <w:r w:rsidRPr="002C0908">
        <w:rPr>
          <w:color w:val="4D565E"/>
          <w:sz w:val="16"/>
          <w:szCs w:val="16"/>
          <w:lang w:val="es-ES"/>
        </w:rPr>
        <w:t>202</w:t>
      </w:r>
      <w:r w:rsidR="008B1658">
        <w:rPr>
          <w:color w:val="4D565E"/>
          <w:sz w:val="16"/>
          <w:szCs w:val="16"/>
          <w:lang w:val="es-ES"/>
        </w:rPr>
        <w:t>6</w:t>
      </w:r>
      <w:r w:rsidRPr="002C0908">
        <w:rPr>
          <w:color w:val="4D565E"/>
          <w:sz w:val="16"/>
          <w:szCs w:val="16"/>
          <w:lang w:val="es-ES"/>
        </w:rPr>
        <w:t>.</w:t>
      </w:r>
    </w:p>
    <w:p w14:paraId="64DCF70E" w14:textId="1CB4EDCF" w:rsidR="00B502BC" w:rsidRPr="005518FE" w:rsidRDefault="00623200" w:rsidP="2716372F">
      <w:pPr>
        <w:jc w:val="center"/>
        <w:rPr>
          <w:rFonts w:eastAsiaTheme="majorEastAsia"/>
          <w:b/>
          <w:bCs/>
          <w:smallCaps/>
          <w:sz w:val="26"/>
          <w:szCs w:val="26"/>
          <w:lang w:val="es-ES"/>
        </w:rPr>
      </w:pPr>
      <w:r w:rsidRPr="2716372F">
        <w:rPr>
          <w:b/>
          <w:bCs/>
          <w:i/>
          <w:iCs/>
          <w:smallCaps/>
          <w:lang w:val="es-ES"/>
        </w:rPr>
        <w:br w:type="page"/>
      </w:r>
      <w:proofErr w:type="spellStart"/>
      <w:r w:rsidR="005518FE" w:rsidRPr="2716372F">
        <w:rPr>
          <w:b/>
          <w:bCs/>
          <w:smallCaps/>
          <w:sz w:val="26"/>
          <w:szCs w:val="26"/>
          <w:lang w:val="es-ES"/>
        </w:rPr>
        <w:lastRenderedPageBreak/>
        <w:t>ii</w:t>
      </w:r>
      <w:proofErr w:type="spellEnd"/>
      <w:r w:rsidR="005518FE" w:rsidRPr="2716372F">
        <w:rPr>
          <w:b/>
          <w:bCs/>
          <w:i/>
          <w:iCs/>
          <w:smallCaps/>
          <w:sz w:val="26"/>
          <w:szCs w:val="26"/>
          <w:lang w:val="es-ES"/>
        </w:rPr>
        <w:t xml:space="preserve">. </w:t>
      </w:r>
      <w:r w:rsidR="005518FE" w:rsidRPr="2716372F">
        <w:rPr>
          <w:b/>
          <w:bCs/>
          <w:smallCaps/>
          <w:sz w:val="26"/>
          <w:szCs w:val="26"/>
          <w:lang w:val="es-ES"/>
        </w:rPr>
        <w:t>cifras originales</w:t>
      </w:r>
    </w:p>
    <w:p w14:paraId="0BFECCF3" w14:textId="77777777" w:rsidR="00B502BC" w:rsidRPr="00457322" w:rsidRDefault="00B502BC" w:rsidP="00CC6ED2">
      <w:pPr>
        <w:pStyle w:val="p0"/>
        <w:keepLines w:val="0"/>
        <w:jc w:val="center"/>
        <w:rPr>
          <w:rFonts w:ascii="Arial" w:hAnsi="Arial"/>
          <w:color w:val="003057"/>
          <w:sz w:val="20"/>
          <w:szCs w:val="22"/>
        </w:rPr>
      </w:pPr>
      <w:r w:rsidRPr="00457322">
        <w:rPr>
          <w:rFonts w:ascii="Arial" w:hAnsi="Arial"/>
          <w:color w:val="003057"/>
          <w:sz w:val="20"/>
          <w:szCs w:val="22"/>
        </w:rPr>
        <w:t>Cuadro 2</w:t>
      </w:r>
    </w:p>
    <w:p w14:paraId="4909393A" w14:textId="709E5B11" w:rsidR="00B502BC" w:rsidRPr="005518FE" w:rsidRDefault="005518FE" w:rsidP="2716372F">
      <w:pPr>
        <w:pStyle w:val="p0"/>
        <w:keepLines w:val="0"/>
        <w:spacing w:before="0"/>
        <w:jc w:val="center"/>
        <w:rPr>
          <w:b/>
          <w:bCs/>
          <w:smallCaps/>
          <w:color w:val="105061"/>
          <w:sz w:val="22"/>
          <w:szCs w:val="22"/>
          <w:lang w:val="es-ES"/>
        </w:rPr>
      </w:pPr>
      <w:r w:rsidRPr="005C0C23">
        <w:rPr>
          <w:rFonts w:ascii="Arial" w:hAnsi="Arial"/>
          <w:b/>
          <w:color w:val="003057"/>
          <w:sz w:val="22"/>
          <w:szCs w:val="22"/>
        </w:rPr>
        <w:t>V</w:t>
      </w:r>
      <w:r w:rsidR="00B502BC" w:rsidRPr="005C0C23">
        <w:rPr>
          <w:rFonts w:ascii="Arial" w:hAnsi="Arial"/>
          <w:b/>
          <w:color w:val="003057"/>
          <w:sz w:val="22"/>
          <w:szCs w:val="22"/>
        </w:rPr>
        <w:t>ari</w:t>
      </w:r>
      <w:r w:rsidR="00B502BC" w:rsidRPr="00607231">
        <w:rPr>
          <w:rFonts w:ascii="Arial" w:hAnsi="Arial"/>
          <w:b/>
          <w:color w:val="003057"/>
          <w:sz w:val="22"/>
          <w:szCs w:val="22"/>
        </w:rPr>
        <w:t>ació</w:t>
      </w:r>
      <w:r w:rsidR="00B502BC" w:rsidRPr="005C0C23">
        <w:rPr>
          <w:rFonts w:ascii="Arial" w:hAnsi="Arial"/>
          <w:b/>
          <w:color w:val="003057"/>
          <w:sz w:val="22"/>
          <w:szCs w:val="22"/>
        </w:rPr>
        <w:t xml:space="preserve">n del </w:t>
      </w:r>
      <w:r w:rsidR="00086196">
        <w:rPr>
          <w:rFonts w:ascii="Arial" w:hAnsi="Arial"/>
          <w:b/>
          <w:color w:val="003057"/>
          <w:sz w:val="22"/>
          <w:szCs w:val="22"/>
        </w:rPr>
        <w:t>I</w:t>
      </w:r>
      <w:r w:rsidR="00312401" w:rsidRPr="005C0C23">
        <w:rPr>
          <w:rFonts w:ascii="Arial" w:hAnsi="Arial"/>
          <w:b/>
          <w:color w:val="003057"/>
          <w:sz w:val="22"/>
          <w:szCs w:val="22"/>
        </w:rPr>
        <w:t xml:space="preserve">ndicador </w:t>
      </w:r>
      <w:r w:rsidR="00086196">
        <w:rPr>
          <w:rFonts w:ascii="Arial" w:hAnsi="Arial"/>
          <w:b/>
          <w:color w:val="003057"/>
          <w:sz w:val="22"/>
          <w:szCs w:val="22"/>
        </w:rPr>
        <w:t>M</w:t>
      </w:r>
      <w:r w:rsidR="00312401" w:rsidRPr="005C0C23">
        <w:rPr>
          <w:rFonts w:ascii="Arial" w:hAnsi="Arial"/>
          <w:b/>
          <w:color w:val="003057"/>
          <w:sz w:val="22"/>
          <w:szCs w:val="22"/>
        </w:rPr>
        <w:t xml:space="preserve">ensual del </w:t>
      </w:r>
      <w:r w:rsidR="00086196">
        <w:rPr>
          <w:rFonts w:ascii="Arial" w:hAnsi="Arial"/>
          <w:b/>
          <w:color w:val="003057"/>
          <w:sz w:val="22"/>
          <w:szCs w:val="22"/>
        </w:rPr>
        <w:t>C</w:t>
      </w:r>
      <w:r w:rsidR="00312401" w:rsidRPr="005C0C23">
        <w:rPr>
          <w:rFonts w:ascii="Arial" w:hAnsi="Arial"/>
          <w:b/>
          <w:color w:val="003057"/>
          <w:sz w:val="22"/>
          <w:szCs w:val="22"/>
        </w:rPr>
        <w:t xml:space="preserve">onsumo </w:t>
      </w:r>
      <w:r w:rsidR="00086196">
        <w:rPr>
          <w:rFonts w:ascii="Arial" w:hAnsi="Arial"/>
          <w:b/>
          <w:color w:val="003057"/>
          <w:sz w:val="22"/>
          <w:szCs w:val="22"/>
        </w:rPr>
        <w:t>P</w:t>
      </w:r>
      <w:r w:rsidR="00312401" w:rsidRPr="005C0C23">
        <w:rPr>
          <w:rFonts w:ascii="Arial" w:hAnsi="Arial"/>
          <w:b/>
          <w:color w:val="003057"/>
          <w:sz w:val="22"/>
          <w:szCs w:val="22"/>
        </w:rPr>
        <w:t>rivado</w:t>
      </w:r>
    </w:p>
    <w:p w14:paraId="01E553B2" w14:textId="4AF682B2" w:rsidR="00B502BC" w:rsidRPr="002C0908" w:rsidRDefault="00C3251A" w:rsidP="2716372F">
      <w:pPr>
        <w:pStyle w:val="p0"/>
        <w:keepLines w:val="0"/>
        <w:spacing w:before="0"/>
        <w:jc w:val="center"/>
        <w:rPr>
          <w:rFonts w:ascii="Arial" w:hAnsi="Arial"/>
          <w:color w:val="27251F"/>
          <w:sz w:val="20"/>
          <w:szCs w:val="20"/>
          <w:lang w:val="es-ES"/>
        </w:rPr>
      </w:pPr>
      <w:r>
        <w:rPr>
          <w:rFonts w:ascii="Arial" w:hAnsi="Arial"/>
          <w:color w:val="27251F"/>
          <w:sz w:val="20"/>
          <w:szCs w:val="20"/>
          <w:lang w:val="es-ES"/>
        </w:rPr>
        <w:t xml:space="preserve">a </w:t>
      </w:r>
      <w:r w:rsidR="008B1658">
        <w:rPr>
          <w:rFonts w:ascii="Arial" w:hAnsi="Arial"/>
          <w:color w:val="27251F"/>
          <w:sz w:val="20"/>
          <w:szCs w:val="20"/>
          <w:lang w:val="es-ES"/>
        </w:rPr>
        <w:t>octu</w:t>
      </w:r>
      <w:r w:rsidR="00457322">
        <w:rPr>
          <w:rFonts w:ascii="Arial" w:hAnsi="Arial"/>
          <w:color w:val="27251F"/>
          <w:sz w:val="20"/>
          <w:szCs w:val="20"/>
          <w:lang w:val="es-ES"/>
        </w:rPr>
        <w:t>bre</w:t>
      </w:r>
      <w:r w:rsidR="00B502BC" w:rsidRPr="002C0908">
        <w:rPr>
          <w:rFonts w:ascii="Arial" w:hAnsi="Arial"/>
          <w:color w:val="27251F"/>
          <w:sz w:val="20"/>
          <w:szCs w:val="20"/>
          <w:lang w:val="es-ES"/>
        </w:rPr>
        <w:t xml:space="preserve"> de 202</w:t>
      </w:r>
      <w:r w:rsidR="00394BE5">
        <w:rPr>
          <w:rFonts w:ascii="Arial" w:hAnsi="Arial"/>
          <w:color w:val="27251F"/>
          <w:sz w:val="20"/>
          <w:szCs w:val="20"/>
          <w:lang w:val="es-ES"/>
        </w:rPr>
        <w:t>5</w:t>
      </w:r>
      <w:r w:rsidR="00E45D4A" w:rsidRPr="002C0908">
        <w:rPr>
          <w:rFonts w:ascii="Arial" w:hAnsi="Arial"/>
          <w:color w:val="27251F"/>
          <w:sz w:val="20"/>
          <w:szCs w:val="20"/>
          <w:vertAlign w:val="superscript"/>
          <w:lang w:val="es-ES"/>
        </w:rPr>
        <w:t>1/</w:t>
      </w:r>
    </w:p>
    <w:p w14:paraId="55C87D2C" w14:textId="0D5E8882" w:rsidR="00B502BC" w:rsidRDefault="00B502BC" w:rsidP="00CC6ED2">
      <w:pPr>
        <w:pStyle w:val="p0"/>
        <w:keepLines w:val="0"/>
        <w:spacing w:before="0"/>
        <w:jc w:val="center"/>
        <w:rPr>
          <w:rFonts w:ascii="Arial" w:hAnsi="Arial"/>
          <w:bCs/>
          <w:color w:val="27251F"/>
          <w:sz w:val="18"/>
          <w:szCs w:val="18"/>
        </w:rPr>
      </w:pPr>
      <w:r w:rsidRPr="002C0908">
        <w:rPr>
          <w:rFonts w:ascii="Arial" w:hAnsi="Arial"/>
          <w:bCs/>
          <w:color w:val="27251F"/>
          <w:sz w:val="18"/>
          <w:szCs w:val="18"/>
        </w:rPr>
        <w:t>(variación porcentual anual)</w:t>
      </w: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8" w:space="0" w:color="C0C0C0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1928"/>
        <w:gridCol w:w="1928"/>
      </w:tblGrid>
      <w:tr w:rsidR="00F21048" w:rsidRPr="00CC6ED2" w14:paraId="143E6970" w14:textId="77777777" w:rsidTr="00023EB4">
        <w:trPr>
          <w:cantSplit/>
          <w:trHeight w:val="454"/>
          <w:jc w:val="center"/>
        </w:trPr>
        <w:tc>
          <w:tcPr>
            <w:tcW w:w="3544" w:type="dxa"/>
            <w:vMerge w:val="restart"/>
            <w:shd w:val="clear" w:color="auto" w:fill="80DDD7"/>
            <w:vAlign w:val="center"/>
            <w:hideMark/>
          </w:tcPr>
          <w:p w14:paraId="6A54B4AE" w14:textId="77777777" w:rsidR="00F21048" w:rsidRPr="004064A8" w:rsidRDefault="00F21048" w:rsidP="00A94C7E">
            <w:pPr>
              <w:pStyle w:val="p0"/>
              <w:keepLines w:val="0"/>
              <w:tabs>
                <w:tab w:val="left" w:pos="546"/>
              </w:tabs>
              <w:spacing w:before="0"/>
              <w:jc w:val="center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4064A8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Consumo de bienes y servicios 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br/>
            </w:r>
            <w:r w:rsidRPr="004064A8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por origen</w:t>
            </w:r>
          </w:p>
        </w:tc>
        <w:tc>
          <w:tcPr>
            <w:tcW w:w="3856" w:type="dxa"/>
            <w:gridSpan w:val="2"/>
            <w:shd w:val="clear" w:color="auto" w:fill="80DDD7"/>
            <w:vAlign w:val="center"/>
          </w:tcPr>
          <w:p w14:paraId="4EA46834" w14:textId="77777777" w:rsidR="00F21048" w:rsidRPr="004064A8" w:rsidRDefault="00F21048" w:rsidP="00A94C7E">
            <w:pPr>
              <w:pStyle w:val="p0"/>
              <w:keepLines w:val="0"/>
              <w:spacing w:before="0"/>
              <w:jc w:val="center"/>
              <w:rPr>
                <w:rFonts w:ascii="Arial" w:hAnsi="Arial"/>
                <w:b/>
                <w:bCs/>
                <w:color w:val="auto"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Variación porcentual real anual 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br/>
              <w:t>respecto a:</w:t>
            </w:r>
          </w:p>
        </w:tc>
      </w:tr>
      <w:tr w:rsidR="00F21048" w:rsidRPr="00CC6ED2" w14:paraId="1E454C22" w14:textId="77777777" w:rsidTr="00023EB4">
        <w:trPr>
          <w:cantSplit/>
          <w:trHeight w:val="454"/>
          <w:jc w:val="center"/>
        </w:trPr>
        <w:tc>
          <w:tcPr>
            <w:tcW w:w="3544" w:type="dxa"/>
            <w:vMerge/>
            <w:shd w:val="clear" w:color="auto" w:fill="80DDD7"/>
            <w:vAlign w:val="center"/>
          </w:tcPr>
          <w:p w14:paraId="395F994C" w14:textId="77777777" w:rsidR="00F21048" w:rsidRPr="004064A8" w:rsidRDefault="00F21048" w:rsidP="00A94C7E">
            <w:pPr>
              <w:pStyle w:val="p0"/>
              <w:keepLines w:val="0"/>
              <w:tabs>
                <w:tab w:val="left" w:pos="546"/>
              </w:tabs>
              <w:spacing w:before="0"/>
              <w:jc w:val="left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BDEDEA"/>
            <w:vAlign w:val="center"/>
          </w:tcPr>
          <w:p w14:paraId="2388C783" w14:textId="44DE7D8E" w:rsidR="00F21048" w:rsidRPr="00B20E6C" w:rsidRDefault="008B1658" w:rsidP="00A94C7E">
            <w:pPr>
              <w:tabs>
                <w:tab w:val="decimal" w:pos="452"/>
              </w:tabs>
              <w:ind w:left="57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octu</w:t>
            </w:r>
            <w:r w:rsidR="00CA7B8A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bre</w:t>
            </w:r>
            <w:r w:rsidR="00F21048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br/>
              <w:t>de 202</w:t>
            </w:r>
            <w:r w:rsidR="00F21048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28" w:type="dxa"/>
            <w:shd w:val="clear" w:color="auto" w:fill="BDEDEA"/>
            <w:vAlign w:val="center"/>
          </w:tcPr>
          <w:p w14:paraId="515AAA54" w14:textId="62F0022B" w:rsidR="00F21048" w:rsidRPr="00B20E6C" w:rsidRDefault="00997C70" w:rsidP="00A94C7E">
            <w:pPr>
              <w:ind w:left="-50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e</w:t>
            </w:r>
            <w:r w:rsidRPr="00B20E6C">
              <w:rPr>
                <w:b/>
                <w:bCs/>
                <w:sz w:val="18"/>
                <w:szCs w:val="16"/>
              </w:rPr>
              <w:t>ne</w:t>
            </w:r>
            <w:r>
              <w:rPr>
                <w:b/>
                <w:bCs/>
                <w:sz w:val="18"/>
                <w:szCs w:val="16"/>
              </w:rPr>
              <w:t>.</w:t>
            </w:r>
            <w:r w:rsidR="00F21048" w:rsidRPr="00B20E6C">
              <w:rPr>
                <w:b/>
                <w:bCs/>
                <w:sz w:val="18"/>
                <w:szCs w:val="16"/>
              </w:rPr>
              <w:t>-</w:t>
            </w:r>
            <w:r w:rsidR="008B1658">
              <w:rPr>
                <w:b/>
                <w:bCs/>
                <w:sz w:val="18"/>
                <w:szCs w:val="16"/>
              </w:rPr>
              <w:t>oct</w:t>
            </w:r>
            <w:r>
              <w:rPr>
                <w:b/>
                <w:bCs/>
                <w:sz w:val="18"/>
                <w:szCs w:val="16"/>
              </w:rPr>
              <w:t>.</w:t>
            </w:r>
            <w:r w:rsidR="00F21048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br/>
            </w:r>
            <w:r w:rsidR="00F21048" w:rsidRPr="00B20E6C">
              <w:rPr>
                <w:b/>
                <w:bCs/>
                <w:sz w:val="18"/>
                <w:szCs w:val="16"/>
              </w:rPr>
              <w:t>de 2024</w:t>
            </w:r>
          </w:p>
        </w:tc>
      </w:tr>
      <w:tr w:rsidR="00F21048" w:rsidRPr="00CC6ED2" w14:paraId="17166EEE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C0C0C0"/>
            <w:vAlign w:val="center"/>
            <w:hideMark/>
          </w:tcPr>
          <w:p w14:paraId="6386723E" w14:textId="77777777" w:rsidR="00F21048" w:rsidRPr="00CC6ED2" w:rsidRDefault="00F21048" w:rsidP="00A94C7E">
            <w:pPr>
              <w:pStyle w:val="p0"/>
              <w:keepLines w:val="0"/>
              <w:spacing w:before="0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br w:type="page"/>
            </w:r>
            <w:r>
              <w:rPr>
                <w:rFonts w:ascii="Arial" w:hAnsi="Arial"/>
                <w:b/>
                <w:color w:val="auto"/>
                <w:sz w:val="18"/>
                <w:szCs w:val="18"/>
              </w:rPr>
              <w:t>Consumo privado</w:t>
            </w:r>
            <w:r>
              <w:rPr>
                <w:rFonts w:ascii="Arial" w:hAnsi="Arial"/>
                <w:b/>
                <w:color w:val="auto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37D98FB6" w14:textId="4B3732C0" w:rsidR="00F21048" w:rsidRPr="00A173F4" w:rsidRDefault="008345EA" w:rsidP="00A94C7E">
            <w:pPr>
              <w:widowControl w:val="0"/>
              <w:tabs>
                <w:tab w:val="decimal" w:pos="869"/>
              </w:tabs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928" w:type="dxa"/>
            <w:shd w:val="clear" w:color="auto" w:fill="C0C0C0"/>
            <w:vAlign w:val="center"/>
          </w:tcPr>
          <w:p w14:paraId="306B1521" w14:textId="04514609" w:rsidR="00F21048" w:rsidRPr="00A173F4" w:rsidRDefault="00A73CAE" w:rsidP="00CB43F4">
            <w:pPr>
              <w:widowControl w:val="0"/>
              <w:tabs>
                <w:tab w:val="decimal" w:pos="817"/>
              </w:tabs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0.</w:t>
            </w:r>
            <w:r w:rsidR="008345EA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F21048" w:rsidRPr="00CC6ED2" w14:paraId="1D84021C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C0C0C0"/>
            <w:vAlign w:val="center"/>
            <w:hideMark/>
          </w:tcPr>
          <w:p w14:paraId="52AA4F11" w14:textId="77777777" w:rsidR="00F21048" w:rsidRPr="00CC6ED2" w:rsidRDefault="00F21048" w:rsidP="00A94C7E">
            <w:pPr>
              <w:pStyle w:val="p0"/>
              <w:keepLines w:val="0"/>
              <w:spacing w:before="0"/>
              <w:ind w:left="113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b/>
                <w:color w:val="auto"/>
                <w:sz w:val="18"/>
                <w:szCs w:val="18"/>
              </w:rPr>
              <w:t>Nacional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6AA81843" w14:textId="4358D4D0" w:rsidR="00F21048" w:rsidRPr="00A173F4" w:rsidRDefault="006460B0" w:rsidP="00A94C7E">
            <w:pPr>
              <w:widowControl w:val="0"/>
              <w:tabs>
                <w:tab w:val="decimal" w:pos="869"/>
              </w:tabs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  <w:r w:rsidR="008345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8" w:type="dxa"/>
            <w:shd w:val="clear" w:color="auto" w:fill="C0C0C0"/>
            <w:vAlign w:val="center"/>
          </w:tcPr>
          <w:p w14:paraId="4DB7C16B" w14:textId="4977D060" w:rsidR="00F21048" w:rsidRPr="00A173F4" w:rsidRDefault="00F21048" w:rsidP="00CB43F4">
            <w:pPr>
              <w:widowControl w:val="0"/>
              <w:tabs>
                <w:tab w:val="decimal" w:pos="817"/>
              </w:tabs>
              <w:jc w:val="left"/>
              <w:rPr>
                <w:b/>
                <w:sz w:val="18"/>
                <w:szCs w:val="18"/>
                <w:lang w:eastAsia="en-US"/>
              </w:rPr>
            </w:pPr>
            <w:r w:rsidRPr="00A173F4">
              <w:rPr>
                <w:b/>
                <w:bCs/>
                <w:sz w:val="18"/>
                <w:szCs w:val="18"/>
              </w:rPr>
              <w:t>0.</w:t>
            </w:r>
            <w:r w:rsidR="006460B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F21048" w:rsidRPr="00CC6ED2" w14:paraId="0AD817F7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  <w:hideMark/>
          </w:tcPr>
          <w:p w14:paraId="6C51B6A6" w14:textId="77777777" w:rsidR="00F21048" w:rsidRPr="00CC6ED2" w:rsidRDefault="00F21048" w:rsidP="00A94C7E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Bienes</w:t>
            </w:r>
          </w:p>
        </w:tc>
        <w:tc>
          <w:tcPr>
            <w:tcW w:w="1928" w:type="dxa"/>
            <w:vAlign w:val="center"/>
            <w:hideMark/>
          </w:tcPr>
          <w:p w14:paraId="15D8ED47" w14:textId="2290B7CF" w:rsidR="00F21048" w:rsidRPr="00A173F4" w:rsidRDefault="008345EA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  <w:r w:rsidR="006460B0">
              <w:rPr>
                <w:sz w:val="18"/>
                <w:szCs w:val="18"/>
              </w:rPr>
              <w:t>.6</w:t>
            </w:r>
          </w:p>
        </w:tc>
        <w:tc>
          <w:tcPr>
            <w:tcW w:w="1928" w:type="dxa"/>
            <w:vAlign w:val="center"/>
          </w:tcPr>
          <w:p w14:paraId="3E1370B8" w14:textId="3DE09134" w:rsidR="00F21048" w:rsidRPr="00A173F4" w:rsidRDefault="008345EA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F21048" w:rsidRPr="00CC6ED2" w14:paraId="22192253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F2F2F2"/>
            <w:vAlign w:val="center"/>
          </w:tcPr>
          <w:p w14:paraId="1F1C1F65" w14:textId="77777777" w:rsidR="00F21048" w:rsidRPr="00CC6ED2" w:rsidRDefault="00F21048" w:rsidP="00A94C7E">
            <w:pPr>
              <w:pStyle w:val="p0"/>
              <w:keepLines w:val="0"/>
              <w:spacing w:before="0"/>
              <w:ind w:left="340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Duradero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14ED362B" w14:textId="2EAA2B3D" w:rsidR="00F21048" w:rsidRPr="00A173F4" w:rsidRDefault="008345EA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-3</w:t>
            </w:r>
            <w:r w:rsidR="006460B0">
              <w:rPr>
                <w:sz w:val="18"/>
                <w:szCs w:val="18"/>
              </w:rPr>
              <w:t>.2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6B43C63E" w14:textId="0ED2C1F7" w:rsidR="00F21048" w:rsidRPr="00A173F4" w:rsidRDefault="00023EB4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0.</w:t>
            </w:r>
            <w:r w:rsidR="008345EA">
              <w:rPr>
                <w:sz w:val="18"/>
                <w:szCs w:val="18"/>
              </w:rPr>
              <w:t>2</w:t>
            </w:r>
          </w:p>
        </w:tc>
      </w:tr>
      <w:tr w:rsidR="00F21048" w:rsidRPr="00CC6ED2" w14:paraId="4322E938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</w:tcPr>
          <w:p w14:paraId="39468FE9" w14:textId="77777777" w:rsidR="00F21048" w:rsidRPr="00CC6ED2" w:rsidRDefault="00F21048" w:rsidP="00A94C7E">
            <w:pPr>
              <w:pStyle w:val="p0"/>
              <w:keepLines w:val="0"/>
              <w:spacing w:before="0"/>
              <w:ind w:left="340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Semi duradero</w:t>
            </w:r>
          </w:p>
        </w:tc>
        <w:tc>
          <w:tcPr>
            <w:tcW w:w="1928" w:type="dxa"/>
            <w:vAlign w:val="center"/>
          </w:tcPr>
          <w:p w14:paraId="630BBB9A" w14:textId="3C393C4E" w:rsidR="00F21048" w:rsidRPr="00A173F4" w:rsidRDefault="00F21048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  <w:r w:rsidR="008345EA">
              <w:rPr>
                <w:sz w:val="18"/>
                <w:szCs w:val="18"/>
              </w:rPr>
              <w:t>4.8</w:t>
            </w:r>
          </w:p>
        </w:tc>
        <w:tc>
          <w:tcPr>
            <w:tcW w:w="1928" w:type="dxa"/>
            <w:vAlign w:val="center"/>
          </w:tcPr>
          <w:p w14:paraId="5428FA9B" w14:textId="1A6CAE19" w:rsidR="00F21048" w:rsidRPr="00A173F4" w:rsidRDefault="00023EB4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  <w:r w:rsidR="006460B0">
              <w:rPr>
                <w:sz w:val="18"/>
                <w:szCs w:val="18"/>
              </w:rPr>
              <w:t>1.</w:t>
            </w:r>
            <w:r w:rsidR="008345EA">
              <w:rPr>
                <w:sz w:val="18"/>
                <w:szCs w:val="18"/>
              </w:rPr>
              <w:t>6</w:t>
            </w:r>
          </w:p>
        </w:tc>
      </w:tr>
      <w:tr w:rsidR="00F21048" w:rsidRPr="00CC6ED2" w14:paraId="71EDFBEC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D59EC2D" w14:textId="77777777" w:rsidR="00F21048" w:rsidRPr="00CC6ED2" w:rsidRDefault="00F21048" w:rsidP="00A94C7E">
            <w:pPr>
              <w:pStyle w:val="p0"/>
              <w:keepLines w:val="0"/>
              <w:spacing w:before="0"/>
              <w:ind w:left="340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 xml:space="preserve">No </w:t>
            </w:r>
            <w:r w:rsidRPr="001338B0">
              <w:rPr>
                <w:rFonts w:ascii="Arial" w:hAnsi="Arial"/>
                <w:color w:val="auto"/>
                <w:sz w:val="18"/>
                <w:szCs w:val="18"/>
              </w:rPr>
              <w:t>duradero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6DC64439" w14:textId="2033509A" w:rsidR="00F21048" w:rsidRPr="00A173F4" w:rsidRDefault="008345EA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6A3442A7" w14:textId="30E8EF91" w:rsidR="00F21048" w:rsidRPr="00A173F4" w:rsidRDefault="006460B0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0.</w:t>
            </w:r>
            <w:r w:rsidR="008345EA">
              <w:rPr>
                <w:sz w:val="18"/>
                <w:szCs w:val="18"/>
              </w:rPr>
              <w:t>3</w:t>
            </w:r>
          </w:p>
        </w:tc>
      </w:tr>
      <w:tr w:rsidR="00F21048" w:rsidRPr="00CC6ED2" w14:paraId="23E53768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  <w:hideMark/>
          </w:tcPr>
          <w:p w14:paraId="51E68538" w14:textId="77777777" w:rsidR="00F21048" w:rsidRPr="00CC6ED2" w:rsidRDefault="00F21048" w:rsidP="00A94C7E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Servicios</w:t>
            </w:r>
          </w:p>
        </w:tc>
        <w:tc>
          <w:tcPr>
            <w:tcW w:w="1928" w:type="dxa"/>
            <w:vAlign w:val="center"/>
            <w:hideMark/>
          </w:tcPr>
          <w:p w14:paraId="1391922F" w14:textId="30054087" w:rsidR="00F21048" w:rsidRPr="00A173F4" w:rsidRDefault="008345EA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928" w:type="dxa"/>
            <w:vAlign w:val="center"/>
          </w:tcPr>
          <w:p w14:paraId="52A1CA92" w14:textId="490A841C" w:rsidR="00F21048" w:rsidRPr="00A173F4" w:rsidRDefault="00F21048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1.</w:t>
            </w:r>
            <w:r w:rsidR="008345EA">
              <w:rPr>
                <w:sz w:val="18"/>
                <w:szCs w:val="18"/>
              </w:rPr>
              <w:t>2</w:t>
            </w:r>
          </w:p>
        </w:tc>
      </w:tr>
      <w:tr w:rsidR="00F21048" w:rsidRPr="00CC6ED2" w14:paraId="6C093A03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C0C0C0"/>
            <w:vAlign w:val="center"/>
            <w:hideMark/>
          </w:tcPr>
          <w:p w14:paraId="2B8B47A1" w14:textId="77777777" w:rsidR="00F21048" w:rsidRPr="00CC6ED2" w:rsidRDefault="00F21048" w:rsidP="00A94C7E">
            <w:pPr>
              <w:pStyle w:val="p0"/>
              <w:keepLines w:val="0"/>
              <w:spacing w:before="0"/>
              <w:ind w:left="113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Importado </w:t>
            </w:r>
          </w:p>
        </w:tc>
        <w:tc>
          <w:tcPr>
            <w:tcW w:w="1928" w:type="dxa"/>
            <w:shd w:val="clear" w:color="auto" w:fill="C0C0C0"/>
            <w:vAlign w:val="center"/>
            <w:hideMark/>
          </w:tcPr>
          <w:p w14:paraId="1947C3D5" w14:textId="5AF5DD44" w:rsidR="00F21048" w:rsidRPr="00A173F4" w:rsidRDefault="006460B0" w:rsidP="00A94C7E">
            <w:pPr>
              <w:widowControl w:val="0"/>
              <w:tabs>
                <w:tab w:val="decimal" w:pos="86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8345EA">
              <w:rPr>
                <w:b/>
                <w:bCs/>
                <w:sz w:val="18"/>
                <w:szCs w:val="18"/>
              </w:rPr>
              <w:t>9.9</w:t>
            </w:r>
          </w:p>
        </w:tc>
        <w:tc>
          <w:tcPr>
            <w:tcW w:w="1928" w:type="dxa"/>
            <w:shd w:val="clear" w:color="auto" w:fill="C0C0C0"/>
            <w:vAlign w:val="center"/>
          </w:tcPr>
          <w:p w14:paraId="71307BC5" w14:textId="3349663D" w:rsidR="00F21048" w:rsidRPr="00A173F4" w:rsidRDefault="008345EA" w:rsidP="00CB43F4">
            <w:pPr>
              <w:widowControl w:val="0"/>
              <w:tabs>
                <w:tab w:val="decimal" w:pos="817"/>
              </w:tabs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0.5</w:t>
            </w:r>
          </w:p>
        </w:tc>
      </w:tr>
      <w:tr w:rsidR="00F21048" w:rsidRPr="00CC6ED2" w14:paraId="3CC14474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  <w:hideMark/>
          </w:tcPr>
          <w:p w14:paraId="39037243" w14:textId="77777777" w:rsidR="00F21048" w:rsidRPr="00CC6ED2" w:rsidRDefault="00F21048" w:rsidP="00A94C7E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Bienes</w:t>
            </w:r>
          </w:p>
        </w:tc>
        <w:tc>
          <w:tcPr>
            <w:tcW w:w="1928" w:type="dxa"/>
            <w:vAlign w:val="center"/>
            <w:hideMark/>
          </w:tcPr>
          <w:p w14:paraId="544340D7" w14:textId="22DD80B6" w:rsidR="00F21048" w:rsidRPr="00BD732C" w:rsidRDefault="006460B0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  <w:r w:rsidR="008345EA">
              <w:rPr>
                <w:sz w:val="18"/>
                <w:szCs w:val="18"/>
              </w:rPr>
              <w:t>9.9</w:t>
            </w:r>
          </w:p>
        </w:tc>
        <w:tc>
          <w:tcPr>
            <w:tcW w:w="1928" w:type="dxa"/>
            <w:vAlign w:val="center"/>
          </w:tcPr>
          <w:p w14:paraId="331B6367" w14:textId="56D0CBE0" w:rsidR="00F21048" w:rsidRPr="00BD732C" w:rsidRDefault="008345EA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F21048" w:rsidRPr="00CC6ED2" w14:paraId="47636F3F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F2F2F2"/>
            <w:vAlign w:val="center"/>
          </w:tcPr>
          <w:p w14:paraId="5D6BEE68" w14:textId="77777777" w:rsidR="00F21048" w:rsidRPr="00CC6ED2" w:rsidRDefault="00F21048" w:rsidP="00A94C7E">
            <w:pPr>
              <w:pStyle w:val="p0"/>
              <w:keepLines w:val="0"/>
              <w:spacing w:before="0"/>
              <w:ind w:left="340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Duradero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10A5E493" w14:textId="69ADAF94" w:rsidR="00F21048" w:rsidRPr="00A173F4" w:rsidRDefault="008345EA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473E983E" w14:textId="5378B5B7" w:rsidR="00F21048" w:rsidRPr="00A173F4" w:rsidRDefault="00F21048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 w:rsidRPr="00A173F4">
              <w:rPr>
                <w:sz w:val="18"/>
                <w:szCs w:val="18"/>
              </w:rPr>
              <w:t>-</w:t>
            </w:r>
            <w:r w:rsidR="008345EA">
              <w:rPr>
                <w:sz w:val="18"/>
                <w:szCs w:val="18"/>
              </w:rPr>
              <w:t>2.3</w:t>
            </w:r>
          </w:p>
        </w:tc>
      </w:tr>
      <w:tr w:rsidR="00F21048" w:rsidRPr="00CC6ED2" w14:paraId="5B10229C" w14:textId="77777777" w:rsidTr="00023EB4">
        <w:trPr>
          <w:cantSplit/>
          <w:trHeight w:val="283"/>
          <w:jc w:val="center"/>
        </w:trPr>
        <w:tc>
          <w:tcPr>
            <w:tcW w:w="3544" w:type="dxa"/>
            <w:vAlign w:val="center"/>
          </w:tcPr>
          <w:p w14:paraId="4CAF8CDE" w14:textId="77777777" w:rsidR="00F21048" w:rsidRPr="00CC6ED2" w:rsidRDefault="00F21048" w:rsidP="00A94C7E">
            <w:pPr>
              <w:pStyle w:val="p0"/>
              <w:keepLines w:val="0"/>
              <w:spacing w:before="0"/>
              <w:ind w:left="340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Semi duradero</w:t>
            </w:r>
          </w:p>
        </w:tc>
        <w:tc>
          <w:tcPr>
            <w:tcW w:w="1928" w:type="dxa"/>
            <w:vAlign w:val="center"/>
          </w:tcPr>
          <w:p w14:paraId="05BBF758" w14:textId="6F6A731D" w:rsidR="00F21048" w:rsidRPr="00A173F4" w:rsidRDefault="00023EB4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  <w:r w:rsidR="008345EA">
              <w:rPr>
                <w:sz w:val="18"/>
                <w:szCs w:val="18"/>
              </w:rPr>
              <w:t>3</w:t>
            </w:r>
            <w:r w:rsidR="006460B0">
              <w:rPr>
                <w:sz w:val="18"/>
                <w:szCs w:val="18"/>
              </w:rPr>
              <w:t>.1</w:t>
            </w:r>
          </w:p>
        </w:tc>
        <w:tc>
          <w:tcPr>
            <w:tcW w:w="1928" w:type="dxa"/>
            <w:vAlign w:val="center"/>
          </w:tcPr>
          <w:p w14:paraId="170CA484" w14:textId="5F2CD487" w:rsidR="00F21048" w:rsidRPr="00A173F4" w:rsidRDefault="00F21048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 w:rsidRPr="00A173F4">
              <w:rPr>
                <w:sz w:val="18"/>
                <w:szCs w:val="18"/>
              </w:rPr>
              <w:t>-</w:t>
            </w:r>
            <w:r w:rsidR="006460B0">
              <w:rPr>
                <w:sz w:val="18"/>
                <w:szCs w:val="18"/>
              </w:rPr>
              <w:t>3.3</w:t>
            </w:r>
          </w:p>
        </w:tc>
      </w:tr>
      <w:tr w:rsidR="00F21048" w:rsidRPr="00CC6ED2" w14:paraId="043D87F8" w14:textId="77777777" w:rsidTr="00023EB4">
        <w:trPr>
          <w:cantSplit/>
          <w:trHeight w:val="283"/>
          <w:jc w:val="center"/>
        </w:trPr>
        <w:tc>
          <w:tcPr>
            <w:tcW w:w="3544" w:type="dxa"/>
            <w:shd w:val="clear" w:color="auto" w:fill="F2F2F2"/>
            <w:vAlign w:val="center"/>
          </w:tcPr>
          <w:p w14:paraId="150C9F87" w14:textId="77777777" w:rsidR="00F21048" w:rsidRPr="00CC6ED2" w:rsidRDefault="00F21048" w:rsidP="00A94C7E">
            <w:pPr>
              <w:pStyle w:val="p0"/>
              <w:keepLines w:val="0"/>
              <w:spacing w:before="0"/>
              <w:ind w:left="340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No duradero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2050C441" w14:textId="47B44888" w:rsidR="00F21048" w:rsidRPr="00A173F4" w:rsidRDefault="006460B0" w:rsidP="00A94C7E">
            <w:pPr>
              <w:widowControl w:val="0"/>
              <w:tabs>
                <w:tab w:val="decimal" w:pos="869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="008345EA">
              <w:rPr>
                <w:sz w:val="18"/>
                <w:szCs w:val="18"/>
              </w:rPr>
              <w:t>0.3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5585ACA8" w14:textId="30215314" w:rsidR="00F21048" w:rsidRPr="00A173F4" w:rsidRDefault="008345EA" w:rsidP="00CB43F4">
            <w:pPr>
              <w:widowControl w:val="0"/>
              <w:tabs>
                <w:tab w:val="decimal" w:pos="817"/>
              </w:tabs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:rsidR="00F21048" w:rsidRPr="00CC6ED2" w14:paraId="4C4D14D9" w14:textId="77777777" w:rsidTr="00023EB4">
        <w:trPr>
          <w:cantSplit/>
          <w:trHeight w:val="454"/>
          <w:jc w:val="center"/>
        </w:trPr>
        <w:tc>
          <w:tcPr>
            <w:tcW w:w="3544" w:type="dxa"/>
            <w:vAlign w:val="center"/>
          </w:tcPr>
          <w:p w14:paraId="4795EDE4" w14:textId="77777777" w:rsidR="00F21048" w:rsidRPr="00CC6ED2" w:rsidRDefault="00F21048" w:rsidP="00A94C7E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CC6ED2">
              <w:rPr>
                <w:rFonts w:ascii="Arial" w:hAnsi="Arial"/>
                <w:color w:val="auto"/>
                <w:sz w:val="18"/>
                <w:szCs w:val="18"/>
              </w:rPr>
              <w:t>Compras netas de residentes y no residentes</w:t>
            </w:r>
          </w:p>
        </w:tc>
        <w:tc>
          <w:tcPr>
            <w:tcW w:w="1928" w:type="dxa"/>
            <w:vAlign w:val="center"/>
          </w:tcPr>
          <w:p w14:paraId="5DD41187" w14:textId="65AC5B73" w:rsidR="00F21048" w:rsidRPr="00CB43F4" w:rsidRDefault="00997C70" w:rsidP="00A94C7E">
            <w:pPr>
              <w:widowControl w:val="0"/>
              <w:ind w:right="690"/>
              <w:jc w:val="right"/>
              <w:rPr>
                <w:smallCaps/>
                <w:sz w:val="18"/>
                <w:szCs w:val="18"/>
              </w:rPr>
            </w:pPr>
            <w:proofErr w:type="spellStart"/>
            <w:r w:rsidRPr="00CB43F4">
              <w:rPr>
                <w:smallCap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928" w:type="dxa"/>
            <w:vAlign w:val="center"/>
          </w:tcPr>
          <w:p w14:paraId="2BB14FBF" w14:textId="68F4020E" w:rsidR="00F21048" w:rsidRPr="00CB43F4" w:rsidRDefault="00997C70" w:rsidP="00CB43F4">
            <w:pPr>
              <w:widowControl w:val="0"/>
              <w:tabs>
                <w:tab w:val="decimal" w:pos="747"/>
              </w:tabs>
              <w:ind w:right="763"/>
              <w:jc w:val="right"/>
              <w:rPr>
                <w:smallCaps/>
                <w:sz w:val="18"/>
                <w:szCs w:val="18"/>
              </w:rPr>
            </w:pPr>
            <w:proofErr w:type="spellStart"/>
            <w:r w:rsidRPr="00CB43F4">
              <w:rPr>
                <w:smallCaps/>
                <w:sz w:val="18"/>
                <w:szCs w:val="18"/>
              </w:rPr>
              <w:t>na</w:t>
            </w:r>
            <w:proofErr w:type="spellEnd"/>
          </w:p>
        </w:tc>
      </w:tr>
    </w:tbl>
    <w:p w14:paraId="1C50DE1C" w14:textId="3D032EF0" w:rsidR="00B502BC" w:rsidRPr="00D411E2" w:rsidRDefault="0081139F" w:rsidP="004C750C">
      <w:pPr>
        <w:widowControl w:val="0"/>
        <w:spacing w:before="20" w:line="180" w:lineRule="exact"/>
        <w:ind w:left="1985" w:right="1327" w:hanging="567"/>
        <w:rPr>
          <w:color w:val="4D565E"/>
          <w:sz w:val="16"/>
          <w:szCs w:val="16"/>
          <w:lang w:val="es-ES"/>
        </w:rPr>
      </w:pPr>
      <w:r w:rsidRPr="00607231">
        <w:rPr>
          <w:color w:val="4D565E"/>
          <w:sz w:val="16"/>
          <w:szCs w:val="16"/>
          <w:vertAlign w:val="superscript"/>
          <w:lang w:val="es-ES"/>
        </w:rPr>
        <w:t>1</w:t>
      </w:r>
      <w:r w:rsidR="00312401" w:rsidRPr="00607231">
        <w:rPr>
          <w:color w:val="4D565E"/>
          <w:sz w:val="16"/>
          <w:szCs w:val="16"/>
          <w:vertAlign w:val="superscript"/>
          <w:lang w:val="es-ES"/>
        </w:rPr>
        <w:t>/</w:t>
      </w:r>
      <w:r w:rsidR="00B502BC" w:rsidRPr="00CE6495">
        <w:rPr>
          <w:color w:val="4D565E"/>
          <w:sz w:val="16"/>
          <w:szCs w:val="16"/>
          <w:vertAlign w:val="superscript"/>
          <w:lang w:val="es-ES"/>
        </w:rPr>
        <w:tab/>
      </w:r>
      <w:r w:rsidR="00B502BC" w:rsidRPr="00607231">
        <w:rPr>
          <w:color w:val="4D565E"/>
          <w:sz w:val="16"/>
          <w:szCs w:val="16"/>
          <w:lang w:val="es-ES"/>
        </w:rPr>
        <w:t>Cifras preliminares.</w:t>
      </w:r>
    </w:p>
    <w:p w14:paraId="65658F8B" w14:textId="270C55A3" w:rsidR="00B502BC" w:rsidRDefault="0081139F" w:rsidP="004C750C">
      <w:pPr>
        <w:widowControl w:val="0"/>
        <w:spacing w:before="20" w:line="180" w:lineRule="exact"/>
        <w:ind w:left="1985" w:right="1327" w:hanging="567"/>
        <w:rPr>
          <w:color w:val="4D565E"/>
          <w:sz w:val="16"/>
          <w:szCs w:val="16"/>
          <w:lang w:val="es-ES"/>
        </w:rPr>
      </w:pPr>
      <w:r w:rsidRPr="00607231">
        <w:rPr>
          <w:color w:val="4D565E"/>
          <w:sz w:val="16"/>
          <w:szCs w:val="16"/>
          <w:vertAlign w:val="superscript"/>
          <w:lang w:val="es-ES"/>
        </w:rPr>
        <w:t>2</w:t>
      </w:r>
      <w:r w:rsidR="00312401" w:rsidRPr="00607231">
        <w:rPr>
          <w:color w:val="4D565E"/>
          <w:sz w:val="16"/>
          <w:szCs w:val="16"/>
          <w:vertAlign w:val="superscript"/>
          <w:lang w:val="es-ES"/>
        </w:rPr>
        <w:t>/</w:t>
      </w:r>
      <w:r w:rsidR="00B502BC" w:rsidRPr="00CE6495">
        <w:rPr>
          <w:color w:val="4D565E"/>
          <w:sz w:val="16"/>
          <w:szCs w:val="16"/>
          <w:vertAlign w:val="superscript"/>
          <w:lang w:val="es-ES"/>
        </w:rPr>
        <w:tab/>
      </w:r>
      <w:r w:rsidR="00B502BC" w:rsidRPr="00607231">
        <w:rPr>
          <w:color w:val="4D565E"/>
          <w:sz w:val="16"/>
          <w:szCs w:val="16"/>
          <w:lang w:val="es-ES"/>
        </w:rPr>
        <w:t>Incluye las compras netas de residentes y no residentes.</w:t>
      </w:r>
    </w:p>
    <w:p w14:paraId="6D31E7DF" w14:textId="2C9021DC" w:rsidR="001002D3" w:rsidRPr="00D411E2" w:rsidRDefault="00997C70" w:rsidP="004C750C">
      <w:pPr>
        <w:widowControl w:val="0"/>
        <w:spacing w:before="20" w:line="180" w:lineRule="exact"/>
        <w:ind w:left="1985" w:right="1327" w:hanging="567"/>
        <w:rPr>
          <w:color w:val="4D565E"/>
          <w:sz w:val="16"/>
          <w:szCs w:val="16"/>
          <w:lang w:val="es-ES"/>
        </w:rPr>
      </w:pPr>
      <w:r w:rsidRPr="00997C70">
        <w:rPr>
          <w:smallCaps/>
          <w:color w:val="4D565E"/>
          <w:sz w:val="16"/>
          <w:szCs w:val="16"/>
          <w:lang w:val="es-ES"/>
        </w:rPr>
        <w:t>na</w:t>
      </w:r>
      <w:r w:rsidR="001002D3">
        <w:rPr>
          <w:color w:val="4D565E"/>
          <w:sz w:val="16"/>
          <w:szCs w:val="16"/>
          <w:lang w:val="es-ES"/>
        </w:rPr>
        <w:tab/>
      </w:r>
      <w:r w:rsidR="001002D3" w:rsidRPr="00607231">
        <w:rPr>
          <w:color w:val="4D565E"/>
          <w:sz w:val="16"/>
          <w:szCs w:val="16"/>
          <w:lang w:val="es-ES"/>
        </w:rPr>
        <w:t>No aplica</w:t>
      </w:r>
      <w:r w:rsidR="001002D3">
        <w:rPr>
          <w:color w:val="4D565E"/>
          <w:sz w:val="16"/>
          <w:szCs w:val="16"/>
          <w:lang w:val="es-ES"/>
        </w:rPr>
        <w:t>.</w:t>
      </w:r>
    </w:p>
    <w:p w14:paraId="3FD04286" w14:textId="5EB193DF" w:rsidR="001002D3" w:rsidRPr="00080541" w:rsidRDefault="00B502BC" w:rsidP="004C750C">
      <w:pPr>
        <w:widowControl w:val="0"/>
        <w:spacing w:before="20" w:line="180" w:lineRule="exact"/>
        <w:ind w:left="1985" w:right="1327" w:hanging="567"/>
        <w:rPr>
          <w:sz w:val="16"/>
          <w:szCs w:val="16"/>
          <w:lang w:val="es-ES"/>
        </w:rPr>
      </w:pPr>
      <w:r w:rsidRPr="00607231">
        <w:rPr>
          <w:color w:val="4D565E"/>
          <w:sz w:val="16"/>
          <w:szCs w:val="16"/>
          <w:lang w:val="es-ES"/>
        </w:rPr>
        <w:t>Fuente</w:t>
      </w:r>
      <w:r w:rsidRPr="00CE6495">
        <w:rPr>
          <w:color w:val="4D565E"/>
          <w:sz w:val="16"/>
          <w:szCs w:val="16"/>
          <w:lang w:val="es-ES"/>
        </w:rPr>
        <w:t>:</w:t>
      </w:r>
      <w:r w:rsidRPr="00CE6495">
        <w:rPr>
          <w:smallCaps/>
          <w:color w:val="4D565E"/>
          <w:sz w:val="16"/>
          <w:szCs w:val="16"/>
          <w:lang w:val="es-ES"/>
        </w:rPr>
        <w:tab/>
      </w:r>
      <w:r w:rsidRPr="00607231">
        <w:rPr>
          <w:smallCaps/>
          <w:color w:val="4D565E"/>
          <w:sz w:val="16"/>
          <w:szCs w:val="16"/>
          <w:lang w:val="es-ES"/>
        </w:rPr>
        <w:t>inegi</w:t>
      </w:r>
      <w:r w:rsidRPr="00607231">
        <w:rPr>
          <w:color w:val="4D565E"/>
          <w:sz w:val="16"/>
          <w:szCs w:val="16"/>
          <w:lang w:val="es-ES"/>
        </w:rPr>
        <w:t xml:space="preserve">. </w:t>
      </w:r>
      <w:r w:rsidR="00341613" w:rsidRPr="00607231">
        <w:rPr>
          <w:color w:val="4D565E"/>
          <w:sz w:val="16"/>
          <w:szCs w:val="16"/>
          <w:lang w:val="es-ES"/>
        </w:rPr>
        <w:t xml:space="preserve">Sistema de Cuentas Nacionales de México </w:t>
      </w:r>
      <w:r w:rsidR="001002D3" w:rsidRPr="00607231">
        <w:rPr>
          <w:color w:val="4D565E"/>
          <w:sz w:val="16"/>
          <w:szCs w:val="16"/>
          <w:lang w:val="es-ES"/>
        </w:rPr>
        <w:t>(</w:t>
      </w:r>
      <w:r w:rsidRPr="00607231">
        <w:rPr>
          <w:smallCaps/>
          <w:color w:val="4D565E"/>
          <w:sz w:val="16"/>
          <w:szCs w:val="16"/>
          <w:lang w:val="es-ES"/>
        </w:rPr>
        <w:t>scnm</w:t>
      </w:r>
      <w:r w:rsidR="001002D3" w:rsidRPr="00607231">
        <w:rPr>
          <w:smallCaps/>
          <w:color w:val="4D565E"/>
          <w:sz w:val="16"/>
          <w:szCs w:val="16"/>
          <w:lang w:val="es-ES"/>
        </w:rPr>
        <w:t>)</w:t>
      </w:r>
      <w:r w:rsidRPr="00607231">
        <w:rPr>
          <w:color w:val="4D565E"/>
          <w:sz w:val="16"/>
          <w:szCs w:val="16"/>
          <w:lang w:val="es-ES"/>
        </w:rPr>
        <w:t xml:space="preserve">. </w:t>
      </w:r>
      <w:r w:rsidR="777AC21D" w:rsidRPr="00607231">
        <w:rPr>
          <w:color w:val="4D565E"/>
          <w:sz w:val="16"/>
          <w:szCs w:val="16"/>
          <w:lang w:val="es-ES"/>
        </w:rPr>
        <w:t>Indicador Mensual de</w:t>
      </w:r>
      <w:r w:rsidR="00771521">
        <w:rPr>
          <w:color w:val="4D565E"/>
          <w:sz w:val="16"/>
          <w:szCs w:val="16"/>
          <w:lang w:val="es-ES"/>
        </w:rPr>
        <w:t>l</w:t>
      </w:r>
      <w:r w:rsidR="777AC21D" w:rsidRPr="00607231">
        <w:rPr>
          <w:color w:val="4D565E"/>
          <w:sz w:val="16"/>
          <w:szCs w:val="16"/>
          <w:lang w:val="es-ES"/>
        </w:rPr>
        <w:t xml:space="preserve"> Consumo Privado </w:t>
      </w:r>
      <w:r w:rsidR="777AC21D" w:rsidRPr="00607231">
        <w:rPr>
          <w:smallCaps/>
          <w:color w:val="4D565E"/>
          <w:sz w:val="16"/>
          <w:szCs w:val="16"/>
          <w:lang w:val="es-ES"/>
        </w:rPr>
        <w:t>(imcp</w:t>
      </w:r>
      <w:r w:rsidR="777AC21D" w:rsidRPr="00607231">
        <w:rPr>
          <w:color w:val="4D565E"/>
          <w:sz w:val="16"/>
          <w:szCs w:val="16"/>
          <w:lang w:val="es-ES"/>
        </w:rPr>
        <w:t>)</w:t>
      </w:r>
      <w:r w:rsidRPr="00607231">
        <w:rPr>
          <w:color w:val="4D565E"/>
          <w:sz w:val="16"/>
          <w:szCs w:val="16"/>
          <w:lang w:val="es-ES"/>
        </w:rPr>
        <w:t>, 202</w:t>
      </w:r>
      <w:r w:rsidR="008B1658">
        <w:rPr>
          <w:color w:val="4D565E"/>
          <w:sz w:val="16"/>
          <w:szCs w:val="16"/>
          <w:lang w:val="es-ES"/>
        </w:rPr>
        <w:t>6</w:t>
      </w:r>
      <w:r w:rsidRPr="00080541">
        <w:rPr>
          <w:sz w:val="16"/>
          <w:szCs w:val="16"/>
          <w:lang w:val="es-ES"/>
        </w:rPr>
        <w:t>.</w:t>
      </w:r>
    </w:p>
    <w:p w14:paraId="0DBDAF42" w14:textId="77777777" w:rsidR="001002D3" w:rsidRPr="00080541" w:rsidRDefault="001002D3">
      <w:pPr>
        <w:jc w:val="left"/>
        <w:rPr>
          <w:sz w:val="16"/>
          <w:szCs w:val="16"/>
          <w:lang w:val="es-ES"/>
        </w:rPr>
      </w:pPr>
      <w:r w:rsidRPr="00080541">
        <w:rPr>
          <w:sz w:val="16"/>
          <w:szCs w:val="16"/>
          <w:lang w:val="es-ES"/>
        </w:rPr>
        <w:br w:type="page"/>
      </w:r>
    </w:p>
    <w:bookmarkEnd w:id="0"/>
    <w:p w14:paraId="1FEF7AD9" w14:textId="62ADF10C" w:rsidR="00B730F2" w:rsidRPr="00080541" w:rsidRDefault="005518FE" w:rsidP="0070748D">
      <w:pPr>
        <w:widowControl w:val="0"/>
        <w:spacing w:after="240"/>
        <w:jc w:val="center"/>
        <w:rPr>
          <w:rFonts w:ascii="Arial Negrita" w:hAnsi="Arial Negrita"/>
          <w:b/>
          <w:bCs/>
          <w:smallCaps/>
          <w:sz w:val="26"/>
          <w:szCs w:val="26"/>
          <w:lang w:val="es-ES"/>
        </w:rPr>
      </w:pPr>
      <w:proofErr w:type="spellStart"/>
      <w:r w:rsidRPr="00080541">
        <w:rPr>
          <w:rFonts w:ascii="Arial Negrita" w:hAnsi="Arial Negrita"/>
          <w:b/>
          <w:bCs/>
          <w:smallCaps/>
          <w:sz w:val="26"/>
          <w:szCs w:val="26"/>
          <w:lang w:val="es-ES"/>
        </w:rPr>
        <w:lastRenderedPageBreak/>
        <w:t>iii</w:t>
      </w:r>
      <w:proofErr w:type="spellEnd"/>
      <w:r w:rsidRPr="00080541">
        <w:rPr>
          <w:rFonts w:ascii="Arial Negrita" w:hAnsi="Arial Negrita"/>
          <w:b/>
          <w:bCs/>
          <w:smallCaps/>
          <w:sz w:val="26"/>
          <w:szCs w:val="26"/>
          <w:lang w:val="es-ES"/>
        </w:rPr>
        <w:t>. ficha 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694"/>
      </w:tblGrid>
      <w:tr w:rsidR="00B730F2" w:rsidRPr="0044616F" w14:paraId="1E5D9A3C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0A62BEC8" w14:textId="77777777" w:rsidR="00B730F2" w:rsidRPr="000041F9" w:rsidRDefault="00B730F2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Antecedentes</w:t>
            </w:r>
          </w:p>
        </w:tc>
        <w:tc>
          <w:tcPr>
            <w:tcW w:w="7689" w:type="dxa"/>
            <w:vAlign w:val="center"/>
          </w:tcPr>
          <w:p w14:paraId="093DAE8A" w14:textId="4F28D291" w:rsidR="00B730F2" w:rsidRPr="000041F9" w:rsidRDefault="00253572" w:rsidP="00341613">
            <w:pPr>
              <w:autoSpaceDE w:val="0"/>
              <w:autoSpaceDN w:val="0"/>
              <w:ind w:left="142" w:right="142"/>
              <w:rPr>
                <w:sz w:val="17"/>
                <w:szCs w:val="17"/>
                <w:lang w:val="es-MX"/>
              </w:rPr>
            </w:pPr>
            <w:r w:rsidRPr="000041F9">
              <w:rPr>
                <w:sz w:val="17"/>
                <w:szCs w:val="17"/>
                <w:lang w:eastAsia="es-MX"/>
              </w:rPr>
              <w:t xml:space="preserve">El </w:t>
            </w:r>
            <w:r w:rsidR="00C75A5A" w:rsidRPr="000041F9">
              <w:rPr>
                <w:sz w:val="17"/>
                <w:szCs w:val="17"/>
                <w:lang w:eastAsia="es-MX"/>
              </w:rPr>
              <w:t>Indicador Mensual del Consumo Privado (</w:t>
            </w:r>
            <w:r w:rsidRPr="000041F9">
              <w:rPr>
                <w:smallCaps/>
                <w:sz w:val="17"/>
                <w:szCs w:val="17"/>
              </w:rPr>
              <w:t>imcp</w:t>
            </w:r>
            <w:r w:rsidR="00C75A5A" w:rsidRPr="000041F9">
              <w:rPr>
                <w:smallCaps/>
                <w:sz w:val="17"/>
                <w:szCs w:val="17"/>
              </w:rPr>
              <w:t>)</w:t>
            </w:r>
            <w:r w:rsidRPr="000041F9">
              <w:rPr>
                <w:sz w:val="17"/>
                <w:szCs w:val="17"/>
                <w:lang w:eastAsia="es-MX"/>
              </w:rPr>
              <w:t xml:space="preserve"> mide el comportamiento del gasto </w:t>
            </w:r>
            <w:r w:rsidR="005518FE" w:rsidRPr="000041F9">
              <w:rPr>
                <w:sz w:val="17"/>
                <w:szCs w:val="17"/>
                <w:lang w:eastAsia="es-MX"/>
              </w:rPr>
              <w:t xml:space="preserve">que </w:t>
            </w:r>
            <w:r w:rsidRPr="000041F9">
              <w:rPr>
                <w:sz w:val="17"/>
                <w:szCs w:val="17"/>
                <w:lang w:eastAsia="es-MX"/>
              </w:rPr>
              <w:t>realiza</w:t>
            </w:r>
            <w:r w:rsidR="005518FE" w:rsidRPr="000041F9">
              <w:rPr>
                <w:sz w:val="17"/>
                <w:szCs w:val="17"/>
                <w:lang w:eastAsia="es-MX"/>
              </w:rPr>
              <w:t xml:space="preserve">n </w:t>
            </w:r>
            <w:r w:rsidRPr="000041F9">
              <w:rPr>
                <w:sz w:val="17"/>
                <w:szCs w:val="17"/>
                <w:lang w:eastAsia="es-MX"/>
              </w:rPr>
              <w:t xml:space="preserve">los hogares en bienes y servicios de consumo, tanto de origen nacional como importado. Este permite dar seguimiento mensual al componente más significativo </w:t>
            </w:r>
            <w:r w:rsidRPr="000041F9">
              <w:rPr>
                <w:sz w:val="17"/>
                <w:szCs w:val="17"/>
                <w:lang w:val="es-ES"/>
              </w:rPr>
              <w:t>del</w:t>
            </w:r>
            <w:r w:rsidRPr="000041F9">
              <w:rPr>
                <w:sz w:val="17"/>
                <w:szCs w:val="17"/>
                <w:lang w:eastAsia="es-MX"/>
              </w:rPr>
              <w:t xml:space="preserve"> Producto Interno Bruto </w:t>
            </w:r>
            <w:r w:rsidRPr="000041F9">
              <w:rPr>
                <w:smallCaps/>
                <w:sz w:val="17"/>
                <w:szCs w:val="17"/>
                <w:lang w:eastAsia="es-MX"/>
              </w:rPr>
              <w:t>(pib)</w:t>
            </w:r>
            <w:r w:rsidRPr="000041F9">
              <w:rPr>
                <w:sz w:val="17"/>
                <w:szCs w:val="17"/>
                <w:lang w:eastAsia="es-MX"/>
              </w:rPr>
              <w:t>, por el lado de la demanda.</w:t>
            </w:r>
            <w:r w:rsidR="002A4206" w:rsidRPr="000041F9">
              <w:rPr>
                <w:sz w:val="17"/>
                <w:szCs w:val="17"/>
                <w:lang w:val="es-MX"/>
              </w:rPr>
              <w:t xml:space="preserve"> </w:t>
            </w:r>
          </w:p>
        </w:tc>
      </w:tr>
      <w:tr w:rsidR="00B730F2" w:rsidRPr="0044616F" w14:paraId="457608BE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07F2A8D2" w14:textId="356546E1" w:rsidR="00B730F2" w:rsidRPr="000041F9" w:rsidRDefault="00AD4281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Año base</w:t>
            </w:r>
            <w:r w:rsidR="00D15A0B"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 </w:t>
            </w:r>
          </w:p>
        </w:tc>
        <w:tc>
          <w:tcPr>
            <w:tcW w:w="7689" w:type="dxa"/>
            <w:vAlign w:val="center"/>
          </w:tcPr>
          <w:p w14:paraId="03433C89" w14:textId="13A4E96D" w:rsidR="00B730F2" w:rsidRPr="000041F9" w:rsidRDefault="00253572" w:rsidP="00341613">
            <w:pPr>
              <w:autoSpaceDE w:val="0"/>
              <w:autoSpaceDN w:val="0"/>
              <w:ind w:left="142" w:right="142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  <w:lang w:eastAsia="es-MX"/>
              </w:rPr>
              <w:t xml:space="preserve">Los datos del </w:t>
            </w:r>
            <w:r w:rsidRPr="000041F9">
              <w:rPr>
                <w:smallCaps/>
                <w:sz w:val="17"/>
                <w:szCs w:val="17"/>
                <w:lang w:eastAsia="es-MX"/>
              </w:rPr>
              <w:t>imcp</w:t>
            </w:r>
            <w:r w:rsidRPr="000041F9">
              <w:rPr>
                <w:sz w:val="17"/>
                <w:szCs w:val="17"/>
                <w:lang w:eastAsia="es-MX"/>
              </w:rPr>
              <w:t xml:space="preserve"> están disponibles en una serie larga desde enero de 1993 y se expresan en índices de volumen físico</w:t>
            </w:r>
            <w:r w:rsidR="00642853" w:rsidRPr="000041F9">
              <w:rPr>
                <w:sz w:val="17"/>
                <w:szCs w:val="17"/>
                <w:lang w:eastAsia="es-MX"/>
              </w:rPr>
              <w:t>,</w:t>
            </w:r>
            <w:r w:rsidRPr="000041F9">
              <w:rPr>
                <w:sz w:val="17"/>
                <w:szCs w:val="17"/>
                <w:lang w:eastAsia="es-MX"/>
              </w:rPr>
              <w:t xml:space="preserve"> con base fija </w:t>
            </w:r>
            <w:r w:rsidR="00D27C7A" w:rsidRPr="000041F9">
              <w:rPr>
                <w:sz w:val="17"/>
                <w:szCs w:val="17"/>
                <w:lang w:eastAsia="es-MX"/>
              </w:rPr>
              <w:t xml:space="preserve">en el año </w:t>
            </w:r>
            <w:r w:rsidRPr="000041F9">
              <w:rPr>
                <w:sz w:val="17"/>
                <w:szCs w:val="17"/>
                <w:lang w:eastAsia="es-MX"/>
              </w:rPr>
              <w:t>2018.</w:t>
            </w:r>
          </w:p>
        </w:tc>
      </w:tr>
      <w:tr w:rsidR="00B730F2" w:rsidRPr="0044616F" w14:paraId="627936C4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04FC61F3" w14:textId="1CCFC3D6" w:rsidR="00B730F2" w:rsidRPr="000041F9" w:rsidRDefault="00E408EA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Fuentes</w:t>
            </w:r>
          </w:p>
        </w:tc>
        <w:tc>
          <w:tcPr>
            <w:tcW w:w="7689" w:type="dxa"/>
            <w:vAlign w:val="center"/>
          </w:tcPr>
          <w:p w14:paraId="614656B5" w14:textId="169238B9" w:rsidR="00B730F2" w:rsidRPr="000041F9" w:rsidRDefault="70D1C698" w:rsidP="00341613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</w:rPr>
              <w:t>Estadísticas mensuales que elabora el Instituto, como la Encuesta Mensual de la Industria Manufacturera (</w:t>
            </w:r>
            <w:r w:rsidRPr="000041F9">
              <w:rPr>
                <w:smallCaps/>
                <w:sz w:val="17"/>
                <w:szCs w:val="17"/>
              </w:rPr>
              <w:t>emim</w:t>
            </w:r>
            <w:r w:rsidRPr="000041F9">
              <w:rPr>
                <w:sz w:val="17"/>
                <w:szCs w:val="17"/>
              </w:rPr>
              <w:t>), Encuesta Mensual de Servicios (</w:t>
            </w:r>
            <w:r w:rsidRPr="000041F9">
              <w:rPr>
                <w:smallCaps/>
                <w:sz w:val="17"/>
                <w:szCs w:val="17"/>
              </w:rPr>
              <w:t>ems</w:t>
            </w:r>
            <w:r w:rsidRPr="000041F9">
              <w:rPr>
                <w:sz w:val="17"/>
                <w:szCs w:val="17"/>
              </w:rPr>
              <w:t>), registros del comercio exterior, Encuestas de Viajeros Internacionales (</w:t>
            </w:r>
            <w:proofErr w:type="spellStart"/>
            <w:r w:rsidRPr="000041F9">
              <w:rPr>
                <w:smallCaps/>
                <w:sz w:val="17"/>
                <w:szCs w:val="17"/>
              </w:rPr>
              <w:t>evi</w:t>
            </w:r>
            <w:proofErr w:type="spellEnd"/>
            <w:r w:rsidRPr="000041F9">
              <w:rPr>
                <w:sz w:val="17"/>
                <w:szCs w:val="17"/>
              </w:rPr>
              <w:t>) e Índices Nacionales de Precios al Consumidor (</w:t>
            </w:r>
            <w:r w:rsidRPr="000041F9">
              <w:rPr>
                <w:smallCaps/>
                <w:sz w:val="17"/>
                <w:szCs w:val="17"/>
              </w:rPr>
              <w:t>inpc</w:t>
            </w:r>
            <w:r w:rsidRPr="000041F9">
              <w:rPr>
                <w:sz w:val="17"/>
                <w:szCs w:val="17"/>
              </w:rPr>
              <w:t>) y Productor (</w:t>
            </w:r>
            <w:proofErr w:type="spellStart"/>
            <w:r w:rsidRPr="000041F9">
              <w:rPr>
                <w:smallCaps/>
                <w:sz w:val="17"/>
                <w:szCs w:val="17"/>
              </w:rPr>
              <w:t>inpp</w:t>
            </w:r>
            <w:proofErr w:type="spellEnd"/>
            <w:r w:rsidRPr="000041F9">
              <w:rPr>
                <w:sz w:val="17"/>
                <w:szCs w:val="17"/>
              </w:rPr>
              <w:t xml:space="preserve">). </w:t>
            </w:r>
            <w:r w:rsidR="2CDCA0F4" w:rsidRPr="000041F9">
              <w:rPr>
                <w:sz w:val="17"/>
                <w:szCs w:val="17"/>
              </w:rPr>
              <w:t xml:space="preserve">Para las actividades agropecuarias, de energía, gas, agua, servicios financieros y del gobierno, se </w:t>
            </w:r>
            <w:r w:rsidR="29F9EA2F" w:rsidRPr="000041F9">
              <w:rPr>
                <w:sz w:val="17"/>
                <w:szCs w:val="17"/>
              </w:rPr>
              <w:t>usa</w:t>
            </w:r>
            <w:r w:rsidR="2CDCA0F4" w:rsidRPr="000041F9">
              <w:rPr>
                <w:sz w:val="17"/>
                <w:szCs w:val="17"/>
              </w:rPr>
              <w:t>ron los registros administrativos</w:t>
            </w:r>
            <w:r w:rsidR="008345BA" w:rsidRPr="000041F9">
              <w:rPr>
                <w:sz w:val="17"/>
                <w:szCs w:val="17"/>
              </w:rPr>
              <w:t xml:space="preserve"> que provienen </w:t>
            </w:r>
            <w:r w:rsidR="2CDCA0F4" w:rsidRPr="000041F9">
              <w:rPr>
                <w:sz w:val="17"/>
                <w:szCs w:val="17"/>
              </w:rPr>
              <w:t>de las empresas y Unidades del Estado.</w:t>
            </w:r>
          </w:p>
        </w:tc>
      </w:tr>
      <w:tr w:rsidR="00B730F2" w:rsidRPr="0044616F" w14:paraId="43FA9F57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5F36F550" w14:textId="3D33728B" w:rsidR="00B730F2" w:rsidRPr="000041F9" w:rsidRDefault="00694F6F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  <w:highlight w:val="cyan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Cobertura</w:t>
            </w:r>
            <w:r w:rsidR="005C272D"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 </w:t>
            </w: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geográfica</w:t>
            </w:r>
          </w:p>
        </w:tc>
        <w:tc>
          <w:tcPr>
            <w:tcW w:w="7689" w:type="dxa"/>
            <w:vAlign w:val="center"/>
          </w:tcPr>
          <w:p w14:paraId="5A6DDE6B" w14:textId="15C0C82A" w:rsidR="00B730F2" w:rsidRPr="000041F9" w:rsidRDefault="00694F6F" w:rsidP="00341613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</w:rPr>
              <w:t>Nacional</w:t>
            </w:r>
            <w:r w:rsidR="00D411E2" w:rsidRPr="000041F9">
              <w:rPr>
                <w:sz w:val="17"/>
                <w:szCs w:val="17"/>
              </w:rPr>
              <w:t>.</w:t>
            </w:r>
          </w:p>
        </w:tc>
      </w:tr>
      <w:tr w:rsidR="00B730F2" w:rsidRPr="0044616F" w14:paraId="7EE8B463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00BF98BD" w14:textId="33DF29D6" w:rsidR="00B730F2" w:rsidRPr="000041F9" w:rsidRDefault="00694F6F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Periodicidad</w:t>
            </w:r>
          </w:p>
        </w:tc>
        <w:tc>
          <w:tcPr>
            <w:tcW w:w="7689" w:type="dxa"/>
            <w:vAlign w:val="center"/>
          </w:tcPr>
          <w:p w14:paraId="51532CC0" w14:textId="1FCBBAF7" w:rsidR="00B730F2" w:rsidRPr="000041F9" w:rsidRDefault="00694F6F" w:rsidP="00341613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  <w:lang w:val="es-ES_tradnl"/>
              </w:rPr>
            </w:pPr>
            <w:r w:rsidRPr="000041F9">
              <w:rPr>
                <w:sz w:val="17"/>
                <w:szCs w:val="17"/>
              </w:rPr>
              <w:t>Mensua</w:t>
            </w:r>
            <w:r w:rsidR="005518FE" w:rsidRPr="000041F9">
              <w:rPr>
                <w:sz w:val="17"/>
                <w:szCs w:val="17"/>
              </w:rPr>
              <w:t>l</w:t>
            </w:r>
            <w:r w:rsidR="00D411E2" w:rsidRPr="000041F9">
              <w:rPr>
                <w:sz w:val="17"/>
                <w:szCs w:val="17"/>
              </w:rPr>
              <w:t>.</w:t>
            </w:r>
          </w:p>
        </w:tc>
      </w:tr>
      <w:tr w:rsidR="00B730F2" w:rsidRPr="0044616F" w14:paraId="0781F9AE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405D422F" w14:textId="394B2D65" w:rsidR="00B730F2" w:rsidRPr="000041F9" w:rsidRDefault="002A4206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Cálculo del </w:t>
            </w:r>
            <w:r w:rsidR="00CC3609" w:rsidRPr="000041F9">
              <w:rPr>
                <w:b/>
                <w:bCs/>
                <w:smallCaps/>
                <w:color w:val="auto"/>
                <w:spacing w:val="-1"/>
                <w:sz w:val="17"/>
                <w:szCs w:val="17"/>
              </w:rPr>
              <w:t>imcp</w:t>
            </w:r>
          </w:p>
        </w:tc>
        <w:tc>
          <w:tcPr>
            <w:tcW w:w="7689" w:type="dxa"/>
            <w:vAlign w:val="center"/>
          </w:tcPr>
          <w:p w14:paraId="54C0E79B" w14:textId="6D236155" w:rsidR="00705FC6" w:rsidRPr="000041F9" w:rsidRDefault="67CC60D4" w:rsidP="00341613">
            <w:pPr>
              <w:ind w:left="142" w:right="142"/>
              <w:rPr>
                <w:sz w:val="17"/>
                <w:szCs w:val="17"/>
                <w:lang w:val="es-MX"/>
              </w:rPr>
            </w:pPr>
            <w:r w:rsidRPr="000041F9">
              <w:rPr>
                <w:sz w:val="17"/>
                <w:szCs w:val="17"/>
              </w:rPr>
              <w:t>El indicador se elabora con el «Sistema de Clasificación Industrial de América del Norte» (</w:t>
            </w:r>
            <w:proofErr w:type="spellStart"/>
            <w:r w:rsidRPr="000041F9">
              <w:rPr>
                <w:smallCaps/>
                <w:sz w:val="17"/>
                <w:szCs w:val="17"/>
              </w:rPr>
              <w:t>scian</w:t>
            </w:r>
            <w:proofErr w:type="spellEnd"/>
            <w:r w:rsidRPr="000041F9">
              <w:rPr>
                <w:sz w:val="17"/>
                <w:szCs w:val="17"/>
              </w:rPr>
              <w:t xml:space="preserve">) 2018. Se incluyen los criterios metodológicos, clasificadores y datos fuente que se emplean en los cálculos anuales y trimestrales del consumo privado total. </w:t>
            </w:r>
            <w:r w:rsidR="4E4CFA1A" w:rsidRPr="000041F9">
              <w:rPr>
                <w:sz w:val="17"/>
                <w:szCs w:val="17"/>
              </w:rPr>
              <w:t>El método de cálculo para los componentes es</w:t>
            </w:r>
            <w:r w:rsidR="00DC5891" w:rsidRPr="000041F9">
              <w:rPr>
                <w:sz w:val="17"/>
                <w:szCs w:val="17"/>
              </w:rPr>
              <w:t xml:space="preserve"> el siguiente:</w:t>
            </w:r>
            <w:r w:rsidR="4E4CFA1A" w:rsidRPr="000041F9">
              <w:rPr>
                <w:sz w:val="17"/>
                <w:szCs w:val="17"/>
              </w:rPr>
              <w:t xml:space="preserve"> para el</w:t>
            </w:r>
            <w:r w:rsidRPr="000041F9">
              <w:rPr>
                <w:sz w:val="17"/>
                <w:szCs w:val="17"/>
              </w:rPr>
              <w:t xml:space="preserve"> de origen nacional</w:t>
            </w:r>
            <w:r w:rsidR="7EEFFC77" w:rsidRPr="000041F9">
              <w:rPr>
                <w:sz w:val="17"/>
                <w:szCs w:val="17"/>
              </w:rPr>
              <w:t>,</w:t>
            </w:r>
            <w:r w:rsidRPr="000041F9">
              <w:rPr>
                <w:sz w:val="17"/>
                <w:szCs w:val="17"/>
              </w:rPr>
              <w:t xml:space="preserve"> se </w:t>
            </w:r>
            <w:r w:rsidR="4E4CFA1A" w:rsidRPr="000041F9">
              <w:rPr>
                <w:sz w:val="17"/>
                <w:szCs w:val="17"/>
              </w:rPr>
              <w:t xml:space="preserve">elaboran </w:t>
            </w:r>
            <w:r w:rsidRPr="000041F9">
              <w:rPr>
                <w:sz w:val="17"/>
                <w:szCs w:val="17"/>
              </w:rPr>
              <w:t>índices</w:t>
            </w:r>
            <w:r w:rsidR="7EEFFC77" w:rsidRPr="000041F9">
              <w:rPr>
                <w:sz w:val="17"/>
                <w:szCs w:val="17"/>
              </w:rPr>
              <w:t xml:space="preserve"> del volumen</w:t>
            </w:r>
            <w:r w:rsidRPr="000041F9">
              <w:rPr>
                <w:sz w:val="17"/>
                <w:szCs w:val="17"/>
              </w:rPr>
              <w:t xml:space="preserve"> de ventas o de producción</w:t>
            </w:r>
            <w:r w:rsidR="6DEB6713" w:rsidRPr="000041F9">
              <w:rPr>
                <w:sz w:val="17"/>
                <w:szCs w:val="17"/>
              </w:rPr>
              <w:t xml:space="preserve"> </w:t>
            </w:r>
            <w:r w:rsidRPr="000041F9">
              <w:rPr>
                <w:sz w:val="17"/>
                <w:szCs w:val="17"/>
              </w:rPr>
              <w:t xml:space="preserve">para cada clase de actividad, cuya producción se destina al consumo privado, de acuerdo con los Cuadros de Oferta y Utilización </w:t>
            </w:r>
            <w:r w:rsidR="005518FE" w:rsidRPr="000041F9">
              <w:rPr>
                <w:sz w:val="17"/>
                <w:szCs w:val="17"/>
              </w:rPr>
              <w:t>(</w:t>
            </w:r>
            <w:proofErr w:type="spellStart"/>
            <w:r w:rsidR="008832C4" w:rsidRPr="000041F9">
              <w:rPr>
                <w:smallCaps/>
                <w:sz w:val="17"/>
                <w:szCs w:val="17"/>
              </w:rPr>
              <w:t>cou</w:t>
            </w:r>
            <w:proofErr w:type="spellEnd"/>
            <w:r w:rsidR="005518FE" w:rsidRPr="000041F9">
              <w:rPr>
                <w:sz w:val="17"/>
                <w:szCs w:val="17"/>
              </w:rPr>
              <w:t xml:space="preserve">) </w:t>
            </w:r>
            <w:r w:rsidRPr="000041F9">
              <w:rPr>
                <w:sz w:val="17"/>
                <w:szCs w:val="17"/>
              </w:rPr>
              <w:t>2018</w:t>
            </w:r>
            <w:r w:rsidR="2CDCA0F4" w:rsidRPr="000041F9">
              <w:rPr>
                <w:sz w:val="17"/>
                <w:szCs w:val="17"/>
              </w:rPr>
              <w:t>.</w:t>
            </w:r>
            <w:r w:rsidRPr="000041F9">
              <w:rPr>
                <w:sz w:val="17"/>
                <w:szCs w:val="17"/>
              </w:rPr>
              <w:t xml:space="preserve"> Los índices se utilizan para extrapolar el valor registrado </w:t>
            </w:r>
            <w:r w:rsidR="6DEB6713" w:rsidRPr="000041F9">
              <w:rPr>
                <w:sz w:val="17"/>
                <w:szCs w:val="17"/>
              </w:rPr>
              <w:t>en</w:t>
            </w:r>
            <w:r w:rsidRPr="000041F9">
              <w:rPr>
                <w:sz w:val="17"/>
                <w:szCs w:val="17"/>
              </w:rPr>
              <w:t xml:space="preserve"> el año base</w:t>
            </w:r>
            <w:r w:rsidR="6DEB6713" w:rsidRPr="000041F9">
              <w:rPr>
                <w:sz w:val="17"/>
                <w:szCs w:val="17"/>
              </w:rPr>
              <w:t>;</w:t>
            </w:r>
            <w:r w:rsidR="4E4CFA1A" w:rsidRPr="000041F9">
              <w:rPr>
                <w:sz w:val="17"/>
                <w:szCs w:val="17"/>
              </w:rPr>
              <w:t xml:space="preserve"> </w:t>
            </w:r>
            <w:r w:rsidR="7280ED7A" w:rsidRPr="000041F9">
              <w:rPr>
                <w:sz w:val="17"/>
                <w:szCs w:val="17"/>
              </w:rPr>
              <w:t>para el de</w:t>
            </w:r>
            <w:r w:rsidR="4E4CFA1A" w:rsidRPr="000041F9">
              <w:rPr>
                <w:sz w:val="17"/>
                <w:szCs w:val="17"/>
              </w:rPr>
              <w:t xml:space="preserve"> origen importado</w:t>
            </w:r>
            <w:r w:rsidR="7280ED7A" w:rsidRPr="000041F9">
              <w:rPr>
                <w:sz w:val="17"/>
                <w:szCs w:val="17"/>
              </w:rPr>
              <w:t>,</w:t>
            </w:r>
            <w:r w:rsidR="4E4CFA1A" w:rsidRPr="000041F9">
              <w:rPr>
                <w:sz w:val="17"/>
                <w:szCs w:val="17"/>
              </w:rPr>
              <w:t xml:space="preserve"> se </w:t>
            </w:r>
            <w:r w:rsidR="7280ED7A" w:rsidRPr="000041F9">
              <w:rPr>
                <w:sz w:val="17"/>
                <w:szCs w:val="17"/>
              </w:rPr>
              <w:t>suma</w:t>
            </w:r>
            <w:r w:rsidR="5944B4C6" w:rsidRPr="000041F9">
              <w:rPr>
                <w:sz w:val="17"/>
                <w:szCs w:val="17"/>
              </w:rPr>
              <w:t>n</w:t>
            </w:r>
            <w:r w:rsidR="4E4CFA1A" w:rsidRPr="000041F9">
              <w:rPr>
                <w:sz w:val="17"/>
                <w:szCs w:val="17"/>
              </w:rPr>
              <w:t xml:space="preserve"> las fracci</w:t>
            </w:r>
            <w:r w:rsidR="5944B4C6" w:rsidRPr="000041F9">
              <w:rPr>
                <w:sz w:val="17"/>
                <w:szCs w:val="17"/>
              </w:rPr>
              <w:t>o</w:t>
            </w:r>
            <w:r w:rsidR="4E4CFA1A" w:rsidRPr="000041F9">
              <w:rPr>
                <w:sz w:val="17"/>
                <w:szCs w:val="17"/>
              </w:rPr>
              <w:t>n</w:t>
            </w:r>
            <w:r w:rsidR="5944B4C6" w:rsidRPr="000041F9">
              <w:rPr>
                <w:sz w:val="17"/>
                <w:szCs w:val="17"/>
              </w:rPr>
              <w:t>es</w:t>
            </w:r>
            <w:r w:rsidR="4E4CFA1A" w:rsidRPr="000041F9">
              <w:rPr>
                <w:sz w:val="17"/>
                <w:szCs w:val="17"/>
              </w:rPr>
              <w:t xml:space="preserve"> arancelaria</w:t>
            </w:r>
            <w:r w:rsidR="5944B4C6" w:rsidRPr="000041F9">
              <w:rPr>
                <w:sz w:val="17"/>
                <w:szCs w:val="17"/>
              </w:rPr>
              <w:t>s</w:t>
            </w:r>
            <w:r w:rsidR="7280ED7A" w:rsidRPr="000041F9">
              <w:rPr>
                <w:sz w:val="17"/>
                <w:szCs w:val="17"/>
              </w:rPr>
              <w:t xml:space="preserve"> </w:t>
            </w:r>
            <w:r w:rsidR="4E4CFA1A" w:rsidRPr="000041F9">
              <w:rPr>
                <w:sz w:val="17"/>
                <w:szCs w:val="17"/>
              </w:rPr>
              <w:t>importa</w:t>
            </w:r>
            <w:r w:rsidR="7280ED7A" w:rsidRPr="000041F9">
              <w:rPr>
                <w:sz w:val="17"/>
                <w:szCs w:val="17"/>
              </w:rPr>
              <w:t>da</w:t>
            </w:r>
            <w:r w:rsidR="4E4CFA1A" w:rsidRPr="000041F9">
              <w:rPr>
                <w:sz w:val="17"/>
                <w:szCs w:val="17"/>
              </w:rPr>
              <w:t>s de bienes de consumo final valoradas en pesos</w:t>
            </w:r>
            <w:r w:rsidR="00985191" w:rsidRPr="000041F9">
              <w:rPr>
                <w:sz w:val="17"/>
                <w:szCs w:val="17"/>
              </w:rPr>
              <w:t>. L</w:t>
            </w:r>
            <w:r w:rsidR="7280ED7A" w:rsidRPr="000041F9">
              <w:rPr>
                <w:sz w:val="17"/>
                <w:szCs w:val="17"/>
              </w:rPr>
              <w:t xml:space="preserve">os valores </w:t>
            </w:r>
            <w:r w:rsidR="4E4CFA1A" w:rsidRPr="000041F9">
              <w:rPr>
                <w:sz w:val="17"/>
                <w:szCs w:val="17"/>
              </w:rPr>
              <w:t xml:space="preserve">se deflactan </w:t>
            </w:r>
            <w:r w:rsidR="5944B4C6" w:rsidRPr="000041F9">
              <w:rPr>
                <w:sz w:val="17"/>
                <w:szCs w:val="17"/>
              </w:rPr>
              <w:t>con los</w:t>
            </w:r>
            <w:r w:rsidR="4E4CFA1A" w:rsidRPr="000041F9">
              <w:rPr>
                <w:sz w:val="17"/>
                <w:szCs w:val="17"/>
              </w:rPr>
              <w:t xml:space="preserve"> índices </w:t>
            </w:r>
            <w:r w:rsidR="5944B4C6" w:rsidRPr="000041F9">
              <w:rPr>
                <w:sz w:val="17"/>
                <w:szCs w:val="17"/>
              </w:rPr>
              <w:t>que</w:t>
            </w:r>
            <w:r w:rsidR="4E4CFA1A" w:rsidRPr="000041F9">
              <w:rPr>
                <w:sz w:val="17"/>
                <w:szCs w:val="17"/>
              </w:rPr>
              <w:t xml:space="preserve"> se construyen considerando los índices de precios de exportación de</w:t>
            </w:r>
            <w:r w:rsidR="5944B4C6" w:rsidRPr="000041F9">
              <w:rPr>
                <w:sz w:val="17"/>
                <w:szCs w:val="17"/>
              </w:rPr>
              <w:t xml:space="preserve"> los</w:t>
            </w:r>
            <w:r w:rsidR="4E4CFA1A" w:rsidRPr="000041F9">
              <w:rPr>
                <w:sz w:val="17"/>
                <w:szCs w:val="17"/>
              </w:rPr>
              <w:t xml:space="preserve"> bienes de consumo</w:t>
            </w:r>
            <w:r w:rsidR="5944B4C6" w:rsidRPr="000041F9">
              <w:rPr>
                <w:sz w:val="17"/>
                <w:szCs w:val="17"/>
              </w:rPr>
              <w:t xml:space="preserve"> d</w:t>
            </w:r>
            <w:r w:rsidR="4E4CFA1A" w:rsidRPr="000041F9">
              <w:rPr>
                <w:sz w:val="17"/>
                <w:szCs w:val="17"/>
              </w:rPr>
              <w:t xml:space="preserve">el Bureau </w:t>
            </w:r>
            <w:proofErr w:type="spellStart"/>
            <w:r w:rsidR="4E4CFA1A" w:rsidRPr="000041F9">
              <w:rPr>
                <w:sz w:val="17"/>
                <w:szCs w:val="17"/>
              </w:rPr>
              <w:t>of</w:t>
            </w:r>
            <w:proofErr w:type="spellEnd"/>
            <w:r w:rsidR="4E4CFA1A" w:rsidRPr="000041F9">
              <w:rPr>
                <w:sz w:val="17"/>
                <w:szCs w:val="17"/>
              </w:rPr>
              <w:t xml:space="preserve"> Labor </w:t>
            </w:r>
            <w:proofErr w:type="spellStart"/>
            <w:r w:rsidR="4E4CFA1A" w:rsidRPr="000041F9">
              <w:rPr>
                <w:sz w:val="17"/>
                <w:szCs w:val="17"/>
              </w:rPr>
              <w:t>Statistics</w:t>
            </w:r>
            <w:proofErr w:type="spellEnd"/>
            <w:r w:rsidR="4E4CFA1A" w:rsidRPr="000041F9">
              <w:rPr>
                <w:sz w:val="17"/>
                <w:szCs w:val="17"/>
              </w:rPr>
              <w:t xml:space="preserve"> de los Estados Unidos</w:t>
            </w:r>
            <w:r w:rsidR="5944B4C6" w:rsidRPr="000041F9">
              <w:rPr>
                <w:sz w:val="17"/>
                <w:szCs w:val="17"/>
              </w:rPr>
              <w:t>, ponderados por el tipo de cambio del peso mexicano frente al dólar americano.</w:t>
            </w:r>
            <w:r w:rsidR="2CDCA0F4" w:rsidRPr="000041F9">
              <w:rPr>
                <w:sz w:val="17"/>
                <w:szCs w:val="17"/>
              </w:rPr>
              <w:t xml:space="preserve"> Por suma de los componentes más las compras netas de residentes y no residentes se obtiene el total del indicador que</w:t>
            </w:r>
            <w:r w:rsidR="002B2971" w:rsidRPr="000041F9">
              <w:rPr>
                <w:sz w:val="17"/>
                <w:szCs w:val="17"/>
              </w:rPr>
              <w:t>,</w:t>
            </w:r>
            <w:r w:rsidR="2CDCA0F4" w:rsidRPr="000041F9">
              <w:rPr>
                <w:sz w:val="17"/>
                <w:szCs w:val="17"/>
              </w:rPr>
              <w:t xml:space="preserve"> para su publicación</w:t>
            </w:r>
            <w:r w:rsidR="002B2971" w:rsidRPr="000041F9">
              <w:rPr>
                <w:sz w:val="17"/>
                <w:szCs w:val="17"/>
              </w:rPr>
              <w:t>,</w:t>
            </w:r>
            <w:r w:rsidR="2CDCA0F4" w:rsidRPr="000041F9">
              <w:rPr>
                <w:sz w:val="17"/>
                <w:szCs w:val="17"/>
              </w:rPr>
              <w:t xml:space="preserve"> se expresa en números índices 2018.</w:t>
            </w:r>
          </w:p>
        </w:tc>
      </w:tr>
      <w:tr w:rsidR="00623200" w:rsidRPr="0044616F" w14:paraId="6F14E20B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30488F29" w14:textId="0840B62F" w:rsidR="00623200" w:rsidRPr="000041F9" w:rsidRDefault="00623200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Ajuste estacional</w:t>
            </w:r>
            <w:r w:rsidR="00066656"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 xml:space="preserve"> y modelos</w:t>
            </w:r>
          </w:p>
        </w:tc>
        <w:tc>
          <w:tcPr>
            <w:tcW w:w="7689" w:type="dxa"/>
            <w:vAlign w:val="center"/>
          </w:tcPr>
          <w:p w14:paraId="2FC0D0ED" w14:textId="7BBA31AD" w:rsidR="00623200" w:rsidRPr="000041F9" w:rsidRDefault="00623200" w:rsidP="00341613">
            <w:pPr>
              <w:ind w:left="142" w:right="142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</w:rPr>
              <w:t>Las series originales se ajustan estacionalmente mediante el paquete estadístico</w:t>
            </w:r>
            <w:r w:rsidR="00385253" w:rsidRPr="000041F9">
              <w:rPr>
                <w:sz w:val="17"/>
                <w:szCs w:val="17"/>
              </w:rPr>
              <w:t xml:space="preserve"> X</w:t>
            </w:r>
            <w:r w:rsidR="001002D3" w:rsidRPr="000041F9">
              <w:rPr>
                <w:sz w:val="17"/>
                <w:szCs w:val="17"/>
              </w:rPr>
              <w:noBreakHyphen/>
            </w:r>
            <w:r w:rsidRPr="000041F9">
              <w:rPr>
                <w:sz w:val="17"/>
                <w:szCs w:val="17"/>
              </w:rPr>
              <w:t>13ARIMA</w:t>
            </w:r>
            <w:r w:rsidR="001002D3" w:rsidRPr="000041F9">
              <w:rPr>
                <w:sz w:val="17"/>
                <w:szCs w:val="17"/>
              </w:rPr>
              <w:noBreakHyphen/>
            </w:r>
            <w:r w:rsidRPr="000041F9">
              <w:rPr>
                <w:sz w:val="17"/>
                <w:szCs w:val="17"/>
              </w:rPr>
              <w:t>SEATS.</w:t>
            </w:r>
            <w:r w:rsidR="001002D3" w:rsidRPr="000041F9">
              <w:rPr>
                <w:sz w:val="17"/>
                <w:szCs w:val="17"/>
              </w:rPr>
              <w:t xml:space="preserve"> </w:t>
            </w:r>
            <w:r w:rsidRPr="000041F9">
              <w:rPr>
                <w:sz w:val="17"/>
                <w:szCs w:val="17"/>
              </w:rPr>
              <w:t xml:space="preserve">Para conocer la metodología, consúltese la siguiente liga: </w:t>
            </w:r>
          </w:p>
          <w:p w14:paraId="131BD06B" w14:textId="01EA3ADF" w:rsidR="00623200" w:rsidRPr="000041F9" w:rsidRDefault="00623200" w:rsidP="00341613">
            <w:pPr>
              <w:ind w:left="142" w:right="142"/>
              <w:rPr>
                <w:sz w:val="17"/>
                <w:szCs w:val="17"/>
              </w:rPr>
            </w:pPr>
            <w:hyperlink r:id="rId13" w:history="1">
              <w:r w:rsidRPr="000041F9">
                <w:rPr>
                  <w:rStyle w:val="Hipervnculo"/>
                  <w:sz w:val="17"/>
                  <w:szCs w:val="17"/>
                </w:rPr>
                <w:t>https://www.inegi.org.mx/app/biblioteca/ficha.html?upc=702825099060</w:t>
              </w:r>
            </w:hyperlink>
          </w:p>
          <w:p w14:paraId="6AA8F6E7" w14:textId="6F5123A3" w:rsidR="00623200" w:rsidRPr="000041F9" w:rsidRDefault="00623200" w:rsidP="00341613">
            <w:pPr>
              <w:ind w:left="142" w:right="142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</w:rPr>
              <w:t>Las especificaciones de los modelos están disponibles en el Banco de Información Económica</w:t>
            </w:r>
            <w:r w:rsidR="002F2B54">
              <w:rPr>
                <w:sz w:val="17"/>
                <w:szCs w:val="17"/>
              </w:rPr>
              <w:t> </w:t>
            </w:r>
            <w:r w:rsidRPr="000041F9">
              <w:rPr>
                <w:sz w:val="17"/>
                <w:szCs w:val="17"/>
              </w:rPr>
              <w:t>(</w:t>
            </w:r>
            <w:proofErr w:type="spellStart"/>
            <w:r w:rsidR="004626DB" w:rsidRPr="000041F9">
              <w:rPr>
                <w:smallCaps/>
                <w:sz w:val="17"/>
                <w:szCs w:val="17"/>
              </w:rPr>
              <w:t>bie</w:t>
            </w:r>
            <w:proofErr w:type="spellEnd"/>
            <w:r w:rsidRPr="000041F9">
              <w:rPr>
                <w:sz w:val="17"/>
                <w:szCs w:val="17"/>
              </w:rPr>
              <w:t>). Seleccione «Indicadores económicos de coyuntura, Indicador mensual del consumo privado» y vaya al icono de información correspondiente a las «series desestacionalizadas y de tendencia</w:t>
            </w:r>
            <w:r w:rsidR="00D27C7A" w:rsidRPr="000041F9">
              <w:rPr>
                <w:sz w:val="17"/>
                <w:szCs w:val="17"/>
              </w:rPr>
              <w:noBreakHyphen/>
            </w:r>
            <w:r w:rsidRPr="000041F9">
              <w:rPr>
                <w:sz w:val="17"/>
                <w:szCs w:val="17"/>
              </w:rPr>
              <w:t>ciclo».</w:t>
            </w:r>
          </w:p>
        </w:tc>
      </w:tr>
      <w:tr w:rsidR="007639E2" w:rsidRPr="0044616F" w14:paraId="27115D45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64102C58" w14:textId="204810C3" w:rsidR="007639E2" w:rsidRPr="000041F9" w:rsidRDefault="002A4206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Publicación de resultados</w:t>
            </w:r>
          </w:p>
        </w:tc>
        <w:tc>
          <w:tcPr>
            <w:tcW w:w="7689" w:type="dxa"/>
            <w:vAlign w:val="center"/>
          </w:tcPr>
          <w:p w14:paraId="5B820BF3" w14:textId="15614A45" w:rsidR="007639E2" w:rsidRPr="000041F9" w:rsidRDefault="002A4206" w:rsidP="00341613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</w:rPr>
              <w:t xml:space="preserve">El </w:t>
            </w:r>
            <w:r w:rsidRPr="000041F9">
              <w:rPr>
                <w:smallCaps/>
                <w:sz w:val="17"/>
                <w:szCs w:val="17"/>
              </w:rPr>
              <w:t>i</w:t>
            </w:r>
            <w:r w:rsidR="00694F6F" w:rsidRPr="000041F9">
              <w:rPr>
                <w:smallCaps/>
                <w:sz w:val="17"/>
                <w:szCs w:val="17"/>
              </w:rPr>
              <w:t>mcp</w:t>
            </w:r>
            <w:r w:rsidRPr="000041F9">
              <w:rPr>
                <w:sz w:val="17"/>
                <w:szCs w:val="17"/>
              </w:rPr>
              <w:t xml:space="preserve"> </w:t>
            </w:r>
            <w:r w:rsidR="004F00E5" w:rsidRPr="000041F9">
              <w:rPr>
                <w:sz w:val="17"/>
                <w:szCs w:val="17"/>
              </w:rPr>
              <w:t>s</w:t>
            </w:r>
            <w:r w:rsidRPr="000041F9">
              <w:rPr>
                <w:sz w:val="17"/>
                <w:szCs w:val="17"/>
              </w:rPr>
              <w:t xml:space="preserve">e publica </w:t>
            </w:r>
            <w:r w:rsidR="00694F6F" w:rsidRPr="000041F9">
              <w:rPr>
                <w:sz w:val="17"/>
                <w:szCs w:val="17"/>
              </w:rPr>
              <w:t>los primeros días de cada mes</w:t>
            </w:r>
            <w:r w:rsidR="004F00E5" w:rsidRPr="000041F9">
              <w:rPr>
                <w:sz w:val="17"/>
                <w:szCs w:val="17"/>
              </w:rPr>
              <w:t xml:space="preserve"> conforme al Calendario de Difusión de Información Estadística y Geográfica y de Interés Nacional</w:t>
            </w:r>
            <w:r w:rsidR="00694F6F" w:rsidRPr="000041F9">
              <w:rPr>
                <w:sz w:val="17"/>
                <w:szCs w:val="17"/>
              </w:rPr>
              <w:t>.</w:t>
            </w:r>
            <w:r w:rsidRPr="000041F9">
              <w:rPr>
                <w:sz w:val="17"/>
                <w:szCs w:val="17"/>
              </w:rPr>
              <w:t xml:space="preserve"> </w:t>
            </w:r>
          </w:p>
        </w:tc>
      </w:tr>
      <w:tr w:rsidR="00B730F2" w:rsidRPr="0044616F" w14:paraId="2E9C088B" w14:textId="77777777" w:rsidTr="0044616F">
        <w:trPr>
          <w:trHeight w:val="20"/>
          <w:jc w:val="center"/>
        </w:trPr>
        <w:tc>
          <w:tcPr>
            <w:tcW w:w="2268" w:type="dxa"/>
            <w:vAlign w:val="center"/>
          </w:tcPr>
          <w:p w14:paraId="20544FEB" w14:textId="77777777" w:rsidR="00B730F2" w:rsidRPr="000041F9" w:rsidRDefault="00B730F2" w:rsidP="00CC360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7"/>
                <w:szCs w:val="17"/>
              </w:rPr>
            </w:pPr>
            <w:r w:rsidRPr="000041F9">
              <w:rPr>
                <w:b/>
                <w:bCs/>
                <w:color w:val="auto"/>
                <w:spacing w:val="-1"/>
                <w:sz w:val="17"/>
                <w:szCs w:val="17"/>
              </w:rPr>
              <w:t>Nota al usuario</w:t>
            </w:r>
          </w:p>
        </w:tc>
        <w:tc>
          <w:tcPr>
            <w:tcW w:w="7689" w:type="dxa"/>
            <w:vAlign w:val="center"/>
          </w:tcPr>
          <w:p w14:paraId="27268E4A" w14:textId="32516024" w:rsidR="00176026" w:rsidRPr="000041F9" w:rsidRDefault="00694F6F" w:rsidP="00341613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bookmarkStart w:id="4" w:name="_Hlk165274495"/>
            <w:r w:rsidRPr="00091F80">
              <w:rPr>
                <w:sz w:val="17"/>
                <w:szCs w:val="17"/>
              </w:rPr>
              <w:t xml:space="preserve">En la integración del </w:t>
            </w:r>
            <w:r w:rsidRPr="00091F80">
              <w:rPr>
                <w:smallCaps/>
                <w:sz w:val="17"/>
                <w:szCs w:val="17"/>
              </w:rPr>
              <w:t>imcp</w:t>
            </w:r>
            <w:r w:rsidRPr="00091F80">
              <w:rPr>
                <w:sz w:val="17"/>
                <w:szCs w:val="17"/>
              </w:rPr>
              <w:t xml:space="preserve"> </w:t>
            </w:r>
            <w:r w:rsidR="00CE6495" w:rsidRPr="00091F80">
              <w:rPr>
                <w:sz w:val="17"/>
                <w:szCs w:val="17"/>
              </w:rPr>
              <w:t>se consider</w:t>
            </w:r>
            <w:r w:rsidR="00154C36" w:rsidRPr="00091F80">
              <w:rPr>
                <w:sz w:val="17"/>
                <w:szCs w:val="17"/>
              </w:rPr>
              <w:t>ó</w:t>
            </w:r>
            <w:r w:rsidR="00CE6495" w:rsidRPr="00091F80">
              <w:rPr>
                <w:sz w:val="17"/>
                <w:szCs w:val="17"/>
              </w:rPr>
              <w:t xml:space="preserve"> </w:t>
            </w:r>
            <w:r w:rsidR="00154C36" w:rsidRPr="00091F80">
              <w:rPr>
                <w:sz w:val="17"/>
                <w:szCs w:val="17"/>
              </w:rPr>
              <w:t xml:space="preserve">la </w:t>
            </w:r>
            <w:r w:rsidR="00D57C2B" w:rsidRPr="00091F80">
              <w:rPr>
                <w:sz w:val="17"/>
                <w:szCs w:val="17"/>
              </w:rPr>
              <w:t xml:space="preserve">última </w:t>
            </w:r>
            <w:r w:rsidR="00154C36" w:rsidRPr="00091F80">
              <w:rPr>
                <w:sz w:val="17"/>
                <w:szCs w:val="17"/>
              </w:rPr>
              <w:t xml:space="preserve">información estadística </w:t>
            </w:r>
            <w:r w:rsidR="00D57C2B" w:rsidRPr="00091F80">
              <w:rPr>
                <w:sz w:val="17"/>
                <w:szCs w:val="17"/>
              </w:rPr>
              <w:t xml:space="preserve">disponible </w:t>
            </w:r>
            <w:r w:rsidR="00154C36" w:rsidRPr="00091F80">
              <w:rPr>
                <w:sz w:val="17"/>
                <w:szCs w:val="17"/>
              </w:rPr>
              <w:t xml:space="preserve">de </w:t>
            </w:r>
            <w:r w:rsidR="00CE6495" w:rsidRPr="00091F80">
              <w:rPr>
                <w:sz w:val="17"/>
                <w:szCs w:val="17"/>
              </w:rPr>
              <w:t>la</w:t>
            </w:r>
            <w:r w:rsidR="00712B44" w:rsidRPr="00091F80">
              <w:rPr>
                <w:sz w:val="17"/>
                <w:szCs w:val="17"/>
              </w:rPr>
              <w:t>s</w:t>
            </w:r>
            <w:r w:rsidR="00CE6495" w:rsidRPr="00091F80">
              <w:rPr>
                <w:sz w:val="17"/>
                <w:szCs w:val="17"/>
              </w:rPr>
              <w:t xml:space="preserve"> encuestas económicas</w:t>
            </w:r>
            <w:r w:rsidR="00D316AC" w:rsidRPr="00091F80">
              <w:rPr>
                <w:sz w:val="17"/>
                <w:szCs w:val="17"/>
              </w:rPr>
              <w:t xml:space="preserve"> (</w:t>
            </w:r>
            <w:r w:rsidR="00D316AC" w:rsidRPr="00091F80">
              <w:rPr>
                <w:smallCaps/>
                <w:sz w:val="17"/>
                <w:szCs w:val="17"/>
              </w:rPr>
              <w:t>emim</w:t>
            </w:r>
            <w:r w:rsidR="00D316AC" w:rsidRPr="00091F80">
              <w:rPr>
                <w:sz w:val="17"/>
                <w:szCs w:val="17"/>
              </w:rPr>
              <w:t xml:space="preserve">, </w:t>
            </w:r>
            <w:r w:rsidR="00D316AC" w:rsidRPr="00091F80">
              <w:rPr>
                <w:smallCaps/>
                <w:sz w:val="17"/>
                <w:szCs w:val="17"/>
              </w:rPr>
              <w:t>emec</w:t>
            </w:r>
            <w:r w:rsidR="00D316AC" w:rsidRPr="00091F80">
              <w:rPr>
                <w:sz w:val="17"/>
                <w:szCs w:val="17"/>
              </w:rPr>
              <w:t xml:space="preserve"> y </w:t>
            </w:r>
            <w:r w:rsidR="00D316AC" w:rsidRPr="00091F80">
              <w:rPr>
                <w:smallCaps/>
                <w:sz w:val="17"/>
                <w:szCs w:val="17"/>
              </w:rPr>
              <w:t>ems)</w:t>
            </w:r>
            <w:r w:rsidR="00CE6495" w:rsidRPr="00091F80">
              <w:rPr>
                <w:smallCaps/>
                <w:sz w:val="17"/>
                <w:szCs w:val="17"/>
              </w:rPr>
              <w:t>,</w:t>
            </w:r>
            <w:r w:rsidR="00CE6495" w:rsidRPr="00091F80">
              <w:rPr>
                <w:sz w:val="17"/>
                <w:szCs w:val="17"/>
              </w:rPr>
              <w:t xml:space="preserve"> los registros administrativos y los datos primarios que divulga el Instituto</w:t>
            </w:r>
            <w:r w:rsidR="00712B44" w:rsidRPr="00091F80">
              <w:rPr>
                <w:sz w:val="17"/>
                <w:szCs w:val="17"/>
              </w:rPr>
              <w:t xml:space="preserve">. Para las actividades agropecuarias, </w:t>
            </w:r>
            <w:r w:rsidR="00B20E6C" w:rsidRPr="00091F80">
              <w:rPr>
                <w:sz w:val="17"/>
                <w:szCs w:val="17"/>
              </w:rPr>
              <w:t xml:space="preserve">de </w:t>
            </w:r>
            <w:r w:rsidR="00712B44" w:rsidRPr="00091F80">
              <w:rPr>
                <w:sz w:val="17"/>
                <w:szCs w:val="17"/>
              </w:rPr>
              <w:t>energía, gas, agua, servicios financieros y del gobierno</w:t>
            </w:r>
            <w:r w:rsidR="00B20E6C" w:rsidRPr="00091F80">
              <w:rPr>
                <w:sz w:val="17"/>
                <w:szCs w:val="17"/>
              </w:rPr>
              <w:t>,</w:t>
            </w:r>
            <w:r w:rsidR="00712B44" w:rsidRPr="00091F80">
              <w:rPr>
                <w:sz w:val="17"/>
                <w:szCs w:val="17"/>
              </w:rPr>
              <w:t xml:space="preserve"> se incluyeron los registros administrativos provenientes de las empresas y Unidades del Estado que se recibieron opor</w:t>
            </w:r>
            <w:r w:rsidR="00CE6495" w:rsidRPr="00091F80">
              <w:rPr>
                <w:sz w:val="17"/>
                <w:szCs w:val="17"/>
              </w:rPr>
              <w:t>tunamente vía correo electrónico e internet</w:t>
            </w:r>
            <w:r w:rsidR="00073988" w:rsidRPr="00091F80">
              <w:rPr>
                <w:sz w:val="17"/>
                <w:szCs w:val="17"/>
              </w:rPr>
              <w:t xml:space="preserve">. </w:t>
            </w:r>
            <w:r w:rsidR="00712B44" w:rsidRPr="00091F80">
              <w:rPr>
                <w:sz w:val="17"/>
                <w:szCs w:val="17"/>
              </w:rPr>
              <w:t>Esto</w:t>
            </w:r>
            <w:r w:rsidR="00073988" w:rsidRPr="00091F80">
              <w:rPr>
                <w:sz w:val="17"/>
                <w:szCs w:val="17"/>
              </w:rPr>
              <w:t xml:space="preserve"> </w:t>
            </w:r>
            <w:r w:rsidR="001002D3" w:rsidRPr="00091F80">
              <w:rPr>
                <w:sz w:val="17"/>
                <w:szCs w:val="17"/>
              </w:rPr>
              <w:t>permitió la generación de estadísticas con niveles altos de cobertura</w:t>
            </w:r>
            <w:r w:rsidR="00CE6495" w:rsidRPr="000041F9">
              <w:rPr>
                <w:sz w:val="17"/>
                <w:szCs w:val="17"/>
              </w:rPr>
              <w:t>.</w:t>
            </w:r>
            <w:bookmarkEnd w:id="4"/>
          </w:p>
          <w:p w14:paraId="732AED96" w14:textId="6DD0A559" w:rsidR="002A4206" w:rsidRPr="000041F9" w:rsidRDefault="00ED231F" w:rsidP="00341613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7"/>
                <w:szCs w:val="17"/>
              </w:rPr>
            </w:pPr>
            <w:r w:rsidRPr="000041F9">
              <w:rPr>
                <w:sz w:val="17"/>
                <w:szCs w:val="17"/>
              </w:rPr>
              <w:t xml:space="preserve">El </w:t>
            </w:r>
            <w:r w:rsidRPr="000041F9">
              <w:rPr>
                <w:smallCaps/>
                <w:sz w:val="17"/>
                <w:szCs w:val="17"/>
              </w:rPr>
              <w:t xml:space="preserve">inegi </w:t>
            </w:r>
            <w:r w:rsidRPr="000041F9">
              <w:rPr>
                <w:sz w:val="17"/>
                <w:szCs w:val="17"/>
              </w:rPr>
              <w:t xml:space="preserve">invita </w:t>
            </w:r>
            <w:r w:rsidR="000C0E26" w:rsidRPr="000041F9">
              <w:rPr>
                <w:sz w:val="17"/>
                <w:szCs w:val="17"/>
              </w:rPr>
              <w:t xml:space="preserve">a </w:t>
            </w:r>
            <w:r w:rsidRPr="000041F9">
              <w:rPr>
                <w:sz w:val="17"/>
                <w:szCs w:val="17"/>
              </w:rPr>
              <w:t xml:space="preserve">conocer </w:t>
            </w:r>
            <w:r w:rsidR="00DF6A5C" w:rsidRPr="000041F9">
              <w:rPr>
                <w:sz w:val="17"/>
                <w:szCs w:val="17"/>
              </w:rPr>
              <w:t xml:space="preserve">a mayor detalle </w:t>
            </w:r>
            <w:r w:rsidRPr="000041F9">
              <w:rPr>
                <w:sz w:val="17"/>
                <w:szCs w:val="17"/>
              </w:rPr>
              <w:t xml:space="preserve">la metodología del </w:t>
            </w:r>
            <w:r w:rsidRPr="000041F9">
              <w:rPr>
                <w:smallCaps/>
                <w:sz w:val="17"/>
                <w:szCs w:val="17"/>
              </w:rPr>
              <w:t>imcp</w:t>
            </w:r>
            <w:r w:rsidR="002A550F" w:rsidRPr="000041F9">
              <w:rPr>
                <w:smallCaps/>
                <w:sz w:val="17"/>
                <w:szCs w:val="17"/>
              </w:rPr>
              <w:t>,</w:t>
            </w:r>
            <w:r w:rsidR="00DF6A5C" w:rsidRPr="000041F9">
              <w:rPr>
                <w:smallCaps/>
                <w:sz w:val="17"/>
                <w:szCs w:val="17"/>
              </w:rPr>
              <w:t xml:space="preserve"> </w:t>
            </w:r>
            <w:r w:rsidR="00DF6A5C" w:rsidRPr="000041F9">
              <w:rPr>
                <w:sz w:val="17"/>
                <w:szCs w:val="17"/>
              </w:rPr>
              <w:t>en la siguiente liga:</w:t>
            </w:r>
          </w:p>
          <w:p w14:paraId="5D8ABDB1" w14:textId="4E1E7E3F" w:rsidR="00B730F2" w:rsidRPr="000041F9" w:rsidRDefault="00C942D8" w:rsidP="0044616F">
            <w:pPr>
              <w:pStyle w:val="Texto"/>
              <w:autoSpaceDE w:val="0"/>
              <w:autoSpaceDN w:val="0"/>
              <w:adjustRightInd w:val="0"/>
              <w:spacing w:after="20" w:line="240" w:lineRule="auto"/>
              <w:ind w:left="142" w:right="142" w:firstLine="0"/>
              <w:rPr>
                <w:sz w:val="17"/>
                <w:szCs w:val="17"/>
              </w:rPr>
            </w:pPr>
            <w:hyperlink r:id="rId14" w:history="1">
              <w:r w:rsidRPr="000041F9">
                <w:rPr>
                  <w:rStyle w:val="Hipervnculo"/>
                  <w:sz w:val="17"/>
                  <w:szCs w:val="17"/>
                </w:rPr>
                <w:t>https://www.inegi.org.mx/temas/imcp/</w:t>
              </w:r>
            </w:hyperlink>
          </w:p>
        </w:tc>
      </w:tr>
    </w:tbl>
    <w:p w14:paraId="07EA3EEE" w14:textId="1CBB6344" w:rsidR="00AA037A" w:rsidRPr="00AA037A" w:rsidRDefault="00AA037A" w:rsidP="00864242">
      <w:pPr>
        <w:pStyle w:val="NormalWeb"/>
        <w:spacing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</w:rPr>
      </w:pPr>
      <w:r w:rsidRPr="306E724E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La información estadística y geográfica que genera </w:t>
      </w:r>
      <w:r w:rsidRPr="0094637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el</w:t>
      </w:r>
      <w:r w:rsidRPr="00946371">
        <w:rPr>
          <w:rFonts w:ascii="Arial" w:eastAsia="SimSun" w:hAnsi="Arial" w:cs="Arial"/>
          <w:smallCaps/>
          <w:sz w:val="20"/>
          <w:szCs w:val="20"/>
        </w:rPr>
        <w:t xml:space="preserve"> </w:t>
      </w:r>
      <w:r w:rsidR="613DDBAE" w:rsidRPr="00B20E6C">
        <w:rPr>
          <w:rFonts w:ascii="Arial" w:eastAsia="SimSun" w:hAnsi="Arial" w:cs="Arial"/>
          <w:i/>
          <w:iCs/>
          <w:smallCaps/>
          <w:color w:val="404040" w:themeColor="text1" w:themeTint="BF"/>
          <w:sz w:val="20"/>
          <w:szCs w:val="20"/>
        </w:rPr>
        <w:t>inegi</w:t>
      </w:r>
      <w:r w:rsidRPr="00B20E6C">
        <w:rPr>
          <w:rFonts w:ascii="Arial" w:hAnsi="Arial" w:cs="Arial"/>
          <w:i/>
          <w:iCs/>
          <w:color w:val="404040" w:themeColor="text1" w:themeTint="BF"/>
          <w:sz w:val="16"/>
          <w:szCs w:val="16"/>
        </w:rPr>
        <w:t xml:space="preserve"> </w:t>
      </w:r>
      <w:r w:rsidRPr="306E724E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es un bien público y nos permite </w:t>
      </w:r>
    </w:p>
    <w:p w14:paraId="407CEC42" w14:textId="37BDC2EF" w:rsidR="00AA037A" w:rsidRPr="00AA037A" w:rsidRDefault="000B6BFD" w:rsidP="0086424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  </w:t>
      </w:r>
      <w:r w:rsidR="00AA037A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31A2311" w:rsidR="00A62AC7" w:rsidRPr="001F1279" w:rsidRDefault="00AA037A" w:rsidP="001F1279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4035BA76" wp14:editId="1E7FFB87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67D941C" wp14:editId="2AA7CA18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0200BEFC" wp14:editId="71AB68DD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7E2E3A4" wp14:editId="3643F700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8678E78" wp14:editId="77D06E2A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1F1279" w:rsidSect="007C0712">
      <w:headerReference w:type="default" r:id="rId25"/>
      <w:pgSz w:w="12242" w:h="15842" w:code="1"/>
      <w:pgMar w:top="2268" w:right="1134" w:bottom="1418" w:left="1134" w:header="284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68B4" w14:textId="77777777" w:rsidR="001534A9" w:rsidRDefault="001534A9">
      <w:r>
        <w:separator/>
      </w:r>
    </w:p>
  </w:endnote>
  <w:endnote w:type="continuationSeparator" w:id="0">
    <w:p w14:paraId="4D8E019B" w14:textId="77777777" w:rsidR="001534A9" w:rsidRDefault="001534A9">
      <w:r>
        <w:continuationSeparator/>
      </w:r>
    </w:p>
  </w:endnote>
  <w:endnote w:type="continuationNotice" w:id="1">
    <w:p w14:paraId="4B72FB36" w14:textId="77777777" w:rsidR="001534A9" w:rsidRDefault="00153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altName w:val="Arial"/>
    <w:panose1 w:val="020B07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BFB2" w14:textId="77777777" w:rsidR="001534A9" w:rsidRDefault="001534A9">
      <w:r>
        <w:separator/>
      </w:r>
    </w:p>
  </w:footnote>
  <w:footnote w:type="continuationSeparator" w:id="0">
    <w:p w14:paraId="4379B9F2" w14:textId="77777777" w:rsidR="001534A9" w:rsidRDefault="001534A9">
      <w:r>
        <w:continuationSeparator/>
      </w:r>
    </w:p>
  </w:footnote>
  <w:footnote w:type="continuationNotice" w:id="1">
    <w:p w14:paraId="27A42EB3" w14:textId="77777777" w:rsidR="001534A9" w:rsidRDefault="001534A9"/>
  </w:footnote>
  <w:footnote w:id="2">
    <w:p w14:paraId="3DE8572F" w14:textId="77777777" w:rsidR="00876A5F" w:rsidRDefault="003E49FF" w:rsidP="003E49FF">
      <w:pPr>
        <w:pStyle w:val="Textonotapie"/>
        <w:ind w:left="170" w:hanging="170"/>
        <w:rPr>
          <w:sz w:val="16"/>
          <w:szCs w:val="16"/>
          <w:lang w:val="es-MX"/>
        </w:rPr>
      </w:pPr>
      <w:r w:rsidRPr="003E49FF">
        <w:rPr>
          <w:rStyle w:val="Refdenotaalpie"/>
          <w:sz w:val="16"/>
          <w:szCs w:val="16"/>
        </w:rPr>
        <w:footnoteRef/>
      </w:r>
      <w:r w:rsidRPr="003E49FF">
        <w:rPr>
          <w:sz w:val="16"/>
          <w:szCs w:val="16"/>
        </w:rPr>
        <w:tab/>
      </w:r>
      <w:r w:rsidRPr="001D7CCB">
        <w:rPr>
          <w:sz w:val="16"/>
          <w:szCs w:val="16"/>
          <w:lang w:val="es-MX"/>
        </w:rPr>
        <w:t xml:space="preserve">La mayoría de las series económicas se ve afectada por factores estacionales y de calendario. El ajuste de los datos por dichos factores permite obtener las cifras desestacionalizadas. </w:t>
      </w:r>
    </w:p>
    <w:p w14:paraId="1A1A29A0" w14:textId="60AFA20D" w:rsidR="003E49FF" w:rsidRPr="003E49FF" w:rsidRDefault="007B669E" w:rsidP="0070748D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sz w:val="16"/>
          <w:szCs w:val="16"/>
        </w:rPr>
        <w:tab/>
      </w:r>
      <w:r w:rsidR="00876A5F" w:rsidRPr="00876A5F">
        <w:rPr>
          <w:sz w:val="16"/>
          <w:szCs w:val="16"/>
        </w:rPr>
        <w:t xml:space="preserve">La </w:t>
      </w:r>
      <w:r w:rsidR="00002EAC">
        <w:rPr>
          <w:sz w:val="16"/>
          <w:szCs w:val="16"/>
        </w:rPr>
        <w:t>t</w:t>
      </w:r>
      <w:r w:rsidR="00876A5F" w:rsidRPr="00876A5F">
        <w:rPr>
          <w:sz w:val="16"/>
          <w:szCs w:val="16"/>
        </w:rPr>
        <w:t>endencia-ciclo es la combinación de los componentes de tendencia y ciclo. La tendencia se refiere a la evolución de largo plazo de la serie de tiempo, y el ciclo, a las desviaciones alrededor de la tendencia</w:t>
      </w:r>
      <w:r w:rsidR="00876A5F">
        <w:rPr>
          <w:sz w:val="16"/>
          <w:szCs w:val="16"/>
        </w:rPr>
        <w:t xml:space="preserve">. </w:t>
      </w:r>
      <w:r w:rsidR="00876A5F" w:rsidRPr="00876A5F">
        <w:rPr>
          <w:sz w:val="16"/>
          <w:szCs w:val="16"/>
          <w:lang w:val="es-MX"/>
        </w:rPr>
        <w:t>Así, el análisis de las series ajustadas ayuda a realizar un mejor diagnóstico de la evolución de las variables</w:t>
      </w:r>
      <w:r w:rsidR="003E49FF" w:rsidRPr="001D7CCB">
        <w:rPr>
          <w:sz w:val="16"/>
          <w:szCs w:val="16"/>
          <w:lang w:val="es-MX"/>
        </w:rPr>
        <w:t>.</w:t>
      </w:r>
      <w:r w:rsidR="00876A5F">
        <w:rPr>
          <w:sz w:val="16"/>
          <w:szCs w:val="16"/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532AA9EA" w:rsidR="009D653F" w:rsidRPr="001D4042" w:rsidRDefault="00AE223E" w:rsidP="00CC6ED2">
    <w:pPr>
      <w:pStyle w:val="Encabezado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076C4C9" wp14:editId="45BA0343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27455"/>
              <wp:effectExtent l="0" t="0" r="0" b="0"/>
              <wp:wrapNone/>
              <wp:docPr id="194813289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27455"/>
                        <a:chOff x="0" y="0"/>
                        <a:chExt cx="7772400" cy="1227455"/>
                      </a:xfrm>
                    </wpg:grpSpPr>
                    <pic:pic xmlns:pic="http://schemas.openxmlformats.org/drawingml/2006/picture">
                      <pic:nvPicPr>
                        <pic:cNvPr id="1536205545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20125826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6280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BB376D" id="Grupo 5" o:spid="_x0000_s1026" style="position:absolute;margin-left:-56.7pt;margin-top:-14.2pt;width:612pt;height:96.65pt;z-index:-251659776" coordsize="77724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">
              <v:shape id="Imagen 1" o:spid="_x0000_s1027" type="#_x0000_t75" alt="Gráfico, Icono&#10;&#10;Descripción generada automáticamente" style="position:absolute;width:77724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">
                <v:imagedata r:id="rId4" o:title="Gráfico, Icono&#10;&#10;Descripción generada automáticamente"/>
              </v:shape>
              <v:shape id="Imagen 277445007" o:spid="_x0000_s1028" type="#_x0000_t75" style="position:absolute;left:7162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">
                <v:imagedata r:id="rId5" o:title="" croptop="1051f" cropbottom="1051f"/>
              </v:shape>
            </v:group>
          </w:pict>
        </mc:Fallback>
      </mc:AlternateContent>
    </w:r>
    <w:r w:rsidR="009D653F">
      <w:rPr>
        <w:rFonts w:ascii="Arial Black" w:hAnsi="Arial Black"/>
        <w:b/>
        <w:color w:val="00BFB3"/>
      </w:rPr>
      <w:t>BOLETÍN DE INDICADOR</w:t>
    </w:r>
    <w:r w:rsidR="000C4D6C">
      <w:rPr>
        <w:rFonts w:ascii="Arial Black" w:hAnsi="Arial Black"/>
        <w:b/>
        <w:color w:val="00BFB3"/>
      </w:rPr>
      <w:t xml:space="preserve"> 15/26</w:t>
    </w:r>
  </w:p>
  <w:p w14:paraId="7135274F" w14:textId="0B5A79C8" w:rsidR="009D653F" w:rsidRPr="00097C41" w:rsidRDefault="003E5CAB" w:rsidP="00CC6ED2">
    <w:pPr>
      <w:pStyle w:val="Encabezado"/>
      <w:spacing w:before="300"/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INDICADOR</w:t>
    </w:r>
    <w:r w:rsidR="009D653F" w:rsidRPr="00537060">
      <w:rPr>
        <w:b/>
        <w:bCs/>
        <w:noProof/>
        <w:color w:val="FFFFFF" w:themeColor="background1"/>
      </w:rPr>
      <w:t xml:space="preserve"> </w:t>
    </w:r>
    <w:r>
      <w:rPr>
        <w:b/>
        <w:bCs/>
        <w:noProof/>
        <w:color w:val="404040" w:themeColor="text1" w:themeTint="BF"/>
      </w:rPr>
      <w:t>MENSUAL</w:t>
    </w:r>
    <w:r w:rsidR="009D653F" w:rsidRPr="00097C41">
      <w:rPr>
        <w:b/>
        <w:bCs/>
        <w:noProof/>
        <w:color w:val="404040" w:themeColor="text1" w:themeTint="BF"/>
      </w:rPr>
      <w:t xml:space="preserve"> DE</w:t>
    </w:r>
    <w:r>
      <w:rPr>
        <w:b/>
        <w:bCs/>
        <w:noProof/>
        <w:color w:val="404040" w:themeColor="text1" w:themeTint="BF"/>
      </w:rPr>
      <w:t>L</w:t>
    </w:r>
  </w:p>
  <w:p w14:paraId="1F31F8FD" w14:textId="354F8B50" w:rsidR="009D653F" w:rsidRPr="00097C41" w:rsidRDefault="003E5CAB" w:rsidP="00CC6ED2">
    <w:pPr>
      <w:pStyle w:val="Encabezado"/>
      <w:jc w:val="right"/>
      <w:rPr>
        <w:b/>
        <w:color w:val="404040" w:themeColor="text1" w:themeTint="BF"/>
      </w:rPr>
    </w:pPr>
    <w:r>
      <w:rPr>
        <w:b/>
        <w:bCs/>
        <w:noProof/>
        <w:color w:val="404040" w:themeColor="text1" w:themeTint="BF"/>
      </w:rPr>
      <w:t>CONSUMO PRIVADO</w:t>
    </w:r>
    <w:r w:rsidR="009D653F" w:rsidRPr="00097C41">
      <w:rPr>
        <w:b/>
        <w:bCs/>
        <w:noProof/>
        <w:color w:val="404040" w:themeColor="text1" w:themeTint="BF"/>
      </w:rPr>
      <w:t xml:space="preserve"> (I</w:t>
    </w:r>
    <w:r>
      <w:rPr>
        <w:b/>
        <w:bCs/>
        <w:noProof/>
        <w:color w:val="404040" w:themeColor="text1" w:themeTint="BF"/>
      </w:rPr>
      <w:t>MCP</w:t>
    </w:r>
    <w:r w:rsidR="009D653F" w:rsidRPr="00097C41">
      <w:rPr>
        <w:b/>
        <w:bCs/>
        <w:noProof/>
        <w:color w:val="404040" w:themeColor="text1" w:themeTint="BF"/>
      </w:rPr>
      <w:t>)</w:t>
    </w:r>
  </w:p>
  <w:p w14:paraId="5B29BBFA" w14:textId="169CB5FA" w:rsidR="009D653F" w:rsidRPr="00097C41" w:rsidRDefault="0031020A" w:rsidP="00CC6ED2">
    <w:pPr>
      <w:pStyle w:val="Encabezado"/>
      <w:jc w:val="right"/>
      <w:rPr>
        <w:bCs/>
        <w:color w:val="404040" w:themeColor="text1" w:themeTint="BF"/>
      </w:rPr>
    </w:pPr>
    <w:r>
      <w:rPr>
        <w:bCs/>
        <w:color w:val="404040" w:themeColor="text1" w:themeTint="BF"/>
      </w:rPr>
      <w:t>15</w:t>
    </w:r>
    <w:r w:rsidR="00C668D6">
      <w:rPr>
        <w:bCs/>
        <w:color w:val="404040" w:themeColor="text1" w:themeTint="BF"/>
      </w:rPr>
      <w:t xml:space="preserve"> </w:t>
    </w:r>
    <w:r w:rsidR="003E5CAB">
      <w:rPr>
        <w:bCs/>
        <w:color w:val="404040" w:themeColor="text1" w:themeTint="BF"/>
      </w:rPr>
      <w:t xml:space="preserve">de </w:t>
    </w:r>
    <w:r>
      <w:rPr>
        <w:bCs/>
        <w:color w:val="404040" w:themeColor="text1" w:themeTint="BF"/>
      </w:rPr>
      <w:t>en</w:t>
    </w:r>
    <w:r w:rsidR="00457322">
      <w:rPr>
        <w:bCs/>
        <w:color w:val="404040" w:themeColor="text1" w:themeTint="BF"/>
      </w:rPr>
      <w:t>e</w:t>
    </w:r>
    <w:r>
      <w:rPr>
        <w:bCs/>
        <w:color w:val="404040" w:themeColor="text1" w:themeTint="BF"/>
      </w:rPr>
      <w:t>ro</w:t>
    </w:r>
    <w:r w:rsidR="003E5CAB">
      <w:rPr>
        <w:bCs/>
        <w:color w:val="404040" w:themeColor="text1" w:themeTint="BF"/>
      </w:rPr>
      <w:t xml:space="preserve"> de</w:t>
    </w:r>
    <w:r w:rsidR="009D653F" w:rsidRPr="00097C41">
      <w:rPr>
        <w:bCs/>
        <w:color w:val="404040" w:themeColor="text1" w:themeTint="BF"/>
      </w:rPr>
      <w:t xml:space="preserve"> 202</w:t>
    </w:r>
    <w:r>
      <w:rPr>
        <w:bCs/>
        <w:color w:val="404040" w:themeColor="text1" w:themeTint="BF"/>
      </w:rPr>
      <w:t>6</w:t>
    </w:r>
  </w:p>
  <w:p w14:paraId="426703C4" w14:textId="619633E5" w:rsidR="00A21624" w:rsidRDefault="009D653F" w:rsidP="00CC6ED2">
    <w:pPr>
      <w:pStyle w:val="Encabezado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>Página</w:t>
    </w:r>
    <w:r w:rsidRPr="00097C41">
      <w:rPr>
        <w:bCs/>
        <w:color w:val="404040" w:themeColor="text1" w:themeTint="BF"/>
      </w:rPr>
      <w:t xml:space="preserve">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A21624">
      <w:rPr>
        <w:bCs/>
        <w:color w:val="404040" w:themeColor="text1" w:themeTint="BF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B24751"/>
    <w:multiLevelType w:val="hybridMultilevel"/>
    <w:tmpl w:val="597ED29E"/>
    <w:lvl w:ilvl="0" w:tplc="CCB83306">
      <w:start w:val="1"/>
      <w:numFmt w:val="upperRoman"/>
      <w:lvlText w:val="%1I."/>
      <w:lvlJc w:val="center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2C8D6BF8"/>
    <w:multiLevelType w:val="hybridMultilevel"/>
    <w:tmpl w:val="C450D3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92E"/>
    <w:multiLevelType w:val="hybridMultilevel"/>
    <w:tmpl w:val="683AD13C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2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3D36FD"/>
    <w:multiLevelType w:val="hybridMultilevel"/>
    <w:tmpl w:val="49F6C4EC"/>
    <w:lvl w:ilvl="0" w:tplc="5598303A">
      <w:start w:val="1"/>
      <w:numFmt w:val="upperRoman"/>
      <w:lvlText w:val="%1."/>
      <w:lvlJc w:val="center"/>
      <w:pPr>
        <w:ind w:left="1080" w:hanging="72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6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094658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9298946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399784963">
    <w:abstractNumId w:val="9"/>
  </w:num>
  <w:num w:numId="4" w16cid:durableId="342636439">
    <w:abstractNumId w:val="12"/>
  </w:num>
  <w:num w:numId="5" w16cid:durableId="183635469">
    <w:abstractNumId w:val="16"/>
  </w:num>
  <w:num w:numId="6" w16cid:durableId="1134955158">
    <w:abstractNumId w:val="7"/>
  </w:num>
  <w:num w:numId="7" w16cid:durableId="1409694789">
    <w:abstractNumId w:val="10"/>
  </w:num>
  <w:num w:numId="8" w16cid:durableId="17902019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1466198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27540206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574049537">
    <w:abstractNumId w:val="31"/>
  </w:num>
  <w:num w:numId="12" w16cid:durableId="1006903845">
    <w:abstractNumId w:val="35"/>
  </w:num>
  <w:num w:numId="13" w16cid:durableId="1837380934">
    <w:abstractNumId w:val="37"/>
  </w:num>
  <w:num w:numId="14" w16cid:durableId="244530762">
    <w:abstractNumId w:val="21"/>
  </w:num>
  <w:num w:numId="15" w16cid:durableId="853884109">
    <w:abstractNumId w:val="17"/>
  </w:num>
  <w:num w:numId="16" w16cid:durableId="1402023993">
    <w:abstractNumId w:val="27"/>
  </w:num>
  <w:num w:numId="17" w16cid:durableId="1596593957">
    <w:abstractNumId w:val="20"/>
  </w:num>
  <w:num w:numId="18" w16cid:durableId="1841851081">
    <w:abstractNumId w:val="26"/>
  </w:num>
  <w:num w:numId="19" w16cid:durableId="1896815982">
    <w:abstractNumId w:val="11"/>
  </w:num>
  <w:num w:numId="20" w16cid:durableId="1931036205">
    <w:abstractNumId w:val="0"/>
  </w:num>
  <w:num w:numId="21" w16cid:durableId="1024136314">
    <w:abstractNumId w:val="18"/>
  </w:num>
  <w:num w:numId="22" w16cid:durableId="735782815">
    <w:abstractNumId w:val="6"/>
  </w:num>
  <w:num w:numId="23" w16cid:durableId="1303459433">
    <w:abstractNumId w:val="23"/>
  </w:num>
  <w:num w:numId="24" w16cid:durableId="1036662141">
    <w:abstractNumId w:val="22"/>
  </w:num>
  <w:num w:numId="25" w16cid:durableId="1478835282">
    <w:abstractNumId w:val="28"/>
  </w:num>
  <w:num w:numId="26" w16cid:durableId="1899777076">
    <w:abstractNumId w:val="32"/>
  </w:num>
  <w:num w:numId="27" w16cid:durableId="898368160">
    <w:abstractNumId w:val="14"/>
  </w:num>
  <w:num w:numId="28" w16cid:durableId="895969903">
    <w:abstractNumId w:val="13"/>
  </w:num>
  <w:num w:numId="29" w16cid:durableId="847670419">
    <w:abstractNumId w:val="2"/>
  </w:num>
  <w:num w:numId="30" w16cid:durableId="638532938">
    <w:abstractNumId w:val="8"/>
  </w:num>
  <w:num w:numId="31" w16cid:durableId="2035962378">
    <w:abstractNumId w:val="24"/>
  </w:num>
  <w:num w:numId="32" w16cid:durableId="1262690454">
    <w:abstractNumId w:val="29"/>
  </w:num>
  <w:num w:numId="33" w16cid:durableId="1069420810">
    <w:abstractNumId w:val="3"/>
  </w:num>
  <w:num w:numId="34" w16cid:durableId="65618249">
    <w:abstractNumId w:val="36"/>
  </w:num>
  <w:num w:numId="35" w16cid:durableId="1740325805">
    <w:abstractNumId w:val="33"/>
  </w:num>
  <w:num w:numId="36" w16cid:durableId="1722288168">
    <w:abstractNumId w:val="4"/>
  </w:num>
  <w:num w:numId="37" w16cid:durableId="302197107">
    <w:abstractNumId w:val="30"/>
  </w:num>
  <w:num w:numId="38" w16cid:durableId="461969374">
    <w:abstractNumId w:val="19"/>
  </w:num>
  <w:num w:numId="39" w16cid:durableId="1892842944">
    <w:abstractNumId w:val="25"/>
  </w:num>
  <w:num w:numId="40" w16cid:durableId="929503071">
    <w:abstractNumId w:val="34"/>
  </w:num>
  <w:num w:numId="41" w16cid:durableId="637222073">
    <w:abstractNumId w:val="15"/>
  </w:num>
  <w:num w:numId="42" w16cid:durableId="21370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2F4"/>
    <w:rsid w:val="0000180F"/>
    <w:rsid w:val="00001FB3"/>
    <w:rsid w:val="00002466"/>
    <w:rsid w:val="00002605"/>
    <w:rsid w:val="00002665"/>
    <w:rsid w:val="000027BD"/>
    <w:rsid w:val="00002B26"/>
    <w:rsid w:val="00002C60"/>
    <w:rsid w:val="00002EAC"/>
    <w:rsid w:val="00002FD9"/>
    <w:rsid w:val="00003B70"/>
    <w:rsid w:val="00003C25"/>
    <w:rsid w:val="00003C68"/>
    <w:rsid w:val="000041F9"/>
    <w:rsid w:val="00004291"/>
    <w:rsid w:val="000042CB"/>
    <w:rsid w:val="0000458A"/>
    <w:rsid w:val="00004D58"/>
    <w:rsid w:val="000050C6"/>
    <w:rsid w:val="000053B1"/>
    <w:rsid w:val="00005940"/>
    <w:rsid w:val="00005EB0"/>
    <w:rsid w:val="00006B5A"/>
    <w:rsid w:val="00006DE4"/>
    <w:rsid w:val="000076D4"/>
    <w:rsid w:val="000076DB"/>
    <w:rsid w:val="000078B1"/>
    <w:rsid w:val="00007A1A"/>
    <w:rsid w:val="00007C8D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90"/>
    <w:rsid w:val="000132A4"/>
    <w:rsid w:val="00013319"/>
    <w:rsid w:val="00013BF2"/>
    <w:rsid w:val="00013E55"/>
    <w:rsid w:val="0001447E"/>
    <w:rsid w:val="000144BA"/>
    <w:rsid w:val="000144ED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432"/>
    <w:rsid w:val="00021492"/>
    <w:rsid w:val="000216A3"/>
    <w:rsid w:val="00021926"/>
    <w:rsid w:val="00022563"/>
    <w:rsid w:val="000228C4"/>
    <w:rsid w:val="00022C2F"/>
    <w:rsid w:val="00022CA3"/>
    <w:rsid w:val="000230E1"/>
    <w:rsid w:val="00023EB4"/>
    <w:rsid w:val="00024A0F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0F55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B6E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21"/>
    <w:rsid w:val="00040766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2D7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EF3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5FAE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656"/>
    <w:rsid w:val="00066EA7"/>
    <w:rsid w:val="00066F41"/>
    <w:rsid w:val="00067112"/>
    <w:rsid w:val="0006782D"/>
    <w:rsid w:val="00067AEB"/>
    <w:rsid w:val="00067C2D"/>
    <w:rsid w:val="00067D76"/>
    <w:rsid w:val="00067FCA"/>
    <w:rsid w:val="0007012A"/>
    <w:rsid w:val="0007017F"/>
    <w:rsid w:val="00070431"/>
    <w:rsid w:val="00070669"/>
    <w:rsid w:val="000707FF"/>
    <w:rsid w:val="00070864"/>
    <w:rsid w:val="000710DB"/>
    <w:rsid w:val="0007145A"/>
    <w:rsid w:val="00071F0D"/>
    <w:rsid w:val="00071F33"/>
    <w:rsid w:val="000725AC"/>
    <w:rsid w:val="00072B18"/>
    <w:rsid w:val="000730F3"/>
    <w:rsid w:val="00073491"/>
    <w:rsid w:val="00073988"/>
    <w:rsid w:val="000739D2"/>
    <w:rsid w:val="00073E58"/>
    <w:rsid w:val="00073EF4"/>
    <w:rsid w:val="000743E7"/>
    <w:rsid w:val="000748B1"/>
    <w:rsid w:val="000753EC"/>
    <w:rsid w:val="0007567F"/>
    <w:rsid w:val="00075B3A"/>
    <w:rsid w:val="00075DEC"/>
    <w:rsid w:val="00076234"/>
    <w:rsid w:val="0007666F"/>
    <w:rsid w:val="000767F7"/>
    <w:rsid w:val="00076C86"/>
    <w:rsid w:val="00076EE9"/>
    <w:rsid w:val="00077545"/>
    <w:rsid w:val="00077763"/>
    <w:rsid w:val="00077C46"/>
    <w:rsid w:val="00077ECE"/>
    <w:rsid w:val="0008027F"/>
    <w:rsid w:val="00080541"/>
    <w:rsid w:val="0008084D"/>
    <w:rsid w:val="0008089B"/>
    <w:rsid w:val="0008089D"/>
    <w:rsid w:val="000809B5"/>
    <w:rsid w:val="00080D54"/>
    <w:rsid w:val="00080DC3"/>
    <w:rsid w:val="00080F6C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6EC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196"/>
    <w:rsid w:val="00086295"/>
    <w:rsid w:val="00086EDE"/>
    <w:rsid w:val="0008756B"/>
    <w:rsid w:val="00087CFE"/>
    <w:rsid w:val="00087DB7"/>
    <w:rsid w:val="0009025D"/>
    <w:rsid w:val="000906D8"/>
    <w:rsid w:val="00090B52"/>
    <w:rsid w:val="00090B9C"/>
    <w:rsid w:val="00090D7B"/>
    <w:rsid w:val="00091474"/>
    <w:rsid w:val="000915F7"/>
    <w:rsid w:val="00091EEF"/>
    <w:rsid w:val="00091F80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361"/>
    <w:rsid w:val="000954A2"/>
    <w:rsid w:val="000955AA"/>
    <w:rsid w:val="00095781"/>
    <w:rsid w:val="000957BC"/>
    <w:rsid w:val="00095A6A"/>
    <w:rsid w:val="00095BAC"/>
    <w:rsid w:val="00095EA0"/>
    <w:rsid w:val="00096737"/>
    <w:rsid w:val="00096843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88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C4E"/>
    <w:rsid w:val="000B5FA3"/>
    <w:rsid w:val="000B60F2"/>
    <w:rsid w:val="000B6AF6"/>
    <w:rsid w:val="000B6BFD"/>
    <w:rsid w:val="000B7FF2"/>
    <w:rsid w:val="000C0E26"/>
    <w:rsid w:val="000C1051"/>
    <w:rsid w:val="000C1F04"/>
    <w:rsid w:val="000C2892"/>
    <w:rsid w:val="000C2B3C"/>
    <w:rsid w:val="000C2D4D"/>
    <w:rsid w:val="000C2E29"/>
    <w:rsid w:val="000C305A"/>
    <w:rsid w:val="000C30D7"/>
    <w:rsid w:val="000C3105"/>
    <w:rsid w:val="000C34DD"/>
    <w:rsid w:val="000C37BC"/>
    <w:rsid w:val="000C3B6E"/>
    <w:rsid w:val="000C3CBE"/>
    <w:rsid w:val="000C482F"/>
    <w:rsid w:val="000C4992"/>
    <w:rsid w:val="000C4D6C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0C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504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4D74"/>
    <w:rsid w:val="000E5331"/>
    <w:rsid w:val="000E535E"/>
    <w:rsid w:val="000E5449"/>
    <w:rsid w:val="000E5526"/>
    <w:rsid w:val="000E59FC"/>
    <w:rsid w:val="000E5A5A"/>
    <w:rsid w:val="000E5D6B"/>
    <w:rsid w:val="000E5FE0"/>
    <w:rsid w:val="000E62DF"/>
    <w:rsid w:val="000E6D5D"/>
    <w:rsid w:val="000E7168"/>
    <w:rsid w:val="000E75DB"/>
    <w:rsid w:val="000E7C0F"/>
    <w:rsid w:val="000F04CC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4D7"/>
    <w:rsid w:val="000F69FA"/>
    <w:rsid w:val="000F70FF"/>
    <w:rsid w:val="000F7577"/>
    <w:rsid w:val="000F7974"/>
    <w:rsid w:val="000F7C13"/>
    <w:rsid w:val="000F7ECD"/>
    <w:rsid w:val="000F7F0E"/>
    <w:rsid w:val="000F7F38"/>
    <w:rsid w:val="000F7FB5"/>
    <w:rsid w:val="001002D3"/>
    <w:rsid w:val="00100317"/>
    <w:rsid w:val="001004C1"/>
    <w:rsid w:val="001004EE"/>
    <w:rsid w:val="0010082B"/>
    <w:rsid w:val="001011EC"/>
    <w:rsid w:val="001017C1"/>
    <w:rsid w:val="00101A86"/>
    <w:rsid w:val="00101E92"/>
    <w:rsid w:val="00101F40"/>
    <w:rsid w:val="00102298"/>
    <w:rsid w:val="00102C79"/>
    <w:rsid w:val="00102EC2"/>
    <w:rsid w:val="0010343C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5FB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4EA3"/>
    <w:rsid w:val="00115123"/>
    <w:rsid w:val="00115A20"/>
    <w:rsid w:val="00115F66"/>
    <w:rsid w:val="001165BD"/>
    <w:rsid w:val="00116647"/>
    <w:rsid w:val="00116A85"/>
    <w:rsid w:val="00116CA9"/>
    <w:rsid w:val="00116F84"/>
    <w:rsid w:val="001175B8"/>
    <w:rsid w:val="00117BB9"/>
    <w:rsid w:val="00117D38"/>
    <w:rsid w:val="00117D7A"/>
    <w:rsid w:val="00120112"/>
    <w:rsid w:val="001201B0"/>
    <w:rsid w:val="00120EA1"/>
    <w:rsid w:val="00120EA6"/>
    <w:rsid w:val="00121789"/>
    <w:rsid w:val="0012181E"/>
    <w:rsid w:val="00121AFC"/>
    <w:rsid w:val="00122048"/>
    <w:rsid w:val="001226C7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6D55"/>
    <w:rsid w:val="001275CC"/>
    <w:rsid w:val="00127810"/>
    <w:rsid w:val="0012798A"/>
    <w:rsid w:val="00127A36"/>
    <w:rsid w:val="001300A8"/>
    <w:rsid w:val="001301E6"/>
    <w:rsid w:val="001304F2"/>
    <w:rsid w:val="00130C4C"/>
    <w:rsid w:val="00130F93"/>
    <w:rsid w:val="00131198"/>
    <w:rsid w:val="001313EB"/>
    <w:rsid w:val="00131CCF"/>
    <w:rsid w:val="00131E80"/>
    <w:rsid w:val="0013222E"/>
    <w:rsid w:val="001322B2"/>
    <w:rsid w:val="001328D2"/>
    <w:rsid w:val="001338B0"/>
    <w:rsid w:val="00133CE6"/>
    <w:rsid w:val="00134904"/>
    <w:rsid w:val="001349AB"/>
    <w:rsid w:val="00134F4E"/>
    <w:rsid w:val="00134FB0"/>
    <w:rsid w:val="001350AC"/>
    <w:rsid w:val="001352EC"/>
    <w:rsid w:val="0013543B"/>
    <w:rsid w:val="001355E9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0EE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3DA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09D2"/>
    <w:rsid w:val="00151ADE"/>
    <w:rsid w:val="001523D2"/>
    <w:rsid w:val="00152D63"/>
    <w:rsid w:val="00152DCD"/>
    <w:rsid w:val="001533B2"/>
    <w:rsid w:val="001534A9"/>
    <w:rsid w:val="001534CA"/>
    <w:rsid w:val="001535B2"/>
    <w:rsid w:val="0015369A"/>
    <w:rsid w:val="0015386A"/>
    <w:rsid w:val="00153CA7"/>
    <w:rsid w:val="00153E85"/>
    <w:rsid w:val="001540F9"/>
    <w:rsid w:val="00154C36"/>
    <w:rsid w:val="00154E90"/>
    <w:rsid w:val="001553D8"/>
    <w:rsid w:val="001557A9"/>
    <w:rsid w:val="00155878"/>
    <w:rsid w:val="0015599D"/>
    <w:rsid w:val="00155A36"/>
    <w:rsid w:val="001566E4"/>
    <w:rsid w:val="001569A5"/>
    <w:rsid w:val="001572AC"/>
    <w:rsid w:val="001573F1"/>
    <w:rsid w:val="0015755C"/>
    <w:rsid w:val="00157D24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5C9"/>
    <w:rsid w:val="00165739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A4E"/>
    <w:rsid w:val="00175CF4"/>
    <w:rsid w:val="00176026"/>
    <w:rsid w:val="00176386"/>
    <w:rsid w:val="001763FA"/>
    <w:rsid w:val="001763FC"/>
    <w:rsid w:val="00176592"/>
    <w:rsid w:val="0017671D"/>
    <w:rsid w:val="001768FD"/>
    <w:rsid w:val="0017695A"/>
    <w:rsid w:val="00176A27"/>
    <w:rsid w:val="00176A60"/>
    <w:rsid w:val="00176B20"/>
    <w:rsid w:val="00176E7D"/>
    <w:rsid w:val="00177026"/>
    <w:rsid w:val="00177187"/>
    <w:rsid w:val="001773BC"/>
    <w:rsid w:val="001774E6"/>
    <w:rsid w:val="00177F8A"/>
    <w:rsid w:val="00177F98"/>
    <w:rsid w:val="00180887"/>
    <w:rsid w:val="00180A83"/>
    <w:rsid w:val="00180D65"/>
    <w:rsid w:val="001813AB"/>
    <w:rsid w:val="001819C6"/>
    <w:rsid w:val="00181B78"/>
    <w:rsid w:val="00181C02"/>
    <w:rsid w:val="0018211C"/>
    <w:rsid w:val="001821F8"/>
    <w:rsid w:val="00182309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5D2"/>
    <w:rsid w:val="00185D40"/>
    <w:rsid w:val="00186C17"/>
    <w:rsid w:val="00187284"/>
    <w:rsid w:val="001874BF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37E6"/>
    <w:rsid w:val="00194085"/>
    <w:rsid w:val="001941AA"/>
    <w:rsid w:val="00194F73"/>
    <w:rsid w:val="001951D5"/>
    <w:rsid w:val="00195EC2"/>
    <w:rsid w:val="00195F99"/>
    <w:rsid w:val="00196A85"/>
    <w:rsid w:val="00196BF1"/>
    <w:rsid w:val="00196C00"/>
    <w:rsid w:val="00197041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3FB6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36C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4FF"/>
    <w:rsid w:val="001C3E2D"/>
    <w:rsid w:val="001C48C7"/>
    <w:rsid w:val="001C4A9E"/>
    <w:rsid w:val="001C5E0C"/>
    <w:rsid w:val="001C5F84"/>
    <w:rsid w:val="001C674A"/>
    <w:rsid w:val="001C6CAB"/>
    <w:rsid w:val="001C6CC1"/>
    <w:rsid w:val="001C6EDD"/>
    <w:rsid w:val="001C7030"/>
    <w:rsid w:val="001C7130"/>
    <w:rsid w:val="001C72FC"/>
    <w:rsid w:val="001C7B74"/>
    <w:rsid w:val="001C7E70"/>
    <w:rsid w:val="001D0068"/>
    <w:rsid w:val="001D01C6"/>
    <w:rsid w:val="001D092F"/>
    <w:rsid w:val="001D1AEF"/>
    <w:rsid w:val="001D1BFA"/>
    <w:rsid w:val="001D2019"/>
    <w:rsid w:val="001D20F8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F02"/>
    <w:rsid w:val="001D6178"/>
    <w:rsid w:val="001D6186"/>
    <w:rsid w:val="001D62AF"/>
    <w:rsid w:val="001D62CE"/>
    <w:rsid w:val="001D637E"/>
    <w:rsid w:val="001D6652"/>
    <w:rsid w:val="001D684D"/>
    <w:rsid w:val="001D69E5"/>
    <w:rsid w:val="001D6B3D"/>
    <w:rsid w:val="001D6E58"/>
    <w:rsid w:val="001D6ED5"/>
    <w:rsid w:val="001D7104"/>
    <w:rsid w:val="001E00CD"/>
    <w:rsid w:val="001E0360"/>
    <w:rsid w:val="001E075F"/>
    <w:rsid w:val="001E0933"/>
    <w:rsid w:val="001E0E13"/>
    <w:rsid w:val="001E14CB"/>
    <w:rsid w:val="001E14E8"/>
    <w:rsid w:val="001E15D0"/>
    <w:rsid w:val="001E1627"/>
    <w:rsid w:val="001E18BD"/>
    <w:rsid w:val="001E1A7C"/>
    <w:rsid w:val="001E1DBA"/>
    <w:rsid w:val="001E1EF2"/>
    <w:rsid w:val="001E290B"/>
    <w:rsid w:val="001E3400"/>
    <w:rsid w:val="001E385F"/>
    <w:rsid w:val="001E39E4"/>
    <w:rsid w:val="001E45E7"/>
    <w:rsid w:val="001E490C"/>
    <w:rsid w:val="001E4A8D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1C5"/>
    <w:rsid w:val="001F42FF"/>
    <w:rsid w:val="001F44B4"/>
    <w:rsid w:val="001F44D3"/>
    <w:rsid w:val="001F4510"/>
    <w:rsid w:val="001F4BA5"/>
    <w:rsid w:val="001F575A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70C"/>
    <w:rsid w:val="0020084F"/>
    <w:rsid w:val="002011D5"/>
    <w:rsid w:val="00201539"/>
    <w:rsid w:val="00201C2D"/>
    <w:rsid w:val="0020233B"/>
    <w:rsid w:val="002025F9"/>
    <w:rsid w:val="00202E6B"/>
    <w:rsid w:val="002030CE"/>
    <w:rsid w:val="00203367"/>
    <w:rsid w:val="002037AB"/>
    <w:rsid w:val="00203C06"/>
    <w:rsid w:val="002043F3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139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6C4C"/>
    <w:rsid w:val="0021701D"/>
    <w:rsid w:val="00217451"/>
    <w:rsid w:val="002179A0"/>
    <w:rsid w:val="002179DB"/>
    <w:rsid w:val="002200D2"/>
    <w:rsid w:val="0022018A"/>
    <w:rsid w:val="00220ADA"/>
    <w:rsid w:val="00220B7B"/>
    <w:rsid w:val="0022180E"/>
    <w:rsid w:val="00221B60"/>
    <w:rsid w:val="002220BA"/>
    <w:rsid w:val="00222546"/>
    <w:rsid w:val="00222644"/>
    <w:rsid w:val="00222796"/>
    <w:rsid w:val="002227B3"/>
    <w:rsid w:val="002227F5"/>
    <w:rsid w:val="00222CE3"/>
    <w:rsid w:val="00222D91"/>
    <w:rsid w:val="00222E9F"/>
    <w:rsid w:val="002235D7"/>
    <w:rsid w:val="002239C4"/>
    <w:rsid w:val="00224617"/>
    <w:rsid w:val="00224BD5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9E8"/>
    <w:rsid w:val="00226B17"/>
    <w:rsid w:val="0022712B"/>
    <w:rsid w:val="002273DB"/>
    <w:rsid w:val="0022740B"/>
    <w:rsid w:val="002276A4"/>
    <w:rsid w:val="00227843"/>
    <w:rsid w:val="00227A99"/>
    <w:rsid w:val="00227BEA"/>
    <w:rsid w:val="00227C8B"/>
    <w:rsid w:val="00230A44"/>
    <w:rsid w:val="00230A52"/>
    <w:rsid w:val="00230FA5"/>
    <w:rsid w:val="00231131"/>
    <w:rsid w:val="00231167"/>
    <w:rsid w:val="0023170E"/>
    <w:rsid w:val="00231839"/>
    <w:rsid w:val="00232371"/>
    <w:rsid w:val="00232423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5E80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8F4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0F3"/>
    <w:rsid w:val="002454F0"/>
    <w:rsid w:val="002456C9"/>
    <w:rsid w:val="002456FB"/>
    <w:rsid w:val="00245B4A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4F7"/>
    <w:rsid w:val="00250FD5"/>
    <w:rsid w:val="00251167"/>
    <w:rsid w:val="002511BA"/>
    <w:rsid w:val="00251A55"/>
    <w:rsid w:val="00252682"/>
    <w:rsid w:val="002526B9"/>
    <w:rsid w:val="00252DD3"/>
    <w:rsid w:val="0025338F"/>
    <w:rsid w:val="00253572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3AC"/>
    <w:rsid w:val="00257730"/>
    <w:rsid w:val="00257803"/>
    <w:rsid w:val="00257B74"/>
    <w:rsid w:val="00257CD8"/>
    <w:rsid w:val="002604FD"/>
    <w:rsid w:val="00260705"/>
    <w:rsid w:val="00260F56"/>
    <w:rsid w:val="002610D8"/>
    <w:rsid w:val="00261A6C"/>
    <w:rsid w:val="002629E2"/>
    <w:rsid w:val="00262BA8"/>
    <w:rsid w:val="00262BC8"/>
    <w:rsid w:val="002636D4"/>
    <w:rsid w:val="00263AC2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4D7"/>
    <w:rsid w:val="002776F9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5C8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87B"/>
    <w:rsid w:val="00290C43"/>
    <w:rsid w:val="00290C90"/>
    <w:rsid w:val="00291260"/>
    <w:rsid w:val="002916DB"/>
    <w:rsid w:val="0029190A"/>
    <w:rsid w:val="00291F93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DD1"/>
    <w:rsid w:val="00294FFB"/>
    <w:rsid w:val="0029548A"/>
    <w:rsid w:val="002954FD"/>
    <w:rsid w:val="002958FA"/>
    <w:rsid w:val="00295ED5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0D84"/>
    <w:rsid w:val="002A1128"/>
    <w:rsid w:val="002A1510"/>
    <w:rsid w:val="002A158C"/>
    <w:rsid w:val="002A1739"/>
    <w:rsid w:val="002A1C9E"/>
    <w:rsid w:val="002A2004"/>
    <w:rsid w:val="002A24E9"/>
    <w:rsid w:val="002A24EB"/>
    <w:rsid w:val="002A2C5E"/>
    <w:rsid w:val="002A2D66"/>
    <w:rsid w:val="002A4206"/>
    <w:rsid w:val="002A428E"/>
    <w:rsid w:val="002A432F"/>
    <w:rsid w:val="002A46FA"/>
    <w:rsid w:val="002A4916"/>
    <w:rsid w:val="002A4AA9"/>
    <w:rsid w:val="002A5227"/>
    <w:rsid w:val="002A53C5"/>
    <w:rsid w:val="002A550F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971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D3C"/>
    <w:rsid w:val="002B7ECC"/>
    <w:rsid w:val="002C0144"/>
    <w:rsid w:val="002C0908"/>
    <w:rsid w:val="002C0CAC"/>
    <w:rsid w:val="002C118E"/>
    <w:rsid w:val="002C127E"/>
    <w:rsid w:val="002C1475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568"/>
    <w:rsid w:val="002C5C58"/>
    <w:rsid w:val="002C61B5"/>
    <w:rsid w:val="002C6A1A"/>
    <w:rsid w:val="002C6B67"/>
    <w:rsid w:val="002C73EE"/>
    <w:rsid w:val="002C75AC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0F2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8CD"/>
    <w:rsid w:val="002D7F19"/>
    <w:rsid w:val="002E0067"/>
    <w:rsid w:val="002E02D0"/>
    <w:rsid w:val="002E0489"/>
    <w:rsid w:val="002E04C0"/>
    <w:rsid w:val="002E0544"/>
    <w:rsid w:val="002E1DF4"/>
    <w:rsid w:val="002E2C3B"/>
    <w:rsid w:val="002E2D2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6F77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0B75"/>
    <w:rsid w:val="002F10E7"/>
    <w:rsid w:val="002F11F9"/>
    <w:rsid w:val="002F1274"/>
    <w:rsid w:val="002F13E0"/>
    <w:rsid w:val="002F16CB"/>
    <w:rsid w:val="002F1742"/>
    <w:rsid w:val="002F17E8"/>
    <w:rsid w:val="002F197C"/>
    <w:rsid w:val="002F1AB0"/>
    <w:rsid w:val="002F238B"/>
    <w:rsid w:val="002F2626"/>
    <w:rsid w:val="002F2799"/>
    <w:rsid w:val="002F2B54"/>
    <w:rsid w:val="002F3038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4AE"/>
    <w:rsid w:val="00301767"/>
    <w:rsid w:val="00301837"/>
    <w:rsid w:val="003019CD"/>
    <w:rsid w:val="00301AA7"/>
    <w:rsid w:val="00301B8E"/>
    <w:rsid w:val="00302534"/>
    <w:rsid w:val="00302DA3"/>
    <w:rsid w:val="0030341B"/>
    <w:rsid w:val="003034D2"/>
    <w:rsid w:val="0030373E"/>
    <w:rsid w:val="00303A1B"/>
    <w:rsid w:val="00304584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20A"/>
    <w:rsid w:val="003104F1"/>
    <w:rsid w:val="003106C8"/>
    <w:rsid w:val="00310E3F"/>
    <w:rsid w:val="00311270"/>
    <w:rsid w:val="0031175D"/>
    <w:rsid w:val="00311800"/>
    <w:rsid w:val="003119DD"/>
    <w:rsid w:val="00312297"/>
    <w:rsid w:val="00312401"/>
    <w:rsid w:val="003124C8"/>
    <w:rsid w:val="00313367"/>
    <w:rsid w:val="0031354F"/>
    <w:rsid w:val="003139A8"/>
    <w:rsid w:val="00314614"/>
    <w:rsid w:val="00314739"/>
    <w:rsid w:val="00314773"/>
    <w:rsid w:val="003149C2"/>
    <w:rsid w:val="00314F8A"/>
    <w:rsid w:val="003151F3"/>
    <w:rsid w:val="003152FA"/>
    <w:rsid w:val="003153C6"/>
    <w:rsid w:val="003154DB"/>
    <w:rsid w:val="003156BC"/>
    <w:rsid w:val="00316198"/>
    <w:rsid w:val="00316470"/>
    <w:rsid w:val="00316779"/>
    <w:rsid w:val="00316A45"/>
    <w:rsid w:val="00316C18"/>
    <w:rsid w:val="00316C5F"/>
    <w:rsid w:val="00316C7C"/>
    <w:rsid w:val="00317255"/>
    <w:rsid w:val="0031749A"/>
    <w:rsid w:val="00317AB7"/>
    <w:rsid w:val="00317C5D"/>
    <w:rsid w:val="00317DA5"/>
    <w:rsid w:val="00320000"/>
    <w:rsid w:val="003201D0"/>
    <w:rsid w:val="003205E0"/>
    <w:rsid w:val="00321386"/>
    <w:rsid w:val="00321788"/>
    <w:rsid w:val="00321848"/>
    <w:rsid w:val="00321AF7"/>
    <w:rsid w:val="00321CB3"/>
    <w:rsid w:val="0032229B"/>
    <w:rsid w:val="00322341"/>
    <w:rsid w:val="00322756"/>
    <w:rsid w:val="0032345B"/>
    <w:rsid w:val="003235FE"/>
    <w:rsid w:val="00324FF5"/>
    <w:rsid w:val="003256A0"/>
    <w:rsid w:val="00325BAB"/>
    <w:rsid w:val="0032658F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3F1F"/>
    <w:rsid w:val="00334446"/>
    <w:rsid w:val="0033444C"/>
    <w:rsid w:val="00334725"/>
    <w:rsid w:val="00334739"/>
    <w:rsid w:val="00334A38"/>
    <w:rsid w:val="00334AF1"/>
    <w:rsid w:val="00334C0C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1613"/>
    <w:rsid w:val="00342559"/>
    <w:rsid w:val="00342D1A"/>
    <w:rsid w:val="00343213"/>
    <w:rsid w:val="0034339B"/>
    <w:rsid w:val="00343860"/>
    <w:rsid w:val="0034390F"/>
    <w:rsid w:val="00343AB5"/>
    <w:rsid w:val="00343CCF"/>
    <w:rsid w:val="00343DC8"/>
    <w:rsid w:val="0034438F"/>
    <w:rsid w:val="00344BD5"/>
    <w:rsid w:val="00344CEF"/>
    <w:rsid w:val="00344F44"/>
    <w:rsid w:val="0034511C"/>
    <w:rsid w:val="00345191"/>
    <w:rsid w:val="0034550A"/>
    <w:rsid w:val="0034599D"/>
    <w:rsid w:val="00345B7B"/>
    <w:rsid w:val="00345C93"/>
    <w:rsid w:val="0034620C"/>
    <w:rsid w:val="00346579"/>
    <w:rsid w:val="00346AAB"/>
    <w:rsid w:val="00346C50"/>
    <w:rsid w:val="003474B3"/>
    <w:rsid w:val="003475BA"/>
    <w:rsid w:val="00347A1B"/>
    <w:rsid w:val="00347CA3"/>
    <w:rsid w:val="00347F9F"/>
    <w:rsid w:val="003508C2"/>
    <w:rsid w:val="00351032"/>
    <w:rsid w:val="0035149A"/>
    <w:rsid w:val="00351668"/>
    <w:rsid w:val="00352775"/>
    <w:rsid w:val="00352F14"/>
    <w:rsid w:val="003530B3"/>
    <w:rsid w:val="00353138"/>
    <w:rsid w:val="003532DF"/>
    <w:rsid w:val="00353B6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CD4"/>
    <w:rsid w:val="00356DA5"/>
    <w:rsid w:val="003571E2"/>
    <w:rsid w:val="00360107"/>
    <w:rsid w:val="00360545"/>
    <w:rsid w:val="003607B1"/>
    <w:rsid w:val="00360A82"/>
    <w:rsid w:val="00361062"/>
    <w:rsid w:val="003610F5"/>
    <w:rsid w:val="00361699"/>
    <w:rsid w:val="003616F4"/>
    <w:rsid w:val="00361DE0"/>
    <w:rsid w:val="003628E9"/>
    <w:rsid w:val="00362B5E"/>
    <w:rsid w:val="0036379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4C1"/>
    <w:rsid w:val="0036693A"/>
    <w:rsid w:val="00366AFA"/>
    <w:rsid w:val="00366B50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10A"/>
    <w:rsid w:val="0037443B"/>
    <w:rsid w:val="003749C7"/>
    <w:rsid w:val="00374D3E"/>
    <w:rsid w:val="0037525E"/>
    <w:rsid w:val="00375820"/>
    <w:rsid w:val="00375B14"/>
    <w:rsid w:val="00375D85"/>
    <w:rsid w:val="00375E50"/>
    <w:rsid w:val="003760FD"/>
    <w:rsid w:val="0037675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23C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253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41C"/>
    <w:rsid w:val="00390644"/>
    <w:rsid w:val="0039066F"/>
    <w:rsid w:val="00390A59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BE5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DB7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542"/>
    <w:rsid w:val="003B5757"/>
    <w:rsid w:val="003B59A4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865"/>
    <w:rsid w:val="003C1CAF"/>
    <w:rsid w:val="003C22D4"/>
    <w:rsid w:val="003C29AF"/>
    <w:rsid w:val="003C2E73"/>
    <w:rsid w:val="003C35B0"/>
    <w:rsid w:val="003C36B1"/>
    <w:rsid w:val="003C36D8"/>
    <w:rsid w:val="003C3984"/>
    <w:rsid w:val="003C3BC5"/>
    <w:rsid w:val="003C3F73"/>
    <w:rsid w:val="003C40A2"/>
    <w:rsid w:val="003C4D89"/>
    <w:rsid w:val="003C5428"/>
    <w:rsid w:val="003C5519"/>
    <w:rsid w:val="003C5A97"/>
    <w:rsid w:val="003C6012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045"/>
    <w:rsid w:val="003D22DA"/>
    <w:rsid w:val="003D26F3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39A0"/>
    <w:rsid w:val="003E4979"/>
    <w:rsid w:val="003E49FF"/>
    <w:rsid w:val="003E4B79"/>
    <w:rsid w:val="003E4B85"/>
    <w:rsid w:val="003E55FF"/>
    <w:rsid w:val="003E5764"/>
    <w:rsid w:val="003E581F"/>
    <w:rsid w:val="003E59A3"/>
    <w:rsid w:val="003E5CAB"/>
    <w:rsid w:val="003E5F16"/>
    <w:rsid w:val="003E60E4"/>
    <w:rsid w:val="003E610C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0CE0"/>
    <w:rsid w:val="003F18CF"/>
    <w:rsid w:val="003F1B53"/>
    <w:rsid w:val="003F2746"/>
    <w:rsid w:val="003F2BFE"/>
    <w:rsid w:val="003F3A44"/>
    <w:rsid w:val="003F3B3F"/>
    <w:rsid w:val="003F4D96"/>
    <w:rsid w:val="003F5732"/>
    <w:rsid w:val="003F5A5B"/>
    <w:rsid w:val="003F5F0A"/>
    <w:rsid w:val="003F603A"/>
    <w:rsid w:val="003F64F6"/>
    <w:rsid w:val="003F6DF4"/>
    <w:rsid w:val="003F7022"/>
    <w:rsid w:val="003F7263"/>
    <w:rsid w:val="003F7D77"/>
    <w:rsid w:val="004000AC"/>
    <w:rsid w:val="00400626"/>
    <w:rsid w:val="00400A5E"/>
    <w:rsid w:val="00400F1D"/>
    <w:rsid w:val="00401089"/>
    <w:rsid w:val="00401502"/>
    <w:rsid w:val="004015B0"/>
    <w:rsid w:val="004016AD"/>
    <w:rsid w:val="00401A15"/>
    <w:rsid w:val="00401BBC"/>
    <w:rsid w:val="00401C5B"/>
    <w:rsid w:val="00401DB1"/>
    <w:rsid w:val="004020FB"/>
    <w:rsid w:val="0040230D"/>
    <w:rsid w:val="004024C2"/>
    <w:rsid w:val="004028D0"/>
    <w:rsid w:val="00402940"/>
    <w:rsid w:val="00402E7B"/>
    <w:rsid w:val="00403226"/>
    <w:rsid w:val="0040342B"/>
    <w:rsid w:val="00403827"/>
    <w:rsid w:val="004040E3"/>
    <w:rsid w:val="00404D4D"/>
    <w:rsid w:val="004064A8"/>
    <w:rsid w:val="004068A2"/>
    <w:rsid w:val="00406FCE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CC"/>
    <w:rsid w:val="00415EF5"/>
    <w:rsid w:val="00416787"/>
    <w:rsid w:val="004170FC"/>
    <w:rsid w:val="00417F13"/>
    <w:rsid w:val="004203CA"/>
    <w:rsid w:val="004206A3"/>
    <w:rsid w:val="004208D7"/>
    <w:rsid w:val="00420CA2"/>
    <w:rsid w:val="00421878"/>
    <w:rsid w:val="004219C1"/>
    <w:rsid w:val="00421FFD"/>
    <w:rsid w:val="004228EE"/>
    <w:rsid w:val="00422BB1"/>
    <w:rsid w:val="00422D87"/>
    <w:rsid w:val="0042325A"/>
    <w:rsid w:val="0042336F"/>
    <w:rsid w:val="004234EF"/>
    <w:rsid w:val="00423CA0"/>
    <w:rsid w:val="004240B1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513"/>
    <w:rsid w:val="00430732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291"/>
    <w:rsid w:val="0043331D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37C4B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5E6B"/>
    <w:rsid w:val="0044616F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1D0"/>
    <w:rsid w:val="004522A6"/>
    <w:rsid w:val="00452870"/>
    <w:rsid w:val="0045291E"/>
    <w:rsid w:val="004529D7"/>
    <w:rsid w:val="00452A11"/>
    <w:rsid w:val="00453620"/>
    <w:rsid w:val="00453BF4"/>
    <w:rsid w:val="00453D89"/>
    <w:rsid w:val="00453E34"/>
    <w:rsid w:val="004541EE"/>
    <w:rsid w:val="0045453E"/>
    <w:rsid w:val="00454571"/>
    <w:rsid w:val="0045592A"/>
    <w:rsid w:val="00455AFA"/>
    <w:rsid w:val="00456308"/>
    <w:rsid w:val="004566BE"/>
    <w:rsid w:val="0045682E"/>
    <w:rsid w:val="004568B4"/>
    <w:rsid w:val="00457142"/>
    <w:rsid w:val="00457322"/>
    <w:rsid w:val="004573A4"/>
    <w:rsid w:val="00457493"/>
    <w:rsid w:val="00457958"/>
    <w:rsid w:val="004605F4"/>
    <w:rsid w:val="0046115F"/>
    <w:rsid w:val="0046148D"/>
    <w:rsid w:val="00461535"/>
    <w:rsid w:val="00461AD5"/>
    <w:rsid w:val="0046203B"/>
    <w:rsid w:val="00462496"/>
    <w:rsid w:val="004625A3"/>
    <w:rsid w:val="004626DB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3842"/>
    <w:rsid w:val="00464027"/>
    <w:rsid w:val="004641CB"/>
    <w:rsid w:val="0046443B"/>
    <w:rsid w:val="004647D8"/>
    <w:rsid w:val="00464BC7"/>
    <w:rsid w:val="004651B8"/>
    <w:rsid w:val="00465580"/>
    <w:rsid w:val="00465972"/>
    <w:rsid w:val="00465ABD"/>
    <w:rsid w:val="00465B80"/>
    <w:rsid w:val="00465C81"/>
    <w:rsid w:val="00465E7E"/>
    <w:rsid w:val="00465ECD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D77"/>
    <w:rsid w:val="00474EA6"/>
    <w:rsid w:val="00474FDF"/>
    <w:rsid w:val="004751CC"/>
    <w:rsid w:val="00475688"/>
    <w:rsid w:val="004758F6"/>
    <w:rsid w:val="004759E3"/>
    <w:rsid w:val="00475C51"/>
    <w:rsid w:val="00476161"/>
    <w:rsid w:val="00476561"/>
    <w:rsid w:val="00476658"/>
    <w:rsid w:val="00476814"/>
    <w:rsid w:val="00476E34"/>
    <w:rsid w:val="00476EE1"/>
    <w:rsid w:val="00477163"/>
    <w:rsid w:val="004774A5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851"/>
    <w:rsid w:val="00482A1F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CF9"/>
    <w:rsid w:val="00495EAF"/>
    <w:rsid w:val="00495FFF"/>
    <w:rsid w:val="0049613A"/>
    <w:rsid w:val="0049626A"/>
    <w:rsid w:val="00496705"/>
    <w:rsid w:val="00496A9F"/>
    <w:rsid w:val="00497270"/>
    <w:rsid w:val="00497358"/>
    <w:rsid w:val="00497AC9"/>
    <w:rsid w:val="00497D49"/>
    <w:rsid w:val="00497D6F"/>
    <w:rsid w:val="00497FA5"/>
    <w:rsid w:val="004A0036"/>
    <w:rsid w:val="004A03B3"/>
    <w:rsid w:val="004A0422"/>
    <w:rsid w:val="004A04D5"/>
    <w:rsid w:val="004A0792"/>
    <w:rsid w:val="004A1387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57C0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6E"/>
    <w:rsid w:val="004B229E"/>
    <w:rsid w:val="004B271B"/>
    <w:rsid w:val="004B2900"/>
    <w:rsid w:val="004B29C2"/>
    <w:rsid w:val="004B29E1"/>
    <w:rsid w:val="004B2C52"/>
    <w:rsid w:val="004B2F46"/>
    <w:rsid w:val="004B342C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643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AF"/>
    <w:rsid w:val="004C37ED"/>
    <w:rsid w:val="004C3BCF"/>
    <w:rsid w:val="004C3C5C"/>
    <w:rsid w:val="004C401F"/>
    <w:rsid w:val="004C45B3"/>
    <w:rsid w:val="004C4829"/>
    <w:rsid w:val="004C4D30"/>
    <w:rsid w:val="004C4EAB"/>
    <w:rsid w:val="004C4F4F"/>
    <w:rsid w:val="004C51CD"/>
    <w:rsid w:val="004C5570"/>
    <w:rsid w:val="004C5BD0"/>
    <w:rsid w:val="004C5D52"/>
    <w:rsid w:val="004C5DB0"/>
    <w:rsid w:val="004C60D8"/>
    <w:rsid w:val="004C62EE"/>
    <w:rsid w:val="004C6A0D"/>
    <w:rsid w:val="004C6E21"/>
    <w:rsid w:val="004C750C"/>
    <w:rsid w:val="004D06B7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0E7"/>
    <w:rsid w:val="004D55CA"/>
    <w:rsid w:val="004D5A27"/>
    <w:rsid w:val="004D5F0E"/>
    <w:rsid w:val="004D6626"/>
    <w:rsid w:val="004D6758"/>
    <w:rsid w:val="004D6D6D"/>
    <w:rsid w:val="004D732E"/>
    <w:rsid w:val="004D7B1A"/>
    <w:rsid w:val="004E0012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AA0"/>
    <w:rsid w:val="004E5F65"/>
    <w:rsid w:val="004E69D3"/>
    <w:rsid w:val="004E6C7A"/>
    <w:rsid w:val="004E74D3"/>
    <w:rsid w:val="004E7615"/>
    <w:rsid w:val="004E7CDF"/>
    <w:rsid w:val="004F00E5"/>
    <w:rsid w:val="004F02AF"/>
    <w:rsid w:val="004F078C"/>
    <w:rsid w:val="004F1087"/>
    <w:rsid w:val="004F1324"/>
    <w:rsid w:val="004F1A03"/>
    <w:rsid w:val="004F1A8F"/>
    <w:rsid w:val="004F1B7A"/>
    <w:rsid w:val="004F1C06"/>
    <w:rsid w:val="004F1C7D"/>
    <w:rsid w:val="004F1D24"/>
    <w:rsid w:val="004F1DD7"/>
    <w:rsid w:val="004F1EBB"/>
    <w:rsid w:val="004F21D2"/>
    <w:rsid w:val="004F2641"/>
    <w:rsid w:val="004F2781"/>
    <w:rsid w:val="004F27F3"/>
    <w:rsid w:val="004F29B9"/>
    <w:rsid w:val="004F2B8E"/>
    <w:rsid w:val="004F2C85"/>
    <w:rsid w:val="004F32BF"/>
    <w:rsid w:val="004F3463"/>
    <w:rsid w:val="004F3C22"/>
    <w:rsid w:val="004F3CC7"/>
    <w:rsid w:val="004F3E6A"/>
    <w:rsid w:val="004F4110"/>
    <w:rsid w:val="004F469D"/>
    <w:rsid w:val="004F526E"/>
    <w:rsid w:val="004F5346"/>
    <w:rsid w:val="004F53DB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2AA6"/>
    <w:rsid w:val="00502D7B"/>
    <w:rsid w:val="00503551"/>
    <w:rsid w:val="00503963"/>
    <w:rsid w:val="00503F38"/>
    <w:rsid w:val="00503FE0"/>
    <w:rsid w:val="005043FC"/>
    <w:rsid w:val="00504A55"/>
    <w:rsid w:val="00504B31"/>
    <w:rsid w:val="00505A1E"/>
    <w:rsid w:val="00505AC6"/>
    <w:rsid w:val="00505F08"/>
    <w:rsid w:val="0050671D"/>
    <w:rsid w:val="0050672C"/>
    <w:rsid w:val="00506AF3"/>
    <w:rsid w:val="00506C0C"/>
    <w:rsid w:val="00506C4C"/>
    <w:rsid w:val="0050700E"/>
    <w:rsid w:val="00507366"/>
    <w:rsid w:val="005073F2"/>
    <w:rsid w:val="00507909"/>
    <w:rsid w:val="005079D7"/>
    <w:rsid w:val="00507B2A"/>
    <w:rsid w:val="00507D3E"/>
    <w:rsid w:val="00510A22"/>
    <w:rsid w:val="00510D8A"/>
    <w:rsid w:val="00511ABC"/>
    <w:rsid w:val="00511D6B"/>
    <w:rsid w:val="00511EBC"/>
    <w:rsid w:val="005125D5"/>
    <w:rsid w:val="00512D51"/>
    <w:rsid w:val="00512E95"/>
    <w:rsid w:val="00514674"/>
    <w:rsid w:val="0051477F"/>
    <w:rsid w:val="00514C46"/>
    <w:rsid w:val="00514DDC"/>
    <w:rsid w:val="00515170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75E"/>
    <w:rsid w:val="00520AD7"/>
    <w:rsid w:val="00520C1C"/>
    <w:rsid w:val="00521439"/>
    <w:rsid w:val="00522133"/>
    <w:rsid w:val="0052292E"/>
    <w:rsid w:val="005229C6"/>
    <w:rsid w:val="00522A3A"/>
    <w:rsid w:val="0052308E"/>
    <w:rsid w:val="005232E0"/>
    <w:rsid w:val="0052373B"/>
    <w:rsid w:val="00523CFF"/>
    <w:rsid w:val="00523E00"/>
    <w:rsid w:val="005242FE"/>
    <w:rsid w:val="0052439F"/>
    <w:rsid w:val="005243EB"/>
    <w:rsid w:val="00524D56"/>
    <w:rsid w:val="0052564A"/>
    <w:rsid w:val="00525789"/>
    <w:rsid w:val="00525890"/>
    <w:rsid w:val="005258E2"/>
    <w:rsid w:val="00526452"/>
    <w:rsid w:val="00526816"/>
    <w:rsid w:val="00526B0D"/>
    <w:rsid w:val="00526F09"/>
    <w:rsid w:val="0052733A"/>
    <w:rsid w:val="00527C08"/>
    <w:rsid w:val="00527DF9"/>
    <w:rsid w:val="00527F4F"/>
    <w:rsid w:val="0053009D"/>
    <w:rsid w:val="00530512"/>
    <w:rsid w:val="00530799"/>
    <w:rsid w:val="0053109F"/>
    <w:rsid w:val="005311E8"/>
    <w:rsid w:val="005312C4"/>
    <w:rsid w:val="0053133A"/>
    <w:rsid w:val="00531822"/>
    <w:rsid w:val="00531AF5"/>
    <w:rsid w:val="00532172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EA5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978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8FE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165"/>
    <w:rsid w:val="00556506"/>
    <w:rsid w:val="0055659A"/>
    <w:rsid w:val="00556731"/>
    <w:rsid w:val="00557401"/>
    <w:rsid w:val="0055747C"/>
    <w:rsid w:val="00557931"/>
    <w:rsid w:val="00557D41"/>
    <w:rsid w:val="00557F5B"/>
    <w:rsid w:val="00557FE2"/>
    <w:rsid w:val="00560729"/>
    <w:rsid w:val="005608D4"/>
    <w:rsid w:val="00560A86"/>
    <w:rsid w:val="0056116F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AC4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647"/>
    <w:rsid w:val="005709FC"/>
    <w:rsid w:val="0057168F"/>
    <w:rsid w:val="005719AC"/>
    <w:rsid w:val="00572749"/>
    <w:rsid w:val="005739F4"/>
    <w:rsid w:val="00573A7F"/>
    <w:rsid w:val="00573BBE"/>
    <w:rsid w:val="00573EE1"/>
    <w:rsid w:val="00573EEA"/>
    <w:rsid w:val="0057406C"/>
    <w:rsid w:val="00575051"/>
    <w:rsid w:val="005758E3"/>
    <w:rsid w:val="00576069"/>
    <w:rsid w:val="005766EC"/>
    <w:rsid w:val="00576AD5"/>
    <w:rsid w:val="00576D35"/>
    <w:rsid w:val="005775C0"/>
    <w:rsid w:val="005777C8"/>
    <w:rsid w:val="00577AD5"/>
    <w:rsid w:val="00577F23"/>
    <w:rsid w:val="00580414"/>
    <w:rsid w:val="00580A2A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3D99"/>
    <w:rsid w:val="0058403B"/>
    <w:rsid w:val="005842BA"/>
    <w:rsid w:val="005843E6"/>
    <w:rsid w:val="005845FA"/>
    <w:rsid w:val="005848A4"/>
    <w:rsid w:val="00584AC0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3C2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643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3AD9"/>
    <w:rsid w:val="005A403A"/>
    <w:rsid w:val="005A41F7"/>
    <w:rsid w:val="005A43BE"/>
    <w:rsid w:val="005A4624"/>
    <w:rsid w:val="005A468B"/>
    <w:rsid w:val="005A5011"/>
    <w:rsid w:val="005A508D"/>
    <w:rsid w:val="005A5BFE"/>
    <w:rsid w:val="005A5F3B"/>
    <w:rsid w:val="005A60BA"/>
    <w:rsid w:val="005A69BA"/>
    <w:rsid w:val="005A6E09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1D6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3C8"/>
    <w:rsid w:val="005B66DA"/>
    <w:rsid w:val="005B67E1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0C23"/>
    <w:rsid w:val="005C12AC"/>
    <w:rsid w:val="005C17A3"/>
    <w:rsid w:val="005C1C90"/>
    <w:rsid w:val="005C1CEF"/>
    <w:rsid w:val="005C1EF5"/>
    <w:rsid w:val="005C25B4"/>
    <w:rsid w:val="005C272D"/>
    <w:rsid w:val="005C2822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243"/>
    <w:rsid w:val="005E0A1F"/>
    <w:rsid w:val="005E0DEA"/>
    <w:rsid w:val="005E0FF7"/>
    <w:rsid w:val="005E1058"/>
    <w:rsid w:val="005E1473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284"/>
    <w:rsid w:val="005E328E"/>
    <w:rsid w:val="005E3850"/>
    <w:rsid w:val="005E3EB4"/>
    <w:rsid w:val="005E3FEB"/>
    <w:rsid w:val="005E40C8"/>
    <w:rsid w:val="005E411D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3EC6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08D7"/>
    <w:rsid w:val="00600CE1"/>
    <w:rsid w:val="006011A0"/>
    <w:rsid w:val="00601C1B"/>
    <w:rsid w:val="00601CF8"/>
    <w:rsid w:val="00601DDE"/>
    <w:rsid w:val="00601E9E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1D8"/>
    <w:rsid w:val="006063E0"/>
    <w:rsid w:val="0060660B"/>
    <w:rsid w:val="00606906"/>
    <w:rsid w:val="00606EE7"/>
    <w:rsid w:val="00606FAA"/>
    <w:rsid w:val="00607231"/>
    <w:rsid w:val="0060735C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4BAD"/>
    <w:rsid w:val="0061516E"/>
    <w:rsid w:val="006151BC"/>
    <w:rsid w:val="00615204"/>
    <w:rsid w:val="006154F0"/>
    <w:rsid w:val="006156F3"/>
    <w:rsid w:val="00615E77"/>
    <w:rsid w:val="006162A3"/>
    <w:rsid w:val="00616B10"/>
    <w:rsid w:val="00616C7D"/>
    <w:rsid w:val="0061735F"/>
    <w:rsid w:val="00617A4A"/>
    <w:rsid w:val="006205E1"/>
    <w:rsid w:val="006205F3"/>
    <w:rsid w:val="006208EE"/>
    <w:rsid w:val="0062091D"/>
    <w:rsid w:val="006209B2"/>
    <w:rsid w:val="00620C44"/>
    <w:rsid w:val="0062100E"/>
    <w:rsid w:val="006211A5"/>
    <w:rsid w:val="00621529"/>
    <w:rsid w:val="006219BC"/>
    <w:rsid w:val="00621FD0"/>
    <w:rsid w:val="00622134"/>
    <w:rsid w:val="006226AF"/>
    <w:rsid w:val="00622789"/>
    <w:rsid w:val="00623148"/>
    <w:rsid w:val="00623200"/>
    <w:rsid w:val="00623304"/>
    <w:rsid w:val="006233C1"/>
    <w:rsid w:val="006235B3"/>
    <w:rsid w:val="00623D75"/>
    <w:rsid w:val="006242E1"/>
    <w:rsid w:val="00624649"/>
    <w:rsid w:val="006249A7"/>
    <w:rsid w:val="006249D1"/>
    <w:rsid w:val="00624C64"/>
    <w:rsid w:val="00624D4F"/>
    <w:rsid w:val="006251B8"/>
    <w:rsid w:val="00625713"/>
    <w:rsid w:val="006259A7"/>
    <w:rsid w:val="00625B22"/>
    <w:rsid w:val="00625C53"/>
    <w:rsid w:val="00625F83"/>
    <w:rsid w:val="00626415"/>
    <w:rsid w:val="00626447"/>
    <w:rsid w:val="0062692A"/>
    <w:rsid w:val="00626C13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393"/>
    <w:rsid w:val="00631575"/>
    <w:rsid w:val="00631716"/>
    <w:rsid w:val="0063179F"/>
    <w:rsid w:val="006317A4"/>
    <w:rsid w:val="00632259"/>
    <w:rsid w:val="00632545"/>
    <w:rsid w:val="00632765"/>
    <w:rsid w:val="00632DD8"/>
    <w:rsid w:val="0063366F"/>
    <w:rsid w:val="006338DA"/>
    <w:rsid w:val="0063390C"/>
    <w:rsid w:val="00633A5E"/>
    <w:rsid w:val="00633F74"/>
    <w:rsid w:val="006344B1"/>
    <w:rsid w:val="00634CEA"/>
    <w:rsid w:val="00635641"/>
    <w:rsid w:val="00635AEB"/>
    <w:rsid w:val="006367B7"/>
    <w:rsid w:val="00636E0F"/>
    <w:rsid w:val="00636EF8"/>
    <w:rsid w:val="00636FEF"/>
    <w:rsid w:val="0063715F"/>
    <w:rsid w:val="006371D4"/>
    <w:rsid w:val="0063744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8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0B0"/>
    <w:rsid w:val="00646970"/>
    <w:rsid w:val="00646AD0"/>
    <w:rsid w:val="00646F16"/>
    <w:rsid w:val="00646FDD"/>
    <w:rsid w:val="006476BA"/>
    <w:rsid w:val="00647883"/>
    <w:rsid w:val="00647C38"/>
    <w:rsid w:val="00647D39"/>
    <w:rsid w:val="006500A2"/>
    <w:rsid w:val="0065047F"/>
    <w:rsid w:val="00650528"/>
    <w:rsid w:val="0065058D"/>
    <w:rsid w:val="00650C5E"/>
    <w:rsid w:val="00651147"/>
    <w:rsid w:val="0065131D"/>
    <w:rsid w:val="00651D12"/>
    <w:rsid w:val="00651DC1"/>
    <w:rsid w:val="00651FD6"/>
    <w:rsid w:val="0065234B"/>
    <w:rsid w:val="00652384"/>
    <w:rsid w:val="00652480"/>
    <w:rsid w:val="0065252C"/>
    <w:rsid w:val="0065299F"/>
    <w:rsid w:val="00652D51"/>
    <w:rsid w:val="006536E6"/>
    <w:rsid w:val="00653AC4"/>
    <w:rsid w:val="00653BBB"/>
    <w:rsid w:val="00653C52"/>
    <w:rsid w:val="00654096"/>
    <w:rsid w:val="006540C1"/>
    <w:rsid w:val="00654118"/>
    <w:rsid w:val="0065460C"/>
    <w:rsid w:val="00654642"/>
    <w:rsid w:val="00654655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9F2"/>
    <w:rsid w:val="00656F36"/>
    <w:rsid w:val="00656F87"/>
    <w:rsid w:val="00656FC3"/>
    <w:rsid w:val="00657270"/>
    <w:rsid w:val="00657693"/>
    <w:rsid w:val="00657861"/>
    <w:rsid w:val="00657B05"/>
    <w:rsid w:val="00657B97"/>
    <w:rsid w:val="00657C9C"/>
    <w:rsid w:val="00660010"/>
    <w:rsid w:val="00660083"/>
    <w:rsid w:val="00660680"/>
    <w:rsid w:val="00660BFB"/>
    <w:rsid w:val="00660E23"/>
    <w:rsid w:val="00660F41"/>
    <w:rsid w:val="00662596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3D4"/>
    <w:rsid w:val="006655BB"/>
    <w:rsid w:val="00666754"/>
    <w:rsid w:val="0066685A"/>
    <w:rsid w:val="00666AEA"/>
    <w:rsid w:val="00666D37"/>
    <w:rsid w:val="0066706E"/>
    <w:rsid w:val="0066754C"/>
    <w:rsid w:val="006677C9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552"/>
    <w:rsid w:val="00673632"/>
    <w:rsid w:val="00673881"/>
    <w:rsid w:val="00673BA4"/>
    <w:rsid w:val="0067477C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1C4F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5FC7"/>
    <w:rsid w:val="00686338"/>
    <w:rsid w:val="00686391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8A3"/>
    <w:rsid w:val="00692C4E"/>
    <w:rsid w:val="00692F39"/>
    <w:rsid w:val="006936DB"/>
    <w:rsid w:val="00693801"/>
    <w:rsid w:val="00694044"/>
    <w:rsid w:val="006943D0"/>
    <w:rsid w:val="006943E4"/>
    <w:rsid w:val="006944B8"/>
    <w:rsid w:val="00694706"/>
    <w:rsid w:val="00694C99"/>
    <w:rsid w:val="00694DF8"/>
    <w:rsid w:val="00694F6F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251"/>
    <w:rsid w:val="006A1346"/>
    <w:rsid w:val="006A14A8"/>
    <w:rsid w:val="006A182D"/>
    <w:rsid w:val="006A1ADF"/>
    <w:rsid w:val="006A23AC"/>
    <w:rsid w:val="006A2835"/>
    <w:rsid w:val="006A334F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8B3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C01F4"/>
    <w:rsid w:val="006C04EF"/>
    <w:rsid w:val="006C0867"/>
    <w:rsid w:val="006C12F3"/>
    <w:rsid w:val="006C1503"/>
    <w:rsid w:val="006C215A"/>
    <w:rsid w:val="006C24C7"/>
    <w:rsid w:val="006C273C"/>
    <w:rsid w:val="006C2D64"/>
    <w:rsid w:val="006C2FF1"/>
    <w:rsid w:val="006C374A"/>
    <w:rsid w:val="006C3A0F"/>
    <w:rsid w:val="006C3B9C"/>
    <w:rsid w:val="006C479E"/>
    <w:rsid w:val="006C4A29"/>
    <w:rsid w:val="006C4A5F"/>
    <w:rsid w:val="006C54EE"/>
    <w:rsid w:val="006C565D"/>
    <w:rsid w:val="006C57FE"/>
    <w:rsid w:val="006C5AB5"/>
    <w:rsid w:val="006C6611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467"/>
    <w:rsid w:val="006D1549"/>
    <w:rsid w:val="006D16EC"/>
    <w:rsid w:val="006D1A5F"/>
    <w:rsid w:val="006D1F0A"/>
    <w:rsid w:val="006D22C2"/>
    <w:rsid w:val="006D29AE"/>
    <w:rsid w:val="006D30E7"/>
    <w:rsid w:val="006D3429"/>
    <w:rsid w:val="006D366D"/>
    <w:rsid w:val="006D375A"/>
    <w:rsid w:val="006D381C"/>
    <w:rsid w:val="006D39EA"/>
    <w:rsid w:val="006D3CE0"/>
    <w:rsid w:val="006D4801"/>
    <w:rsid w:val="006D487E"/>
    <w:rsid w:val="006D4A33"/>
    <w:rsid w:val="006D52AE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D7EC8"/>
    <w:rsid w:val="006E045E"/>
    <w:rsid w:val="006E04C4"/>
    <w:rsid w:val="006E09E9"/>
    <w:rsid w:val="006E0B21"/>
    <w:rsid w:val="006E109F"/>
    <w:rsid w:val="006E171B"/>
    <w:rsid w:val="006E1A8F"/>
    <w:rsid w:val="006E1B99"/>
    <w:rsid w:val="006E2460"/>
    <w:rsid w:val="006E24C1"/>
    <w:rsid w:val="006E2C6D"/>
    <w:rsid w:val="006E30C2"/>
    <w:rsid w:val="006E32F2"/>
    <w:rsid w:val="006E33D2"/>
    <w:rsid w:val="006E374B"/>
    <w:rsid w:val="006E3B50"/>
    <w:rsid w:val="006E44D3"/>
    <w:rsid w:val="006E44EA"/>
    <w:rsid w:val="006E4705"/>
    <w:rsid w:val="006E470D"/>
    <w:rsid w:val="006E49DF"/>
    <w:rsid w:val="006E4BC0"/>
    <w:rsid w:val="006E4C81"/>
    <w:rsid w:val="006E4E81"/>
    <w:rsid w:val="006E58CF"/>
    <w:rsid w:val="006E6241"/>
    <w:rsid w:val="006E645F"/>
    <w:rsid w:val="006E6F3D"/>
    <w:rsid w:val="006E7DC1"/>
    <w:rsid w:val="006F04B6"/>
    <w:rsid w:val="006F067D"/>
    <w:rsid w:val="006F117D"/>
    <w:rsid w:val="006F1195"/>
    <w:rsid w:val="006F1200"/>
    <w:rsid w:val="006F13F3"/>
    <w:rsid w:val="006F1DBD"/>
    <w:rsid w:val="006F1E00"/>
    <w:rsid w:val="006F21B6"/>
    <w:rsid w:val="006F253F"/>
    <w:rsid w:val="006F301F"/>
    <w:rsid w:val="006F3419"/>
    <w:rsid w:val="006F48EA"/>
    <w:rsid w:val="006F4F6A"/>
    <w:rsid w:val="006F51E0"/>
    <w:rsid w:val="006F5606"/>
    <w:rsid w:val="006F5682"/>
    <w:rsid w:val="006F572D"/>
    <w:rsid w:val="006F5820"/>
    <w:rsid w:val="006F5847"/>
    <w:rsid w:val="006F5B1A"/>
    <w:rsid w:val="006F5F76"/>
    <w:rsid w:val="006F60DB"/>
    <w:rsid w:val="006F6790"/>
    <w:rsid w:val="006F707D"/>
    <w:rsid w:val="006F720B"/>
    <w:rsid w:val="006F7ADB"/>
    <w:rsid w:val="00700821"/>
    <w:rsid w:val="00700FEB"/>
    <w:rsid w:val="007010A7"/>
    <w:rsid w:val="007011D1"/>
    <w:rsid w:val="007011D8"/>
    <w:rsid w:val="007015AF"/>
    <w:rsid w:val="00702723"/>
    <w:rsid w:val="00702788"/>
    <w:rsid w:val="00702BCA"/>
    <w:rsid w:val="00702BD6"/>
    <w:rsid w:val="0070303A"/>
    <w:rsid w:val="0070328F"/>
    <w:rsid w:val="007033CC"/>
    <w:rsid w:val="007038ED"/>
    <w:rsid w:val="00704346"/>
    <w:rsid w:val="00704404"/>
    <w:rsid w:val="00704464"/>
    <w:rsid w:val="00704527"/>
    <w:rsid w:val="00704894"/>
    <w:rsid w:val="00704B70"/>
    <w:rsid w:val="0070522E"/>
    <w:rsid w:val="0070585D"/>
    <w:rsid w:val="00705BD7"/>
    <w:rsid w:val="00705FC6"/>
    <w:rsid w:val="00706130"/>
    <w:rsid w:val="007061EC"/>
    <w:rsid w:val="00706461"/>
    <w:rsid w:val="00706536"/>
    <w:rsid w:val="007068C5"/>
    <w:rsid w:val="00706995"/>
    <w:rsid w:val="00706C3A"/>
    <w:rsid w:val="00706E1E"/>
    <w:rsid w:val="007071D4"/>
    <w:rsid w:val="0070728F"/>
    <w:rsid w:val="0070748D"/>
    <w:rsid w:val="00707C37"/>
    <w:rsid w:val="00707DF8"/>
    <w:rsid w:val="00710164"/>
    <w:rsid w:val="00710167"/>
    <w:rsid w:val="007102D3"/>
    <w:rsid w:val="0071054F"/>
    <w:rsid w:val="00710595"/>
    <w:rsid w:val="00710870"/>
    <w:rsid w:val="00710C24"/>
    <w:rsid w:val="007110B3"/>
    <w:rsid w:val="00711A27"/>
    <w:rsid w:val="00711A92"/>
    <w:rsid w:val="00712020"/>
    <w:rsid w:val="00712026"/>
    <w:rsid w:val="007121C0"/>
    <w:rsid w:val="00712638"/>
    <w:rsid w:val="0071276A"/>
    <w:rsid w:val="00712B22"/>
    <w:rsid w:val="00712B44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ACA"/>
    <w:rsid w:val="00720B85"/>
    <w:rsid w:val="00720C22"/>
    <w:rsid w:val="00720C6E"/>
    <w:rsid w:val="00720E58"/>
    <w:rsid w:val="00720E79"/>
    <w:rsid w:val="00720F9E"/>
    <w:rsid w:val="00722AC4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43A"/>
    <w:rsid w:val="00725549"/>
    <w:rsid w:val="00725CA6"/>
    <w:rsid w:val="00725D1A"/>
    <w:rsid w:val="00725DF3"/>
    <w:rsid w:val="00725F4D"/>
    <w:rsid w:val="00726B7D"/>
    <w:rsid w:val="00726CFE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2C"/>
    <w:rsid w:val="0073397C"/>
    <w:rsid w:val="00733F0C"/>
    <w:rsid w:val="00734051"/>
    <w:rsid w:val="007341BF"/>
    <w:rsid w:val="00734519"/>
    <w:rsid w:val="0073458B"/>
    <w:rsid w:val="0073485D"/>
    <w:rsid w:val="00734B84"/>
    <w:rsid w:val="00735D2A"/>
    <w:rsid w:val="00735D30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40B0"/>
    <w:rsid w:val="007441F0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09FC"/>
    <w:rsid w:val="00751313"/>
    <w:rsid w:val="007514AA"/>
    <w:rsid w:val="00751760"/>
    <w:rsid w:val="007518C9"/>
    <w:rsid w:val="0075218A"/>
    <w:rsid w:val="007521E8"/>
    <w:rsid w:val="00752238"/>
    <w:rsid w:val="00752DE0"/>
    <w:rsid w:val="00752E14"/>
    <w:rsid w:val="007533FD"/>
    <w:rsid w:val="00753DA5"/>
    <w:rsid w:val="00754E53"/>
    <w:rsid w:val="0075502B"/>
    <w:rsid w:val="007553EE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A76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4D4E"/>
    <w:rsid w:val="007662CC"/>
    <w:rsid w:val="007663A9"/>
    <w:rsid w:val="007664EA"/>
    <w:rsid w:val="0076665E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521"/>
    <w:rsid w:val="00771BF6"/>
    <w:rsid w:val="0077249A"/>
    <w:rsid w:val="0077262C"/>
    <w:rsid w:val="00772A29"/>
    <w:rsid w:val="00773A15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39"/>
    <w:rsid w:val="007805C9"/>
    <w:rsid w:val="007809C9"/>
    <w:rsid w:val="00780FF9"/>
    <w:rsid w:val="00781785"/>
    <w:rsid w:val="0078285C"/>
    <w:rsid w:val="007829A6"/>
    <w:rsid w:val="00782B30"/>
    <w:rsid w:val="00782FEE"/>
    <w:rsid w:val="00783A36"/>
    <w:rsid w:val="00783A44"/>
    <w:rsid w:val="007845D4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0CC8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C5F"/>
    <w:rsid w:val="00793D0B"/>
    <w:rsid w:val="00793D45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2C6B"/>
    <w:rsid w:val="007A31B2"/>
    <w:rsid w:val="007A34BD"/>
    <w:rsid w:val="007A3629"/>
    <w:rsid w:val="007A385C"/>
    <w:rsid w:val="007A38B9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79B"/>
    <w:rsid w:val="007B2A73"/>
    <w:rsid w:val="007B3075"/>
    <w:rsid w:val="007B34DC"/>
    <w:rsid w:val="007B3A4D"/>
    <w:rsid w:val="007B3A98"/>
    <w:rsid w:val="007B4008"/>
    <w:rsid w:val="007B49C4"/>
    <w:rsid w:val="007B4D74"/>
    <w:rsid w:val="007B4DC6"/>
    <w:rsid w:val="007B5132"/>
    <w:rsid w:val="007B5275"/>
    <w:rsid w:val="007B5734"/>
    <w:rsid w:val="007B669E"/>
    <w:rsid w:val="007B69B8"/>
    <w:rsid w:val="007B69E8"/>
    <w:rsid w:val="007B6C17"/>
    <w:rsid w:val="007B6CF7"/>
    <w:rsid w:val="007B743C"/>
    <w:rsid w:val="007B792B"/>
    <w:rsid w:val="007C009E"/>
    <w:rsid w:val="007C0165"/>
    <w:rsid w:val="007C048B"/>
    <w:rsid w:val="007C0508"/>
    <w:rsid w:val="007C057E"/>
    <w:rsid w:val="007C0712"/>
    <w:rsid w:val="007C1541"/>
    <w:rsid w:val="007C19DF"/>
    <w:rsid w:val="007C25F8"/>
    <w:rsid w:val="007C2A10"/>
    <w:rsid w:val="007C2F98"/>
    <w:rsid w:val="007C3637"/>
    <w:rsid w:val="007C3FF1"/>
    <w:rsid w:val="007C4483"/>
    <w:rsid w:val="007C44DC"/>
    <w:rsid w:val="007C4545"/>
    <w:rsid w:val="007C45F7"/>
    <w:rsid w:val="007C4688"/>
    <w:rsid w:val="007C46D1"/>
    <w:rsid w:val="007C47C2"/>
    <w:rsid w:val="007C4822"/>
    <w:rsid w:val="007C491B"/>
    <w:rsid w:val="007C4DEF"/>
    <w:rsid w:val="007C5294"/>
    <w:rsid w:val="007C5468"/>
    <w:rsid w:val="007C55F1"/>
    <w:rsid w:val="007C585A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50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48DB"/>
    <w:rsid w:val="007D49E6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A86"/>
    <w:rsid w:val="007E6C59"/>
    <w:rsid w:val="007E6F62"/>
    <w:rsid w:val="007E6FEA"/>
    <w:rsid w:val="007E768C"/>
    <w:rsid w:val="007E76C4"/>
    <w:rsid w:val="007E7C7B"/>
    <w:rsid w:val="007E7E0F"/>
    <w:rsid w:val="007E7F8F"/>
    <w:rsid w:val="007F015E"/>
    <w:rsid w:val="007F0344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0DF"/>
    <w:rsid w:val="00804558"/>
    <w:rsid w:val="00804712"/>
    <w:rsid w:val="008047AE"/>
    <w:rsid w:val="00804B18"/>
    <w:rsid w:val="00804B21"/>
    <w:rsid w:val="00804CF4"/>
    <w:rsid w:val="00805483"/>
    <w:rsid w:val="008054D1"/>
    <w:rsid w:val="008054F1"/>
    <w:rsid w:val="0080585D"/>
    <w:rsid w:val="00805D6F"/>
    <w:rsid w:val="00806273"/>
    <w:rsid w:val="0080661F"/>
    <w:rsid w:val="008067A6"/>
    <w:rsid w:val="00806EFD"/>
    <w:rsid w:val="00806F98"/>
    <w:rsid w:val="00807074"/>
    <w:rsid w:val="00807228"/>
    <w:rsid w:val="00807E43"/>
    <w:rsid w:val="00807F69"/>
    <w:rsid w:val="00810368"/>
    <w:rsid w:val="00810536"/>
    <w:rsid w:val="0081074B"/>
    <w:rsid w:val="008108B5"/>
    <w:rsid w:val="00810BE7"/>
    <w:rsid w:val="00810CEF"/>
    <w:rsid w:val="00811336"/>
    <w:rsid w:val="0081139F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E71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93F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3DE8"/>
    <w:rsid w:val="0082488C"/>
    <w:rsid w:val="008251E7"/>
    <w:rsid w:val="00825417"/>
    <w:rsid w:val="008257E8"/>
    <w:rsid w:val="00825B7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F9F"/>
    <w:rsid w:val="008337C1"/>
    <w:rsid w:val="0083415A"/>
    <w:rsid w:val="0083451D"/>
    <w:rsid w:val="008345BA"/>
    <w:rsid w:val="008345EA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1C65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EE9"/>
    <w:rsid w:val="00846F20"/>
    <w:rsid w:val="00846F4C"/>
    <w:rsid w:val="0084719F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4FBB"/>
    <w:rsid w:val="008558ED"/>
    <w:rsid w:val="00855CFC"/>
    <w:rsid w:val="00855FD5"/>
    <w:rsid w:val="00856049"/>
    <w:rsid w:val="0085632A"/>
    <w:rsid w:val="008568BB"/>
    <w:rsid w:val="00856E96"/>
    <w:rsid w:val="00856EAD"/>
    <w:rsid w:val="00857822"/>
    <w:rsid w:val="00857C93"/>
    <w:rsid w:val="00857E08"/>
    <w:rsid w:val="00860D51"/>
    <w:rsid w:val="008611C1"/>
    <w:rsid w:val="0086151A"/>
    <w:rsid w:val="00861696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8FB"/>
    <w:rsid w:val="00864242"/>
    <w:rsid w:val="0086444C"/>
    <w:rsid w:val="008644B1"/>
    <w:rsid w:val="00864675"/>
    <w:rsid w:val="00864768"/>
    <w:rsid w:val="0086478B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1A5"/>
    <w:rsid w:val="008675EC"/>
    <w:rsid w:val="008679CE"/>
    <w:rsid w:val="00867B12"/>
    <w:rsid w:val="00867DA7"/>
    <w:rsid w:val="008705A8"/>
    <w:rsid w:val="00870825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0B6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67E0"/>
    <w:rsid w:val="00876A5F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40"/>
    <w:rsid w:val="00881F90"/>
    <w:rsid w:val="00882F50"/>
    <w:rsid w:val="008832C4"/>
    <w:rsid w:val="00884487"/>
    <w:rsid w:val="008846F6"/>
    <w:rsid w:val="00884AFE"/>
    <w:rsid w:val="008851C4"/>
    <w:rsid w:val="008853B6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07D9"/>
    <w:rsid w:val="00890ECE"/>
    <w:rsid w:val="0089160E"/>
    <w:rsid w:val="008921B1"/>
    <w:rsid w:val="008922DF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B6F"/>
    <w:rsid w:val="008A2EA5"/>
    <w:rsid w:val="008A35DB"/>
    <w:rsid w:val="008A3AF9"/>
    <w:rsid w:val="008A3E22"/>
    <w:rsid w:val="008A3FBE"/>
    <w:rsid w:val="008A4013"/>
    <w:rsid w:val="008A4038"/>
    <w:rsid w:val="008A46A0"/>
    <w:rsid w:val="008A493B"/>
    <w:rsid w:val="008A4C9C"/>
    <w:rsid w:val="008A532B"/>
    <w:rsid w:val="008A5C87"/>
    <w:rsid w:val="008A6041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3"/>
    <w:rsid w:val="008B138E"/>
    <w:rsid w:val="008B1658"/>
    <w:rsid w:val="008B1782"/>
    <w:rsid w:val="008B1AA6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BF"/>
    <w:rsid w:val="008B44CB"/>
    <w:rsid w:val="008B46D2"/>
    <w:rsid w:val="008B4BCF"/>
    <w:rsid w:val="008B4FB7"/>
    <w:rsid w:val="008B5253"/>
    <w:rsid w:val="008B527C"/>
    <w:rsid w:val="008B53B8"/>
    <w:rsid w:val="008B53D8"/>
    <w:rsid w:val="008B5CC2"/>
    <w:rsid w:val="008B636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40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AE6"/>
    <w:rsid w:val="008D0B4C"/>
    <w:rsid w:val="008D14C4"/>
    <w:rsid w:val="008D1964"/>
    <w:rsid w:val="008D1A89"/>
    <w:rsid w:val="008D221A"/>
    <w:rsid w:val="008D24D6"/>
    <w:rsid w:val="008D24E1"/>
    <w:rsid w:val="008D30DF"/>
    <w:rsid w:val="008D369E"/>
    <w:rsid w:val="008D3896"/>
    <w:rsid w:val="008D3E6A"/>
    <w:rsid w:val="008D4723"/>
    <w:rsid w:val="008D4C4F"/>
    <w:rsid w:val="008D5057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483"/>
    <w:rsid w:val="008E35FC"/>
    <w:rsid w:val="008E4114"/>
    <w:rsid w:val="008E45EA"/>
    <w:rsid w:val="008E4A1A"/>
    <w:rsid w:val="008E5E01"/>
    <w:rsid w:val="008E6093"/>
    <w:rsid w:val="008E659F"/>
    <w:rsid w:val="008E6639"/>
    <w:rsid w:val="008E681C"/>
    <w:rsid w:val="008E687D"/>
    <w:rsid w:val="008E69A3"/>
    <w:rsid w:val="008E706F"/>
    <w:rsid w:val="008E76A5"/>
    <w:rsid w:val="008E7CC9"/>
    <w:rsid w:val="008E7E4C"/>
    <w:rsid w:val="008E7FE4"/>
    <w:rsid w:val="008F02A1"/>
    <w:rsid w:val="008F0E69"/>
    <w:rsid w:val="008F1212"/>
    <w:rsid w:val="008F12FF"/>
    <w:rsid w:val="008F1E55"/>
    <w:rsid w:val="008F2840"/>
    <w:rsid w:val="008F2B5F"/>
    <w:rsid w:val="008F2B79"/>
    <w:rsid w:val="008F3086"/>
    <w:rsid w:val="008F3A14"/>
    <w:rsid w:val="008F3D3E"/>
    <w:rsid w:val="008F3F31"/>
    <w:rsid w:val="008F4144"/>
    <w:rsid w:val="008F41B4"/>
    <w:rsid w:val="008F4655"/>
    <w:rsid w:val="008F4779"/>
    <w:rsid w:val="008F534D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1D40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493"/>
    <w:rsid w:val="0091588C"/>
    <w:rsid w:val="00915C2D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1E40"/>
    <w:rsid w:val="0092206F"/>
    <w:rsid w:val="00922482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4DE"/>
    <w:rsid w:val="00926543"/>
    <w:rsid w:val="00926A6A"/>
    <w:rsid w:val="00926B8F"/>
    <w:rsid w:val="009271AB"/>
    <w:rsid w:val="00927281"/>
    <w:rsid w:val="009273B8"/>
    <w:rsid w:val="00927A20"/>
    <w:rsid w:val="00930298"/>
    <w:rsid w:val="009302A6"/>
    <w:rsid w:val="00930312"/>
    <w:rsid w:val="00930702"/>
    <w:rsid w:val="00930D15"/>
    <w:rsid w:val="00930F46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363"/>
    <w:rsid w:val="00937496"/>
    <w:rsid w:val="009377A1"/>
    <w:rsid w:val="00937820"/>
    <w:rsid w:val="00937C7D"/>
    <w:rsid w:val="00940038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71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0ED"/>
    <w:rsid w:val="00952237"/>
    <w:rsid w:val="0095267E"/>
    <w:rsid w:val="00952812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8D6"/>
    <w:rsid w:val="0095699A"/>
    <w:rsid w:val="00956B34"/>
    <w:rsid w:val="0095702D"/>
    <w:rsid w:val="0095718C"/>
    <w:rsid w:val="009571A6"/>
    <w:rsid w:val="0095752A"/>
    <w:rsid w:val="009577C1"/>
    <w:rsid w:val="00957BF0"/>
    <w:rsid w:val="009602BA"/>
    <w:rsid w:val="00960D3A"/>
    <w:rsid w:val="00960F79"/>
    <w:rsid w:val="009615D7"/>
    <w:rsid w:val="00962309"/>
    <w:rsid w:val="009624CE"/>
    <w:rsid w:val="00962D17"/>
    <w:rsid w:val="00963C23"/>
    <w:rsid w:val="00963D17"/>
    <w:rsid w:val="00963D45"/>
    <w:rsid w:val="009640B5"/>
    <w:rsid w:val="00964459"/>
    <w:rsid w:val="009649D6"/>
    <w:rsid w:val="009657D5"/>
    <w:rsid w:val="00965D9E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B47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4BA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65C"/>
    <w:rsid w:val="00976FCF"/>
    <w:rsid w:val="0097714A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01D"/>
    <w:rsid w:val="00984672"/>
    <w:rsid w:val="00984F97"/>
    <w:rsid w:val="00984FAF"/>
    <w:rsid w:val="00985191"/>
    <w:rsid w:val="0098569D"/>
    <w:rsid w:val="00985A09"/>
    <w:rsid w:val="00986277"/>
    <w:rsid w:val="009866A3"/>
    <w:rsid w:val="0098693D"/>
    <w:rsid w:val="00986B79"/>
    <w:rsid w:val="00986D0D"/>
    <w:rsid w:val="009871C7"/>
    <w:rsid w:val="00987F18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7F5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082"/>
    <w:rsid w:val="00997258"/>
    <w:rsid w:val="009979DC"/>
    <w:rsid w:val="00997C19"/>
    <w:rsid w:val="00997C70"/>
    <w:rsid w:val="009A0415"/>
    <w:rsid w:val="009A04CD"/>
    <w:rsid w:val="009A0D6F"/>
    <w:rsid w:val="009A177E"/>
    <w:rsid w:val="009A1AE9"/>
    <w:rsid w:val="009A1BAB"/>
    <w:rsid w:val="009A1F1E"/>
    <w:rsid w:val="009A22E6"/>
    <w:rsid w:val="009A2486"/>
    <w:rsid w:val="009A2690"/>
    <w:rsid w:val="009A3152"/>
    <w:rsid w:val="009A3307"/>
    <w:rsid w:val="009A3520"/>
    <w:rsid w:val="009A3547"/>
    <w:rsid w:val="009A39D1"/>
    <w:rsid w:val="009A39FF"/>
    <w:rsid w:val="009A3CB5"/>
    <w:rsid w:val="009A3EAF"/>
    <w:rsid w:val="009A3F33"/>
    <w:rsid w:val="009A486F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D93"/>
    <w:rsid w:val="009B3EB4"/>
    <w:rsid w:val="009B3F21"/>
    <w:rsid w:val="009B42BE"/>
    <w:rsid w:val="009B4817"/>
    <w:rsid w:val="009B497F"/>
    <w:rsid w:val="009B4D23"/>
    <w:rsid w:val="009B587C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AC7"/>
    <w:rsid w:val="009C1B2E"/>
    <w:rsid w:val="009C1EB2"/>
    <w:rsid w:val="009C2675"/>
    <w:rsid w:val="009C2839"/>
    <w:rsid w:val="009C28D4"/>
    <w:rsid w:val="009C294A"/>
    <w:rsid w:val="009C2C00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93A"/>
    <w:rsid w:val="009C4A32"/>
    <w:rsid w:val="009C5908"/>
    <w:rsid w:val="009C599C"/>
    <w:rsid w:val="009C630B"/>
    <w:rsid w:val="009C63AB"/>
    <w:rsid w:val="009C6667"/>
    <w:rsid w:val="009C69D0"/>
    <w:rsid w:val="009C69F4"/>
    <w:rsid w:val="009C6AAC"/>
    <w:rsid w:val="009C7163"/>
    <w:rsid w:val="009C77A3"/>
    <w:rsid w:val="009C7B18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3FF4"/>
    <w:rsid w:val="009D42B9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A21"/>
    <w:rsid w:val="009D6B77"/>
    <w:rsid w:val="009D6CE1"/>
    <w:rsid w:val="009D6F44"/>
    <w:rsid w:val="009D70F7"/>
    <w:rsid w:val="009D7869"/>
    <w:rsid w:val="009E0AB5"/>
    <w:rsid w:val="009E12E3"/>
    <w:rsid w:val="009E14B2"/>
    <w:rsid w:val="009E16F2"/>
    <w:rsid w:val="009E1C78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479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94"/>
    <w:rsid w:val="009F40CE"/>
    <w:rsid w:val="009F4BDF"/>
    <w:rsid w:val="009F4CDA"/>
    <w:rsid w:val="009F59BF"/>
    <w:rsid w:val="009F5D42"/>
    <w:rsid w:val="009F5F68"/>
    <w:rsid w:val="009F70CE"/>
    <w:rsid w:val="009F75BD"/>
    <w:rsid w:val="009F776E"/>
    <w:rsid w:val="009F7A9C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9D8"/>
    <w:rsid w:val="00A07D26"/>
    <w:rsid w:val="00A07D2F"/>
    <w:rsid w:val="00A1036E"/>
    <w:rsid w:val="00A104A1"/>
    <w:rsid w:val="00A10D80"/>
    <w:rsid w:val="00A10FC7"/>
    <w:rsid w:val="00A11671"/>
    <w:rsid w:val="00A1187C"/>
    <w:rsid w:val="00A118E7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173F4"/>
    <w:rsid w:val="00A20207"/>
    <w:rsid w:val="00A20224"/>
    <w:rsid w:val="00A21424"/>
    <w:rsid w:val="00A21624"/>
    <w:rsid w:val="00A218FB"/>
    <w:rsid w:val="00A21997"/>
    <w:rsid w:val="00A21A06"/>
    <w:rsid w:val="00A21E67"/>
    <w:rsid w:val="00A220FF"/>
    <w:rsid w:val="00A227BA"/>
    <w:rsid w:val="00A22B3C"/>
    <w:rsid w:val="00A22EE6"/>
    <w:rsid w:val="00A234BF"/>
    <w:rsid w:val="00A23A98"/>
    <w:rsid w:val="00A241EE"/>
    <w:rsid w:val="00A24217"/>
    <w:rsid w:val="00A24255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1D8"/>
    <w:rsid w:val="00A362D0"/>
    <w:rsid w:val="00A36901"/>
    <w:rsid w:val="00A36CF6"/>
    <w:rsid w:val="00A36EC5"/>
    <w:rsid w:val="00A37703"/>
    <w:rsid w:val="00A37793"/>
    <w:rsid w:val="00A37DDD"/>
    <w:rsid w:val="00A37EDA"/>
    <w:rsid w:val="00A4009F"/>
    <w:rsid w:val="00A4035D"/>
    <w:rsid w:val="00A40648"/>
    <w:rsid w:val="00A408E6"/>
    <w:rsid w:val="00A413A3"/>
    <w:rsid w:val="00A41F9F"/>
    <w:rsid w:val="00A43248"/>
    <w:rsid w:val="00A43270"/>
    <w:rsid w:val="00A44522"/>
    <w:rsid w:val="00A44C3B"/>
    <w:rsid w:val="00A452AE"/>
    <w:rsid w:val="00A4539E"/>
    <w:rsid w:val="00A458FF"/>
    <w:rsid w:val="00A45C60"/>
    <w:rsid w:val="00A46080"/>
    <w:rsid w:val="00A461CB"/>
    <w:rsid w:val="00A46252"/>
    <w:rsid w:val="00A46C6C"/>
    <w:rsid w:val="00A46E24"/>
    <w:rsid w:val="00A46EB1"/>
    <w:rsid w:val="00A4777E"/>
    <w:rsid w:val="00A47961"/>
    <w:rsid w:val="00A47A54"/>
    <w:rsid w:val="00A47C59"/>
    <w:rsid w:val="00A50FEC"/>
    <w:rsid w:val="00A5183F"/>
    <w:rsid w:val="00A51FC3"/>
    <w:rsid w:val="00A531EF"/>
    <w:rsid w:val="00A532FC"/>
    <w:rsid w:val="00A53624"/>
    <w:rsid w:val="00A53C0C"/>
    <w:rsid w:val="00A544FA"/>
    <w:rsid w:val="00A54F47"/>
    <w:rsid w:val="00A54F72"/>
    <w:rsid w:val="00A5551B"/>
    <w:rsid w:val="00A55872"/>
    <w:rsid w:val="00A565B6"/>
    <w:rsid w:val="00A567E2"/>
    <w:rsid w:val="00A56806"/>
    <w:rsid w:val="00A57008"/>
    <w:rsid w:val="00A57B43"/>
    <w:rsid w:val="00A57F15"/>
    <w:rsid w:val="00A60066"/>
    <w:rsid w:val="00A60146"/>
    <w:rsid w:val="00A60179"/>
    <w:rsid w:val="00A6165F"/>
    <w:rsid w:val="00A61782"/>
    <w:rsid w:val="00A61FDA"/>
    <w:rsid w:val="00A62958"/>
    <w:rsid w:val="00A62A31"/>
    <w:rsid w:val="00A62AC7"/>
    <w:rsid w:val="00A63850"/>
    <w:rsid w:val="00A64787"/>
    <w:rsid w:val="00A648E9"/>
    <w:rsid w:val="00A64EA6"/>
    <w:rsid w:val="00A64EEB"/>
    <w:rsid w:val="00A65C38"/>
    <w:rsid w:val="00A662AF"/>
    <w:rsid w:val="00A6654A"/>
    <w:rsid w:val="00A66571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1D"/>
    <w:rsid w:val="00A726DC"/>
    <w:rsid w:val="00A72733"/>
    <w:rsid w:val="00A7282C"/>
    <w:rsid w:val="00A72BC8"/>
    <w:rsid w:val="00A72C04"/>
    <w:rsid w:val="00A72FE2"/>
    <w:rsid w:val="00A731A2"/>
    <w:rsid w:val="00A73341"/>
    <w:rsid w:val="00A73CAE"/>
    <w:rsid w:val="00A748ED"/>
    <w:rsid w:val="00A75386"/>
    <w:rsid w:val="00A7593A"/>
    <w:rsid w:val="00A7597F"/>
    <w:rsid w:val="00A75B2B"/>
    <w:rsid w:val="00A75D37"/>
    <w:rsid w:val="00A75D3F"/>
    <w:rsid w:val="00A764CD"/>
    <w:rsid w:val="00A768C8"/>
    <w:rsid w:val="00A76C21"/>
    <w:rsid w:val="00A77553"/>
    <w:rsid w:val="00A77727"/>
    <w:rsid w:val="00A779C8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315B"/>
    <w:rsid w:val="00A832FD"/>
    <w:rsid w:val="00A834D6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562"/>
    <w:rsid w:val="00A91B0D"/>
    <w:rsid w:val="00A91B63"/>
    <w:rsid w:val="00A920B1"/>
    <w:rsid w:val="00A922DD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97F25"/>
    <w:rsid w:val="00AA0209"/>
    <w:rsid w:val="00AA02FA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238E"/>
    <w:rsid w:val="00AB32C1"/>
    <w:rsid w:val="00AB3552"/>
    <w:rsid w:val="00AB414A"/>
    <w:rsid w:val="00AB4649"/>
    <w:rsid w:val="00AB49C3"/>
    <w:rsid w:val="00AB4E52"/>
    <w:rsid w:val="00AB53DA"/>
    <w:rsid w:val="00AB55F8"/>
    <w:rsid w:val="00AB5997"/>
    <w:rsid w:val="00AB5DF2"/>
    <w:rsid w:val="00AB688E"/>
    <w:rsid w:val="00AB68BC"/>
    <w:rsid w:val="00AB6B42"/>
    <w:rsid w:val="00AB6C4D"/>
    <w:rsid w:val="00AB70C8"/>
    <w:rsid w:val="00AB7633"/>
    <w:rsid w:val="00AB7866"/>
    <w:rsid w:val="00AC0289"/>
    <w:rsid w:val="00AC03A6"/>
    <w:rsid w:val="00AC0894"/>
    <w:rsid w:val="00AC1D3B"/>
    <w:rsid w:val="00AC1D7C"/>
    <w:rsid w:val="00AC226A"/>
    <w:rsid w:val="00AC22B2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67A0"/>
    <w:rsid w:val="00AC7042"/>
    <w:rsid w:val="00AC752F"/>
    <w:rsid w:val="00AC7B8D"/>
    <w:rsid w:val="00AC7D54"/>
    <w:rsid w:val="00AC7E49"/>
    <w:rsid w:val="00AD099F"/>
    <w:rsid w:val="00AD0AEE"/>
    <w:rsid w:val="00AD12C9"/>
    <w:rsid w:val="00AD16B8"/>
    <w:rsid w:val="00AD1A22"/>
    <w:rsid w:val="00AD1C10"/>
    <w:rsid w:val="00AD2565"/>
    <w:rsid w:val="00AD2CE1"/>
    <w:rsid w:val="00AD2E7B"/>
    <w:rsid w:val="00AD2F8F"/>
    <w:rsid w:val="00AD3550"/>
    <w:rsid w:val="00AD3685"/>
    <w:rsid w:val="00AD3737"/>
    <w:rsid w:val="00AD3798"/>
    <w:rsid w:val="00AD3F4F"/>
    <w:rsid w:val="00AD403C"/>
    <w:rsid w:val="00AD4153"/>
    <w:rsid w:val="00AD4281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23E"/>
    <w:rsid w:val="00AE23C8"/>
    <w:rsid w:val="00AE265A"/>
    <w:rsid w:val="00AE308D"/>
    <w:rsid w:val="00AE36D1"/>
    <w:rsid w:val="00AE3DDB"/>
    <w:rsid w:val="00AE4959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5A1B"/>
    <w:rsid w:val="00AF608B"/>
    <w:rsid w:val="00AF69E6"/>
    <w:rsid w:val="00AF6A59"/>
    <w:rsid w:val="00AF71D6"/>
    <w:rsid w:val="00AF73B1"/>
    <w:rsid w:val="00AF75A9"/>
    <w:rsid w:val="00AF7BDD"/>
    <w:rsid w:val="00B00DC5"/>
    <w:rsid w:val="00B00F8C"/>
    <w:rsid w:val="00B00FEC"/>
    <w:rsid w:val="00B01693"/>
    <w:rsid w:val="00B01B75"/>
    <w:rsid w:val="00B0205C"/>
    <w:rsid w:val="00B02145"/>
    <w:rsid w:val="00B0256F"/>
    <w:rsid w:val="00B02F0C"/>
    <w:rsid w:val="00B030F5"/>
    <w:rsid w:val="00B03776"/>
    <w:rsid w:val="00B03CB0"/>
    <w:rsid w:val="00B03ED8"/>
    <w:rsid w:val="00B0401D"/>
    <w:rsid w:val="00B04179"/>
    <w:rsid w:val="00B042D2"/>
    <w:rsid w:val="00B04D98"/>
    <w:rsid w:val="00B04E60"/>
    <w:rsid w:val="00B04E8D"/>
    <w:rsid w:val="00B04EF9"/>
    <w:rsid w:val="00B04F50"/>
    <w:rsid w:val="00B0542F"/>
    <w:rsid w:val="00B05A05"/>
    <w:rsid w:val="00B05B87"/>
    <w:rsid w:val="00B06495"/>
    <w:rsid w:val="00B064F1"/>
    <w:rsid w:val="00B0654F"/>
    <w:rsid w:val="00B0680A"/>
    <w:rsid w:val="00B06ACE"/>
    <w:rsid w:val="00B06D89"/>
    <w:rsid w:val="00B06DA3"/>
    <w:rsid w:val="00B071D5"/>
    <w:rsid w:val="00B0733E"/>
    <w:rsid w:val="00B10614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1D6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6DF3"/>
    <w:rsid w:val="00B1780E"/>
    <w:rsid w:val="00B17F47"/>
    <w:rsid w:val="00B200D3"/>
    <w:rsid w:val="00B2060E"/>
    <w:rsid w:val="00B20DCF"/>
    <w:rsid w:val="00B20E6C"/>
    <w:rsid w:val="00B20F8A"/>
    <w:rsid w:val="00B215EB"/>
    <w:rsid w:val="00B21A5C"/>
    <w:rsid w:val="00B22023"/>
    <w:rsid w:val="00B22522"/>
    <w:rsid w:val="00B2288A"/>
    <w:rsid w:val="00B23808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0C27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5FFE"/>
    <w:rsid w:val="00B369C4"/>
    <w:rsid w:val="00B36D9E"/>
    <w:rsid w:val="00B37019"/>
    <w:rsid w:val="00B37311"/>
    <w:rsid w:val="00B37387"/>
    <w:rsid w:val="00B373FB"/>
    <w:rsid w:val="00B37975"/>
    <w:rsid w:val="00B40882"/>
    <w:rsid w:val="00B4106F"/>
    <w:rsid w:val="00B41BE7"/>
    <w:rsid w:val="00B424F7"/>
    <w:rsid w:val="00B42568"/>
    <w:rsid w:val="00B427AB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2BC"/>
    <w:rsid w:val="00B5083E"/>
    <w:rsid w:val="00B50ADB"/>
    <w:rsid w:val="00B50B87"/>
    <w:rsid w:val="00B515B6"/>
    <w:rsid w:val="00B51604"/>
    <w:rsid w:val="00B517DA"/>
    <w:rsid w:val="00B5197B"/>
    <w:rsid w:val="00B51BF9"/>
    <w:rsid w:val="00B51F64"/>
    <w:rsid w:val="00B52150"/>
    <w:rsid w:val="00B5248D"/>
    <w:rsid w:val="00B53B4E"/>
    <w:rsid w:val="00B53C5F"/>
    <w:rsid w:val="00B53CFF"/>
    <w:rsid w:val="00B53F86"/>
    <w:rsid w:val="00B546B5"/>
    <w:rsid w:val="00B54BD8"/>
    <w:rsid w:val="00B54C55"/>
    <w:rsid w:val="00B5508A"/>
    <w:rsid w:val="00B552CC"/>
    <w:rsid w:val="00B553AC"/>
    <w:rsid w:val="00B5596C"/>
    <w:rsid w:val="00B569B2"/>
    <w:rsid w:val="00B56FBD"/>
    <w:rsid w:val="00B5715A"/>
    <w:rsid w:val="00B57327"/>
    <w:rsid w:val="00B57E41"/>
    <w:rsid w:val="00B57F2F"/>
    <w:rsid w:val="00B6002D"/>
    <w:rsid w:val="00B6010B"/>
    <w:rsid w:val="00B61262"/>
    <w:rsid w:val="00B6167B"/>
    <w:rsid w:val="00B6210A"/>
    <w:rsid w:val="00B6220A"/>
    <w:rsid w:val="00B62608"/>
    <w:rsid w:val="00B629F3"/>
    <w:rsid w:val="00B6358B"/>
    <w:rsid w:val="00B63C08"/>
    <w:rsid w:val="00B64041"/>
    <w:rsid w:val="00B640CF"/>
    <w:rsid w:val="00B64DC6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DDA"/>
    <w:rsid w:val="00B72EE9"/>
    <w:rsid w:val="00B730F2"/>
    <w:rsid w:val="00B73637"/>
    <w:rsid w:val="00B73942"/>
    <w:rsid w:val="00B73D34"/>
    <w:rsid w:val="00B742C1"/>
    <w:rsid w:val="00B7449E"/>
    <w:rsid w:val="00B74720"/>
    <w:rsid w:val="00B74AA2"/>
    <w:rsid w:val="00B74C99"/>
    <w:rsid w:val="00B74DC7"/>
    <w:rsid w:val="00B75032"/>
    <w:rsid w:val="00B750D5"/>
    <w:rsid w:val="00B75765"/>
    <w:rsid w:val="00B7591C"/>
    <w:rsid w:val="00B75D1D"/>
    <w:rsid w:val="00B75E98"/>
    <w:rsid w:val="00B75F68"/>
    <w:rsid w:val="00B76A3F"/>
    <w:rsid w:val="00B76A7D"/>
    <w:rsid w:val="00B76CE1"/>
    <w:rsid w:val="00B76DEB"/>
    <w:rsid w:val="00B76FE5"/>
    <w:rsid w:val="00B776D5"/>
    <w:rsid w:val="00B77B7E"/>
    <w:rsid w:val="00B805D0"/>
    <w:rsid w:val="00B80744"/>
    <w:rsid w:val="00B80979"/>
    <w:rsid w:val="00B80C68"/>
    <w:rsid w:val="00B81382"/>
    <w:rsid w:val="00B8140E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143"/>
    <w:rsid w:val="00B84C9F"/>
    <w:rsid w:val="00B84F8A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22D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4A6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6D8B"/>
    <w:rsid w:val="00B97577"/>
    <w:rsid w:val="00B97B8F"/>
    <w:rsid w:val="00B97DA1"/>
    <w:rsid w:val="00BA0F06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2638"/>
    <w:rsid w:val="00BA2F5D"/>
    <w:rsid w:val="00BA359B"/>
    <w:rsid w:val="00BA3A93"/>
    <w:rsid w:val="00BA3DF2"/>
    <w:rsid w:val="00BA46E8"/>
    <w:rsid w:val="00BA4732"/>
    <w:rsid w:val="00BA4D05"/>
    <w:rsid w:val="00BA4F45"/>
    <w:rsid w:val="00BA5165"/>
    <w:rsid w:val="00BA5599"/>
    <w:rsid w:val="00BA5A40"/>
    <w:rsid w:val="00BA5FD5"/>
    <w:rsid w:val="00BA5FDB"/>
    <w:rsid w:val="00BA62AB"/>
    <w:rsid w:val="00BA7E0B"/>
    <w:rsid w:val="00BB0053"/>
    <w:rsid w:val="00BB0296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718E"/>
    <w:rsid w:val="00BB7BAC"/>
    <w:rsid w:val="00BB7F7D"/>
    <w:rsid w:val="00BC009A"/>
    <w:rsid w:val="00BC03C6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572"/>
    <w:rsid w:val="00BC666D"/>
    <w:rsid w:val="00BC67A4"/>
    <w:rsid w:val="00BC6AA4"/>
    <w:rsid w:val="00BC6B4D"/>
    <w:rsid w:val="00BC6C4F"/>
    <w:rsid w:val="00BC75C4"/>
    <w:rsid w:val="00BC76AA"/>
    <w:rsid w:val="00BC793F"/>
    <w:rsid w:val="00BD1048"/>
    <w:rsid w:val="00BD1290"/>
    <w:rsid w:val="00BD1793"/>
    <w:rsid w:val="00BD1A5A"/>
    <w:rsid w:val="00BD1CFB"/>
    <w:rsid w:val="00BD1E85"/>
    <w:rsid w:val="00BD2AAB"/>
    <w:rsid w:val="00BD2B8F"/>
    <w:rsid w:val="00BD2F3F"/>
    <w:rsid w:val="00BD35B9"/>
    <w:rsid w:val="00BD369D"/>
    <w:rsid w:val="00BD36EC"/>
    <w:rsid w:val="00BD478B"/>
    <w:rsid w:val="00BD4A52"/>
    <w:rsid w:val="00BD51CA"/>
    <w:rsid w:val="00BD5459"/>
    <w:rsid w:val="00BD5CD2"/>
    <w:rsid w:val="00BD5F3C"/>
    <w:rsid w:val="00BD732C"/>
    <w:rsid w:val="00BD77DE"/>
    <w:rsid w:val="00BD79C2"/>
    <w:rsid w:val="00BE0515"/>
    <w:rsid w:val="00BE1F2E"/>
    <w:rsid w:val="00BE1FA7"/>
    <w:rsid w:val="00BE2AD7"/>
    <w:rsid w:val="00BE2BAA"/>
    <w:rsid w:val="00BE2FF7"/>
    <w:rsid w:val="00BE4F8D"/>
    <w:rsid w:val="00BE50E1"/>
    <w:rsid w:val="00BE590A"/>
    <w:rsid w:val="00BE597C"/>
    <w:rsid w:val="00BE5C58"/>
    <w:rsid w:val="00BE5DC6"/>
    <w:rsid w:val="00BE66A5"/>
    <w:rsid w:val="00BE6A22"/>
    <w:rsid w:val="00BE6FA3"/>
    <w:rsid w:val="00BE71DF"/>
    <w:rsid w:val="00BE770F"/>
    <w:rsid w:val="00BE778C"/>
    <w:rsid w:val="00BE77C4"/>
    <w:rsid w:val="00BE7869"/>
    <w:rsid w:val="00BE7FE3"/>
    <w:rsid w:val="00BF01D4"/>
    <w:rsid w:val="00BF0463"/>
    <w:rsid w:val="00BF0B1B"/>
    <w:rsid w:val="00BF0CFC"/>
    <w:rsid w:val="00BF11F8"/>
    <w:rsid w:val="00BF1B9B"/>
    <w:rsid w:val="00BF20FB"/>
    <w:rsid w:val="00BF2355"/>
    <w:rsid w:val="00BF2997"/>
    <w:rsid w:val="00BF2B28"/>
    <w:rsid w:val="00BF2B84"/>
    <w:rsid w:val="00BF2BFE"/>
    <w:rsid w:val="00BF3A7A"/>
    <w:rsid w:val="00BF4C22"/>
    <w:rsid w:val="00BF4CD1"/>
    <w:rsid w:val="00BF4DD7"/>
    <w:rsid w:val="00BF51E4"/>
    <w:rsid w:val="00BF5900"/>
    <w:rsid w:val="00BF59E2"/>
    <w:rsid w:val="00BF6043"/>
    <w:rsid w:val="00BF64EA"/>
    <w:rsid w:val="00BF76ED"/>
    <w:rsid w:val="00BF774F"/>
    <w:rsid w:val="00BF7850"/>
    <w:rsid w:val="00BF7AB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3BB3"/>
    <w:rsid w:val="00C041F4"/>
    <w:rsid w:val="00C04471"/>
    <w:rsid w:val="00C04C59"/>
    <w:rsid w:val="00C0524E"/>
    <w:rsid w:val="00C05428"/>
    <w:rsid w:val="00C058A3"/>
    <w:rsid w:val="00C05E05"/>
    <w:rsid w:val="00C06AEF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E13"/>
    <w:rsid w:val="00C1269A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B57"/>
    <w:rsid w:val="00C14CA5"/>
    <w:rsid w:val="00C14E4D"/>
    <w:rsid w:val="00C15750"/>
    <w:rsid w:val="00C15B59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1A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B6C"/>
    <w:rsid w:val="00C36EB6"/>
    <w:rsid w:val="00C36FFE"/>
    <w:rsid w:val="00C37297"/>
    <w:rsid w:val="00C37A05"/>
    <w:rsid w:val="00C40A83"/>
    <w:rsid w:val="00C40D37"/>
    <w:rsid w:val="00C40F06"/>
    <w:rsid w:val="00C40FA8"/>
    <w:rsid w:val="00C412E1"/>
    <w:rsid w:val="00C413EC"/>
    <w:rsid w:val="00C416FD"/>
    <w:rsid w:val="00C41720"/>
    <w:rsid w:val="00C419E2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3BF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3F3D"/>
    <w:rsid w:val="00C54492"/>
    <w:rsid w:val="00C544B6"/>
    <w:rsid w:val="00C54601"/>
    <w:rsid w:val="00C54E26"/>
    <w:rsid w:val="00C54F8F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2CDB"/>
    <w:rsid w:val="00C63BD8"/>
    <w:rsid w:val="00C65030"/>
    <w:rsid w:val="00C652A1"/>
    <w:rsid w:val="00C6537C"/>
    <w:rsid w:val="00C655E4"/>
    <w:rsid w:val="00C65738"/>
    <w:rsid w:val="00C6590A"/>
    <w:rsid w:val="00C65FFB"/>
    <w:rsid w:val="00C66663"/>
    <w:rsid w:val="00C668D6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316"/>
    <w:rsid w:val="00C714F2"/>
    <w:rsid w:val="00C71A56"/>
    <w:rsid w:val="00C72FA0"/>
    <w:rsid w:val="00C730CC"/>
    <w:rsid w:val="00C73705"/>
    <w:rsid w:val="00C740DE"/>
    <w:rsid w:val="00C7532A"/>
    <w:rsid w:val="00C75721"/>
    <w:rsid w:val="00C75A5A"/>
    <w:rsid w:val="00C760A6"/>
    <w:rsid w:val="00C762B7"/>
    <w:rsid w:val="00C763D3"/>
    <w:rsid w:val="00C76441"/>
    <w:rsid w:val="00C7676F"/>
    <w:rsid w:val="00C76825"/>
    <w:rsid w:val="00C76D83"/>
    <w:rsid w:val="00C76F95"/>
    <w:rsid w:val="00C77B63"/>
    <w:rsid w:val="00C77C4B"/>
    <w:rsid w:val="00C77D22"/>
    <w:rsid w:val="00C77D50"/>
    <w:rsid w:val="00C77F77"/>
    <w:rsid w:val="00C80DC6"/>
    <w:rsid w:val="00C80E49"/>
    <w:rsid w:val="00C815E4"/>
    <w:rsid w:val="00C819F5"/>
    <w:rsid w:val="00C822CB"/>
    <w:rsid w:val="00C8290C"/>
    <w:rsid w:val="00C82CB0"/>
    <w:rsid w:val="00C83021"/>
    <w:rsid w:val="00C835DE"/>
    <w:rsid w:val="00C83889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6FCB"/>
    <w:rsid w:val="00C872F8"/>
    <w:rsid w:val="00C87CDD"/>
    <w:rsid w:val="00C909EE"/>
    <w:rsid w:val="00C90E27"/>
    <w:rsid w:val="00C910ED"/>
    <w:rsid w:val="00C914C9"/>
    <w:rsid w:val="00C9156F"/>
    <w:rsid w:val="00C91E57"/>
    <w:rsid w:val="00C920BB"/>
    <w:rsid w:val="00C922E8"/>
    <w:rsid w:val="00C9291B"/>
    <w:rsid w:val="00C93188"/>
    <w:rsid w:val="00C942D8"/>
    <w:rsid w:val="00C9437E"/>
    <w:rsid w:val="00C94446"/>
    <w:rsid w:val="00C94A1B"/>
    <w:rsid w:val="00C94EF3"/>
    <w:rsid w:val="00C952A9"/>
    <w:rsid w:val="00C9534F"/>
    <w:rsid w:val="00C9580A"/>
    <w:rsid w:val="00C95E98"/>
    <w:rsid w:val="00C95F67"/>
    <w:rsid w:val="00C961C0"/>
    <w:rsid w:val="00C964F4"/>
    <w:rsid w:val="00C965E4"/>
    <w:rsid w:val="00C96F6D"/>
    <w:rsid w:val="00C971B0"/>
    <w:rsid w:val="00C9720C"/>
    <w:rsid w:val="00C9739A"/>
    <w:rsid w:val="00C97B04"/>
    <w:rsid w:val="00CA13BF"/>
    <w:rsid w:val="00CA13F7"/>
    <w:rsid w:val="00CA1406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AC2"/>
    <w:rsid w:val="00CA7B8A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3F4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572"/>
    <w:rsid w:val="00CC07A1"/>
    <w:rsid w:val="00CC0824"/>
    <w:rsid w:val="00CC0840"/>
    <w:rsid w:val="00CC08D7"/>
    <w:rsid w:val="00CC0A9A"/>
    <w:rsid w:val="00CC0EA3"/>
    <w:rsid w:val="00CC156F"/>
    <w:rsid w:val="00CC1AEE"/>
    <w:rsid w:val="00CC1F70"/>
    <w:rsid w:val="00CC2B9C"/>
    <w:rsid w:val="00CC2BDD"/>
    <w:rsid w:val="00CC30D6"/>
    <w:rsid w:val="00CC326E"/>
    <w:rsid w:val="00CC3609"/>
    <w:rsid w:val="00CC378A"/>
    <w:rsid w:val="00CC38EE"/>
    <w:rsid w:val="00CC4867"/>
    <w:rsid w:val="00CC566D"/>
    <w:rsid w:val="00CC5CA4"/>
    <w:rsid w:val="00CC60CD"/>
    <w:rsid w:val="00CC6469"/>
    <w:rsid w:val="00CC6AA6"/>
    <w:rsid w:val="00CC6ACF"/>
    <w:rsid w:val="00CC6ED2"/>
    <w:rsid w:val="00CC722F"/>
    <w:rsid w:val="00CC726E"/>
    <w:rsid w:val="00CC7476"/>
    <w:rsid w:val="00CC75EE"/>
    <w:rsid w:val="00CD06C4"/>
    <w:rsid w:val="00CD0BAE"/>
    <w:rsid w:val="00CD1017"/>
    <w:rsid w:val="00CD129C"/>
    <w:rsid w:val="00CD12BA"/>
    <w:rsid w:val="00CD181E"/>
    <w:rsid w:val="00CD2688"/>
    <w:rsid w:val="00CD2C45"/>
    <w:rsid w:val="00CD2CD2"/>
    <w:rsid w:val="00CD387C"/>
    <w:rsid w:val="00CD41F9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D7B3A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370"/>
    <w:rsid w:val="00CE3435"/>
    <w:rsid w:val="00CE3F49"/>
    <w:rsid w:val="00CE4946"/>
    <w:rsid w:val="00CE49B0"/>
    <w:rsid w:val="00CE4CB9"/>
    <w:rsid w:val="00CE4D55"/>
    <w:rsid w:val="00CE4EA8"/>
    <w:rsid w:val="00CE5261"/>
    <w:rsid w:val="00CE56BF"/>
    <w:rsid w:val="00CE584B"/>
    <w:rsid w:val="00CE5A0A"/>
    <w:rsid w:val="00CE6495"/>
    <w:rsid w:val="00CE6C5C"/>
    <w:rsid w:val="00CE72F6"/>
    <w:rsid w:val="00CE73DC"/>
    <w:rsid w:val="00CE7E82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1C9"/>
    <w:rsid w:val="00CF2B1C"/>
    <w:rsid w:val="00CF2B8E"/>
    <w:rsid w:val="00CF3931"/>
    <w:rsid w:val="00CF39B2"/>
    <w:rsid w:val="00CF3E3D"/>
    <w:rsid w:val="00CF3F34"/>
    <w:rsid w:val="00CF4060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0CA9"/>
    <w:rsid w:val="00D0123D"/>
    <w:rsid w:val="00D015A8"/>
    <w:rsid w:val="00D01F47"/>
    <w:rsid w:val="00D024F9"/>
    <w:rsid w:val="00D027F9"/>
    <w:rsid w:val="00D032AA"/>
    <w:rsid w:val="00D03987"/>
    <w:rsid w:val="00D03A3E"/>
    <w:rsid w:val="00D03B1A"/>
    <w:rsid w:val="00D03D46"/>
    <w:rsid w:val="00D03E97"/>
    <w:rsid w:val="00D04005"/>
    <w:rsid w:val="00D040BB"/>
    <w:rsid w:val="00D049CD"/>
    <w:rsid w:val="00D04AD0"/>
    <w:rsid w:val="00D056E9"/>
    <w:rsid w:val="00D05CB6"/>
    <w:rsid w:val="00D061FC"/>
    <w:rsid w:val="00D06325"/>
    <w:rsid w:val="00D06DF0"/>
    <w:rsid w:val="00D07684"/>
    <w:rsid w:val="00D076A6"/>
    <w:rsid w:val="00D07832"/>
    <w:rsid w:val="00D0789A"/>
    <w:rsid w:val="00D07F59"/>
    <w:rsid w:val="00D07FC0"/>
    <w:rsid w:val="00D1026B"/>
    <w:rsid w:val="00D104B2"/>
    <w:rsid w:val="00D108A4"/>
    <w:rsid w:val="00D10986"/>
    <w:rsid w:val="00D11877"/>
    <w:rsid w:val="00D1188C"/>
    <w:rsid w:val="00D11BB2"/>
    <w:rsid w:val="00D120DE"/>
    <w:rsid w:val="00D123F2"/>
    <w:rsid w:val="00D124B3"/>
    <w:rsid w:val="00D126AA"/>
    <w:rsid w:val="00D12B8B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0B50"/>
    <w:rsid w:val="00D2104F"/>
    <w:rsid w:val="00D219C1"/>
    <w:rsid w:val="00D21FCB"/>
    <w:rsid w:val="00D22D2E"/>
    <w:rsid w:val="00D22E00"/>
    <w:rsid w:val="00D240A6"/>
    <w:rsid w:val="00D240CA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27C7A"/>
    <w:rsid w:val="00D30729"/>
    <w:rsid w:val="00D30E9C"/>
    <w:rsid w:val="00D30EAF"/>
    <w:rsid w:val="00D30F60"/>
    <w:rsid w:val="00D3127E"/>
    <w:rsid w:val="00D314F6"/>
    <w:rsid w:val="00D316AC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55"/>
    <w:rsid w:val="00D3719F"/>
    <w:rsid w:val="00D371C8"/>
    <w:rsid w:val="00D373B0"/>
    <w:rsid w:val="00D4061B"/>
    <w:rsid w:val="00D411E2"/>
    <w:rsid w:val="00D41CAE"/>
    <w:rsid w:val="00D4284F"/>
    <w:rsid w:val="00D430AC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6E6"/>
    <w:rsid w:val="00D45977"/>
    <w:rsid w:val="00D46DBF"/>
    <w:rsid w:val="00D46F26"/>
    <w:rsid w:val="00D473E9"/>
    <w:rsid w:val="00D47408"/>
    <w:rsid w:val="00D47591"/>
    <w:rsid w:val="00D4788E"/>
    <w:rsid w:val="00D501BF"/>
    <w:rsid w:val="00D50F4A"/>
    <w:rsid w:val="00D51089"/>
    <w:rsid w:val="00D51095"/>
    <w:rsid w:val="00D5228C"/>
    <w:rsid w:val="00D52E06"/>
    <w:rsid w:val="00D5321D"/>
    <w:rsid w:val="00D532C4"/>
    <w:rsid w:val="00D533BC"/>
    <w:rsid w:val="00D53650"/>
    <w:rsid w:val="00D54034"/>
    <w:rsid w:val="00D54112"/>
    <w:rsid w:val="00D54129"/>
    <w:rsid w:val="00D553C7"/>
    <w:rsid w:val="00D5648F"/>
    <w:rsid w:val="00D5651D"/>
    <w:rsid w:val="00D567A0"/>
    <w:rsid w:val="00D572D0"/>
    <w:rsid w:val="00D5786C"/>
    <w:rsid w:val="00D57B21"/>
    <w:rsid w:val="00D57B9A"/>
    <w:rsid w:val="00D57C2B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329"/>
    <w:rsid w:val="00D635B0"/>
    <w:rsid w:val="00D637A9"/>
    <w:rsid w:val="00D63BE1"/>
    <w:rsid w:val="00D6403E"/>
    <w:rsid w:val="00D6486B"/>
    <w:rsid w:val="00D64C8F"/>
    <w:rsid w:val="00D65280"/>
    <w:rsid w:val="00D65765"/>
    <w:rsid w:val="00D659F8"/>
    <w:rsid w:val="00D65C80"/>
    <w:rsid w:val="00D65D96"/>
    <w:rsid w:val="00D6616F"/>
    <w:rsid w:val="00D668A1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CF0"/>
    <w:rsid w:val="00D74D9B"/>
    <w:rsid w:val="00D74F2E"/>
    <w:rsid w:val="00D750A2"/>
    <w:rsid w:val="00D75650"/>
    <w:rsid w:val="00D756E6"/>
    <w:rsid w:val="00D756E8"/>
    <w:rsid w:val="00D75AE8"/>
    <w:rsid w:val="00D75B68"/>
    <w:rsid w:val="00D75E72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051"/>
    <w:rsid w:val="00D822C6"/>
    <w:rsid w:val="00D82522"/>
    <w:rsid w:val="00D82890"/>
    <w:rsid w:val="00D82D27"/>
    <w:rsid w:val="00D83CCC"/>
    <w:rsid w:val="00D8420F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6C31"/>
    <w:rsid w:val="00D87A9E"/>
    <w:rsid w:val="00D87BDC"/>
    <w:rsid w:val="00D87CC9"/>
    <w:rsid w:val="00D9060E"/>
    <w:rsid w:val="00D9065E"/>
    <w:rsid w:val="00D9096B"/>
    <w:rsid w:val="00D90A1A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4F52"/>
    <w:rsid w:val="00D954BD"/>
    <w:rsid w:val="00D95FB3"/>
    <w:rsid w:val="00D96138"/>
    <w:rsid w:val="00D96181"/>
    <w:rsid w:val="00D965AB"/>
    <w:rsid w:val="00D96B07"/>
    <w:rsid w:val="00D96BBF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5CD3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58E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4CC"/>
    <w:rsid w:val="00DC1524"/>
    <w:rsid w:val="00DC1889"/>
    <w:rsid w:val="00DC1CA3"/>
    <w:rsid w:val="00DC1DFE"/>
    <w:rsid w:val="00DC2270"/>
    <w:rsid w:val="00DC280F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267"/>
    <w:rsid w:val="00DC5533"/>
    <w:rsid w:val="00DC5770"/>
    <w:rsid w:val="00DC5891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821"/>
    <w:rsid w:val="00DD391B"/>
    <w:rsid w:val="00DD45D3"/>
    <w:rsid w:val="00DD487B"/>
    <w:rsid w:val="00DD48F3"/>
    <w:rsid w:val="00DD4E0C"/>
    <w:rsid w:val="00DD5547"/>
    <w:rsid w:val="00DD5A2A"/>
    <w:rsid w:val="00DD662B"/>
    <w:rsid w:val="00DD6C92"/>
    <w:rsid w:val="00DD6F96"/>
    <w:rsid w:val="00DD7BD4"/>
    <w:rsid w:val="00DE00CE"/>
    <w:rsid w:val="00DE01AB"/>
    <w:rsid w:val="00DE0B85"/>
    <w:rsid w:val="00DE0EF0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A34"/>
    <w:rsid w:val="00DE4D21"/>
    <w:rsid w:val="00DE5EA6"/>
    <w:rsid w:val="00DE5F41"/>
    <w:rsid w:val="00DE61FB"/>
    <w:rsid w:val="00DE6A86"/>
    <w:rsid w:val="00DE6B6A"/>
    <w:rsid w:val="00DE6EFC"/>
    <w:rsid w:val="00DE700F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324"/>
    <w:rsid w:val="00DF572E"/>
    <w:rsid w:val="00DF5784"/>
    <w:rsid w:val="00DF596A"/>
    <w:rsid w:val="00DF5F36"/>
    <w:rsid w:val="00DF6A5C"/>
    <w:rsid w:val="00DF6DA6"/>
    <w:rsid w:val="00DF708D"/>
    <w:rsid w:val="00DF751C"/>
    <w:rsid w:val="00DF7EB3"/>
    <w:rsid w:val="00DF7EB8"/>
    <w:rsid w:val="00E0029F"/>
    <w:rsid w:val="00E0031E"/>
    <w:rsid w:val="00E0063A"/>
    <w:rsid w:val="00E006E6"/>
    <w:rsid w:val="00E00793"/>
    <w:rsid w:val="00E00BD5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366"/>
    <w:rsid w:val="00E0443C"/>
    <w:rsid w:val="00E0482D"/>
    <w:rsid w:val="00E04B4F"/>
    <w:rsid w:val="00E0555F"/>
    <w:rsid w:val="00E05929"/>
    <w:rsid w:val="00E0612E"/>
    <w:rsid w:val="00E06BCE"/>
    <w:rsid w:val="00E06F24"/>
    <w:rsid w:val="00E06FD6"/>
    <w:rsid w:val="00E0744B"/>
    <w:rsid w:val="00E074C1"/>
    <w:rsid w:val="00E07B79"/>
    <w:rsid w:val="00E07CDC"/>
    <w:rsid w:val="00E1006A"/>
    <w:rsid w:val="00E105B9"/>
    <w:rsid w:val="00E1079E"/>
    <w:rsid w:val="00E10F6A"/>
    <w:rsid w:val="00E112FA"/>
    <w:rsid w:val="00E12811"/>
    <w:rsid w:val="00E12CED"/>
    <w:rsid w:val="00E130E2"/>
    <w:rsid w:val="00E13762"/>
    <w:rsid w:val="00E137D4"/>
    <w:rsid w:val="00E13D2C"/>
    <w:rsid w:val="00E13EE3"/>
    <w:rsid w:val="00E144E6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6F33"/>
    <w:rsid w:val="00E1723A"/>
    <w:rsid w:val="00E17549"/>
    <w:rsid w:val="00E179D6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4D3F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B66"/>
    <w:rsid w:val="00E30BF9"/>
    <w:rsid w:val="00E31966"/>
    <w:rsid w:val="00E3203D"/>
    <w:rsid w:val="00E320E6"/>
    <w:rsid w:val="00E32379"/>
    <w:rsid w:val="00E32AE4"/>
    <w:rsid w:val="00E32D6A"/>
    <w:rsid w:val="00E32FD0"/>
    <w:rsid w:val="00E33396"/>
    <w:rsid w:val="00E335C5"/>
    <w:rsid w:val="00E33D24"/>
    <w:rsid w:val="00E33D9F"/>
    <w:rsid w:val="00E33E8E"/>
    <w:rsid w:val="00E340AB"/>
    <w:rsid w:val="00E34706"/>
    <w:rsid w:val="00E349B8"/>
    <w:rsid w:val="00E34ED4"/>
    <w:rsid w:val="00E35580"/>
    <w:rsid w:val="00E35E9E"/>
    <w:rsid w:val="00E3626F"/>
    <w:rsid w:val="00E36B79"/>
    <w:rsid w:val="00E36DD5"/>
    <w:rsid w:val="00E36E11"/>
    <w:rsid w:val="00E370F0"/>
    <w:rsid w:val="00E3751A"/>
    <w:rsid w:val="00E377A6"/>
    <w:rsid w:val="00E37BF6"/>
    <w:rsid w:val="00E37E52"/>
    <w:rsid w:val="00E4005E"/>
    <w:rsid w:val="00E408EA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427"/>
    <w:rsid w:val="00E4454B"/>
    <w:rsid w:val="00E4466B"/>
    <w:rsid w:val="00E44ACD"/>
    <w:rsid w:val="00E44CB9"/>
    <w:rsid w:val="00E45343"/>
    <w:rsid w:val="00E453C9"/>
    <w:rsid w:val="00E45B97"/>
    <w:rsid w:val="00E45D4A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03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418"/>
    <w:rsid w:val="00E55558"/>
    <w:rsid w:val="00E55BB8"/>
    <w:rsid w:val="00E56344"/>
    <w:rsid w:val="00E57E87"/>
    <w:rsid w:val="00E57EAF"/>
    <w:rsid w:val="00E60DE1"/>
    <w:rsid w:val="00E61076"/>
    <w:rsid w:val="00E612B5"/>
    <w:rsid w:val="00E61812"/>
    <w:rsid w:val="00E618D1"/>
    <w:rsid w:val="00E61A15"/>
    <w:rsid w:val="00E61C1E"/>
    <w:rsid w:val="00E629F6"/>
    <w:rsid w:val="00E62CF0"/>
    <w:rsid w:val="00E62E5D"/>
    <w:rsid w:val="00E63096"/>
    <w:rsid w:val="00E6446D"/>
    <w:rsid w:val="00E64766"/>
    <w:rsid w:val="00E64B76"/>
    <w:rsid w:val="00E65073"/>
    <w:rsid w:val="00E65AAC"/>
    <w:rsid w:val="00E65E8C"/>
    <w:rsid w:val="00E65F87"/>
    <w:rsid w:val="00E66058"/>
    <w:rsid w:val="00E66098"/>
    <w:rsid w:val="00E66800"/>
    <w:rsid w:val="00E66834"/>
    <w:rsid w:val="00E66A2B"/>
    <w:rsid w:val="00E66D78"/>
    <w:rsid w:val="00E66DCD"/>
    <w:rsid w:val="00E673C1"/>
    <w:rsid w:val="00E67C5C"/>
    <w:rsid w:val="00E67E55"/>
    <w:rsid w:val="00E701CD"/>
    <w:rsid w:val="00E70504"/>
    <w:rsid w:val="00E71038"/>
    <w:rsid w:val="00E71198"/>
    <w:rsid w:val="00E7148D"/>
    <w:rsid w:val="00E71937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27D"/>
    <w:rsid w:val="00E743A1"/>
    <w:rsid w:val="00E74513"/>
    <w:rsid w:val="00E74688"/>
    <w:rsid w:val="00E7491F"/>
    <w:rsid w:val="00E74BC5"/>
    <w:rsid w:val="00E74E0D"/>
    <w:rsid w:val="00E74F05"/>
    <w:rsid w:val="00E7518B"/>
    <w:rsid w:val="00E75227"/>
    <w:rsid w:val="00E75253"/>
    <w:rsid w:val="00E755A5"/>
    <w:rsid w:val="00E757B9"/>
    <w:rsid w:val="00E7593F"/>
    <w:rsid w:val="00E7622D"/>
    <w:rsid w:val="00E76497"/>
    <w:rsid w:val="00E76C33"/>
    <w:rsid w:val="00E8011B"/>
    <w:rsid w:val="00E801FE"/>
    <w:rsid w:val="00E80768"/>
    <w:rsid w:val="00E80C67"/>
    <w:rsid w:val="00E80E1E"/>
    <w:rsid w:val="00E81225"/>
    <w:rsid w:val="00E8123D"/>
    <w:rsid w:val="00E81C6E"/>
    <w:rsid w:val="00E81F58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08"/>
    <w:rsid w:val="00E87894"/>
    <w:rsid w:val="00E87DC5"/>
    <w:rsid w:val="00E87E5E"/>
    <w:rsid w:val="00E903A5"/>
    <w:rsid w:val="00E90400"/>
    <w:rsid w:val="00E90A19"/>
    <w:rsid w:val="00E91266"/>
    <w:rsid w:val="00E912AA"/>
    <w:rsid w:val="00E91460"/>
    <w:rsid w:val="00E915F1"/>
    <w:rsid w:val="00E9182A"/>
    <w:rsid w:val="00E919FB"/>
    <w:rsid w:val="00E91C42"/>
    <w:rsid w:val="00E92341"/>
    <w:rsid w:val="00E92BD2"/>
    <w:rsid w:val="00E93635"/>
    <w:rsid w:val="00E93E2E"/>
    <w:rsid w:val="00E94225"/>
    <w:rsid w:val="00E943A6"/>
    <w:rsid w:val="00E9452A"/>
    <w:rsid w:val="00E9456F"/>
    <w:rsid w:val="00E94F06"/>
    <w:rsid w:val="00E95243"/>
    <w:rsid w:val="00E956CB"/>
    <w:rsid w:val="00E958AD"/>
    <w:rsid w:val="00E960B8"/>
    <w:rsid w:val="00E96375"/>
    <w:rsid w:val="00E96AEE"/>
    <w:rsid w:val="00E96D1C"/>
    <w:rsid w:val="00E9716D"/>
    <w:rsid w:val="00E97267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7D"/>
    <w:rsid w:val="00EA27C6"/>
    <w:rsid w:val="00EA27EA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015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3C2"/>
    <w:rsid w:val="00EB344E"/>
    <w:rsid w:val="00EB397E"/>
    <w:rsid w:val="00EB3FD5"/>
    <w:rsid w:val="00EB400A"/>
    <w:rsid w:val="00EB42B4"/>
    <w:rsid w:val="00EB45D7"/>
    <w:rsid w:val="00EB47B3"/>
    <w:rsid w:val="00EB4926"/>
    <w:rsid w:val="00EB4B58"/>
    <w:rsid w:val="00EB4E5F"/>
    <w:rsid w:val="00EB5040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A95"/>
    <w:rsid w:val="00EC1B48"/>
    <w:rsid w:val="00EC1E5C"/>
    <w:rsid w:val="00EC20D7"/>
    <w:rsid w:val="00EC226A"/>
    <w:rsid w:val="00EC229B"/>
    <w:rsid w:val="00EC25B6"/>
    <w:rsid w:val="00EC273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013"/>
    <w:rsid w:val="00EC64A1"/>
    <w:rsid w:val="00EC6506"/>
    <w:rsid w:val="00EC69DD"/>
    <w:rsid w:val="00EC6FC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31F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55B"/>
    <w:rsid w:val="00ED596C"/>
    <w:rsid w:val="00ED5ACF"/>
    <w:rsid w:val="00ED642C"/>
    <w:rsid w:val="00ED7692"/>
    <w:rsid w:val="00ED7ADE"/>
    <w:rsid w:val="00EE0014"/>
    <w:rsid w:val="00EE0174"/>
    <w:rsid w:val="00EE01D1"/>
    <w:rsid w:val="00EE083C"/>
    <w:rsid w:val="00EE0D6A"/>
    <w:rsid w:val="00EE12E9"/>
    <w:rsid w:val="00EE13A7"/>
    <w:rsid w:val="00EE233B"/>
    <w:rsid w:val="00EE2B55"/>
    <w:rsid w:val="00EE311C"/>
    <w:rsid w:val="00EE3341"/>
    <w:rsid w:val="00EE3404"/>
    <w:rsid w:val="00EE3445"/>
    <w:rsid w:val="00EE4436"/>
    <w:rsid w:val="00EE4BBE"/>
    <w:rsid w:val="00EE5382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5CC"/>
    <w:rsid w:val="00EF571F"/>
    <w:rsid w:val="00EF579C"/>
    <w:rsid w:val="00EF57BB"/>
    <w:rsid w:val="00EF585C"/>
    <w:rsid w:val="00EF5B95"/>
    <w:rsid w:val="00EF60B7"/>
    <w:rsid w:val="00EF613D"/>
    <w:rsid w:val="00EF7391"/>
    <w:rsid w:val="00EF74F5"/>
    <w:rsid w:val="00EF7569"/>
    <w:rsid w:val="00EF77B3"/>
    <w:rsid w:val="00EF7A7D"/>
    <w:rsid w:val="00F003AA"/>
    <w:rsid w:val="00F005B6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1E2B"/>
    <w:rsid w:val="00F020E1"/>
    <w:rsid w:val="00F02164"/>
    <w:rsid w:val="00F0221D"/>
    <w:rsid w:val="00F025AE"/>
    <w:rsid w:val="00F02DE5"/>
    <w:rsid w:val="00F0324F"/>
    <w:rsid w:val="00F03AA2"/>
    <w:rsid w:val="00F03D4D"/>
    <w:rsid w:val="00F0422F"/>
    <w:rsid w:val="00F043F9"/>
    <w:rsid w:val="00F04CF2"/>
    <w:rsid w:val="00F04E02"/>
    <w:rsid w:val="00F0526C"/>
    <w:rsid w:val="00F05270"/>
    <w:rsid w:val="00F05558"/>
    <w:rsid w:val="00F0595E"/>
    <w:rsid w:val="00F05A7B"/>
    <w:rsid w:val="00F06293"/>
    <w:rsid w:val="00F06454"/>
    <w:rsid w:val="00F06AA4"/>
    <w:rsid w:val="00F06BCE"/>
    <w:rsid w:val="00F06CB2"/>
    <w:rsid w:val="00F06CE3"/>
    <w:rsid w:val="00F06E72"/>
    <w:rsid w:val="00F07C8A"/>
    <w:rsid w:val="00F07D8B"/>
    <w:rsid w:val="00F07FA5"/>
    <w:rsid w:val="00F104D0"/>
    <w:rsid w:val="00F1060E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46C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48"/>
    <w:rsid w:val="00F21051"/>
    <w:rsid w:val="00F2106E"/>
    <w:rsid w:val="00F213B4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7F"/>
    <w:rsid w:val="00F32806"/>
    <w:rsid w:val="00F32AF9"/>
    <w:rsid w:val="00F32C09"/>
    <w:rsid w:val="00F33B96"/>
    <w:rsid w:val="00F33BF2"/>
    <w:rsid w:val="00F34309"/>
    <w:rsid w:val="00F346B1"/>
    <w:rsid w:val="00F3484E"/>
    <w:rsid w:val="00F34E84"/>
    <w:rsid w:val="00F34FB3"/>
    <w:rsid w:val="00F36323"/>
    <w:rsid w:val="00F36B6B"/>
    <w:rsid w:val="00F36EA7"/>
    <w:rsid w:val="00F36F16"/>
    <w:rsid w:val="00F372B2"/>
    <w:rsid w:val="00F37507"/>
    <w:rsid w:val="00F37550"/>
    <w:rsid w:val="00F40042"/>
    <w:rsid w:val="00F402F3"/>
    <w:rsid w:val="00F41179"/>
    <w:rsid w:val="00F415F2"/>
    <w:rsid w:val="00F42037"/>
    <w:rsid w:val="00F423F6"/>
    <w:rsid w:val="00F42415"/>
    <w:rsid w:val="00F424D3"/>
    <w:rsid w:val="00F4284C"/>
    <w:rsid w:val="00F42BD8"/>
    <w:rsid w:val="00F43E81"/>
    <w:rsid w:val="00F443B0"/>
    <w:rsid w:val="00F444E7"/>
    <w:rsid w:val="00F447EA"/>
    <w:rsid w:val="00F44943"/>
    <w:rsid w:val="00F45159"/>
    <w:rsid w:val="00F453DF"/>
    <w:rsid w:val="00F45492"/>
    <w:rsid w:val="00F4661B"/>
    <w:rsid w:val="00F46EEA"/>
    <w:rsid w:val="00F4737E"/>
    <w:rsid w:val="00F47883"/>
    <w:rsid w:val="00F47D5F"/>
    <w:rsid w:val="00F47E5F"/>
    <w:rsid w:val="00F505C6"/>
    <w:rsid w:val="00F50623"/>
    <w:rsid w:val="00F511EE"/>
    <w:rsid w:val="00F51D28"/>
    <w:rsid w:val="00F51E4D"/>
    <w:rsid w:val="00F52ECA"/>
    <w:rsid w:val="00F5322F"/>
    <w:rsid w:val="00F533F9"/>
    <w:rsid w:val="00F539AC"/>
    <w:rsid w:val="00F53BC4"/>
    <w:rsid w:val="00F53D94"/>
    <w:rsid w:val="00F5420D"/>
    <w:rsid w:val="00F54768"/>
    <w:rsid w:val="00F54ADC"/>
    <w:rsid w:val="00F54D54"/>
    <w:rsid w:val="00F553E8"/>
    <w:rsid w:val="00F5584A"/>
    <w:rsid w:val="00F55AA3"/>
    <w:rsid w:val="00F55DFC"/>
    <w:rsid w:val="00F56AA6"/>
    <w:rsid w:val="00F56C88"/>
    <w:rsid w:val="00F5781E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AB"/>
    <w:rsid w:val="00F626F5"/>
    <w:rsid w:val="00F62870"/>
    <w:rsid w:val="00F629DE"/>
    <w:rsid w:val="00F63818"/>
    <w:rsid w:val="00F638B4"/>
    <w:rsid w:val="00F6394E"/>
    <w:rsid w:val="00F643C2"/>
    <w:rsid w:val="00F64A0B"/>
    <w:rsid w:val="00F64CAE"/>
    <w:rsid w:val="00F65266"/>
    <w:rsid w:val="00F6557B"/>
    <w:rsid w:val="00F658DA"/>
    <w:rsid w:val="00F65A0A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AF3"/>
    <w:rsid w:val="00F72C8A"/>
    <w:rsid w:val="00F72CA8"/>
    <w:rsid w:val="00F72D90"/>
    <w:rsid w:val="00F731B6"/>
    <w:rsid w:val="00F73AC3"/>
    <w:rsid w:val="00F74073"/>
    <w:rsid w:val="00F741FA"/>
    <w:rsid w:val="00F7430B"/>
    <w:rsid w:val="00F745D9"/>
    <w:rsid w:val="00F75050"/>
    <w:rsid w:val="00F7523E"/>
    <w:rsid w:val="00F7599E"/>
    <w:rsid w:val="00F759D7"/>
    <w:rsid w:val="00F75A41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A8B"/>
    <w:rsid w:val="00F83B2E"/>
    <w:rsid w:val="00F8407E"/>
    <w:rsid w:val="00F84099"/>
    <w:rsid w:val="00F8412E"/>
    <w:rsid w:val="00F843F7"/>
    <w:rsid w:val="00F8476D"/>
    <w:rsid w:val="00F84932"/>
    <w:rsid w:val="00F84A59"/>
    <w:rsid w:val="00F84B5E"/>
    <w:rsid w:val="00F85501"/>
    <w:rsid w:val="00F856B7"/>
    <w:rsid w:val="00F856DE"/>
    <w:rsid w:val="00F85851"/>
    <w:rsid w:val="00F861D2"/>
    <w:rsid w:val="00F86769"/>
    <w:rsid w:val="00F8676D"/>
    <w:rsid w:val="00F86C16"/>
    <w:rsid w:val="00F86CF2"/>
    <w:rsid w:val="00F86FBD"/>
    <w:rsid w:val="00F87272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38F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133"/>
    <w:rsid w:val="00F9766C"/>
    <w:rsid w:val="00F97774"/>
    <w:rsid w:val="00F97D97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7CF"/>
    <w:rsid w:val="00FA7860"/>
    <w:rsid w:val="00FB0060"/>
    <w:rsid w:val="00FB012F"/>
    <w:rsid w:val="00FB0A08"/>
    <w:rsid w:val="00FB0AD3"/>
    <w:rsid w:val="00FB0D58"/>
    <w:rsid w:val="00FB1081"/>
    <w:rsid w:val="00FB1601"/>
    <w:rsid w:val="00FB1730"/>
    <w:rsid w:val="00FB185F"/>
    <w:rsid w:val="00FB21EE"/>
    <w:rsid w:val="00FB2305"/>
    <w:rsid w:val="00FB231D"/>
    <w:rsid w:val="00FB2386"/>
    <w:rsid w:val="00FB2506"/>
    <w:rsid w:val="00FB2985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84"/>
    <w:rsid w:val="00FC0AE4"/>
    <w:rsid w:val="00FC0E21"/>
    <w:rsid w:val="00FC148D"/>
    <w:rsid w:val="00FC1694"/>
    <w:rsid w:val="00FC18A5"/>
    <w:rsid w:val="00FC1CF2"/>
    <w:rsid w:val="00FC1ED5"/>
    <w:rsid w:val="00FC2124"/>
    <w:rsid w:val="00FC2576"/>
    <w:rsid w:val="00FC2A3A"/>
    <w:rsid w:val="00FC2A8A"/>
    <w:rsid w:val="00FC2E45"/>
    <w:rsid w:val="00FC351E"/>
    <w:rsid w:val="00FC35DE"/>
    <w:rsid w:val="00FC3E9C"/>
    <w:rsid w:val="00FC40C5"/>
    <w:rsid w:val="00FC4398"/>
    <w:rsid w:val="00FC4401"/>
    <w:rsid w:val="00FC47F3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5B5"/>
    <w:rsid w:val="00FC66B8"/>
    <w:rsid w:val="00FC6947"/>
    <w:rsid w:val="00FC6E6C"/>
    <w:rsid w:val="00FC6E74"/>
    <w:rsid w:val="00FC7029"/>
    <w:rsid w:val="00FC7186"/>
    <w:rsid w:val="00FC734D"/>
    <w:rsid w:val="00FC739C"/>
    <w:rsid w:val="00FC742F"/>
    <w:rsid w:val="00FC7C89"/>
    <w:rsid w:val="00FD0F61"/>
    <w:rsid w:val="00FD10DB"/>
    <w:rsid w:val="00FD1280"/>
    <w:rsid w:val="00FD143C"/>
    <w:rsid w:val="00FD1946"/>
    <w:rsid w:val="00FD2363"/>
    <w:rsid w:val="00FD2965"/>
    <w:rsid w:val="00FD2A64"/>
    <w:rsid w:val="00FD2CC3"/>
    <w:rsid w:val="00FD31C7"/>
    <w:rsid w:val="00FD324E"/>
    <w:rsid w:val="00FD3ABA"/>
    <w:rsid w:val="00FD3D61"/>
    <w:rsid w:val="00FD40B9"/>
    <w:rsid w:val="00FD436D"/>
    <w:rsid w:val="00FD491D"/>
    <w:rsid w:val="00FD49DB"/>
    <w:rsid w:val="00FD5062"/>
    <w:rsid w:val="00FD506B"/>
    <w:rsid w:val="00FD57A5"/>
    <w:rsid w:val="00FD57E3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0C8F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93B"/>
    <w:rsid w:val="00FE3F82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4C4"/>
    <w:rsid w:val="00FE772E"/>
    <w:rsid w:val="00FE78FD"/>
    <w:rsid w:val="00FE7BA2"/>
    <w:rsid w:val="00FF005E"/>
    <w:rsid w:val="00FF0586"/>
    <w:rsid w:val="00FF0724"/>
    <w:rsid w:val="00FF09BD"/>
    <w:rsid w:val="00FF1025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553"/>
    <w:rsid w:val="00FF4675"/>
    <w:rsid w:val="00FF4894"/>
    <w:rsid w:val="00FF48C8"/>
    <w:rsid w:val="00FF49EF"/>
    <w:rsid w:val="00FF4BF7"/>
    <w:rsid w:val="00FF5142"/>
    <w:rsid w:val="00FF74AC"/>
    <w:rsid w:val="00FF74CE"/>
    <w:rsid w:val="00FF77EC"/>
    <w:rsid w:val="00FF7932"/>
    <w:rsid w:val="00FF7C7F"/>
    <w:rsid w:val="047A472E"/>
    <w:rsid w:val="0A037DD5"/>
    <w:rsid w:val="0A0E2E70"/>
    <w:rsid w:val="0CA53C6D"/>
    <w:rsid w:val="0E60322C"/>
    <w:rsid w:val="0EE3E0A8"/>
    <w:rsid w:val="189372BB"/>
    <w:rsid w:val="1A217D45"/>
    <w:rsid w:val="1C467056"/>
    <w:rsid w:val="1D3DCEF8"/>
    <w:rsid w:val="1F7A22FA"/>
    <w:rsid w:val="1FABAA86"/>
    <w:rsid w:val="24ADF756"/>
    <w:rsid w:val="25A67C61"/>
    <w:rsid w:val="2716372F"/>
    <w:rsid w:val="29985C78"/>
    <w:rsid w:val="29F9EA2F"/>
    <w:rsid w:val="2B3521E2"/>
    <w:rsid w:val="2CDCA0F4"/>
    <w:rsid w:val="2D228BB6"/>
    <w:rsid w:val="2DEF6D43"/>
    <w:rsid w:val="306E724E"/>
    <w:rsid w:val="36D10B86"/>
    <w:rsid w:val="37763566"/>
    <w:rsid w:val="377C86A2"/>
    <w:rsid w:val="3ADEB715"/>
    <w:rsid w:val="3CAE58A4"/>
    <w:rsid w:val="3CE3BA19"/>
    <w:rsid w:val="41822B78"/>
    <w:rsid w:val="41A46E04"/>
    <w:rsid w:val="46B40971"/>
    <w:rsid w:val="49778E4C"/>
    <w:rsid w:val="4A924ED7"/>
    <w:rsid w:val="4DFC659A"/>
    <w:rsid w:val="4E4CFA1A"/>
    <w:rsid w:val="57806257"/>
    <w:rsid w:val="5944B4C6"/>
    <w:rsid w:val="5B5B7722"/>
    <w:rsid w:val="5CE83C8F"/>
    <w:rsid w:val="613DDBAE"/>
    <w:rsid w:val="63C437A0"/>
    <w:rsid w:val="66E0FB89"/>
    <w:rsid w:val="67CC60D4"/>
    <w:rsid w:val="68F51F73"/>
    <w:rsid w:val="6B228C1D"/>
    <w:rsid w:val="6DEB6713"/>
    <w:rsid w:val="6EEE97F5"/>
    <w:rsid w:val="70D1C698"/>
    <w:rsid w:val="71DEADDC"/>
    <w:rsid w:val="7280ED7A"/>
    <w:rsid w:val="776BCCFC"/>
    <w:rsid w:val="777AC21D"/>
    <w:rsid w:val="7875953B"/>
    <w:rsid w:val="78801F07"/>
    <w:rsid w:val="78FB1B60"/>
    <w:rsid w:val="7A5955D4"/>
    <w:rsid w:val="7DA0FAB3"/>
    <w:rsid w:val="7E5D6184"/>
    <w:rsid w:val="7EB343F6"/>
    <w:rsid w:val="7EE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F98618B0-C9DC-4A63-AB33-2E83006F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10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0">
    <w:name w:val="Table Grid0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paragraph" w:customStyle="1" w:styleId="p01">
    <w:name w:val="p01"/>
    <w:basedOn w:val="Normal"/>
    <w:next w:val="p0"/>
    <w:rsid w:val="006C565D"/>
    <w:pPr>
      <w:keepLines/>
      <w:spacing w:before="240"/>
    </w:pPr>
    <w:rPr>
      <w:rFonts w:ascii="Univers" w:hAnsi="Univers" w:cs="Times New Roman"/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egi.org.mx/app/biblioteca/ficha.html?upc=702825099060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temas/imcp/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Consumo%20Privado\2025\Octubre\Gr&#225;fica%20Consumo%20Privado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Consumo%20Privado\2025\Octubre\Gr&#225;fica%20Consumo%20Privado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654462238686767E-2"/>
          <c:y val="3.4722222222222224E-2"/>
          <c:w val="0.94334553776131325"/>
          <c:h val="0.80850612423447066"/>
        </c:manualLayout>
      </c:layout>
      <c:barChart>
        <c:barDir val="col"/>
        <c:grouping val="clustered"/>
        <c:varyColors val="0"/>
        <c:ser>
          <c:idx val="0"/>
          <c:order val="0"/>
          <c:tx>
            <c:v>Serie1</c:v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A4C-4C43-B8B3-4DC8FF77AC53}"/>
              </c:ext>
            </c:extLst>
          </c:dPt>
          <c:dPt>
            <c:idx val="13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A4C-4C43-B8B3-4DC8FF77AC53}"/>
              </c:ext>
            </c:extLst>
          </c:dPt>
          <c:dPt>
            <c:idx val="14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A4C-4C43-B8B3-4DC8FF77AC53}"/>
              </c:ext>
            </c:extLst>
          </c:dPt>
          <c:dPt>
            <c:idx val="15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>
                <a:contourClr>
                  <a:schemeClr val="tx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A4C-4C43-B8B3-4DC8FF77AC53}"/>
              </c:ext>
            </c:extLst>
          </c:dPt>
          <c:dPt>
            <c:idx val="16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>
                <a:contourClr>
                  <a:schemeClr val="accent5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A4C-4C43-B8B3-4DC8FF77AC53}"/>
              </c:ext>
            </c:extLst>
          </c:dPt>
          <c:dPt>
            <c:idx val="17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A4C-4C43-B8B3-4DC8FF77AC53}"/>
              </c:ext>
            </c:extLst>
          </c:dPt>
          <c:dPt>
            <c:idx val="18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BA4C-4C43-B8B3-4DC8FF77AC53}"/>
              </c:ext>
            </c:extLst>
          </c:dPt>
          <c:dPt>
            <c:idx val="19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BA4C-4C43-B8B3-4DC8FF77AC53}"/>
              </c:ext>
            </c:extLst>
          </c:dPt>
          <c:dLbls>
            <c:dLbl>
              <c:idx val="0"/>
              <c:layout>
                <c:manualLayout>
                  <c:x val="-2.204861111111111E-3"/>
                  <c:y val="1.13799381556512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A4C-4C43-B8B3-4DC8FF77AC53}"/>
                </c:ext>
              </c:extLst>
            </c:dLbl>
            <c:dLbl>
              <c:idx val="1"/>
              <c:layout>
                <c:manualLayout>
                  <c:x val="-2.2048611111111214E-3"/>
                  <c:y val="5.28055555555568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A4C-4C43-B8B3-4DC8FF77AC53}"/>
                </c:ext>
              </c:extLst>
            </c:dLbl>
            <c:dLbl>
              <c:idx val="2"/>
              <c:layout>
                <c:manualLayout>
                  <c:x val="-2.021099337273174E-17"/>
                  <c:y val="8.895471490911192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t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2.9178472222222224E-2"/>
                      <c:h val="6.8154206282692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BA4C-4C43-B8B3-4DC8FF77AC53}"/>
                </c:ext>
              </c:extLst>
            </c:dLbl>
            <c:dLbl>
              <c:idx val="3"/>
              <c:layout>
                <c:manualLayout>
                  <c:x val="-2.2048611111111314E-3"/>
                  <c:y val="1.6099182151836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t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3.1383333333333333E-2"/>
                      <c:h val="8.46163627431147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BA4C-4C43-B8B3-4DC8FF77AC53}"/>
                </c:ext>
              </c:extLst>
            </c:dLbl>
            <c:dLbl>
              <c:idx val="5"/>
              <c:layout>
                <c:manualLayout>
                  <c:x val="0"/>
                  <c:y val="4.0327663856537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A4C-4C43-B8B3-4DC8FF77AC53}"/>
                </c:ext>
              </c:extLst>
            </c:dLbl>
            <c:dLbl>
              <c:idx val="12"/>
              <c:layout>
                <c:manualLayout>
                  <c:x val="0"/>
                  <c:y val="2.061381961101634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b" anchorCtr="0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3.0701909722222222E-2"/>
                      <c:h val="8.667611111111110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A4C-4C43-B8B3-4DC8FF77AC53}"/>
                </c:ext>
              </c:extLst>
            </c:dLbl>
            <c:dLbl>
              <c:idx val="13"/>
              <c:layout>
                <c:manualLayout>
                  <c:x val="-3.3072048611111921E-3"/>
                  <c:y val="2.765888135065148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t" anchorCtr="0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3.3588194444444441E-2"/>
                      <c:h val="8.23319122416894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A4C-4C43-B8B3-4DC8FF77AC53}"/>
                </c:ext>
              </c:extLst>
            </c:dLbl>
            <c:dLbl>
              <c:idx val="19"/>
              <c:layout>
                <c:manualLayout>
                  <c:x val="-2.204861111111111E-3"/>
                  <c:y val="5.55555555555555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A4C-4C43-B8B3-4DC8FF77AC53}"/>
                </c:ext>
              </c:extLst>
            </c:dLbl>
            <c:dLbl>
              <c:idx val="22"/>
              <c:layout>
                <c:manualLayout>
                  <c:x val="-1.6168794698185392E-16"/>
                  <c:y val="1.4683119960697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A4C-4C43-B8B3-4DC8FF77AC53}"/>
                </c:ext>
              </c:extLst>
            </c:dLbl>
            <c:dLbl>
              <c:idx val="23"/>
              <c:layout>
                <c:manualLayout>
                  <c:x val="0"/>
                  <c:y val="3.92901151509142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A4C-4C43-B8B3-4DC8FF77AC53}"/>
                </c:ext>
              </c:extLst>
            </c:dLbl>
            <c:dLbl>
              <c:idx val="24"/>
              <c:layout>
                <c:manualLayout>
                  <c:x val="0"/>
                  <c:y val="1.65270597566674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0" rIns="0" bIns="0" anchor="t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3.5757986111111112E-2"/>
                      <c:h val="9.7515822327543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BA4C-4C43-B8B3-4DC8FF77A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'SerieVar%'!$A$14:$B$38</c:f>
              <c:multiLvlStrCache>
                <c:ptCount val="25"/>
                <c:lvl>
                  <c:pt idx="0">
                    <c:v>O</c:v>
                  </c:pt>
                  <c:pt idx="1">
                    <c:v>N</c:v>
                  </c:pt>
                  <c:pt idx="2">
                    <c:v>D</c:v>
                  </c:pt>
                  <c:pt idx="3">
                    <c:v>E</c:v>
                  </c:pt>
                  <c:pt idx="4">
                    <c:v>F</c:v>
                  </c:pt>
                  <c:pt idx="5">
                    <c:v>M</c:v>
                  </c:pt>
                  <c:pt idx="6">
                    <c:v>A</c:v>
                  </c:pt>
                  <c:pt idx="7">
                    <c:v>M</c:v>
                  </c:pt>
                  <c:pt idx="8">
                    <c:v>J</c:v>
                  </c:pt>
                  <c:pt idx="9">
                    <c:v>J</c:v>
                  </c:pt>
                  <c:pt idx="10">
                    <c:v>A</c:v>
                  </c:pt>
                  <c:pt idx="11">
                    <c:v>S</c:v>
                  </c:pt>
                  <c:pt idx="12">
                    <c:v>O</c:v>
                  </c:pt>
                  <c:pt idx="13">
                    <c:v>N</c:v>
                  </c:pt>
                  <c:pt idx="14">
                    <c:v>D</c:v>
                  </c:pt>
                  <c:pt idx="15">
                    <c:v>E</c:v>
                  </c:pt>
                  <c:pt idx="16">
                    <c:v>F</c:v>
                  </c:pt>
                  <c:pt idx="17">
                    <c:v>M</c:v>
                  </c:pt>
                  <c:pt idx="18">
                    <c:v>A</c:v>
                  </c:pt>
                  <c:pt idx="19">
                    <c:v>M</c:v>
                  </c:pt>
                  <c:pt idx="20">
                    <c:v>J</c:v>
                  </c:pt>
                  <c:pt idx="21">
                    <c:v>J</c:v>
                  </c:pt>
                  <c:pt idx="22">
                    <c:v>A</c:v>
                  </c:pt>
                  <c:pt idx="23">
                    <c:v>S</c:v>
                  </c:pt>
                  <c:pt idx="24">
                    <c:v>O</c:v>
                  </c:pt>
                </c:lvl>
                <c:lvl>
                  <c:pt idx="0">
                    <c:v>2023</c:v>
                  </c:pt>
                  <c:pt idx="3">
                    <c:v>2024</c:v>
                  </c:pt>
                  <c:pt idx="15">
                    <c:v>2025</c:v>
                  </c:pt>
                </c:lvl>
              </c:multiLvlStrCache>
            </c:multiLvlStrRef>
          </c:cat>
          <c:val>
            <c:numRef>
              <c:f>'SerieVar%'!$D$14:$D$38</c:f>
              <c:numCache>
                <c:formatCode>0.0</c:formatCode>
                <c:ptCount val="25"/>
                <c:pt idx="0">
                  <c:v>0.28271636101795</c:v>
                </c:pt>
                <c:pt idx="1">
                  <c:v>0.30695109260086323</c:v>
                </c:pt>
                <c:pt idx="2">
                  <c:v>0.411630664698097</c:v>
                </c:pt>
                <c:pt idx="3">
                  <c:v>-0.14433342383259851</c:v>
                </c:pt>
                <c:pt idx="4">
                  <c:v>0.83828072919761121</c:v>
                </c:pt>
                <c:pt idx="5">
                  <c:v>0.18155945718707375</c:v>
                </c:pt>
                <c:pt idx="6">
                  <c:v>-0.84899353646012599</c:v>
                </c:pt>
                <c:pt idx="7">
                  <c:v>7.90190433115876E-2</c:v>
                </c:pt>
                <c:pt idx="8">
                  <c:v>-0.3589829216417727</c:v>
                </c:pt>
                <c:pt idx="9">
                  <c:v>0.80227772341016668</c:v>
                </c:pt>
                <c:pt idx="10">
                  <c:v>-0.29279111213442754</c:v>
                </c:pt>
                <c:pt idx="11">
                  <c:v>-0.56034012478887807</c:v>
                </c:pt>
                <c:pt idx="12">
                  <c:v>-0.9685829360746554</c:v>
                </c:pt>
                <c:pt idx="13">
                  <c:v>0.60151039434763687</c:v>
                </c:pt>
                <c:pt idx="14">
                  <c:v>-1.2198248155185063</c:v>
                </c:pt>
                <c:pt idx="15">
                  <c:v>0.23856035238077733</c:v>
                </c:pt>
                <c:pt idx="16">
                  <c:v>1.2054260615451522</c:v>
                </c:pt>
                <c:pt idx="17">
                  <c:v>-8.918860442969076E-2</c:v>
                </c:pt>
                <c:pt idx="18">
                  <c:v>1.1416977398216075</c:v>
                </c:pt>
                <c:pt idx="19">
                  <c:v>-0.40951971095646333</c:v>
                </c:pt>
                <c:pt idx="20">
                  <c:v>0.45074842992368541</c:v>
                </c:pt>
                <c:pt idx="21">
                  <c:v>0.37156664177163456</c:v>
                </c:pt>
                <c:pt idx="22">
                  <c:v>0.91845707905008933</c:v>
                </c:pt>
                <c:pt idx="23">
                  <c:v>9.5945788441028607E-2</c:v>
                </c:pt>
                <c:pt idx="24">
                  <c:v>0.7835938439573179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BA4C-4C43-B8B3-4DC8FF77A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210415024"/>
        <c:axId val="210416592"/>
      </c:barChart>
      <c:catAx>
        <c:axId val="2104150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B72F05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165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10416592"/>
        <c:scaling>
          <c:orientation val="minMax"/>
          <c:max val="1.6"/>
          <c:min val="-1.6"/>
        </c:scaling>
        <c:delete val="0"/>
        <c:axPos val="l"/>
        <c:majorGridlines>
          <c:spPr>
            <a:ln w="6350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15024"/>
        <c:crosses val="autoZero"/>
        <c:crossBetween val="between"/>
        <c:majorUnit val="0.8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318213732479958E-2"/>
          <c:y val="3.1024168853893263E-2"/>
          <c:w val="0.90510973084886126"/>
          <c:h val="0.79408000000000001"/>
        </c:manualLayout>
      </c:layout>
      <c:lineChart>
        <c:grouping val="standard"/>
        <c:varyColors val="0"/>
        <c:ser>
          <c:idx val="3"/>
          <c:order val="0"/>
          <c:tx>
            <c:strRef>
              <c:f>DatosConsumoPriv!$C$4</c:f>
              <c:strCache>
                <c:ptCount val="1"/>
                <c:pt idx="0">
                  <c:v>Consumo privado</c:v>
                </c:pt>
              </c:strCache>
            </c:strRef>
          </c:tx>
          <c:spPr>
            <a:ln w="19050">
              <a:solidFill>
                <a:srgbClr val="C0C0C0"/>
              </a:solidFill>
              <a:prstDash val="solid"/>
            </a:ln>
          </c:spPr>
          <c:marker>
            <c:symbol val="none"/>
          </c:marker>
          <c:cat>
            <c:strRef>
              <c:f>DatosConsumoPriv!$A$6:$A$63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DatosConsumoPriv!$C$6:$C$63</c:f>
              <c:numCache>
                <c:formatCode>0.0</c:formatCode>
                <c:ptCount val="58"/>
                <c:pt idx="0">
                  <c:v>95.719536892594903</c:v>
                </c:pt>
                <c:pt idx="1">
                  <c:v>95.987438257096002</c:v>
                </c:pt>
                <c:pt idx="2">
                  <c:v>98.149277508034501</c:v>
                </c:pt>
                <c:pt idx="3">
                  <c:v>98.206416959488905</c:v>
                </c:pt>
                <c:pt idx="4">
                  <c:v>98.453865935357797</c:v>
                </c:pt>
                <c:pt idx="5">
                  <c:v>98.751905350460902</c:v>
                </c:pt>
                <c:pt idx="6">
                  <c:v>99.1150155420207</c:v>
                </c:pt>
                <c:pt idx="7">
                  <c:v>98.469422706314603</c:v>
                </c:pt>
                <c:pt idx="8">
                  <c:v>99.170605466044805</c:v>
                </c:pt>
                <c:pt idx="9">
                  <c:v>99.784226224798502</c:v>
                </c:pt>
                <c:pt idx="10">
                  <c:v>100.108097870187</c:v>
                </c:pt>
                <c:pt idx="11">
                  <c:v>101.041488217506</c:v>
                </c:pt>
                <c:pt idx="12">
                  <c:v>101.325044281765</c:v>
                </c:pt>
                <c:pt idx="13">
                  <c:v>101.97496256291799</c:v>
                </c:pt>
                <c:pt idx="14">
                  <c:v>102.882791912839</c:v>
                </c:pt>
                <c:pt idx="15">
                  <c:v>102.85135583996799</c:v>
                </c:pt>
                <c:pt idx="16">
                  <c:v>103.380598455325</c:v>
                </c:pt>
                <c:pt idx="17">
                  <c:v>103.280712850029</c:v>
                </c:pt>
                <c:pt idx="18">
                  <c:v>102.942695831181</c:v>
                </c:pt>
                <c:pt idx="19">
                  <c:v>103.202021393954</c:v>
                </c:pt>
                <c:pt idx="20">
                  <c:v>104.01627875499599</c:v>
                </c:pt>
                <c:pt idx="21">
                  <c:v>104.676887782289</c:v>
                </c:pt>
                <c:pt idx="22">
                  <c:v>104.170637887881</c:v>
                </c:pt>
                <c:pt idx="23">
                  <c:v>105.543342158489</c:v>
                </c:pt>
                <c:pt idx="24">
                  <c:v>106.031801426448</c:v>
                </c:pt>
                <c:pt idx="25">
                  <c:v>105.132032547992</c:v>
                </c:pt>
                <c:pt idx="26">
                  <c:v>105.027178223025</c:v>
                </c:pt>
                <c:pt idx="27">
                  <c:v>106.193987574559</c:v>
                </c:pt>
                <c:pt idx="28">
                  <c:v>107.09903065281399</c:v>
                </c:pt>
                <c:pt idx="29">
                  <c:v>107.816923951511</c:v>
                </c:pt>
                <c:pt idx="30">
                  <c:v>107.893255377766</c:v>
                </c:pt>
                <c:pt idx="31">
                  <c:v>108.54758468374899</c:v>
                </c:pt>
                <c:pt idx="32">
                  <c:v>109.30132916303801</c:v>
                </c:pt>
                <c:pt idx="33">
                  <c:v>109.610341903392</c:v>
                </c:pt>
                <c:pt idx="34">
                  <c:v>109.946792045468</c:v>
                </c:pt>
                <c:pt idx="35">
                  <c:v>110.399366756379</c:v>
                </c:pt>
                <c:pt idx="36">
                  <c:v>110.24002357045001</c:v>
                </c:pt>
                <c:pt idx="37">
                  <c:v>111.16414444390399</c:v>
                </c:pt>
                <c:pt idx="38">
                  <c:v>111.365973461143</c:v>
                </c:pt>
                <c:pt idx="39">
                  <c:v>110.420483544642</c:v>
                </c:pt>
                <c:pt idx="40">
                  <c:v>110.507736754359</c:v>
                </c:pt>
                <c:pt idx="41">
                  <c:v>110.111032852318</c:v>
                </c:pt>
                <c:pt idx="42">
                  <c:v>110.994429139909</c:v>
                </c:pt>
                <c:pt idx="43">
                  <c:v>110.669447316423</c:v>
                </c:pt>
                <c:pt idx="44">
                  <c:v>110.049321997227</c:v>
                </c:pt>
                <c:pt idx="45">
                  <c:v>108.983403043096</c:v>
                </c:pt>
                <c:pt idx="46">
                  <c:v>109.63894954051401</c:v>
                </c:pt>
                <c:pt idx="47">
                  <c:v>108.301546426545</c:v>
                </c:pt>
                <c:pt idx="48">
                  <c:v>108.559910977334</c:v>
                </c:pt>
                <c:pt idx="49">
                  <c:v>109.868520436645</c:v>
                </c:pt>
                <c:pt idx="50">
                  <c:v>109.77053023656001</c:v>
                </c:pt>
                <c:pt idx="51">
                  <c:v>111.02377789926101</c:v>
                </c:pt>
                <c:pt idx="52">
                  <c:v>110.56911364491501</c:v>
                </c:pt>
                <c:pt idx="53">
                  <c:v>111.06750218865</c:v>
                </c:pt>
                <c:pt idx="54">
                  <c:v>111.480191976632</c:v>
                </c:pt>
                <c:pt idx="55">
                  <c:v>112.50408969158001</c:v>
                </c:pt>
                <c:pt idx="56">
                  <c:v>112.61203262746299</c:v>
                </c:pt>
                <c:pt idx="57">
                  <c:v>113.494453582687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4B-4EE0-958E-26013870CE9C}"/>
            </c:ext>
          </c:extLst>
        </c:ser>
        <c:ser>
          <c:idx val="4"/>
          <c:order val="1"/>
          <c:tx>
            <c:strRef>
              <c:f>DatosConsumoPriv!$D$4</c:f>
              <c:strCache>
                <c:ptCount val="1"/>
                <c:pt idx="0">
                  <c:v>Nacional</c:v>
                </c:pt>
              </c:strCache>
            </c:strRef>
          </c:tx>
          <c:spPr>
            <a:ln w="12700">
              <a:solidFill>
                <a:srgbClr val="08989C"/>
              </a:solidFill>
              <a:prstDash val="solid"/>
            </a:ln>
          </c:spPr>
          <c:marker>
            <c:symbol val="none"/>
          </c:marker>
          <c:cat>
            <c:strRef>
              <c:f>DatosConsumoPriv!$A$6:$A$63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DatosConsumoPriv!$D$6:$D$63</c:f>
              <c:numCache>
                <c:formatCode>0.0</c:formatCode>
                <c:ptCount val="58"/>
                <c:pt idx="0">
                  <c:v>93.047140584192903</c:v>
                </c:pt>
                <c:pt idx="1">
                  <c:v>93.430898966210705</c:v>
                </c:pt>
                <c:pt idx="2">
                  <c:v>95.083441446135097</c:v>
                </c:pt>
                <c:pt idx="3">
                  <c:v>96.157837790158496</c:v>
                </c:pt>
                <c:pt idx="4">
                  <c:v>96.563653496113105</c:v>
                </c:pt>
                <c:pt idx="5">
                  <c:v>97.311531798146405</c:v>
                </c:pt>
                <c:pt idx="6">
                  <c:v>97.711105204945994</c:v>
                </c:pt>
                <c:pt idx="7">
                  <c:v>97.626627770838098</c:v>
                </c:pt>
                <c:pt idx="8">
                  <c:v>98.050434256396301</c:v>
                </c:pt>
                <c:pt idx="9">
                  <c:v>98.937273608596698</c:v>
                </c:pt>
                <c:pt idx="10">
                  <c:v>99.552628282240306</c:v>
                </c:pt>
                <c:pt idx="11">
                  <c:v>100.381456022848</c:v>
                </c:pt>
                <c:pt idx="12">
                  <c:v>100.956116517822</c:v>
                </c:pt>
                <c:pt idx="13">
                  <c:v>101.134004585336</c:v>
                </c:pt>
                <c:pt idx="14">
                  <c:v>102.813257224509</c:v>
                </c:pt>
                <c:pt idx="15">
                  <c:v>102.730892518902</c:v>
                </c:pt>
                <c:pt idx="16">
                  <c:v>103.16401304310099</c:v>
                </c:pt>
                <c:pt idx="17">
                  <c:v>102.55098230966</c:v>
                </c:pt>
                <c:pt idx="18">
                  <c:v>102.37158323318501</c:v>
                </c:pt>
                <c:pt idx="19">
                  <c:v>102.671383813528</c:v>
                </c:pt>
                <c:pt idx="20">
                  <c:v>102.56089646283399</c:v>
                </c:pt>
                <c:pt idx="21">
                  <c:v>103.484957949362</c:v>
                </c:pt>
                <c:pt idx="22">
                  <c:v>103.094795077995</c:v>
                </c:pt>
                <c:pt idx="23">
                  <c:v>104.223680092325</c:v>
                </c:pt>
                <c:pt idx="24">
                  <c:v>104.668820975671</c:v>
                </c:pt>
                <c:pt idx="25">
                  <c:v>103.901832071586</c:v>
                </c:pt>
                <c:pt idx="26">
                  <c:v>102.944437316243</c:v>
                </c:pt>
                <c:pt idx="27">
                  <c:v>104.001475334627</c:v>
                </c:pt>
                <c:pt idx="28">
                  <c:v>103.88832693005</c:v>
                </c:pt>
                <c:pt idx="29">
                  <c:v>104.163841609377</c:v>
                </c:pt>
                <c:pt idx="30">
                  <c:v>104.684643862492</c:v>
                </c:pt>
                <c:pt idx="31">
                  <c:v>104.959238686741</c:v>
                </c:pt>
                <c:pt idx="32">
                  <c:v>105.58732167593</c:v>
                </c:pt>
                <c:pt idx="33">
                  <c:v>106.357291265941</c:v>
                </c:pt>
                <c:pt idx="34">
                  <c:v>105.71120743356499</c:v>
                </c:pt>
                <c:pt idx="35">
                  <c:v>106.071682742628</c:v>
                </c:pt>
                <c:pt idx="36">
                  <c:v>105.590927844041</c:v>
                </c:pt>
                <c:pt idx="37">
                  <c:v>106.242567115721</c:v>
                </c:pt>
                <c:pt idx="38">
                  <c:v>106.612154705987</c:v>
                </c:pt>
                <c:pt idx="39">
                  <c:v>104.67805380314999</c:v>
                </c:pt>
                <c:pt idx="40">
                  <c:v>105.53745912987701</c:v>
                </c:pt>
                <c:pt idx="41">
                  <c:v>106.091002967177</c:v>
                </c:pt>
                <c:pt idx="42">
                  <c:v>106.68979587755101</c:v>
                </c:pt>
                <c:pt idx="43">
                  <c:v>106.20707663975099</c:v>
                </c:pt>
                <c:pt idx="44">
                  <c:v>106.565627884807</c:v>
                </c:pt>
                <c:pt idx="45">
                  <c:v>105.84052071503299</c:v>
                </c:pt>
                <c:pt idx="46">
                  <c:v>106.214217810951</c:v>
                </c:pt>
                <c:pt idx="47">
                  <c:v>105.219944223768</c:v>
                </c:pt>
                <c:pt idx="48">
                  <c:v>105.558328809553</c:v>
                </c:pt>
                <c:pt idx="49">
                  <c:v>106.62775768886</c:v>
                </c:pt>
                <c:pt idx="50">
                  <c:v>106.216242507331</c:v>
                </c:pt>
                <c:pt idx="51">
                  <c:v>107.56491222615701</c:v>
                </c:pt>
                <c:pt idx="52">
                  <c:v>106.758369153359</c:v>
                </c:pt>
                <c:pt idx="53">
                  <c:v>106.313273771909</c:v>
                </c:pt>
                <c:pt idx="54">
                  <c:v>106.132700370561</c:v>
                </c:pt>
                <c:pt idx="55">
                  <c:v>107.09183932088899</c:v>
                </c:pt>
                <c:pt idx="56">
                  <c:v>107.113996768234</c:v>
                </c:pt>
                <c:pt idx="57">
                  <c:v>107.148332062713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4B-4EE0-958E-26013870CE9C}"/>
            </c:ext>
          </c:extLst>
        </c:ser>
        <c:ser>
          <c:idx val="5"/>
          <c:order val="2"/>
          <c:tx>
            <c:strRef>
              <c:f>DatosConsumoPriv!$E$4</c:f>
              <c:strCache>
                <c:ptCount val="1"/>
                <c:pt idx="0">
                  <c:v>Importado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cat>
            <c:strRef>
              <c:f>DatosConsumoPriv!$A$6:$A$63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DatosConsumoPriv!$E$6:$E$63</c:f>
              <c:numCache>
                <c:formatCode>0.0</c:formatCode>
                <c:ptCount val="58"/>
                <c:pt idx="0">
                  <c:v>117.240519607971</c:v>
                </c:pt>
                <c:pt idx="1">
                  <c:v>112.220227190451</c:v>
                </c:pt>
                <c:pt idx="2">
                  <c:v>118.54575629553401</c:v>
                </c:pt>
                <c:pt idx="3">
                  <c:v>114.650559143271</c:v>
                </c:pt>
                <c:pt idx="4">
                  <c:v>119.14147859642399</c:v>
                </c:pt>
                <c:pt idx="5">
                  <c:v>115.27225818608601</c:v>
                </c:pt>
                <c:pt idx="6">
                  <c:v>118.53752331541899</c:v>
                </c:pt>
                <c:pt idx="7">
                  <c:v>114.833615211807</c:v>
                </c:pt>
                <c:pt idx="8">
                  <c:v>112.040781348965</c:v>
                </c:pt>
                <c:pt idx="9">
                  <c:v>113.61449742725701</c:v>
                </c:pt>
                <c:pt idx="10">
                  <c:v>113.01196370117</c:v>
                </c:pt>
                <c:pt idx="11">
                  <c:v>114.942733537008</c:v>
                </c:pt>
                <c:pt idx="12">
                  <c:v>110.74643031984399</c:v>
                </c:pt>
                <c:pt idx="13">
                  <c:v>116.32600395981299</c:v>
                </c:pt>
                <c:pt idx="14">
                  <c:v>111.225777694556</c:v>
                </c:pt>
                <c:pt idx="15">
                  <c:v>112.29236481025001</c:v>
                </c:pt>
                <c:pt idx="16">
                  <c:v>112.97817916342601</c:v>
                </c:pt>
                <c:pt idx="17">
                  <c:v>116.337719116287</c:v>
                </c:pt>
                <c:pt idx="18">
                  <c:v>117.66545872742</c:v>
                </c:pt>
                <c:pt idx="19">
                  <c:v>117.15679132494</c:v>
                </c:pt>
                <c:pt idx="20">
                  <c:v>121.762733839284</c:v>
                </c:pt>
                <c:pt idx="21">
                  <c:v>122.07307525660801</c:v>
                </c:pt>
                <c:pt idx="22">
                  <c:v>118.61959187721899</c:v>
                </c:pt>
                <c:pt idx="23">
                  <c:v>123.107376079563</c:v>
                </c:pt>
                <c:pt idx="24">
                  <c:v>124.43901185582099</c:v>
                </c:pt>
                <c:pt idx="25">
                  <c:v>121.211003320027</c:v>
                </c:pt>
                <c:pt idx="26">
                  <c:v>125.817332379692</c:v>
                </c:pt>
                <c:pt idx="27">
                  <c:v>128.50708797738099</c:v>
                </c:pt>
                <c:pt idx="28">
                  <c:v>134.52106019156901</c:v>
                </c:pt>
                <c:pt idx="29">
                  <c:v>138.23399618169501</c:v>
                </c:pt>
                <c:pt idx="30">
                  <c:v>134.37069317889399</c:v>
                </c:pt>
                <c:pt idx="31">
                  <c:v>137.12135156539901</c:v>
                </c:pt>
                <c:pt idx="32">
                  <c:v>141.49283942347799</c:v>
                </c:pt>
                <c:pt idx="33">
                  <c:v>139.04460697179701</c:v>
                </c:pt>
                <c:pt idx="34">
                  <c:v>145.296795756287</c:v>
                </c:pt>
                <c:pt idx="35">
                  <c:v>148.49052463410399</c:v>
                </c:pt>
                <c:pt idx="36">
                  <c:v>149.516845118877</c:v>
                </c:pt>
                <c:pt idx="37">
                  <c:v>154.036707262558</c:v>
                </c:pt>
                <c:pt idx="38">
                  <c:v>155.11242643175399</c:v>
                </c:pt>
                <c:pt idx="39">
                  <c:v>157.032846267629</c:v>
                </c:pt>
                <c:pt idx="40">
                  <c:v>152.3878810196</c:v>
                </c:pt>
                <c:pt idx="41">
                  <c:v>144.970292391931</c:v>
                </c:pt>
                <c:pt idx="42">
                  <c:v>146.009604979058</c:v>
                </c:pt>
                <c:pt idx="43">
                  <c:v>148.04723459862399</c:v>
                </c:pt>
                <c:pt idx="44">
                  <c:v>142.67550097688499</c:v>
                </c:pt>
                <c:pt idx="45">
                  <c:v>138.67625983449901</c:v>
                </c:pt>
                <c:pt idx="46">
                  <c:v>143.920044711771</c:v>
                </c:pt>
                <c:pt idx="47">
                  <c:v>138.10933987500101</c:v>
                </c:pt>
                <c:pt idx="48">
                  <c:v>138.055510415398</c:v>
                </c:pt>
                <c:pt idx="49">
                  <c:v>142.62307114781299</c:v>
                </c:pt>
                <c:pt idx="50">
                  <c:v>143.365096227799</c:v>
                </c:pt>
                <c:pt idx="51">
                  <c:v>143.057823991877</c:v>
                </c:pt>
                <c:pt idx="52">
                  <c:v>143.823163536994</c:v>
                </c:pt>
                <c:pt idx="53">
                  <c:v>151.273215987637</c:v>
                </c:pt>
                <c:pt idx="54">
                  <c:v>154.46767853070801</c:v>
                </c:pt>
                <c:pt idx="55">
                  <c:v>156.391205756175</c:v>
                </c:pt>
                <c:pt idx="56">
                  <c:v>156.85512472276699</c:v>
                </c:pt>
                <c:pt idx="57">
                  <c:v>167.19670870124301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4B-4EE0-958E-26013870C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2634239"/>
        <c:axId val="442634719"/>
      </c:lineChart>
      <c:catAx>
        <c:axId val="442634239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B72F05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2634719"/>
        <c:crossesAt val="100"/>
        <c:auto val="1"/>
        <c:lblAlgn val="ctr"/>
        <c:lblOffset val="100"/>
        <c:tickLblSkip val="1"/>
        <c:tickMarkSkip val="12"/>
        <c:noMultiLvlLbl val="1"/>
      </c:catAx>
      <c:valAx>
        <c:axId val="442634719"/>
        <c:scaling>
          <c:orientation val="minMax"/>
          <c:max val="170"/>
          <c:min val="80"/>
        </c:scaling>
        <c:delete val="0"/>
        <c:axPos val="l"/>
        <c:majorGridlines>
          <c:spPr>
            <a:ln w="6350" cap="flat" cmpd="sng" algn="ctr">
              <a:solidFill>
                <a:srgbClr val="8696A2"/>
              </a:solidFill>
              <a:prstDash val="sysDot"/>
              <a:round/>
            </a:ln>
            <a:effectLst/>
          </c:spPr>
        </c:majorGridlines>
        <c:numFmt formatCode="0.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2634239"/>
        <c:crosses val="autoZero"/>
        <c:crossBetween val="midCat"/>
        <c:majorUnit val="20"/>
      </c:valAx>
      <c:spPr>
        <a:noFill/>
      </c:spPr>
    </c:plotArea>
    <c:legend>
      <c:legendPos val="b"/>
      <c:layout>
        <c:manualLayout>
          <c:xMode val="edge"/>
          <c:yMode val="edge"/>
          <c:x val="6.3631815044858528E-2"/>
          <c:y val="0.91245444444444446"/>
          <c:w val="0.85164440993788815"/>
          <c:h val="8.7545384951881008E-2"/>
        </c:manualLayout>
      </c:layout>
      <c:overlay val="0"/>
      <c:spPr>
        <a:solidFill>
          <a:srgbClr val="4D565E"/>
        </a:solidFill>
        <a:ln>
          <a:noFill/>
        </a:ln>
        <a:effectLst>
          <a:softEdge rad="1244600"/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7E4551-A8C2-47AB-9E8D-C61FA6C241B4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b1de951f-ce81-44a5-9543-8b187aa8e16b"/>
  </ds:schemaRefs>
</ds:datastoreItem>
</file>

<file path=customXml/itemProps3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3</TotalTime>
  <Pages>4</Pages>
  <Words>1073</Words>
  <Characters>6090</Characters>
  <Application>Microsoft Office Word</Application>
  <DocSecurity>0</DocSecurity>
  <Lines>225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Mensual del Consumo Privado (IMCP)</vt:lpstr>
    </vt:vector>
  </TitlesOfParts>
  <Company>INEGI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Mensual del Consumo Privado (IMCP)</dc:title>
  <dc:subject>Indicador Mensual del Consumo Privado (IMCP)</dc:subject>
  <dc:creator>INEGI</dc:creator>
  <cp:keywords>CONSUMO PRIVADO</cp:keywords>
  <dc:description/>
  <cp:lastModifiedBy>GUILLEN MEDINA MOISES</cp:lastModifiedBy>
  <cp:revision>4</cp:revision>
  <cp:lastPrinted>2026-01-14T17:15:00Z</cp:lastPrinted>
  <dcterms:created xsi:type="dcterms:W3CDTF">2026-01-14T17:16:00Z</dcterms:created>
  <dcterms:modified xsi:type="dcterms:W3CDTF">2026-01-14T18:00:00Z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  <property fmtid="{D5CDD505-2E9C-101B-9397-08002B2CF9AE}" pid="3" name="_NewReviewCycle">
    <vt:lpwstr/>
  </property>
</Properties>
</file>