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6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7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8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9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0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11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12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13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1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8BDF" w14:textId="77777777" w:rsidR="00306C86" w:rsidRDefault="00306C86" w:rsidP="00AB7096">
      <w:pPr>
        <w:spacing w:before="300" w:after="300"/>
        <w:jc w:val="right"/>
        <w:rPr>
          <w:b/>
          <w:bCs/>
          <w:color w:val="07BFBA"/>
        </w:rPr>
      </w:pPr>
      <w:bookmarkStart w:id="0" w:name="_Hlk33002076"/>
    </w:p>
    <w:p w14:paraId="6C7A7F14" w14:textId="717ADF12" w:rsidR="00063B23" w:rsidRDefault="00063B23" w:rsidP="00261483">
      <w:pPr>
        <w:pStyle w:val="Estilo2"/>
        <w:numPr>
          <w:ilvl w:val="0"/>
          <w:numId w:val="0"/>
        </w:numPr>
        <w:rPr>
          <w:rFonts w:eastAsia="Times New Roman"/>
          <w:color w:val="000000" w:themeColor="text1"/>
          <w:spacing w:val="0"/>
          <w:szCs w:val="26"/>
          <w:lang w:val="es-ES_tradnl" w:eastAsia="es-ES"/>
          <w14:ligatures w14:val="none"/>
        </w:rPr>
      </w:pPr>
      <w:bookmarkStart w:id="1" w:name="_Toc189823855"/>
      <w:r w:rsidRPr="000D7E91">
        <w:rPr>
          <w:rFonts w:eastAsia="Times New Roman"/>
          <w:color w:val="000000" w:themeColor="text1"/>
          <w:spacing w:val="0"/>
          <w:szCs w:val="26"/>
          <w:lang w:val="es-ES_tradnl" w:eastAsia="es-ES"/>
          <w14:ligatures w14:val="none"/>
        </w:rPr>
        <w:t>contenido</w:t>
      </w:r>
      <w:bookmarkEnd w:id="1"/>
    </w:p>
    <w:p w14:paraId="70C4C10D" w14:textId="77777777" w:rsidR="00C705F9" w:rsidRPr="00261483" w:rsidRDefault="00C705F9" w:rsidP="00261483">
      <w:pPr>
        <w:pStyle w:val="Estilo2"/>
        <w:numPr>
          <w:ilvl w:val="0"/>
          <w:numId w:val="0"/>
        </w:numPr>
      </w:pPr>
    </w:p>
    <w:sdt>
      <w:sdtPr>
        <w:rPr>
          <w:noProof w:val="0"/>
          <w:sz w:val="18"/>
          <w:szCs w:val="18"/>
          <w:lang w:val="es-ES"/>
        </w:rPr>
        <w:id w:val="2126284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879F276" w14:textId="32B3491B" w:rsidR="00261483" w:rsidRPr="00261483" w:rsidRDefault="00014CE7">
          <w:pPr>
            <w:pStyle w:val="TDC1"/>
            <w:rPr>
              <w:rFonts w:eastAsiaTheme="minorEastAsia"/>
              <w:kern w:val="2"/>
              <w:sz w:val="18"/>
              <w:szCs w:val="18"/>
              <w:lang w:val="es-MX" w:eastAsia="es-MX"/>
              <w14:ligatures w14:val="standardContextual"/>
            </w:rPr>
          </w:pPr>
          <w:r w:rsidRPr="00261483">
            <w:rPr>
              <w:sz w:val="18"/>
              <w:szCs w:val="18"/>
            </w:rPr>
            <w:fldChar w:fldCharType="begin"/>
          </w:r>
          <w:r w:rsidRPr="00261483">
            <w:rPr>
              <w:sz w:val="18"/>
              <w:szCs w:val="18"/>
            </w:rPr>
            <w:instrText xml:space="preserve"> TOC \o "1-3" \h \z \u </w:instrText>
          </w:r>
          <w:r w:rsidRPr="00261483">
            <w:rPr>
              <w:sz w:val="18"/>
              <w:szCs w:val="18"/>
            </w:rPr>
            <w:fldChar w:fldCharType="separate"/>
          </w:r>
          <w:hyperlink w:anchor="_Toc189823855" w:history="1">
            <w:r w:rsidR="00261483">
              <w:rPr>
                <w:rStyle w:val="Hipervnculo"/>
                <w:sz w:val="18"/>
                <w:szCs w:val="18"/>
              </w:rPr>
              <w:t>C</w:t>
            </w:r>
            <w:r w:rsidR="00261483" w:rsidRPr="00261483">
              <w:rPr>
                <w:rStyle w:val="Hipervnculo"/>
                <w:sz w:val="18"/>
                <w:szCs w:val="18"/>
              </w:rPr>
              <w:t>ontenido</w:t>
            </w:r>
            <w:r w:rsidR="00261483" w:rsidRPr="00261483">
              <w:rPr>
                <w:webHidden/>
                <w:sz w:val="18"/>
                <w:szCs w:val="18"/>
              </w:rPr>
              <w:tab/>
            </w:r>
            <w:r w:rsidR="00261483" w:rsidRPr="00261483">
              <w:rPr>
                <w:webHidden/>
                <w:sz w:val="18"/>
                <w:szCs w:val="18"/>
              </w:rPr>
              <w:fldChar w:fldCharType="begin"/>
            </w:r>
            <w:r w:rsidR="00261483" w:rsidRPr="00261483">
              <w:rPr>
                <w:webHidden/>
                <w:sz w:val="18"/>
                <w:szCs w:val="18"/>
              </w:rPr>
              <w:instrText xml:space="preserve"> PAGEREF _Toc189823855 \h </w:instrText>
            </w:r>
            <w:r w:rsidR="00261483" w:rsidRPr="00261483">
              <w:rPr>
                <w:webHidden/>
                <w:sz w:val="18"/>
                <w:szCs w:val="18"/>
              </w:rPr>
            </w:r>
            <w:r w:rsidR="00261483" w:rsidRPr="00261483">
              <w:rPr>
                <w:webHidden/>
                <w:sz w:val="18"/>
                <w:szCs w:val="18"/>
              </w:rPr>
              <w:fldChar w:fldCharType="separate"/>
            </w:r>
            <w:r w:rsidR="00F72A02">
              <w:rPr>
                <w:webHidden/>
                <w:sz w:val="18"/>
                <w:szCs w:val="18"/>
              </w:rPr>
              <w:t>1</w:t>
            </w:r>
            <w:r w:rsidR="00261483" w:rsidRPr="0026148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49574680" w14:textId="17E2F587" w:rsidR="00261483" w:rsidRPr="00261483" w:rsidRDefault="00261483">
          <w:pPr>
            <w:pStyle w:val="TDC1"/>
            <w:rPr>
              <w:rFonts w:eastAsiaTheme="minorEastAsia"/>
              <w:kern w:val="2"/>
              <w:sz w:val="18"/>
              <w:szCs w:val="18"/>
              <w:lang w:val="es-MX" w:eastAsia="es-MX"/>
              <w14:ligatures w14:val="standardContextual"/>
            </w:rPr>
          </w:pPr>
          <w:hyperlink w:anchor="_Toc189823856" w:history="1">
            <w:r>
              <w:rPr>
                <w:rStyle w:val="Hipervnculo"/>
                <w:sz w:val="18"/>
                <w:szCs w:val="18"/>
              </w:rPr>
              <w:t>I</w:t>
            </w:r>
            <w:r w:rsidRPr="00261483">
              <w:rPr>
                <w:rStyle w:val="Hipervnculo"/>
                <w:sz w:val="18"/>
                <w:szCs w:val="18"/>
              </w:rPr>
              <w:t xml:space="preserve">. </w:t>
            </w:r>
            <w:r>
              <w:rPr>
                <w:rStyle w:val="Hipervnculo"/>
                <w:sz w:val="18"/>
                <w:szCs w:val="18"/>
              </w:rPr>
              <w:t>O</w:t>
            </w:r>
            <w:r w:rsidRPr="00261483">
              <w:rPr>
                <w:rStyle w:val="Hipervnculo"/>
                <w:sz w:val="18"/>
                <w:szCs w:val="18"/>
              </w:rPr>
              <w:t>bjetivo</w:t>
            </w:r>
            <w:r w:rsidRPr="00261483">
              <w:rPr>
                <w:webHidden/>
                <w:sz w:val="18"/>
                <w:szCs w:val="18"/>
              </w:rPr>
              <w:tab/>
            </w:r>
            <w:r w:rsidRPr="00261483">
              <w:rPr>
                <w:webHidden/>
                <w:sz w:val="18"/>
                <w:szCs w:val="18"/>
              </w:rPr>
              <w:fldChar w:fldCharType="begin"/>
            </w:r>
            <w:r w:rsidRPr="00261483">
              <w:rPr>
                <w:webHidden/>
                <w:sz w:val="18"/>
                <w:szCs w:val="18"/>
              </w:rPr>
              <w:instrText xml:space="preserve"> PAGEREF _Toc189823856 \h </w:instrText>
            </w:r>
            <w:r w:rsidRPr="00261483">
              <w:rPr>
                <w:webHidden/>
                <w:sz w:val="18"/>
                <w:szCs w:val="18"/>
              </w:rPr>
            </w:r>
            <w:r w:rsidRPr="00261483">
              <w:rPr>
                <w:webHidden/>
                <w:sz w:val="18"/>
                <w:szCs w:val="18"/>
              </w:rPr>
              <w:fldChar w:fldCharType="separate"/>
            </w:r>
            <w:r w:rsidR="00F72A02">
              <w:rPr>
                <w:webHidden/>
                <w:sz w:val="18"/>
                <w:szCs w:val="18"/>
              </w:rPr>
              <w:t>2</w:t>
            </w:r>
            <w:r w:rsidRPr="0026148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43867BB" w14:textId="23C90D42" w:rsidR="00261483" w:rsidRPr="00261483" w:rsidRDefault="00261483">
          <w:pPr>
            <w:pStyle w:val="TDC1"/>
            <w:rPr>
              <w:rFonts w:eastAsiaTheme="minorEastAsia"/>
              <w:kern w:val="2"/>
              <w:sz w:val="18"/>
              <w:szCs w:val="18"/>
              <w:lang w:val="es-MX" w:eastAsia="es-MX"/>
              <w14:ligatures w14:val="standardContextual"/>
            </w:rPr>
          </w:pPr>
          <w:hyperlink w:anchor="_Toc189823857" w:history="1">
            <w:r>
              <w:rPr>
                <w:rStyle w:val="Hipervnculo"/>
                <w:sz w:val="18"/>
                <w:szCs w:val="18"/>
              </w:rPr>
              <w:t>II</w:t>
            </w:r>
            <w:r w:rsidRPr="00261483">
              <w:rPr>
                <w:rStyle w:val="Hipervnculo"/>
                <w:sz w:val="18"/>
                <w:szCs w:val="18"/>
              </w:rPr>
              <w:t xml:space="preserve">. </w:t>
            </w:r>
            <w:r>
              <w:rPr>
                <w:rStyle w:val="Hipervnculo"/>
                <w:sz w:val="18"/>
                <w:szCs w:val="18"/>
              </w:rPr>
              <w:t>F</w:t>
            </w:r>
            <w:r w:rsidRPr="00261483">
              <w:rPr>
                <w:rStyle w:val="Hipervnculo"/>
                <w:sz w:val="18"/>
                <w:szCs w:val="18"/>
              </w:rPr>
              <w:t>icha metodológica</w:t>
            </w:r>
            <w:r w:rsidRPr="00261483">
              <w:rPr>
                <w:webHidden/>
                <w:sz w:val="18"/>
                <w:szCs w:val="18"/>
              </w:rPr>
              <w:tab/>
            </w:r>
            <w:r w:rsidRPr="00261483">
              <w:rPr>
                <w:webHidden/>
                <w:sz w:val="18"/>
                <w:szCs w:val="18"/>
              </w:rPr>
              <w:fldChar w:fldCharType="begin"/>
            </w:r>
            <w:r w:rsidRPr="00261483">
              <w:rPr>
                <w:webHidden/>
                <w:sz w:val="18"/>
                <w:szCs w:val="18"/>
              </w:rPr>
              <w:instrText xml:space="preserve"> PAGEREF _Toc189823857 \h </w:instrText>
            </w:r>
            <w:r w:rsidRPr="00261483">
              <w:rPr>
                <w:webHidden/>
                <w:sz w:val="18"/>
                <w:szCs w:val="18"/>
              </w:rPr>
            </w:r>
            <w:r w:rsidRPr="00261483">
              <w:rPr>
                <w:webHidden/>
                <w:sz w:val="18"/>
                <w:szCs w:val="18"/>
              </w:rPr>
              <w:fldChar w:fldCharType="separate"/>
            </w:r>
            <w:r w:rsidR="00F72A02">
              <w:rPr>
                <w:webHidden/>
                <w:sz w:val="18"/>
                <w:szCs w:val="18"/>
              </w:rPr>
              <w:t>2</w:t>
            </w:r>
            <w:r w:rsidRPr="0026148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72F0327E" w14:textId="7B49CCF1" w:rsidR="00261483" w:rsidRPr="00261483" w:rsidRDefault="00261483">
          <w:pPr>
            <w:pStyle w:val="TDC1"/>
            <w:rPr>
              <w:rFonts w:eastAsiaTheme="minorEastAsia"/>
              <w:kern w:val="2"/>
              <w:sz w:val="18"/>
              <w:szCs w:val="18"/>
              <w:lang w:val="es-MX" w:eastAsia="es-MX"/>
              <w14:ligatures w14:val="standardContextual"/>
            </w:rPr>
          </w:pPr>
          <w:hyperlink w:anchor="_Toc189823858" w:history="1">
            <w:r>
              <w:rPr>
                <w:rStyle w:val="Hipervnculo"/>
                <w:sz w:val="18"/>
                <w:szCs w:val="18"/>
              </w:rPr>
              <w:t>III</w:t>
            </w:r>
            <w:r w:rsidRPr="00261483">
              <w:rPr>
                <w:rStyle w:val="Hipervnculo"/>
                <w:sz w:val="18"/>
                <w:szCs w:val="18"/>
              </w:rPr>
              <w:t xml:space="preserve">. </w:t>
            </w:r>
            <w:r>
              <w:rPr>
                <w:rStyle w:val="Hipervnculo"/>
                <w:sz w:val="18"/>
                <w:szCs w:val="18"/>
              </w:rPr>
              <w:t>P</w:t>
            </w:r>
            <w:r w:rsidRPr="00261483">
              <w:rPr>
                <w:rStyle w:val="Hipervnculo"/>
                <w:sz w:val="18"/>
                <w:szCs w:val="18"/>
              </w:rPr>
              <w:t>oblación usuaria</w:t>
            </w:r>
            <w:r w:rsidRPr="00261483">
              <w:rPr>
                <w:webHidden/>
                <w:sz w:val="18"/>
                <w:szCs w:val="18"/>
              </w:rPr>
              <w:tab/>
            </w:r>
            <w:r w:rsidRPr="00261483">
              <w:rPr>
                <w:webHidden/>
                <w:sz w:val="18"/>
                <w:szCs w:val="18"/>
              </w:rPr>
              <w:fldChar w:fldCharType="begin"/>
            </w:r>
            <w:r w:rsidRPr="00261483">
              <w:rPr>
                <w:webHidden/>
                <w:sz w:val="18"/>
                <w:szCs w:val="18"/>
              </w:rPr>
              <w:instrText xml:space="preserve"> PAGEREF _Toc189823858 \h </w:instrText>
            </w:r>
            <w:r w:rsidRPr="00261483">
              <w:rPr>
                <w:webHidden/>
                <w:sz w:val="18"/>
                <w:szCs w:val="18"/>
              </w:rPr>
            </w:r>
            <w:r w:rsidRPr="00261483">
              <w:rPr>
                <w:webHidden/>
                <w:sz w:val="18"/>
                <w:szCs w:val="18"/>
              </w:rPr>
              <w:fldChar w:fldCharType="separate"/>
            </w:r>
            <w:r w:rsidR="00F72A02">
              <w:rPr>
                <w:webHidden/>
                <w:sz w:val="18"/>
                <w:szCs w:val="18"/>
              </w:rPr>
              <w:t>3</w:t>
            </w:r>
            <w:r w:rsidRPr="0026148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3CE0982" w14:textId="3734E8F4" w:rsidR="00261483" w:rsidRPr="00261483" w:rsidRDefault="00261483">
          <w:pPr>
            <w:pStyle w:val="TDC1"/>
            <w:rPr>
              <w:rFonts w:eastAsiaTheme="minorEastAsia"/>
              <w:kern w:val="2"/>
              <w:sz w:val="18"/>
              <w:szCs w:val="18"/>
              <w:lang w:val="es-MX" w:eastAsia="es-MX"/>
              <w14:ligatures w14:val="standardContextual"/>
            </w:rPr>
          </w:pPr>
          <w:hyperlink w:anchor="_Toc189823859" w:history="1">
            <w:r>
              <w:rPr>
                <w:rStyle w:val="Hipervnculo"/>
                <w:sz w:val="18"/>
                <w:szCs w:val="18"/>
              </w:rPr>
              <w:t>IV</w:t>
            </w:r>
            <w:r w:rsidRPr="00261483">
              <w:rPr>
                <w:rStyle w:val="Hipervnculo"/>
                <w:sz w:val="18"/>
                <w:szCs w:val="18"/>
              </w:rPr>
              <w:t xml:space="preserve">. </w:t>
            </w:r>
            <w:r>
              <w:rPr>
                <w:rStyle w:val="Hipervnculo"/>
                <w:sz w:val="18"/>
                <w:szCs w:val="18"/>
              </w:rPr>
              <w:t>M</w:t>
            </w:r>
            <w:r w:rsidRPr="00261483">
              <w:rPr>
                <w:rStyle w:val="Hipervnculo"/>
                <w:sz w:val="18"/>
                <w:szCs w:val="18"/>
              </w:rPr>
              <w:t>edidas de seguridad</w:t>
            </w:r>
            <w:r w:rsidRPr="00261483">
              <w:rPr>
                <w:webHidden/>
                <w:sz w:val="18"/>
                <w:szCs w:val="18"/>
              </w:rPr>
              <w:tab/>
            </w:r>
            <w:r w:rsidRPr="00261483">
              <w:rPr>
                <w:webHidden/>
                <w:sz w:val="18"/>
                <w:szCs w:val="18"/>
              </w:rPr>
              <w:fldChar w:fldCharType="begin"/>
            </w:r>
            <w:r w:rsidRPr="00261483">
              <w:rPr>
                <w:webHidden/>
                <w:sz w:val="18"/>
                <w:szCs w:val="18"/>
              </w:rPr>
              <w:instrText xml:space="preserve"> PAGEREF _Toc189823859 \h </w:instrText>
            </w:r>
            <w:r w:rsidRPr="00261483">
              <w:rPr>
                <w:webHidden/>
                <w:sz w:val="18"/>
                <w:szCs w:val="18"/>
              </w:rPr>
            </w:r>
            <w:r w:rsidRPr="00261483">
              <w:rPr>
                <w:webHidden/>
                <w:sz w:val="18"/>
                <w:szCs w:val="18"/>
              </w:rPr>
              <w:fldChar w:fldCharType="separate"/>
            </w:r>
            <w:r w:rsidR="00F72A02">
              <w:rPr>
                <w:webHidden/>
                <w:sz w:val="18"/>
                <w:szCs w:val="18"/>
              </w:rPr>
              <w:t>4</w:t>
            </w:r>
            <w:r w:rsidRPr="00261483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124F6BEA" w14:textId="47FFEF8B" w:rsidR="00261483" w:rsidRPr="00FE58B4" w:rsidRDefault="00261483">
          <w:pPr>
            <w:pStyle w:val="TDC1"/>
            <w:rPr>
              <w:rFonts w:eastAsiaTheme="minorEastAsia"/>
              <w:kern w:val="2"/>
              <w:sz w:val="18"/>
              <w:szCs w:val="18"/>
              <w:lang w:val="es-MX" w:eastAsia="es-MX"/>
              <w14:ligatures w14:val="standardContextual"/>
            </w:rPr>
          </w:pPr>
          <w:hyperlink w:anchor="_Toc189823860" w:history="1">
            <w:r w:rsidRPr="00FE58B4">
              <w:rPr>
                <w:rStyle w:val="Hipervnculo"/>
                <w:sz w:val="18"/>
                <w:szCs w:val="18"/>
              </w:rPr>
              <w:t>V. Ciberacoso</w:t>
            </w:r>
            <w:r w:rsidRPr="00FE58B4">
              <w:rPr>
                <w:webHidden/>
                <w:sz w:val="18"/>
                <w:szCs w:val="18"/>
              </w:rPr>
              <w:tab/>
            </w:r>
            <w:r w:rsidRPr="00FE58B4">
              <w:rPr>
                <w:webHidden/>
                <w:sz w:val="18"/>
                <w:szCs w:val="18"/>
              </w:rPr>
              <w:fldChar w:fldCharType="begin"/>
            </w:r>
            <w:r w:rsidRPr="00FE58B4">
              <w:rPr>
                <w:webHidden/>
                <w:sz w:val="18"/>
                <w:szCs w:val="18"/>
              </w:rPr>
              <w:instrText xml:space="preserve"> PAGEREF _Toc189823860 \h </w:instrText>
            </w:r>
            <w:r w:rsidRPr="00FE58B4">
              <w:rPr>
                <w:webHidden/>
                <w:sz w:val="18"/>
                <w:szCs w:val="18"/>
              </w:rPr>
            </w:r>
            <w:r w:rsidRPr="00FE58B4">
              <w:rPr>
                <w:webHidden/>
                <w:sz w:val="18"/>
                <w:szCs w:val="18"/>
              </w:rPr>
              <w:fldChar w:fldCharType="separate"/>
            </w:r>
            <w:r w:rsidR="00F72A02">
              <w:rPr>
                <w:webHidden/>
                <w:sz w:val="18"/>
                <w:szCs w:val="18"/>
              </w:rPr>
              <w:t>4</w:t>
            </w:r>
            <w:r w:rsidRPr="00FE58B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0BEB9F84" w14:textId="3CE77969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1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Población que experimentó ciberacoso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_Toc189823861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4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69534492" w14:textId="1729903B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2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Por rangos de edad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_Toc189823862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5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A7A8907" w14:textId="308EEE2B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3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Desagregación según sexo y nivel de escolaridad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_Toc189823863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6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9E7B247" w14:textId="7653AD14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4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Por entidad federativa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_Toc189823864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7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8AF1461" w14:textId="0323C0B8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5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Horas de conexión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_Toc189823865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10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FAD84C3" w14:textId="0DA50E6A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6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Situaciones experimentadas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_Toc189823866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12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CAF72C" w14:textId="647E6C50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7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Situaciones experimentadas según frecuencia y distinción por sexo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_Toc189823867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15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1B790DA8" w14:textId="38F3D074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8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Identidad de la persona ciberacosadora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_Toc189823868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17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E0DA221" w14:textId="7C90B965" w:rsidR="00261483" w:rsidRPr="0021024C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69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Medios digitales en los que se efectuó el ciberacoso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_Toc189823869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20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3C117307" w14:textId="57254DED" w:rsidR="00261483" w:rsidRPr="00FE58B4" w:rsidRDefault="00261483">
          <w:pPr>
            <w:pStyle w:val="TDC2"/>
            <w:rPr>
              <w:rFonts w:ascii="Arial" w:hAnsi="Arial" w:cs="Arial"/>
              <w:noProof/>
              <w:kern w:val="2"/>
              <w:sz w:val="18"/>
              <w:szCs w:val="18"/>
              <w14:ligatures w14:val="standardContextual"/>
            </w:rPr>
          </w:pPr>
          <w:hyperlink w:anchor="_Toc189823870" w:history="1">
            <w:r w:rsidRPr="0021024C">
              <w:rPr>
                <w:rStyle w:val="Hipervnculo"/>
                <w:rFonts w:ascii="Arial" w:hAnsi="Arial" w:cs="Arial"/>
                <w:noProof/>
                <w:sz w:val="18"/>
                <w:szCs w:val="18"/>
              </w:rPr>
              <w:t>Efectos del ciberacoso en la víctima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tab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begin"/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instrText xml:space="preserve"> PAGEREF _Toc189823870 \h </w:instrTex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separate"/>
            </w:r>
            <w:r w:rsidR="00F72A02">
              <w:rPr>
                <w:rFonts w:ascii="Arial" w:hAnsi="Arial" w:cs="Arial"/>
                <w:noProof/>
                <w:webHidden/>
                <w:sz w:val="18"/>
                <w:szCs w:val="18"/>
              </w:rPr>
              <w:t>22</w:t>
            </w:r>
            <w:r w:rsidRPr="0021024C">
              <w:rPr>
                <w:rFonts w:ascii="Arial" w:hAnsi="Arial" w:cs="Arial"/>
                <w:noProof/>
                <w:webHidden/>
                <w:sz w:val="18"/>
                <w:szCs w:val="18"/>
              </w:rPr>
              <w:fldChar w:fldCharType="end"/>
            </w:r>
          </w:hyperlink>
        </w:p>
        <w:p w14:paraId="04769F60" w14:textId="20FF22E5" w:rsidR="00261483" w:rsidRPr="00FE58B4" w:rsidRDefault="00261483">
          <w:pPr>
            <w:pStyle w:val="TDC1"/>
            <w:rPr>
              <w:rFonts w:eastAsiaTheme="minorEastAsia"/>
              <w:kern w:val="2"/>
              <w:sz w:val="18"/>
              <w:szCs w:val="18"/>
              <w:lang w:val="es-MX" w:eastAsia="es-MX"/>
              <w14:ligatures w14:val="standardContextual"/>
            </w:rPr>
          </w:pPr>
          <w:hyperlink w:anchor="_Toc189823871" w:history="1">
            <w:r w:rsidRPr="00FE58B4">
              <w:rPr>
                <w:rStyle w:val="Hipervnculo"/>
                <w:sz w:val="18"/>
                <w:szCs w:val="18"/>
              </w:rPr>
              <w:t>VI. Medidas de seguridad contra el ciberacoso experimentado</w:t>
            </w:r>
            <w:r w:rsidRPr="00FE58B4">
              <w:rPr>
                <w:webHidden/>
                <w:sz w:val="18"/>
                <w:szCs w:val="18"/>
              </w:rPr>
              <w:tab/>
            </w:r>
            <w:r w:rsidRPr="00FE58B4">
              <w:rPr>
                <w:webHidden/>
                <w:sz w:val="18"/>
                <w:szCs w:val="18"/>
              </w:rPr>
              <w:fldChar w:fldCharType="begin"/>
            </w:r>
            <w:r w:rsidRPr="00FE58B4">
              <w:rPr>
                <w:webHidden/>
                <w:sz w:val="18"/>
                <w:szCs w:val="18"/>
              </w:rPr>
              <w:instrText xml:space="preserve"> PAGEREF _Toc189823871 \h </w:instrText>
            </w:r>
            <w:r w:rsidRPr="00FE58B4">
              <w:rPr>
                <w:webHidden/>
                <w:sz w:val="18"/>
                <w:szCs w:val="18"/>
              </w:rPr>
            </w:r>
            <w:r w:rsidRPr="00FE58B4">
              <w:rPr>
                <w:webHidden/>
                <w:sz w:val="18"/>
                <w:szCs w:val="18"/>
              </w:rPr>
              <w:fldChar w:fldCharType="separate"/>
            </w:r>
            <w:r w:rsidR="00F72A02">
              <w:rPr>
                <w:webHidden/>
                <w:sz w:val="18"/>
                <w:szCs w:val="18"/>
              </w:rPr>
              <w:t>23</w:t>
            </w:r>
            <w:r w:rsidRPr="00FE58B4">
              <w:rPr>
                <w:webHidden/>
                <w:sz w:val="18"/>
                <w:szCs w:val="18"/>
              </w:rPr>
              <w:fldChar w:fldCharType="end"/>
            </w:r>
          </w:hyperlink>
        </w:p>
        <w:p w14:paraId="3A5EDE76" w14:textId="0CE163A2" w:rsidR="001477F0" w:rsidRPr="00014CE7" w:rsidRDefault="00014CE7" w:rsidP="00014CE7">
          <w:pPr>
            <w:pStyle w:val="TDC1"/>
            <w:rPr>
              <w:sz w:val="18"/>
              <w:szCs w:val="18"/>
            </w:rPr>
          </w:pPr>
          <w:r w:rsidRPr="00261483">
            <w:rPr>
              <w:sz w:val="18"/>
              <w:szCs w:val="18"/>
            </w:rPr>
            <w:fldChar w:fldCharType="end"/>
          </w:r>
        </w:p>
      </w:sdtContent>
    </w:sdt>
    <w:p w14:paraId="7BE65B6E" w14:textId="77777777" w:rsidR="00AC52D2" w:rsidRDefault="00AC52D2" w:rsidP="00954034">
      <w:pPr>
        <w:spacing w:before="240"/>
        <w:rPr>
          <w:bCs/>
        </w:rPr>
      </w:pPr>
    </w:p>
    <w:p w14:paraId="5C1B49E9" w14:textId="6E0D3F06" w:rsidR="003603BF" w:rsidRDefault="003603BF">
      <w:pPr>
        <w:jc w:val="left"/>
        <w:rPr>
          <w:bCs/>
        </w:rPr>
      </w:pPr>
      <w:r>
        <w:rPr>
          <w:bCs/>
        </w:rPr>
        <w:br w:type="page"/>
      </w:r>
    </w:p>
    <w:p w14:paraId="01EC5C98" w14:textId="34B8EA4D" w:rsidR="00D642EB" w:rsidRPr="00DE4955" w:rsidRDefault="00AC52D2" w:rsidP="00D642EB">
      <w:pPr>
        <w:pStyle w:val="Estilo2"/>
        <w:numPr>
          <w:ilvl w:val="0"/>
          <w:numId w:val="0"/>
        </w:numPr>
      </w:pPr>
      <w:bookmarkStart w:id="2" w:name="_Toc187661944"/>
      <w:bookmarkStart w:id="3" w:name="_Toc189823856"/>
      <w:r>
        <w:lastRenderedPageBreak/>
        <w:t xml:space="preserve">i. </w:t>
      </w:r>
      <w:r w:rsidR="000E3416" w:rsidRPr="00DE4955">
        <w:t>objetivo</w:t>
      </w:r>
      <w:bookmarkEnd w:id="2"/>
      <w:bookmarkEnd w:id="3"/>
      <w:r w:rsidR="00D642EB">
        <w:br/>
      </w:r>
    </w:p>
    <w:p w14:paraId="525F3B7B" w14:textId="0A3903E4" w:rsidR="00900A90" w:rsidRPr="00900A90" w:rsidRDefault="00900A90" w:rsidP="00900A90">
      <w:pPr>
        <w:rPr>
          <w:bCs/>
        </w:rPr>
      </w:pPr>
      <w:r w:rsidRPr="00900A90">
        <w:rPr>
          <w:bCs/>
        </w:rPr>
        <w:t xml:space="preserve">Generar información estadística que permita conocer la prevalencia del ciberacoso entre las personas de 12 años o más de </w:t>
      </w:r>
      <w:r w:rsidRPr="00245965">
        <w:rPr>
          <w:bCs/>
        </w:rPr>
        <w:t>edad</w:t>
      </w:r>
      <w:r w:rsidR="00F1371B">
        <w:rPr>
          <w:bCs/>
        </w:rPr>
        <w:t xml:space="preserve"> que</w:t>
      </w:r>
      <w:r w:rsidRPr="00900A90">
        <w:rPr>
          <w:bCs/>
        </w:rPr>
        <w:t xml:space="preserve"> vivieron </w:t>
      </w:r>
      <w:r w:rsidR="00F1371B">
        <w:rPr>
          <w:bCs/>
        </w:rPr>
        <w:t xml:space="preserve">esta </w:t>
      </w:r>
      <w:r w:rsidRPr="00900A90">
        <w:rPr>
          <w:bCs/>
        </w:rPr>
        <w:t>situación en los últimos 12 meses. También se señala el tipo de ciberacoso y su caracterización, como identidad, sexo y motivación de la persona acosadora, frecuencia del acoso</w:t>
      </w:r>
      <w:r w:rsidR="00086D76">
        <w:rPr>
          <w:bCs/>
        </w:rPr>
        <w:t xml:space="preserve"> y</w:t>
      </w:r>
      <w:r w:rsidRPr="00900A90">
        <w:rPr>
          <w:bCs/>
        </w:rPr>
        <w:t xml:space="preserve"> consecuencias </w:t>
      </w:r>
      <w:r w:rsidR="001B4267">
        <w:rPr>
          <w:bCs/>
        </w:rPr>
        <w:br/>
      </w:r>
      <w:r w:rsidRPr="00900A90">
        <w:rPr>
          <w:bCs/>
        </w:rPr>
        <w:t>en la víctima.</w:t>
      </w:r>
    </w:p>
    <w:p w14:paraId="796A8D74" w14:textId="77777777" w:rsidR="001F0494" w:rsidRDefault="001F0494" w:rsidP="00712BD3">
      <w:pPr>
        <w:rPr>
          <w:bCs/>
        </w:rPr>
      </w:pPr>
    </w:p>
    <w:p w14:paraId="462A7FF4" w14:textId="054FD809" w:rsidR="000E3416" w:rsidRPr="00EE1A6A" w:rsidRDefault="00AC52D2" w:rsidP="0095146E">
      <w:pPr>
        <w:pStyle w:val="Estilo2"/>
        <w:numPr>
          <w:ilvl w:val="0"/>
          <w:numId w:val="0"/>
        </w:numPr>
      </w:pPr>
      <w:bookmarkStart w:id="4" w:name="_Toc189823857"/>
      <w:proofErr w:type="spellStart"/>
      <w:r>
        <w:t>ii</w:t>
      </w:r>
      <w:proofErr w:type="spellEnd"/>
      <w:r>
        <w:t xml:space="preserve">. </w:t>
      </w:r>
      <w:r w:rsidR="000E3416" w:rsidRPr="00EE1A6A">
        <w:t>ficha metodológica</w:t>
      </w:r>
      <w:bookmarkEnd w:id="4"/>
    </w:p>
    <w:p w14:paraId="72467088" w14:textId="77777777" w:rsidR="001F0494" w:rsidRPr="001477F0" w:rsidRDefault="001F0494" w:rsidP="00DE4955">
      <w:pPr>
        <w:pStyle w:val="Ttulo"/>
        <w:numPr>
          <w:ilvl w:val="0"/>
          <w:numId w:val="0"/>
        </w:numPr>
        <w:ind w:left="720"/>
        <w:jc w:val="both"/>
      </w:pPr>
    </w:p>
    <w:tbl>
      <w:tblPr>
        <w:tblStyle w:val="Tablaconcuadrcula"/>
        <w:tblW w:w="4979" w:type="pct"/>
        <w:tblInd w:w="-5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654"/>
      </w:tblGrid>
      <w:tr w:rsidR="001F0494" w:rsidRPr="00715FB2" w14:paraId="5FDEBD87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694A3E4F" w14:textId="77777777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Antecedentes</w:t>
            </w:r>
          </w:p>
        </w:tc>
        <w:tc>
          <w:tcPr>
            <w:tcW w:w="7655" w:type="dxa"/>
            <w:vAlign w:val="center"/>
          </w:tcPr>
          <w:p w14:paraId="60455BC7" w14:textId="328A7A6B" w:rsidR="001F0494" w:rsidRPr="00505A88" w:rsidRDefault="00502B69" w:rsidP="00E26D9D">
            <w:pPr>
              <w:pStyle w:val="Prrafodelista"/>
              <w:widowControl w:val="0"/>
              <w:autoSpaceDE w:val="0"/>
              <w:autoSpaceDN w:val="0"/>
              <w:adjustRightInd w:val="0"/>
              <w:spacing w:before="40" w:after="40"/>
              <w:ind w:left="142" w:right="142"/>
              <w:rPr>
                <w:b/>
                <w:bCs/>
                <w:sz w:val="22"/>
                <w:szCs w:val="22"/>
                <w:lang w:val="es-MX"/>
              </w:rPr>
            </w:pPr>
            <w:r w:rsidRPr="00505A88">
              <w:rPr>
                <w:sz w:val="22"/>
                <w:szCs w:val="22"/>
                <w:shd w:val="clear" w:color="auto" w:fill="FFFFFF"/>
              </w:rPr>
              <w:t>En 2019</w:t>
            </w:r>
            <w:r w:rsidR="002C2EE2">
              <w:rPr>
                <w:sz w:val="22"/>
                <w:szCs w:val="22"/>
                <w:shd w:val="clear" w:color="auto" w:fill="FFFFFF"/>
              </w:rPr>
              <w:t>,</w:t>
            </w:r>
            <w:r w:rsidR="00654D23" w:rsidRPr="00505A88">
              <w:rPr>
                <w:sz w:val="22"/>
                <w:szCs w:val="22"/>
                <w:shd w:val="clear" w:color="auto" w:fill="FFFFFF"/>
              </w:rPr>
              <w:t xml:space="preserve"> el</w:t>
            </w:r>
            <w:r w:rsidR="000174F2" w:rsidRPr="00505A88">
              <w:rPr>
                <w:sz w:val="22"/>
                <w:szCs w:val="22"/>
                <w:shd w:val="clear" w:color="auto" w:fill="FFFFFF"/>
              </w:rPr>
              <w:t xml:space="preserve"> Módulo sobre Ciberacoso</w:t>
            </w:r>
            <w:r w:rsidR="00654D23" w:rsidRPr="00505A88">
              <w:rPr>
                <w:smallCaps/>
                <w:sz w:val="22"/>
                <w:szCs w:val="22"/>
                <w:shd w:val="clear" w:color="auto" w:fill="FFFFFF"/>
              </w:rPr>
              <w:t xml:space="preserve"> </w:t>
            </w:r>
            <w:r w:rsidR="000174F2" w:rsidRPr="00505A88">
              <w:rPr>
                <w:smallCaps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="00654D23" w:rsidRPr="00505A88">
              <w:rPr>
                <w:smallCaps/>
                <w:sz w:val="22"/>
                <w:szCs w:val="22"/>
                <w:shd w:val="clear" w:color="auto" w:fill="FFFFFF"/>
              </w:rPr>
              <w:t>mociba</w:t>
            </w:r>
            <w:proofErr w:type="spellEnd"/>
            <w:r w:rsidR="000174F2" w:rsidRPr="00505A88">
              <w:rPr>
                <w:smallCaps/>
                <w:sz w:val="22"/>
                <w:szCs w:val="22"/>
                <w:shd w:val="clear" w:color="auto" w:fill="FFFFFF"/>
              </w:rPr>
              <w:t>)</w:t>
            </w:r>
            <w:r w:rsidRPr="00505A88">
              <w:rPr>
                <w:sz w:val="22"/>
                <w:szCs w:val="22"/>
                <w:shd w:val="clear" w:color="auto" w:fill="FFFFFF"/>
              </w:rPr>
              <w:t xml:space="preserve"> se incorporó al conjunto de proyectos regulares del Sistema Nacional de Información Estadística y Geográfica (</w:t>
            </w:r>
            <w:proofErr w:type="spellStart"/>
            <w:r w:rsidR="000174F2" w:rsidRPr="00505A88">
              <w:rPr>
                <w:smallCaps/>
                <w:sz w:val="22"/>
                <w:szCs w:val="22"/>
                <w:shd w:val="clear" w:color="auto" w:fill="FFFFFF"/>
              </w:rPr>
              <w:t>snieg</w:t>
            </w:r>
            <w:proofErr w:type="spellEnd"/>
            <w:r w:rsidR="000174F2" w:rsidRPr="00505A88">
              <w:rPr>
                <w:sz w:val="22"/>
                <w:szCs w:val="22"/>
                <w:shd w:val="clear" w:color="auto" w:fill="FFFFFF"/>
              </w:rPr>
              <w:t>).</w:t>
            </w:r>
          </w:p>
        </w:tc>
      </w:tr>
      <w:tr w:rsidR="001F0494" w:rsidRPr="00245E03" w14:paraId="764979D3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7F19D4E2" w14:textId="3D8225D6" w:rsidR="001F0494" w:rsidRPr="00505A88" w:rsidRDefault="0041561E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Cobertura temática</w:t>
            </w:r>
          </w:p>
        </w:tc>
        <w:tc>
          <w:tcPr>
            <w:tcW w:w="7655" w:type="dxa"/>
            <w:vAlign w:val="center"/>
          </w:tcPr>
          <w:p w14:paraId="1D08D113" w14:textId="43382E48" w:rsidR="00347BB2" w:rsidRPr="00505A88" w:rsidRDefault="00654D23" w:rsidP="00253FD9">
            <w:pPr>
              <w:pStyle w:val="Texto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  <w:lang w:val="es-ES_tradnl"/>
              </w:rPr>
            </w:pPr>
            <w:r w:rsidRPr="00505A88">
              <w:rPr>
                <w:sz w:val="22"/>
                <w:szCs w:val="22"/>
              </w:rPr>
              <w:t>M</w:t>
            </w:r>
            <w:r w:rsidR="00347BB2" w:rsidRPr="00505A88">
              <w:rPr>
                <w:sz w:val="22"/>
                <w:szCs w:val="22"/>
              </w:rPr>
              <w:t>edidas de seguridad realizadas</w:t>
            </w:r>
            <w:r w:rsidR="00AE46D9">
              <w:rPr>
                <w:sz w:val="22"/>
                <w:szCs w:val="22"/>
              </w:rPr>
              <w:t>,</w:t>
            </w:r>
            <w:r w:rsidRPr="00505A88">
              <w:rPr>
                <w:sz w:val="22"/>
                <w:szCs w:val="22"/>
              </w:rPr>
              <w:t xml:space="preserve"> </w:t>
            </w:r>
            <w:r w:rsidR="00347BB2" w:rsidRPr="00505A88">
              <w:rPr>
                <w:sz w:val="22"/>
                <w:szCs w:val="22"/>
              </w:rPr>
              <w:t>situaciones de ciberacoso experimentadas</w:t>
            </w:r>
            <w:r w:rsidR="00AE46D9">
              <w:rPr>
                <w:sz w:val="22"/>
                <w:szCs w:val="22"/>
              </w:rPr>
              <w:t>,</w:t>
            </w:r>
            <w:r w:rsidRPr="00505A88">
              <w:rPr>
                <w:sz w:val="22"/>
                <w:szCs w:val="22"/>
              </w:rPr>
              <w:t xml:space="preserve"> identidad y motivación de la persona acosadora</w:t>
            </w:r>
            <w:r w:rsidR="00AE46D9">
              <w:rPr>
                <w:sz w:val="22"/>
                <w:szCs w:val="22"/>
              </w:rPr>
              <w:t>,</w:t>
            </w:r>
            <w:r w:rsidRPr="00505A88">
              <w:rPr>
                <w:sz w:val="22"/>
                <w:szCs w:val="22"/>
              </w:rPr>
              <w:t xml:space="preserve"> frecuencia de ciberacoso</w:t>
            </w:r>
            <w:r w:rsidR="00AE46D9">
              <w:rPr>
                <w:sz w:val="22"/>
                <w:szCs w:val="22"/>
              </w:rPr>
              <w:t>,</w:t>
            </w:r>
            <w:r w:rsidRPr="00505A88">
              <w:rPr>
                <w:sz w:val="22"/>
                <w:szCs w:val="22"/>
              </w:rPr>
              <w:t xml:space="preserve"> efectos del ciberacoso en la víctima</w:t>
            </w:r>
            <w:r w:rsidR="00AE46D9">
              <w:rPr>
                <w:sz w:val="22"/>
                <w:szCs w:val="22"/>
              </w:rPr>
              <w:t>,</w:t>
            </w:r>
            <w:r w:rsidRPr="00505A88">
              <w:rPr>
                <w:sz w:val="22"/>
                <w:szCs w:val="22"/>
              </w:rPr>
              <w:t xml:space="preserve"> medios digitales usados por la persona acosadora</w:t>
            </w:r>
            <w:r w:rsidR="00AE46D9">
              <w:rPr>
                <w:sz w:val="22"/>
                <w:szCs w:val="22"/>
              </w:rPr>
              <w:t>,</w:t>
            </w:r>
            <w:r w:rsidRPr="00505A88">
              <w:rPr>
                <w:sz w:val="22"/>
                <w:szCs w:val="22"/>
              </w:rPr>
              <w:t xml:space="preserve"> medidas contra el ciberacoso experimentado</w:t>
            </w:r>
            <w:r w:rsidR="00AE46D9">
              <w:rPr>
                <w:sz w:val="22"/>
                <w:szCs w:val="22"/>
              </w:rPr>
              <w:t>,</w:t>
            </w:r>
            <w:r w:rsidRPr="00505A88">
              <w:rPr>
                <w:sz w:val="22"/>
                <w:szCs w:val="22"/>
              </w:rPr>
              <w:t xml:space="preserve"> </w:t>
            </w:r>
            <w:r w:rsidR="00347BB2" w:rsidRPr="00505A88">
              <w:rPr>
                <w:sz w:val="22"/>
                <w:szCs w:val="22"/>
              </w:rPr>
              <w:t xml:space="preserve">ciberdelitos de </w:t>
            </w:r>
            <w:r w:rsidR="00347BB2" w:rsidRPr="00505A88">
              <w:rPr>
                <w:i/>
                <w:iCs/>
                <w:sz w:val="22"/>
                <w:szCs w:val="22"/>
              </w:rPr>
              <w:t xml:space="preserve">hackeo, </w:t>
            </w:r>
            <w:proofErr w:type="spellStart"/>
            <w:r w:rsidR="00347BB2" w:rsidRPr="00505A88">
              <w:rPr>
                <w:i/>
                <w:iCs/>
                <w:sz w:val="22"/>
                <w:szCs w:val="22"/>
              </w:rPr>
              <w:t>ransomware</w:t>
            </w:r>
            <w:proofErr w:type="spellEnd"/>
            <w:r w:rsidR="00347BB2" w:rsidRPr="00505A88">
              <w:rPr>
                <w:sz w:val="22"/>
                <w:szCs w:val="22"/>
              </w:rPr>
              <w:t xml:space="preserve"> o </w:t>
            </w:r>
            <w:proofErr w:type="gramStart"/>
            <w:r w:rsidR="00347BB2" w:rsidRPr="00505A88">
              <w:rPr>
                <w:i/>
                <w:iCs/>
                <w:sz w:val="22"/>
                <w:szCs w:val="22"/>
              </w:rPr>
              <w:t>malware</w:t>
            </w:r>
            <w:proofErr w:type="gramEnd"/>
            <w:r w:rsidR="00AE46D9">
              <w:rPr>
                <w:sz w:val="22"/>
                <w:szCs w:val="22"/>
              </w:rPr>
              <w:t xml:space="preserve">, </w:t>
            </w:r>
            <w:r w:rsidR="00347BB2" w:rsidRPr="00505A88">
              <w:rPr>
                <w:sz w:val="22"/>
                <w:szCs w:val="22"/>
              </w:rPr>
              <w:t xml:space="preserve">importancia de la protección de datos y percepción </w:t>
            </w:r>
            <w:r w:rsidR="003426C9">
              <w:rPr>
                <w:sz w:val="22"/>
                <w:szCs w:val="22"/>
              </w:rPr>
              <w:t>sobre</w:t>
            </w:r>
            <w:r w:rsidR="003426C9" w:rsidRPr="00505A88">
              <w:rPr>
                <w:sz w:val="22"/>
                <w:szCs w:val="22"/>
              </w:rPr>
              <w:t xml:space="preserve"> </w:t>
            </w:r>
            <w:r w:rsidR="00E87B2E">
              <w:rPr>
                <w:sz w:val="22"/>
                <w:szCs w:val="22"/>
              </w:rPr>
              <w:t xml:space="preserve">la </w:t>
            </w:r>
            <w:r w:rsidR="00347BB2" w:rsidRPr="00505A88">
              <w:rPr>
                <w:sz w:val="22"/>
                <w:szCs w:val="22"/>
              </w:rPr>
              <w:t xml:space="preserve">protección de datos en </w:t>
            </w:r>
            <w:r w:rsidR="009918FB">
              <w:rPr>
                <w:sz w:val="22"/>
                <w:szCs w:val="22"/>
              </w:rPr>
              <w:t xml:space="preserve">la </w:t>
            </w:r>
            <w:r w:rsidR="00347BB2" w:rsidRPr="00505A88">
              <w:rPr>
                <w:sz w:val="22"/>
                <w:szCs w:val="22"/>
              </w:rPr>
              <w:t>población que utilizó internet.</w:t>
            </w:r>
          </w:p>
        </w:tc>
      </w:tr>
      <w:tr w:rsidR="001F0494" w:rsidRPr="00245E03" w14:paraId="372D43C9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7BD38F21" w14:textId="77777777" w:rsidR="001F0494" w:rsidRPr="00505A88" w:rsidRDefault="001F0494" w:rsidP="00E26D9D">
            <w:pPr>
              <w:pStyle w:val="Textoindependiente"/>
              <w:widowControl w:val="0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Cobertura geográfica</w:t>
            </w:r>
          </w:p>
        </w:tc>
        <w:tc>
          <w:tcPr>
            <w:tcW w:w="7655" w:type="dxa"/>
            <w:vAlign w:val="center"/>
          </w:tcPr>
          <w:p w14:paraId="7E26F260" w14:textId="166B064A" w:rsidR="001F0494" w:rsidRPr="0021024C" w:rsidRDefault="00654D23" w:rsidP="00E26D9D">
            <w:pPr>
              <w:pStyle w:val="Texto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  <w:highlight w:val="green"/>
                <w:lang w:val="es-MX"/>
              </w:rPr>
            </w:pPr>
            <w:r w:rsidRPr="00014A71">
              <w:rPr>
                <w:sz w:val="22"/>
                <w:szCs w:val="22"/>
                <w:lang w:val="es-ES_tradnl"/>
              </w:rPr>
              <w:t>A</w:t>
            </w:r>
            <w:r w:rsidR="00267E8F" w:rsidRPr="00014A71">
              <w:rPr>
                <w:sz w:val="22"/>
                <w:szCs w:val="22"/>
                <w:lang w:val="es-ES_tradnl"/>
              </w:rPr>
              <w:t xml:space="preserve"> nivel nacional y por entidad federativa</w:t>
            </w:r>
            <w:r w:rsidR="00416097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1F0494" w:rsidRPr="00245E03" w14:paraId="1B12EDBE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5E8E5A0C" w14:textId="77777777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Cobertura temporal</w:t>
            </w:r>
          </w:p>
        </w:tc>
        <w:tc>
          <w:tcPr>
            <w:tcW w:w="7655" w:type="dxa"/>
            <w:vAlign w:val="center"/>
          </w:tcPr>
          <w:p w14:paraId="16216B02" w14:textId="22DCF9A2" w:rsidR="001F0494" w:rsidRPr="0021024C" w:rsidRDefault="00267E8F" w:rsidP="00E26D9D">
            <w:pPr>
              <w:pStyle w:val="Texto"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  <w:highlight w:val="green"/>
                <w:lang w:val="es-ES_tradnl"/>
              </w:rPr>
            </w:pPr>
            <w:r w:rsidRPr="00014A71">
              <w:rPr>
                <w:sz w:val="22"/>
                <w:szCs w:val="22"/>
                <w:lang w:val="es-ES_tradnl"/>
              </w:rPr>
              <w:t>Los últimos 12 meses</w:t>
            </w:r>
            <w:r w:rsidR="00654D23" w:rsidRPr="00014A71">
              <w:rPr>
                <w:sz w:val="22"/>
                <w:szCs w:val="22"/>
                <w:lang w:val="es-ES_tradnl"/>
              </w:rPr>
              <w:t xml:space="preserve"> previos a la entrevista</w:t>
            </w:r>
            <w:r w:rsidR="00416097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1F0494" w:rsidRPr="00245E03" w14:paraId="039CFEF5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40374679" w14:textId="77777777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Periodicidad</w:t>
            </w:r>
          </w:p>
        </w:tc>
        <w:tc>
          <w:tcPr>
            <w:tcW w:w="7655" w:type="dxa"/>
            <w:vAlign w:val="center"/>
          </w:tcPr>
          <w:p w14:paraId="23976F7E" w14:textId="474596F6" w:rsidR="001F0494" w:rsidRPr="00505A88" w:rsidRDefault="009E3F99" w:rsidP="00E26D9D">
            <w:pPr>
              <w:pStyle w:val="Texto"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</w:rPr>
            </w:pPr>
            <w:r w:rsidRPr="00505A88">
              <w:rPr>
                <w:sz w:val="22"/>
                <w:szCs w:val="22"/>
                <w:lang w:val="es-ES_tradnl"/>
              </w:rPr>
              <w:t>Anual</w:t>
            </w:r>
          </w:p>
        </w:tc>
      </w:tr>
      <w:tr w:rsidR="001F0494" w:rsidRPr="00245E03" w14:paraId="51C2B24A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38EDA9BD" w14:textId="77777777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Periodo de levantamiento</w:t>
            </w:r>
          </w:p>
        </w:tc>
        <w:tc>
          <w:tcPr>
            <w:tcW w:w="7655" w:type="dxa"/>
            <w:vAlign w:val="center"/>
          </w:tcPr>
          <w:p w14:paraId="10957BFF" w14:textId="126190E6" w:rsidR="001F0494" w:rsidRPr="00505A88" w:rsidRDefault="00311BEB" w:rsidP="00E26D9D">
            <w:pPr>
              <w:pStyle w:val="Texto"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  <w:lang w:val="es-ES_tradnl"/>
              </w:rPr>
            </w:pPr>
            <w:r w:rsidRPr="004A3025">
              <w:rPr>
                <w:sz w:val="22"/>
                <w:szCs w:val="22"/>
                <w:lang w:val="es-ES_tradnl"/>
              </w:rPr>
              <w:t>25</w:t>
            </w:r>
            <w:r w:rsidR="00040BBB" w:rsidRPr="004A3025">
              <w:rPr>
                <w:sz w:val="22"/>
                <w:szCs w:val="22"/>
                <w:lang w:val="es-ES_tradnl"/>
              </w:rPr>
              <w:t xml:space="preserve"> de </w:t>
            </w:r>
            <w:r w:rsidRPr="004A3025">
              <w:rPr>
                <w:sz w:val="22"/>
                <w:szCs w:val="22"/>
                <w:lang w:val="es-ES_tradnl"/>
              </w:rPr>
              <w:t>agosto</w:t>
            </w:r>
            <w:r w:rsidR="001D16CE" w:rsidRPr="004A3025">
              <w:rPr>
                <w:sz w:val="22"/>
                <w:szCs w:val="22"/>
                <w:lang w:val="es-ES_tradnl"/>
              </w:rPr>
              <w:t xml:space="preserve"> </w:t>
            </w:r>
            <w:r w:rsidR="00040BBB" w:rsidRPr="004A3025">
              <w:rPr>
                <w:sz w:val="22"/>
                <w:szCs w:val="22"/>
                <w:lang w:val="es-ES_tradnl"/>
              </w:rPr>
              <w:t>al</w:t>
            </w:r>
            <w:r w:rsidR="00040BBB" w:rsidRPr="00311BEB">
              <w:rPr>
                <w:sz w:val="22"/>
                <w:szCs w:val="22"/>
                <w:lang w:val="es-ES_tradnl"/>
              </w:rPr>
              <w:t xml:space="preserve"> </w:t>
            </w:r>
            <w:r w:rsidRPr="00311BEB">
              <w:rPr>
                <w:sz w:val="22"/>
                <w:szCs w:val="22"/>
                <w:lang w:val="es-ES_tradnl"/>
              </w:rPr>
              <w:t>17</w:t>
            </w:r>
            <w:r w:rsidR="001D16CE">
              <w:rPr>
                <w:sz w:val="22"/>
                <w:szCs w:val="22"/>
                <w:lang w:val="es-ES_tradnl"/>
              </w:rPr>
              <w:t xml:space="preserve"> </w:t>
            </w:r>
            <w:r w:rsidR="00040BBB" w:rsidRPr="00311BEB">
              <w:rPr>
                <w:sz w:val="22"/>
                <w:szCs w:val="22"/>
                <w:lang w:val="es-ES_tradnl"/>
              </w:rPr>
              <w:t xml:space="preserve">de </w:t>
            </w:r>
            <w:r w:rsidRPr="00311BEB">
              <w:rPr>
                <w:sz w:val="22"/>
                <w:szCs w:val="22"/>
                <w:lang w:val="es-ES_tradnl"/>
              </w:rPr>
              <w:t>octubre</w:t>
            </w:r>
            <w:r w:rsidR="00040BBB" w:rsidRPr="00311BEB">
              <w:rPr>
                <w:sz w:val="22"/>
                <w:szCs w:val="22"/>
                <w:lang w:val="es-ES_tradnl"/>
              </w:rPr>
              <w:t xml:space="preserve"> del 202</w:t>
            </w:r>
            <w:r w:rsidRPr="00311BEB">
              <w:rPr>
                <w:sz w:val="22"/>
                <w:szCs w:val="22"/>
                <w:lang w:val="es-ES_tradnl"/>
              </w:rPr>
              <w:t>5</w:t>
            </w:r>
          </w:p>
        </w:tc>
      </w:tr>
      <w:tr w:rsidR="001F0494" w:rsidRPr="00245E03" w14:paraId="7788BFF9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4908A65B" w14:textId="77777777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Esquema de muestreo</w:t>
            </w:r>
          </w:p>
        </w:tc>
        <w:tc>
          <w:tcPr>
            <w:tcW w:w="7655" w:type="dxa"/>
            <w:vAlign w:val="center"/>
          </w:tcPr>
          <w:p w14:paraId="6BE2D16A" w14:textId="12E7EC8C" w:rsidR="001F0494" w:rsidRPr="00416097" w:rsidRDefault="001F0494" w:rsidP="00E26D9D">
            <w:pPr>
              <w:pStyle w:val="Texto"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</w:rPr>
            </w:pPr>
            <w:r w:rsidRPr="00416097">
              <w:rPr>
                <w:sz w:val="22"/>
                <w:szCs w:val="22"/>
                <w:lang w:val="es-ES_tradnl"/>
              </w:rPr>
              <w:t xml:space="preserve">Probabilístico, </w:t>
            </w:r>
            <w:proofErr w:type="spellStart"/>
            <w:r w:rsidR="00156FC6" w:rsidRPr="00416097">
              <w:rPr>
                <w:sz w:val="22"/>
                <w:szCs w:val="22"/>
                <w:lang w:val="es-ES_tradnl"/>
              </w:rPr>
              <w:t>trietápico</w:t>
            </w:r>
            <w:proofErr w:type="spellEnd"/>
            <w:r w:rsidRPr="00416097">
              <w:rPr>
                <w:sz w:val="22"/>
                <w:szCs w:val="22"/>
                <w:lang w:val="es-ES_tradnl"/>
              </w:rPr>
              <w:t>, estratificado y por conglomerados.</w:t>
            </w:r>
          </w:p>
        </w:tc>
      </w:tr>
      <w:tr w:rsidR="001F0494" w:rsidRPr="00245E03" w14:paraId="02D0F957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5439A606" w14:textId="77777777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Tamaño de muestra</w:t>
            </w:r>
          </w:p>
        </w:tc>
        <w:tc>
          <w:tcPr>
            <w:tcW w:w="7655" w:type="dxa"/>
            <w:vAlign w:val="center"/>
          </w:tcPr>
          <w:p w14:paraId="42A303AE" w14:textId="25F761C5" w:rsidR="001F0494" w:rsidRPr="00416097" w:rsidRDefault="00040BBB" w:rsidP="009515BA">
            <w:pPr>
              <w:pStyle w:val="Texto"/>
              <w:autoSpaceDE w:val="0"/>
              <w:autoSpaceDN w:val="0"/>
              <w:adjustRightInd w:val="0"/>
              <w:spacing w:before="40" w:after="40"/>
              <w:ind w:left="142" w:right="142" w:firstLine="0"/>
              <w:rPr>
                <w:sz w:val="22"/>
                <w:szCs w:val="22"/>
              </w:rPr>
            </w:pPr>
            <w:r w:rsidRPr="00416097">
              <w:rPr>
                <w:sz w:val="22"/>
                <w:szCs w:val="22"/>
                <w:lang w:val="es-ES_tradnl"/>
              </w:rPr>
              <w:t xml:space="preserve">65 </w:t>
            </w:r>
            <w:r w:rsidR="00984C31" w:rsidRPr="00416097">
              <w:rPr>
                <w:sz w:val="22"/>
                <w:szCs w:val="22"/>
                <w:lang w:val="es-ES_tradnl"/>
              </w:rPr>
              <w:t>0</w:t>
            </w:r>
            <w:r w:rsidR="00CA0AFC" w:rsidRPr="00416097">
              <w:rPr>
                <w:sz w:val="22"/>
                <w:szCs w:val="22"/>
                <w:lang w:val="es-ES_tradnl"/>
              </w:rPr>
              <w:t>5</w:t>
            </w:r>
            <w:r w:rsidR="00984C31" w:rsidRPr="00416097">
              <w:rPr>
                <w:sz w:val="22"/>
                <w:szCs w:val="22"/>
                <w:lang w:val="es-ES_tradnl"/>
              </w:rPr>
              <w:t>7</w:t>
            </w:r>
            <w:r w:rsidR="00C52A95" w:rsidRPr="00416097">
              <w:rPr>
                <w:sz w:val="22"/>
                <w:szCs w:val="22"/>
                <w:lang w:val="es-ES_tradnl"/>
              </w:rPr>
              <w:t xml:space="preserve"> </w:t>
            </w:r>
            <w:r w:rsidRPr="00416097">
              <w:rPr>
                <w:sz w:val="22"/>
                <w:szCs w:val="22"/>
                <w:lang w:val="es-ES_tradnl"/>
              </w:rPr>
              <w:t>viviendas distribuidas en las 32 entidades federativas</w:t>
            </w:r>
            <w:r w:rsidR="00D27E56" w:rsidRPr="00416097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1F0494" w:rsidRPr="00245E03" w14:paraId="4A82C1DC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25FA2AE4" w14:textId="2DF7A977" w:rsidR="001F0494" w:rsidRPr="00505A88" w:rsidRDefault="00267E8F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Unidad de observación</w:t>
            </w:r>
          </w:p>
        </w:tc>
        <w:tc>
          <w:tcPr>
            <w:tcW w:w="7655" w:type="dxa"/>
            <w:vAlign w:val="center"/>
          </w:tcPr>
          <w:p w14:paraId="094C2DB9" w14:textId="31483ADD" w:rsidR="001F0494" w:rsidRPr="00505A88" w:rsidRDefault="00267E8F" w:rsidP="00C77901">
            <w:pPr>
              <w:pStyle w:val="Texto"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</w:rPr>
            </w:pPr>
            <w:r w:rsidRPr="00505A88">
              <w:rPr>
                <w:sz w:val="22"/>
                <w:szCs w:val="22"/>
                <w:lang w:val="es-ES_tradnl"/>
              </w:rPr>
              <w:t>Vivienda particular seleccionada, los hogares, los residentes del hogar y la persona seleccionada en el hogar</w:t>
            </w:r>
            <w:r w:rsidR="001F0494" w:rsidRPr="00505A88">
              <w:rPr>
                <w:sz w:val="22"/>
                <w:szCs w:val="22"/>
                <w:lang w:val="es-ES_tradnl"/>
              </w:rPr>
              <w:t>.</w:t>
            </w:r>
          </w:p>
        </w:tc>
      </w:tr>
      <w:tr w:rsidR="001F0494" w:rsidRPr="00245E03" w14:paraId="7034D5AD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155402D8" w14:textId="4C7ED784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Unidad de muestreo</w:t>
            </w:r>
          </w:p>
        </w:tc>
        <w:tc>
          <w:tcPr>
            <w:tcW w:w="7655" w:type="dxa"/>
            <w:vAlign w:val="center"/>
          </w:tcPr>
          <w:p w14:paraId="52FDDDDA" w14:textId="5EB87E87" w:rsidR="001F0494" w:rsidRPr="00505A88" w:rsidRDefault="009515BA" w:rsidP="00E26D9D">
            <w:pPr>
              <w:pStyle w:val="Texto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</w:rPr>
            </w:pPr>
            <w:r w:rsidRPr="00505A88">
              <w:rPr>
                <w:sz w:val="22"/>
                <w:szCs w:val="22"/>
                <w:lang w:val="es-ES_tradnl"/>
              </w:rPr>
              <w:t>Viviendas</w:t>
            </w:r>
          </w:p>
        </w:tc>
      </w:tr>
      <w:tr w:rsidR="001F0494" w:rsidRPr="00245E03" w14:paraId="55FF3E75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35F633C0" w14:textId="77777777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Unidad de análisis</w:t>
            </w:r>
          </w:p>
        </w:tc>
        <w:tc>
          <w:tcPr>
            <w:tcW w:w="7655" w:type="dxa"/>
            <w:vAlign w:val="center"/>
          </w:tcPr>
          <w:p w14:paraId="412C27CA" w14:textId="40D93CDA" w:rsidR="001F0494" w:rsidRPr="00505A88" w:rsidRDefault="00267E8F" w:rsidP="00E26D9D">
            <w:pPr>
              <w:pStyle w:val="Texto"/>
              <w:keepNext/>
              <w:keepLines/>
              <w:autoSpaceDE w:val="0"/>
              <w:autoSpaceDN w:val="0"/>
              <w:adjustRightInd w:val="0"/>
              <w:spacing w:before="40" w:after="40" w:line="240" w:lineRule="auto"/>
              <w:ind w:left="142" w:right="142" w:firstLine="0"/>
              <w:rPr>
                <w:sz w:val="22"/>
                <w:szCs w:val="22"/>
              </w:rPr>
            </w:pPr>
            <w:r w:rsidRPr="00505A88">
              <w:rPr>
                <w:sz w:val="22"/>
                <w:szCs w:val="22"/>
              </w:rPr>
              <w:t xml:space="preserve">Población de 12 años </w:t>
            </w:r>
            <w:r w:rsidR="004E7D9A">
              <w:rPr>
                <w:sz w:val="22"/>
                <w:szCs w:val="22"/>
              </w:rPr>
              <w:t>y</w:t>
            </w:r>
            <w:r w:rsidRPr="00505A88">
              <w:rPr>
                <w:sz w:val="22"/>
                <w:szCs w:val="22"/>
              </w:rPr>
              <w:t xml:space="preserve"> más que usa internet en cualquier dispositivo, residente de las viviendas particulares seleccionadas en la muestra de la Encuesta Nacional sobre Disponibilidad y Uso de Tecnologías de la Información en los Hogares (</w:t>
            </w:r>
            <w:proofErr w:type="spellStart"/>
            <w:r w:rsidR="00FF45CE" w:rsidRPr="00505A88">
              <w:rPr>
                <w:smallCaps/>
                <w:color w:val="000000" w:themeColor="text1"/>
                <w:sz w:val="22"/>
                <w:szCs w:val="22"/>
              </w:rPr>
              <w:t>endutih</w:t>
            </w:r>
            <w:proofErr w:type="spellEnd"/>
            <w:r w:rsidRPr="00505A88">
              <w:rPr>
                <w:sz w:val="22"/>
                <w:szCs w:val="22"/>
              </w:rPr>
              <w:t xml:space="preserve">) </w:t>
            </w:r>
            <w:r w:rsidR="00B80702">
              <w:rPr>
                <w:sz w:val="22"/>
                <w:szCs w:val="22"/>
              </w:rPr>
              <w:t>2025</w:t>
            </w:r>
            <w:r w:rsidRPr="00505A88">
              <w:rPr>
                <w:sz w:val="22"/>
                <w:szCs w:val="22"/>
              </w:rPr>
              <w:t>.</w:t>
            </w:r>
          </w:p>
        </w:tc>
      </w:tr>
      <w:tr w:rsidR="001F0494" w:rsidRPr="00245E03" w14:paraId="042D9D3A" w14:textId="77777777" w:rsidTr="0021024C">
        <w:trPr>
          <w:trHeight w:val="20"/>
        </w:trPr>
        <w:tc>
          <w:tcPr>
            <w:tcW w:w="2268" w:type="dxa"/>
            <w:vAlign w:val="center"/>
          </w:tcPr>
          <w:p w14:paraId="4E40E3BD" w14:textId="4A0965EB" w:rsidR="001F0494" w:rsidRPr="00505A88" w:rsidRDefault="001F0494" w:rsidP="00E26D9D">
            <w:pPr>
              <w:pStyle w:val="Textoindependiente"/>
              <w:kinsoku w:val="0"/>
              <w:overflowPunct w:val="0"/>
              <w:spacing w:before="40" w:after="40"/>
              <w:ind w:left="142" w:right="142"/>
              <w:jc w:val="right"/>
              <w:rPr>
                <w:b/>
                <w:bCs/>
                <w:color w:val="auto"/>
                <w:spacing w:val="-1"/>
                <w:sz w:val="22"/>
                <w:szCs w:val="22"/>
              </w:rPr>
            </w:pP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 xml:space="preserve">Nota al </w:t>
            </w:r>
            <w:r w:rsidR="00FE58B4">
              <w:rPr>
                <w:b/>
                <w:bCs/>
                <w:color w:val="auto"/>
                <w:spacing w:val="-1"/>
                <w:sz w:val="22"/>
                <w:szCs w:val="22"/>
              </w:rPr>
              <w:t xml:space="preserve">público </w:t>
            </w:r>
            <w:r w:rsidRPr="00505A88">
              <w:rPr>
                <w:b/>
                <w:bCs/>
                <w:color w:val="auto"/>
                <w:spacing w:val="-1"/>
                <w:sz w:val="22"/>
                <w:szCs w:val="22"/>
              </w:rPr>
              <w:t>usuario</w:t>
            </w:r>
          </w:p>
        </w:tc>
        <w:tc>
          <w:tcPr>
            <w:tcW w:w="7655" w:type="dxa"/>
            <w:vAlign w:val="center"/>
          </w:tcPr>
          <w:p w14:paraId="0DCEDB95" w14:textId="626B48D8" w:rsidR="000C3A8A" w:rsidRPr="00505A88" w:rsidRDefault="001F0494" w:rsidP="000C3A8A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142" w:right="142"/>
              <w:rPr>
                <w:sz w:val="22"/>
                <w:szCs w:val="22"/>
              </w:rPr>
            </w:pPr>
            <w:r w:rsidRPr="00505A88">
              <w:rPr>
                <w:sz w:val="22"/>
                <w:szCs w:val="22"/>
              </w:rPr>
              <w:t>El</w:t>
            </w:r>
            <w:r w:rsidR="00FE58B4">
              <w:rPr>
                <w:sz w:val="22"/>
                <w:szCs w:val="22"/>
              </w:rPr>
              <w:t xml:space="preserve"> Instituto Nacional de </w:t>
            </w:r>
            <w:r w:rsidR="00FE58B4" w:rsidRPr="00505A88">
              <w:rPr>
                <w:sz w:val="22"/>
                <w:szCs w:val="22"/>
                <w:shd w:val="clear" w:color="auto" w:fill="FFFFFF"/>
              </w:rPr>
              <w:t>Estadística y Geogr</w:t>
            </w:r>
            <w:r w:rsidR="00FE58B4">
              <w:rPr>
                <w:sz w:val="22"/>
                <w:szCs w:val="22"/>
                <w:shd w:val="clear" w:color="auto" w:fill="FFFFFF"/>
              </w:rPr>
              <w:t>afía</w:t>
            </w:r>
            <w:r w:rsidR="00FE58B4" w:rsidRPr="00505A88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="00FE58B4" w:rsidRPr="00505A88">
              <w:rPr>
                <w:smallCaps/>
                <w:sz w:val="22"/>
                <w:szCs w:val="22"/>
                <w:shd w:val="clear" w:color="auto" w:fill="FFFFFF"/>
              </w:rPr>
              <w:t>i</w:t>
            </w:r>
            <w:r w:rsidR="00FE58B4">
              <w:rPr>
                <w:smallCaps/>
                <w:sz w:val="22"/>
                <w:szCs w:val="22"/>
                <w:shd w:val="clear" w:color="auto" w:fill="FFFFFF"/>
              </w:rPr>
              <w:t>n</w:t>
            </w:r>
            <w:r w:rsidR="00FE58B4" w:rsidRPr="00505A88">
              <w:rPr>
                <w:smallCaps/>
                <w:sz w:val="22"/>
                <w:szCs w:val="22"/>
                <w:shd w:val="clear" w:color="auto" w:fill="FFFFFF"/>
              </w:rPr>
              <w:t>eg</w:t>
            </w:r>
            <w:r w:rsidR="00FE58B4">
              <w:rPr>
                <w:smallCaps/>
                <w:sz w:val="22"/>
                <w:szCs w:val="22"/>
                <w:shd w:val="clear" w:color="auto" w:fill="FFFFFF"/>
              </w:rPr>
              <w:t>i</w:t>
            </w:r>
            <w:proofErr w:type="spellEnd"/>
            <w:r w:rsidR="00FE58B4" w:rsidRPr="00505A88">
              <w:rPr>
                <w:sz w:val="22"/>
                <w:szCs w:val="22"/>
                <w:shd w:val="clear" w:color="auto" w:fill="FFFFFF"/>
              </w:rPr>
              <w:t>)</w:t>
            </w:r>
            <w:r w:rsidRPr="00505A88">
              <w:rPr>
                <w:sz w:val="22"/>
                <w:szCs w:val="22"/>
              </w:rPr>
              <w:t xml:space="preserve"> invita a conocer y usar los diferentes productos para el análisis y entendimiento de los indicadores de </w:t>
            </w:r>
            <w:r w:rsidR="009515BA" w:rsidRPr="00505A88">
              <w:rPr>
                <w:sz w:val="22"/>
                <w:szCs w:val="22"/>
              </w:rPr>
              <w:t>seguridad pública</w:t>
            </w:r>
            <w:r w:rsidRPr="00505A88">
              <w:rPr>
                <w:sz w:val="22"/>
                <w:szCs w:val="22"/>
              </w:rPr>
              <w:t>, disponibles en:</w:t>
            </w:r>
          </w:p>
          <w:p w14:paraId="4C4B69FB" w14:textId="373A01E6" w:rsidR="00043CD0" w:rsidRPr="00505A88" w:rsidRDefault="00845009" w:rsidP="00E90C03">
            <w:pPr>
              <w:keepNext/>
              <w:keepLines/>
              <w:autoSpaceDE w:val="0"/>
              <w:autoSpaceDN w:val="0"/>
              <w:adjustRightInd w:val="0"/>
              <w:spacing w:before="40" w:after="40"/>
              <w:ind w:left="142" w:right="142"/>
              <w:rPr>
                <w:sz w:val="22"/>
                <w:szCs w:val="22"/>
              </w:rPr>
            </w:pPr>
            <w:hyperlink r:id="rId11" w:history="1">
              <w:r w:rsidRPr="00505A88">
                <w:rPr>
                  <w:rStyle w:val="Hipervnculo"/>
                  <w:sz w:val="22"/>
                  <w:szCs w:val="22"/>
                </w:rPr>
                <w:t>https://www.inegi.org.mx/programas/mociba/</w:t>
              </w:r>
              <w:r w:rsidR="00B80702">
                <w:rPr>
                  <w:rStyle w:val="Hipervnculo"/>
                  <w:sz w:val="22"/>
                  <w:szCs w:val="22"/>
                </w:rPr>
                <w:t>2025</w:t>
              </w:r>
              <w:r w:rsidRPr="00505A88">
                <w:rPr>
                  <w:rStyle w:val="Hipervnculo"/>
                  <w:sz w:val="22"/>
                  <w:szCs w:val="22"/>
                </w:rPr>
                <w:t>/</w:t>
              </w:r>
            </w:hyperlink>
          </w:p>
        </w:tc>
      </w:tr>
    </w:tbl>
    <w:p w14:paraId="18CF955F" w14:textId="19A7DACF" w:rsidR="000E3416" w:rsidRPr="000E3416" w:rsidRDefault="00AC52D2" w:rsidP="0095146E">
      <w:pPr>
        <w:pStyle w:val="Estilo2"/>
        <w:numPr>
          <w:ilvl w:val="0"/>
          <w:numId w:val="0"/>
        </w:numPr>
      </w:pPr>
      <w:bookmarkStart w:id="5" w:name="_Toc189823858"/>
      <w:proofErr w:type="spellStart"/>
      <w:r>
        <w:rPr>
          <w:lang w:val="es-ES_tradnl"/>
        </w:rPr>
        <w:lastRenderedPageBreak/>
        <w:t>iii</w:t>
      </w:r>
      <w:proofErr w:type="spellEnd"/>
      <w:r>
        <w:t xml:space="preserve">. </w:t>
      </w:r>
      <w:r w:rsidR="00770108" w:rsidRPr="00A12F38">
        <w:rPr>
          <w:szCs w:val="26"/>
        </w:rPr>
        <w:t>población usuaria</w:t>
      </w:r>
      <w:bookmarkEnd w:id="5"/>
    </w:p>
    <w:p w14:paraId="0F9268C4" w14:textId="77777777" w:rsidR="00480260" w:rsidRPr="00B61630" w:rsidRDefault="00480260" w:rsidP="00712BD3">
      <w:pPr>
        <w:rPr>
          <w:bCs/>
          <w:lang w:val="es-MX"/>
        </w:rPr>
      </w:pPr>
    </w:p>
    <w:p w14:paraId="5C43E785" w14:textId="48D66314" w:rsidR="00770108" w:rsidRDefault="00770108" w:rsidP="001E3B0B">
      <w:pPr>
        <w:rPr>
          <w:bCs/>
        </w:rPr>
      </w:pPr>
      <w:r w:rsidRPr="00770108">
        <w:rPr>
          <w:bCs/>
        </w:rPr>
        <w:t>En México, la</w:t>
      </w:r>
      <w:r w:rsidR="00FE58B4">
        <w:rPr>
          <w:bCs/>
        </w:rPr>
        <w:t xml:space="preserve"> </w:t>
      </w:r>
      <w:r w:rsidR="00FE58B4" w:rsidRPr="0021024C">
        <w:t>Encuesta Nacional sobre Disponibilidad y Uso de Tecnologías de la Información en los Hogares</w:t>
      </w:r>
      <w:r w:rsidRPr="00FE58B4">
        <w:rPr>
          <w:bCs/>
        </w:rPr>
        <w:t xml:space="preserve"> </w:t>
      </w:r>
      <w:r w:rsidR="00FE58B4">
        <w:rPr>
          <w:bCs/>
        </w:rPr>
        <w:t>(</w:t>
      </w:r>
      <w:proofErr w:type="spellStart"/>
      <w:r w:rsidRPr="00FE58B4">
        <w:rPr>
          <w:bCs/>
          <w:smallCaps/>
        </w:rPr>
        <w:t>endutih</w:t>
      </w:r>
      <w:proofErr w:type="spellEnd"/>
      <w:r w:rsidR="00FE58B4">
        <w:rPr>
          <w:bCs/>
          <w:smallCaps/>
        </w:rPr>
        <w:t>)</w:t>
      </w:r>
      <w:r w:rsidRPr="00770108">
        <w:rPr>
          <w:bCs/>
        </w:rPr>
        <w:t xml:space="preserve"> </w:t>
      </w:r>
      <w:r w:rsidR="00B80702" w:rsidRPr="0021024C">
        <w:rPr>
          <w:bCs/>
        </w:rPr>
        <w:t>2025</w:t>
      </w:r>
      <w:r w:rsidRPr="004718B1">
        <w:rPr>
          <w:bCs/>
        </w:rPr>
        <w:t xml:space="preserve"> estimó que </w:t>
      </w:r>
      <w:r w:rsidRPr="0011454C">
        <w:rPr>
          <w:bCs/>
        </w:rPr>
        <w:t xml:space="preserve">la población de 12 años y más fue de </w:t>
      </w:r>
      <w:r w:rsidR="00B80702" w:rsidRPr="0011454C">
        <w:rPr>
          <w:bCs/>
        </w:rPr>
        <w:t>109.5</w:t>
      </w:r>
      <w:r w:rsidRPr="0011454C">
        <w:rPr>
          <w:bCs/>
        </w:rPr>
        <w:t xml:space="preserve"> millones de personas.</w:t>
      </w:r>
      <w:r w:rsidRPr="00770108">
        <w:rPr>
          <w:bCs/>
        </w:rPr>
        <w:t xml:space="preserve"> De ese total, entre </w:t>
      </w:r>
      <w:r w:rsidR="00B7099D" w:rsidRPr="00B7099D">
        <w:rPr>
          <w:bCs/>
        </w:rPr>
        <w:t>mayo</w:t>
      </w:r>
      <w:r w:rsidR="00B80702" w:rsidRPr="00B7099D">
        <w:rPr>
          <w:bCs/>
        </w:rPr>
        <w:t xml:space="preserve"> y </w:t>
      </w:r>
      <w:r w:rsidR="00B7099D">
        <w:rPr>
          <w:bCs/>
        </w:rPr>
        <w:t>octubre</w:t>
      </w:r>
      <w:r w:rsidRPr="00770108">
        <w:rPr>
          <w:bCs/>
        </w:rPr>
        <w:t xml:space="preserve"> de </w:t>
      </w:r>
      <w:r w:rsidR="00B80702">
        <w:rPr>
          <w:bCs/>
        </w:rPr>
        <w:t>2025</w:t>
      </w:r>
      <w:r w:rsidRPr="00770108">
        <w:rPr>
          <w:bCs/>
        </w:rPr>
        <w:t xml:space="preserve">, </w:t>
      </w:r>
      <w:r w:rsidR="00B80702">
        <w:rPr>
          <w:bCs/>
        </w:rPr>
        <w:t>9</w:t>
      </w:r>
      <w:r w:rsidR="00D37E7E">
        <w:rPr>
          <w:bCs/>
        </w:rPr>
        <w:t>4</w:t>
      </w:r>
      <w:r w:rsidR="00B80702">
        <w:rPr>
          <w:bCs/>
        </w:rPr>
        <w:t>.</w:t>
      </w:r>
      <w:r w:rsidR="00D37E7E">
        <w:rPr>
          <w:bCs/>
        </w:rPr>
        <w:t>9</w:t>
      </w:r>
      <w:r w:rsidRPr="00770108">
        <w:rPr>
          <w:bCs/>
        </w:rPr>
        <w:t xml:space="preserve"> millones de personas (</w:t>
      </w:r>
      <w:r w:rsidR="00B80702">
        <w:rPr>
          <w:bCs/>
        </w:rPr>
        <w:t>86.7</w:t>
      </w:r>
      <w:r w:rsidR="00FE58B4">
        <w:rPr>
          <w:bCs/>
        </w:rPr>
        <w:t> </w:t>
      </w:r>
      <w:r w:rsidRPr="00770108">
        <w:rPr>
          <w:bCs/>
        </w:rPr>
        <w:t xml:space="preserve">%) utilizaron internet en cualquier dispositivo: </w:t>
      </w:r>
      <w:r w:rsidR="00B80702">
        <w:rPr>
          <w:bCs/>
        </w:rPr>
        <w:t>50.1</w:t>
      </w:r>
      <w:r w:rsidRPr="00770108">
        <w:rPr>
          <w:bCs/>
        </w:rPr>
        <w:t xml:space="preserve"> </w:t>
      </w:r>
      <w:r>
        <w:rPr>
          <w:bCs/>
        </w:rPr>
        <w:t xml:space="preserve">millones fueron </w:t>
      </w:r>
      <w:r w:rsidRPr="00253FD9">
        <w:rPr>
          <w:bCs/>
          <w:i/>
          <w:iCs/>
        </w:rPr>
        <w:t>mujeres</w:t>
      </w:r>
      <w:r w:rsidRPr="005D6DFA">
        <w:rPr>
          <w:bCs/>
        </w:rPr>
        <w:t xml:space="preserve"> y </w:t>
      </w:r>
      <w:r w:rsidR="00B80702">
        <w:rPr>
          <w:bCs/>
        </w:rPr>
        <w:t>44.8</w:t>
      </w:r>
      <w:r w:rsidRPr="00770108">
        <w:rPr>
          <w:bCs/>
        </w:rPr>
        <w:t xml:space="preserve"> </w:t>
      </w:r>
      <w:r w:rsidRPr="005D6DFA">
        <w:rPr>
          <w:bCs/>
        </w:rPr>
        <w:t xml:space="preserve">millones, </w:t>
      </w:r>
      <w:r w:rsidRPr="00253FD9">
        <w:rPr>
          <w:bCs/>
          <w:i/>
          <w:iCs/>
        </w:rPr>
        <w:t>hombres</w:t>
      </w:r>
      <w:r w:rsidRPr="00770108">
        <w:rPr>
          <w:bCs/>
        </w:rPr>
        <w:t xml:space="preserve"> (ver gráficas 1 y 2).</w:t>
      </w:r>
    </w:p>
    <w:p w14:paraId="38CD208A" w14:textId="77777777" w:rsidR="00AC52D2" w:rsidRDefault="00AC52D2" w:rsidP="00A225C7">
      <w:pPr>
        <w:rPr>
          <w:bCs/>
        </w:rPr>
      </w:pPr>
    </w:p>
    <w:p w14:paraId="50A95122" w14:textId="77777777" w:rsidR="00480260" w:rsidRPr="0021024C" w:rsidRDefault="00480260" w:rsidP="00480260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</w:p>
    <w:p w14:paraId="0A9A5E25" w14:textId="16A14EF6" w:rsidR="00480260" w:rsidRPr="00FE58B4" w:rsidRDefault="0078770B" w:rsidP="00253FD9">
      <w:pPr>
        <w:autoSpaceDE w:val="0"/>
        <w:autoSpaceDN w:val="0"/>
        <w:adjustRightInd w:val="0"/>
        <w:jc w:val="center"/>
        <w:rPr>
          <w:rFonts w:ascii="Arial Negrita" w:hAnsi="Arial Negrita"/>
          <w:b/>
          <w:bCs/>
          <w:smallCaps/>
          <w:color w:val="003057"/>
          <w:sz w:val="20"/>
          <w:szCs w:val="20"/>
        </w:rPr>
      </w:pPr>
      <w:r w:rsidRPr="00FE58B4">
        <w:rPr>
          <w:rFonts w:ascii="Arial Negrita" w:hAnsi="Arial Negrita"/>
          <w:b/>
          <w:bCs/>
          <w:color w:val="003057"/>
          <w:sz w:val="22"/>
          <w:szCs w:val="22"/>
        </w:rPr>
        <w:t>Población que utilizó internet</w:t>
      </w:r>
    </w:p>
    <w:p w14:paraId="181BBDAA" w14:textId="63A3E396" w:rsidR="0078770B" w:rsidRPr="00FE58B4" w:rsidRDefault="00B80702" w:rsidP="0078770B">
      <w:pPr>
        <w:jc w:val="center"/>
        <w:rPr>
          <w:color w:val="27251F"/>
          <w:sz w:val="20"/>
          <w:szCs w:val="20"/>
        </w:rPr>
      </w:pPr>
      <w:r w:rsidRPr="00FE58B4">
        <w:rPr>
          <w:color w:val="27251F"/>
          <w:sz w:val="20"/>
          <w:szCs w:val="20"/>
        </w:rPr>
        <w:t>2024</w:t>
      </w:r>
      <w:r w:rsidR="00937651">
        <w:rPr>
          <w:color w:val="27251F"/>
          <w:sz w:val="20"/>
          <w:szCs w:val="20"/>
        </w:rPr>
        <w:t>-</w:t>
      </w:r>
      <w:r w:rsidRPr="00FE58B4">
        <w:rPr>
          <w:color w:val="27251F"/>
          <w:sz w:val="20"/>
          <w:szCs w:val="20"/>
        </w:rPr>
        <w:t>2025</w:t>
      </w:r>
    </w:p>
    <w:p w14:paraId="4207A5C8" w14:textId="68D1F2BD" w:rsidR="00C40FFA" w:rsidRDefault="00480260" w:rsidP="00480260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 w:rsidRPr="00DE237D">
        <w:rPr>
          <w:bCs/>
          <w:color w:val="27251F"/>
          <w:sz w:val="18"/>
          <w:szCs w:val="18"/>
        </w:rPr>
        <w:t>porcentaje</w:t>
      </w:r>
      <w:r w:rsidRPr="00AC52D2">
        <w:rPr>
          <w:bCs/>
          <w:color w:val="27251F"/>
          <w:sz w:val="18"/>
          <w:szCs w:val="18"/>
        </w:rPr>
        <w:t>)</w:t>
      </w:r>
    </w:p>
    <w:p w14:paraId="33EA9AB8" w14:textId="2494BAE9" w:rsidR="00480260" w:rsidRPr="00E9704F" w:rsidRDefault="008775B6" w:rsidP="00E9704F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78D355E2" wp14:editId="03C4A0E1">
            <wp:extent cx="3837305" cy="2039815"/>
            <wp:effectExtent l="0" t="0" r="0" b="0"/>
            <wp:docPr id="297807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F0294DA-D86D-44D4-B7A5-E2286271DD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0A4B86" w14:textId="2F80196C" w:rsidR="00275734" w:rsidRPr="00275734" w:rsidRDefault="00D0405E" w:rsidP="00253FD9">
      <w:pPr>
        <w:autoSpaceDE w:val="0"/>
        <w:autoSpaceDN w:val="0"/>
        <w:adjustRightInd w:val="0"/>
        <w:ind w:left="2552" w:right="2036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="001B01E9">
        <w:rPr>
          <w:color w:val="4D565E"/>
          <w:sz w:val="16"/>
          <w:szCs w:val="16"/>
          <w:lang w:val="es-ES"/>
        </w:rPr>
        <w:tab/>
      </w:r>
      <w:r w:rsidR="00275734" w:rsidRPr="00275734">
        <w:rPr>
          <w:color w:val="4D565E"/>
          <w:sz w:val="16"/>
          <w:szCs w:val="16"/>
          <w:lang w:val="es-ES"/>
        </w:rPr>
        <w:t>La población que se consideró fue la de 12 años y más</w:t>
      </w:r>
      <w:r w:rsidR="003603BF">
        <w:rPr>
          <w:color w:val="4D565E"/>
          <w:sz w:val="16"/>
          <w:szCs w:val="16"/>
          <w:lang w:val="es-ES"/>
        </w:rPr>
        <w:t xml:space="preserve"> </w:t>
      </w:r>
      <w:r w:rsidR="00275734" w:rsidRPr="00275734">
        <w:rPr>
          <w:color w:val="4D565E"/>
          <w:sz w:val="16"/>
          <w:szCs w:val="16"/>
          <w:lang w:val="es-ES"/>
        </w:rPr>
        <w:t>que</w:t>
      </w:r>
      <w:r w:rsidR="00510B5D">
        <w:rPr>
          <w:color w:val="4D565E"/>
          <w:sz w:val="16"/>
          <w:szCs w:val="16"/>
          <w:lang w:val="es-ES"/>
        </w:rPr>
        <w:t xml:space="preserve"> </w:t>
      </w:r>
      <w:r w:rsidR="003603BF" w:rsidRPr="00275734">
        <w:rPr>
          <w:color w:val="4D565E"/>
          <w:sz w:val="16"/>
          <w:szCs w:val="16"/>
          <w:lang w:val="es-ES"/>
        </w:rPr>
        <w:t>utilizó internet en cualquier</w:t>
      </w:r>
      <w:r w:rsidR="003603BF">
        <w:rPr>
          <w:color w:val="4D565E"/>
          <w:sz w:val="16"/>
          <w:szCs w:val="16"/>
          <w:lang w:val="es-ES"/>
        </w:rPr>
        <w:t xml:space="preserve"> </w:t>
      </w:r>
      <w:r w:rsidR="00275734" w:rsidRPr="00275734">
        <w:rPr>
          <w:color w:val="4D565E"/>
          <w:sz w:val="16"/>
          <w:szCs w:val="16"/>
          <w:lang w:val="es-ES"/>
        </w:rPr>
        <w:t>dispositivo electrónico.</w:t>
      </w:r>
    </w:p>
    <w:p w14:paraId="56409CEA" w14:textId="3606CDAE" w:rsidR="00D0405E" w:rsidRPr="00550727" w:rsidRDefault="005A0052" w:rsidP="00253FD9">
      <w:pPr>
        <w:autoSpaceDE w:val="0"/>
        <w:autoSpaceDN w:val="0"/>
        <w:adjustRightInd w:val="0"/>
        <w:ind w:left="2552" w:right="2036" w:hanging="567"/>
        <w:rPr>
          <w:color w:val="4D565E"/>
          <w:sz w:val="16"/>
          <w:szCs w:val="16"/>
        </w:rPr>
      </w:pPr>
      <w:bookmarkStart w:id="6" w:name="_Hlk171611726"/>
      <w:r w:rsidRPr="007A522B">
        <w:rPr>
          <w:color w:val="4D565E"/>
          <w:sz w:val="16"/>
          <w:szCs w:val="16"/>
        </w:rPr>
        <w:t>*</w:t>
      </w:r>
      <w:r w:rsidR="001B01E9">
        <w:rPr>
          <w:color w:val="4D565E"/>
          <w:sz w:val="16"/>
          <w:szCs w:val="16"/>
        </w:rPr>
        <w:tab/>
      </w:r>
      <w:bookmarkEnd w:id="6"/>
      <w:r>
        <w:rPr>
          <w:color w:val="4D565E"/>
          <w:sz w:val="16"/>
          <w:szCs w:val="16"/>
        </w:rPr>
        <w:t>Diferencia estadísticamente significativa respecto al ejercicio.</w:t>
      </w:r>
    </w:p>
    <w:p w14:paraId="07D0A683" w14:textId="67243575" w:rsidR="00D0405E" w:rsidRDefault="00D0405E" w:rsidP="00253FD9">
      <w:pPr>
        <w:tabs>
          <w:tab w:val="left" w:pos="-284"/>
        </w:tabs>
        <w:ind w:left="2552" w:right="2036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1B01E9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550727">
        <w:rPr>
          <w:color w:val="4D565E"/>
          <w:sz w:val="16"/>
          <w:szCs w:val="16"/>
        </w:rPr>
        <w:t>E</w:t>
      </w:r>
      <w:r w:rsidR="00275734" w:rsidRPr="00275734">
        <w:rPr>
          <w:color w:val="4D565E"/>
          <w:sz w:val="16"/>
          <w:szCs w:val="16"/>
        </w:rPr>
        <w:t>ncuesta Nacional sobre Disponibilidad y Uso de</w:t>
      </w:r>
      <w:r w:rsidR="00510B5D">
        <w:rPr>
          <w:color w:val="4D565E"/>
          <w:sz w:val="16"/>
          <w:szCs w:val="16"/>
        </w:rPr>
        <w:t xml:space="preserve"> </w:t>
      </w:r>
      <w:r w:rsidR="00275734" w:rsidRPr="00275734">
        <w:rPr>
          <w:color w:val="4D565E"/>
          <w:sz w:val="16"/>
          <w:szCs w:val="16"/>
        </w:rPr>
        <w:t>Tecnologías de la Información en</w:t>
      </w:r>
      <w:r w:rsidR="00510B5D">
        <w:rPr>
          <w:color w:val="4D565E"/>
          <w:sz w:val="16"/>
          <w:szCs w:val="16"/>
        </w:rPr>
        <w:t xml:space="preserve"> </w:t>
      </w:r>
      <w:r w:rsidR="00275734" w:rsidRPr="00275734">
        <w:rPr>
          <w:color w:val="4D565E"/>
          <w:sz w:val="16"/>
          <w:szCs w:val="16"/>
        </w:rPr>
        <w:t>los Hogares (</w:t>
      </w:r>
      <w:proofErr w:type="spellStart"/>
      <w:r w:rsidR="00275734">
        <w:rPr>
          <w:smallCaps/>
          <w:color w:val="4D565E"/>
          <w:sz w:val="16"/>
          <w:szCs w:val="16"/>
        </w:rPr>
        <w:t>endutih</w:t>
      </w:r>
      <w:proofErr w:type="spellEnd"/>
      <w:r w:rsidR="00275734" w:rsidRPr="00275734">
        <w:rPr>
          <w:color w:val="4D565E"/>
          <w:sz w:val="16"/>
          <w:szCs w:val="16"/>
        </w:rPr>
        <w:t>)</w:t>
      </w:r>
      <w:r w:rsidRPr="00550727">
        <w:rPr>
          <w:color w:val="4D565E"/>
          <w:sz w:val="16"/>
          <w:szCs w:val="16"/>
          <w:lang w:val="es-MX"/>
        </w:rPr>
        <w:t>,</w:t>
      </w:r>
      <w:r w:rsidR="00510B5D">
        <w:rPr>
          <w:color w:val="4D565E"/>
          <w:sz w:val="16"/>
          <w:szCs w:val="16"/>
          <w:lang w:val="es-MX"/>
        </w:rPr>
        <w:t xml:space="preserve"> </w:t>
      </w:r>
      <w:r w:rsidR="00B80702">
        <w:rPr>
          <w:color w:val="4D565E"/>
          <w:sz w:val="16"/>
          <w:szCs w:val="16"/>
          <w:lang w:val="es-MX"/>
        </w:rPr>
        <w:t>2024</w:t>
      </w:r>
      <w:r w:rsidR="00275734"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 w:rsidRPr="00275734">
        <w:rPr>
          <w:color w:val="4D565E"/>
          <w:sz w:val="16"/>
          <w:szCs w:val="16"/>
        </w:rPr>
        <w:t>.</w:t>
      </w:r>
    </w:p>
    <w:p w14:paraId="4CEA6EFC" w14:textId="77777777" w:rsidR="001D3B58" w:rsidRPr="001B4267" w:rsidRDefault="001D3B58" w:rsidP="001D3B58">
      <w:pPr>
        <w:tabs>
          <w:tab w:val="left" w:pos="-284"/>
        </w:tabs>
        <w:ind w:left="567" w:right="283" w:hanging="567"/>
        <w:rPr>
          <w:color w:val="4D565E"/>
          <w:sz w:val="28"/>
          <w:szCs w:val="28"/>
        </w:rPr>
      </w:pPr>
    </w:p>
    <w:p w14:paraId="58B0878C" w14:textId="77777777" w:rsidR="001D3B58" w:rsidRPr="0021024C" w:rsidRDefault="001D3B58" w:rsidP="001D3B58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2</w:t>
      </w:r>
    </w:p>
    <w:p w14:paraId="074CE313" w14:textId="3E0D65AD" w:rsidR="001D3B58" w:rsidRPr="005F3EC1" w:rsidRDefault="001D3B58" w:rsidP="00253FD9">
      <w:pPr>
        <w:autoSpaceDE w:val="0"/>
        <w:autoSpaceDN w:val="0"/>
        <w:adjustRightInd w:val="0"/>
        <w:jc w:val="center"/>
        <w:rPr>
          <w:rFonts w:ascii="Arial Negrita" w:hAnsi="Arial Negrita"/>
          <w:b/>
          <w:bCs/>
          <w:smallCaps/>
          <w:color w:val="003057"/>
          <w:sz w:val="20"/>
          <w:szCs w:val="20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ED02B3">
        <w:rPr>
          <w:rFonts w:ascii="Arial Negrita" w:hAnsi="Arial Negrita"/>
          <w:b/>
          <w:bCs/>
          <w:color w:val="003057"/>
          <w:sz w:val="22"/>
          <w:szCs w:val="22"/>
        </w:rPr>
        <w:t>oblación que utilizó internet</w:t>
      </w:r>
      <w:r>
        <w:rPr>
          <w:rFonts w:ascii="Arial Negrita" w:hAnsi="Arial Negrita"/>
          <w:b/>
          <w:bCs/>
          <w:color w:val="003057"/>
          <w:sz w:val="22"/>
          <w:szCs w:val="22"/>
        </w:rPr>
        <w:t xml:space="preserve"> según sexo</w:t>
      </w:r>
    </w:p>
    <w:p w14:paraId="2BB001E2" w14:textId="2302730B" w:rsidR="001D3B58" w:rsidRPr="0078770B" w:rsidRDefault="00B80702" w:rsidP="001D3B58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53119A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1A44F480" w14:textId="77777777" w:rsidR="001D3B58" w:rsidRDefault="001D3B58" w:rsidP="001D3B58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millones de personas</w:t>
      </w:r>
      <w:r w:rsidRPr="00AC52D2">
        <w:rPr>
          <w:bCs/>
          <w:color w:val="27251F"/>
          <w:sz w:val="18"/>
          <w:szCs w:val="18"/>
        </w:rPr>
        <w:t>)</w:t>
      </w:r>
    </w:p>
    <w:p w14:paraId="69268A96" w14:textId="33ABE4F6" w:rsidR="006B0F3E" w:rsidRDefault="002F1C71" w:rsidP="001D3B58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647B6ECE" wp14:editId="57E4E1C1">
            <wp:extent cx="4362352" cy="1811020"/>
            <wp:effectExtent l="0" t="0" r="0" b="0"/>
            <wp:docPr id="196702325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C1D72A-271D-49B3-89DB-D8CBE15875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3DD070" w14:textId="69BB44DF" w:rsidR="001D3B58" w:rsidRPr="00275734" w:rsidRDefault="001D3B58" w:rsidP="0021024C">
      <w:pPr>
        <w:autoSpaceDE w:val="0"/>
        <w:autoSpaceDN w:val="0"/>
        <w:adjustRightInd w:val="0"/>
        <w:ind w:left="2127" w:right="1469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="001B01E9">
        <w:rPr>
          <w:color w:val="4D565E"/>
          <w:sz w:val="16"/>
          <w:szCs w:val="16"/>
        </w:rPr>
        <w:tab/>
      </w:r>
      <w:r w:rsidRPr="00275734">
        <w:rPr>
          <w:color w:val="4D565E"/>
          <w:sz w:val="16"/>
          <w:szCs w:val="16"/>
          <w:lang w:val="es-ES"/>
        </w:rPr>
        <w:t>La población que se consideró fue la de 12 años y más</w:t>
      </w:r>
      <w:r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 xml:space="preserve">que utilizó </w:t>
      </w:r>
      <w:r>
        <w:rPr>
          <w:color w:val="4D565E"/>
          <w:sz w:val="16"/>
          <w:szCs w:val="16"/>
          <w:lang w:val="es-ES"/>
        </w:rPr>
        <w:t xml:space="preserve">internet </w:t>
      </w:r>
      <w:r w:rsidRPr="00275734">
        <w:rPr>
          <w:color w:val="4D565E"/>
          <w:sz w:val="16"/>
          <w:szCs w:val="16"/>
          <w:lang w:val="es-ES"/>
        </w:rPr>
        <w:t>en cualquier dispositivo electrónico.</w:t>
      </w:r>
    </w:p>
    <w:p w14:paraId="56BB17AD" w14:textId="1AAB4EFB" w:rsidR="001D3B58" w:rsidRPr="00550727" w:rsidRDefault="007A522B" w:rsidP="0021024C">
      <w:pPr>
        <w:autoSpaceDE w:val="0"/>
        <w:autoSpaceDN w:val="0"/>
        <w:adjustRightInd w:val="0"/>
        <w:ind w:left="2127" w:right="1469" w:hanging="567"/>
        <w:rPr>
          <w:color w:val="4D565E"/>
          <w:sz w:val="16"/>
          <w:szCs w:val="16"/>
        </w:rPr>
      </w:pPr>
      <w:r w:rsidRPr="007A522B">
        <w:rPr>
          <w:color w:val="4D565E"/>
          <w:sz w:val="16"/>
          <w:szCs w:val="16"/>
        </w:rPr>
        <w:t>*</w:t>
      </w:r>
      <w:r w:rsidR="001B01E9">
        <w:rPr>
          <w:color w:val="4D565E"/>
          <w:sz w:val="16"/>
          <w:szCs w:val="16"/>
        </w:rPr>
        <w:tab/>
      </w:r>
      <w:r w:rsidR="005A0052">
        <w:rPr>
          <w:color w:val="4D565E"/>
          <w:sz w:val="16"/>
          <w:szCs w:val="16"/>
        </w:rPr>
        <w:t>Diferencia estadísticamente significativa respecto al ejercicio anterior a 95 por ciento.</w:t>
      </w:r>
    </w:p>
    <w:p w14:paraId="628829A1" w14:textId="179A6972" w:rsidR="001D3B58" w:rsidRPr="000949E7" w:rsidRDefault="001D3B58" w:rsidP="0021024C">
      <w:pPr>
        <w:tabs>
          <w:tab w:val="left" w:pos="-284"/>
        </w:tabs>
        <w:ind w:left="2127" w:right="1469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1B01E9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550727">
        <w:rPr>
          <w:color w:val="4D565E"/>
          <w:sz w:val="16"/>
          <w:szCs w:val="16"/>
        </w:rPr>
        <w:t>E</w:t>
      </w:r>
      <w:r w:rsidRPr="00275734">
        <w:rPr>
          <w:color w:val="4D565E"/>
          <w:sz w:val="16"/>
          <w:szCs w:val="16"/>
        </w:rPr>
        <w:t>ncuesta Nacional sobre Disponibilidad y Uso de</w:t>
      </w:r>
      <w:r>
        <w:rPr>
          <w:color w:val="4D565E"/>
          <w:sz w:val="16"/>
          <w:szCs w:val="16"/>
        </w:rPr>
        <w:t xml:space="preserve"> </w:t>
      </w:r>
      <w:r w:rsidRPr="00275734">
        <w:rPr>
          <w:color w:val="4D565E"/>
          <w:sz w:val="16"/>
          <w:szCs w:val="16"/>
        </w:rPr>
        <w:t>Tecnologías de</w:t>
      </w:r>
      <w:r>
        <w:rPr>
          <w:color w:val="4D565E"/>
          <w:sz w:val="16"/>
          <w:szCs w:val="16"/>
        </w:rPr>
        <w:t xml:space="preserve"> la</w:t>
      </w:r>
      <w:r w:rsidRPr="00275734">
        <w:rPr>
          <w:color w:val="4D565E"/>
          <w:sz w:val="16"/>
          <w:szCs w:val="16"/>
        </w:rPr>
        <w:t xml:space="preserve"> Información en los Hogares (</w:t>
      </w:r>
      <w:proofErr w:type="spellStart"/>
      <w:r>
        <w:rPr>
          <w:smallCaps/>
          <w:color w:val="4D565E"/>
          <w:sz w:val="16"/>
          <w:szCs w:val="16"/>
        </w:rPr>
        <w:t>endutih</w:t>
      </w:r>
      <w:proofErr w:type="spellEnd"/>
      <w:r w:rsidRPr="00275734">
        <w:rPr>
          <w:color w:val="4D565E"/>
          <w:sz w:val="16"/>
          <w:szCs w:val="16"/>
        </w:rPr>
        <w:t>)</w:t>
      </w:r>
      <w:r w:rsidRPr="00550727">
        <w:rPr>
          <w:color w:val="4D565E"/>
          <w:sz w:val="16"/>
          <w:szCs w:val="16"/>
          <w:lang w:val="es-MX"/>
        </w:rPr>
        <w:t>,</w:t>
      </w:r>
      <w:r>
        <w:rPr>
          <w:color w:val="4D565E"/>
          <w:sz w:val="16"/>
          <w:szCs w:val="16"/>
        </w:rPr>
        <w:t xml:space="preserve">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 w:rsidRPr="00275734">
        <w:rPr>
          <w:color w:val="4D565E"/>
          <w:sz w:val="16"/>
          <w:szCs w:val="16"/>
        </w:rPr>
        <w:t>.</w:t>
      </w:r>
    </w:p>
    <w:p w14:paraId="799E73FF" w14:textId="0F3DE746" w:rsidR="006718EE" w:rsidRDefault="0022119D" w:rsidP="0022119D">
      <w:pPr>
        <w:pStyle w:val="Estilo2"/>
        <w:numPr>
          <w:ilvl w:val="0"/>
          <w:numId w:val="0"/>
        </w:numPr>
        <w:rPr>
          <w:lang w:val="es-ES_tradnl"/>
        </w:rPr>
      </w:pPr>
      <w:bookmarkStart w:id="7" w:name="_Toc189823859"/>
      <w:proofErr w:type="spellStart"/>
      <w:r>
        <w:rPr>
          <w:lang w:val="es-ES_tradnl"/>
        </w:rPr>
        <w:lastRenderedPageBreak/>
        <w:t>iv</w:t>
      </w:r>
      <w:proofErr w:type="spellEnd"/>
      <w:r w:rsidRPr="0022119D">
        <w:rPr>
          <w:lang w:val="es-ES_tradnl"/>
        </w:rPr>
        <w:t>. medidas de seguridad</w:t>
      </w:r>
      <w:bookmarkEnd w:id="7"/>
    </w:p>
    <w:p w14:paraId="575B368D" w14:textId="77777777" w:rsidR="0022119D" w:rsidRDefault="0022119D" w:rsidP="0022119D">
      <w:pPr>
        <w:pStyle w:val="Estilo2"/>
        <w:numPr>
          <w:ilvl w:val="0"/>
          <w:numId w:val="0"/>
        </w:numPr>
        <w:rPr>
          <w:lang w:val="es-ES_tradnl"/>
        </w:rPr>
      </w:pPr>
    </w:p>
    <w:p w14:paraId="3A7ADD18" w14:textId="30E8C72D" w:rsidR="0022119D" w:rsidRDefault="0022119D" w:rsidP="0022119D">
      <w:pPr>
        <w:rPr>
          <w:bCs/>
        </w:rPr>
      </w:pPr>
      <w:r w:rsidRPr="0022119D">
        <w:rPr>
          <w:bCs/>
        </w:rPr>
        <w:t xml:space="preserve">De la población que usó internet en cualquier dispositivo en los últimos </w:t>
      </w:r>
      <w:r w:rsidR="00FE58B4">
        <w:rPr>
          <w:bCs/>
        </w:rPr>
        <w:t>tres</w:t>
      </w:r>
      <w:r w:rsidRPr="0022119D">
        <w:rPr>
          <w:bCs/>
        </w:rPr>
        <w:t xml:space="preserve"> meses</w:t>
      </w:r>
      <w:r w:rsidR="00D26D7B">
        <w:rPr>
          <w:bCs/>
        </w:rPr>
        <w:t xml:space="preserve"> previos a la recolección de la información</w:t>
      </w:r>
      <w:r w:rsidRPr="0022119D">
        <w:rPr>
          <w:bCs/>
        </w:rPr>
        <w:t xml:space="preserve">, </w:t>
      </w:r>
      <w:r w:rsidR="00B80702">
        <w:rPr>
          <w:bCs/>
        </w:rPr>
        <w:t>64.9</w:t>
      </w:r>
      <w:r w:rsidR="00FE58B4">
        <w:rPr>
          <w:bCs/>
        </w:rPr>
        <w:t> </w:t>
      </w:r>
      <w:r w:rsidRPr="0022119D">
        <w:rPr>
          <w:bCs/>
        </w:rPr>
        <w:t xml:space="preserve">% manifestó haber adoptado alguna medida de seguridad para proteger su computadora, tableta electrónica, teléfono celular o cuentas de internet. De </w:t>
      </w:r>
      <w:r w:rsidR="0011454C" w:rsidRPr="0022119D">
        <w:rPr>
          <w:bCs/>
        </w:rPr>
        <w:t>est</w:t>
      </w:r>
      <w:r w:rsidR="0011454C">
        <w:rPr>
          <w:bCs/>
        </w:rPr>
        <w:t>e grupo</w:t>
      </w:r>
      <w:r w:rsidRPr="0022119D">
        <w:rPr>
          <w:bCs/>
        </w:rPr>
        <w:t xml:space="preserve">, </w:t>
      </w:r>
      <w:r w:rsidR="00B80702">
        <w:rPr>
          <w:bCs/>
        </w:rPr>
        <w:t>88.9</w:t>
      </w:r>
      <w:r w:rsidRPr="0022119D">
        <w:rPr>
          <w:bCs/>
        </w:rPr>
        <w:t xml:space="preserve"> % reportó </w:t>
      </w:r>
      <w:r w:rsidR="00B80702">
        <w:rPr>
          <w:bCs/>
          <w:i/>
          <w:iCs/>
        </w:rPr>
        <w:t xml:space="preserve">crear o poner contraseñas adicionales (claves, patrón, </w:t>
      </w:r>
      <w:r w:rsidR="00864AE0">
        <w:rPr>
          <w:bCs/>
          <w:i/>
          <w:iCs/>
        </w:rPr>
        <w:t>N</w:t>
      </w:r>
      <w:r w:rsidR="00106F4D">
        <w:rPr>
          <w:bCs/>
          <w:i/>
          <w:iCs/>
        </w:rPr>
        <w:t xml:space="preserve">úmero de Identificación </w:t>
      </w:r>
      <w:r w:rsidR="00864AE0">
        <w:rPr>
          <w:bCs/>
          <w:i/>
          <w:iCs/>
        </w:rPr>
        <w:t>P</w:t>
      </w:r>
      <w:r w:rsidR="00106F4D">
        <w:rPr>
          <w:bCs/>
          <w:i/>
          <w:iCs/>
        </w:rPr>
        <w:t>ersonal (</w:t>
      </w:r>
      <w:proofErr w:type="spellStart"/>
      <w:r w:rsidR="00106F4D" w:rsidRPr="0021024C">
        <w:rPr>
          <w:bCs/>
          <w:i/>
          <w:iCs/>
          <w:smallCaps/>
        </w:rPr>
        <w:t>nip</w:t>
      </w:r>
      <w:proofErr w:type="spellEnd"/>
      <w:r w:rsidR="00106F4D">
        <w:rPr>
          <w:bCs/>
          <w:i/>
          <w:iCs/>
        </w:rPr>
        <w:t>)</w:t>
      </w:r>
      <w:r w:rsidR="00B80702">
        <w:rPr>
          <w:bCs/>
          <w:i/>
          <w:iCs/>
        </w:rPr>
        <w:t>, códigos de acceso, verificación de dos pasos)</w:t>
      </w:r>
      <w:r w:rsidR="00623126">
        <w:rPr>
          <w:bCs/>
          <w:i/>
          <w:iCs/>
        </w:rPr>
        <w:t xml:space="preserve"> </w:t>
      </w:r>
      <w:r w:rsidRPr="0022119D">
        <w:rPr>
          <w:bCs/>
        </w:rPr>
        <w:t xml:space="preserve">como medida principal y </w:t>
      </w:r>
      <w:r w:rsidR="00B80702">
        <w:rPr>
          <w:bCs/>
        </w:rPr>
        <w:t>48.2</w:t>
      </w:r>
      <w:r w:rsidRPr="0022119D">
        <w:rPr>
          <w:bCs/>
        </w:rPr>
        <w:t xml:space="preserve"> % señaló </w:t>
      </w:r>
      <w:r w:rsidR="00B80702">
        <w:rPr>
          <w:bCs/>
          <w:i/>
          <w:iCs/>
        </w:rPr>
        <w:t>usar datos biométricos (huella digital, reconocimiento facial, escaneo ocular)</w:t>
      </w:r>
      <w:r w:rsidR="00DD0573">
        <w:rPr>
          <w:bCs/>
          <w:i/>
          <w:iCs/>
        </w:rPr>
        <w:t>.</w:t>
      </w:r>
      <w:r w:rsidR="00623126">
        <w:rPr>
          <w:bCs/>
          <w:i/>
          <w:iCs/>
        </w:rPr>
        <w:t xml:space="preserve"> </w:t>
      </w:r>
      <w:r w:rsidRPr="0022119D">
        <w:rPr>
          <w:bCs/>
        </w:rPr>
        <w:t>(</w:t>
      </w:r>
      <w:r w:rsidR="00DD0573">
        <w:rPr>
          <w:bCs/>
        </w:rPr>
        <w:t>V</w:t>
      </w:r>
      <w:r w:rsidRPr="0022119D">
        <w:rPr>
          <w:bCs/>
        </w:rPr>
        <w:t>er gráfica 3).</w:t>
      </w:r>
    </w:p>
    <w:p w14:paraId="12FA3702" w14:textId="77777777" w:rsidR="0022119D" w:rsidRPr="00C72537" w:rsidRDefault="0022119D" w:rsidP="0022119D">
      <w:pPr>
        <w:rPr>
          <w:bCs/>
          <w:u w:val="single"/>
        </w:rPr>
      </w:pPr>
    </w:p>
    <w:p w14:paraId="18FB3273" w14:textId="70F0B875" w:rsidR="0022119D" w:rsidRPr="0021024C" w:rsidRDefault="0022119D" w:rsidP="0022119D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3</w:t>
      </w:r>
    </w:p>
    <w:p w14:paraId="77CB2F6E" w14:textId="37B92EDC" w:rsidR="0022119D" w:rsidRPr="0022119D" w:rsidRDefault="0022119D" w:rsidP="0022119D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22119D">
        <w:rPr>
          <w:rFonts w:ascii="Arial Negrita" w:hAnsi="Arial Negrita"/>
          <w:b/>
          <w:bCs/>
          <w:color w:val="003057"/>
          <w:sz w:val="22"/>
          <w:szCs w:val="22"/>
        </w:rPr>
        <w:t>oblación usuaria de internet</w:t>
      </w:r>
      <w:r w:rsidR="00EA5FFD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Pr="0022119D">
        <w:rPr>
          <w:rFonts w:ascii="Arial Negrita" w:hAnsi="Arial Negrita"/>
          <w:b/>
          <w:bCs/>
          <w:color w:val="003057"/>
          <w:sz w:val="22"/>
          <w:szCs w:val="22"/>
        </w:rPr>
        <w:t>según medidas de seguridad aplicadas</w:t>
      </w:r>
    </w:p>
    <w:p w14:paraId="06D82832" w14:textId="1FC91BA2" w:rsidR="008D0D8F" w:rsidRPr="00E778D0" w:rsidRDefault="00B80702" w:rsidP="00E778D0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</w:p>
    <w:p w14:paraId="73D9CDB1" w14:textId="77777777" w:rsidR="0022119D" w:rsidRDefault="0022119D" w:rsidP="0022119D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1EE6D65F" w14:textId="1E7BE89F" w:rsidR="00864AE0" w:rsidRDefault="00864AE0" w:rsidP="0022119D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1297EF03" wp14:editId="792CBF5C">
            <wp:extent cx="5572369" cy="3581400"/>
            <wp:effectExtent l="0" t="0" r="0" b="0"/>
            <wp:docPr id="24412993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9C0AFAE-5ED5-422A-8C17-E18127A9AF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AAD0458" w14:textId="26B7C024" w:rsidR="0022119D" w:rsidRPr="006A16BA" w:rsidRDefault="0022119D" w:rsidP="0021024C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="00D53145" w:rsidRPr="00D53145">
        <w:rPr>
          <w:color w:val="4D565E"/>
          <w:sz w:val="16"/>
          <w:szCs w:val="16"/>
        </w:rPr>
        <w:t>La población que se consideró fue la de 12 años y más que utilizó internet en cualquier dispositivo</w:t>
      </w:r>
      <w:r w:rsidR="00DE237D">
        <w:rPr>
          <w:color w:val="4D565E"/>
          <w:sz w:val="16"/>
          <w:szCs w:val="16"/>
        </w:rPr>
        <w:t xml:space="preserve"> </w:t>
      </w:r>
      <w:r w:rsidR="00D53145" w:rsidRPr="00D53145">
        <w:rPr>
          <w:color w:val="4D565E"/>
          <w:sz w:val="16"/>
          <w:szCs w:val="16"/>
        </w:rPr>
        <w:t xml:space="preserve">electrónico en los últimos </w:t>
      </w:r>
      <w:r w:rsidR="00F60E70">
        <w:rPr>
          <w:color w:val="4D565E"/>
          <w:sz w:val="16"/>
          <w:szCs w:val="16"/>
        </w:rPr>
        <w:t>tres</w:t>
      </w:r>
      <w:r w:rsidR="00D53145" w:rsidRPr="00D53145">
        <w:rPr>
          <w:color w:val="4D565E"/>
          <w:sz w:val="16"/>
          <w:szCs w:val="16"/>
        </w:rPr>
        <w:t xml:space="preserve"> meses con respecto al periodo de captación de los </w:t>
      </w:r>
      <w:r w:rsidR="00D53145" w:rsidRPr="0011454C">
        <w:rPr>
          <w:color w:val="4D565E"/>
          <w:sz w:val="16"/>
          <w:szCs w:val="16"/>
        </w:rPr>
        <w:t>datos</w:t>
      </w:r>
      <w:r w:rsidR="0011454C">
        <w:rPr>
          <w:color w:val="4D565E"/>
          <w:sz w:val="16"/>
          <w:szCs w:val="16"/>
        </w:rPr>
        <w:t>,</w:t>
      </w:r>
      <w:r w:rsidR="003B3BEF">
        <w:rPr>
          <w:color w:val="4D565E"/>
          <w:sz w:val="16"/>
          <w:szCs w:val="16"/>
        </w:rPr>
        <w:t xml:space="preserve"> es decir, de agosto a octubre de 2025</w:t>
      </w:r>
      <w:r w:rsidR="0011454C">
        <w:rPr>
          <w:color w:val="4D565E"/>
          <w:sz w:val="16"/>
          <w:szCs w:val="16"/>
        </w:rPr>
        <w:t>.</w:t>
      </w:r>
    </w:p>
    <w:p w14:paraId="07BEFFD6" w14:textId="5A0FE920" w:rsidR="0022119D" w:rsidRDefault="0022119D" w:rsidP="0021024C">
      <w:pPr>
        <w:tabs>
          <w:tab w:val="left" w:pos="-284"/>
        </w:tabs>
        <w:ind w:left="1134" w:right="618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DE237D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>,</w:t>
      </w:r>
      <w:r w:rsidRPr="00275734">
        <w:rPr>
          <w:color w:val="4D565E"/>
          <w:sz w:val="16"/>
          <w:szCs w:val="16"/>
        </w:rPr>
        <w:t xml:space="preserve">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0A2DC56A" w14:textId="77777777" w:rsidR="0022119D" w:rsidRPr="0022119D" w:rsidRDefault="0022119D" w:rsidP="0022119D">
      <w:pPr>
        <w:rPr>
          <w:bCs/>
        </w:rPr>
      </w:pPr>
    </w:p>
    <w:p w14:paraId="040C217A" w14:textId="00C579CE" w:rsidR="00456C1C" w:rsidRDefault="00456C1C" w:rsidP="00456C1C">
      <w:pPr>
        <w:pStyle w:val="Estilo2"/>
        <w:numPr>
          <w:ilvl w:val="0"/>
          <w:numId w:val="0"/>
        </w:numPr>
        <w:rPr>
          <w:lang w:val="es-ES_tradnl"/>
        </w:rPr>
      </w:pPr>
      <w:bookmarkStart w:id="8" w:name="_Toc189823860"/>
      <w:r>
        <w:rPr>
          <w:lang w:val="es-ES_tradnl"/>
        </w:rPr>
        <w:t>v</w:t>
      </w:r>
      <w:r w:rsidRPr="0022119D">
        <w:rPr>
          <w:lang w:val="es-ES_tradnl"/>
        </w:rPr>
        <w:t xml:space="preserve">. </w:t>
      </w:r>
      <w:r>
        <w:rPr>
          <w:lang w:val="es-ES_tradnl"/>
        </w:rPr>
        <w:t>ciberacoso</w:t>
      </w:r>
      <w:bookmarkEnd w:id="8"/>
    </w:p>
    <w:p w14:paraId="0CA11236" w14:textId="77777777" w:rsidR="0022119D" w:rsidRPr="001B4267" w:rsidRDefault="0022119D" w:rsidP="00A225C7">
      <w:pPr>
        <w:rPr>
          <w:bCs/>
        </w:rPr>
      </w:pPr>
    </w:p>
    <w:p w14:paraId="0CC175F1" w14:textId="77777777" w:rsidR="00456C1C" w:rsidRPr="005272CA" w:rsidRDefault="00456C1C" w:rsidP="005272CA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9" w:name="_Toc189823861"/>
      <w:r w:rsidRPr="005272CA">
        <w:rPr>
          <w:rFonts w:ascii="Arial Negrita" w:hAnsi="Arial Negrita"/>
          <w:i w:val="0"/>
          <w:iCs w:val="0"/>
        </w:rPr>
        <w:t>Población que experimentó ciberacoso</w:t>
      </w:r>
      <w:bookmarkEnd w:id="9"/>
    </w:p>
    <w:p w14:paraId="0733D736" w14:textId="77777777" w:rsidR="000B4BB2" w:rsidRDefault="000B4BB2" w:rsidP="00A225C7">
      <w:pPr>
        <w:rPr>
          <w:bCs/>
        </w:rPr>
      </w:pPr>
    </w:p>
    <w:p w14:paraId="3C354616" w14:textId="1050A336" w:rsidR="00456C1C" w:rsidRDefault="00456C1C" w:rsidP="0021024C">
      <w:pPr>
        <w:rPr>
          <w:bCs/>
        </w:rPr>
      </w:pPr>
      <w:r>
        <w:rPr>
          <w:bCs/>
        </w:rPr>
        <w:t xml:space="preserve">En </w:t>
      </w:r>
      <w:r w:rsidR="00B80702">
        <w:rPr>
          <w:bCs/>
        </w:rPr>
        <w:t>2025</w:t>
      </w:r>
      <w:r>
        <w:rPr>
          <w:bCs/>
        </w:rPr>
        <w:t>,</w:t>
      </w:r>
      <w:r w:rsidRPr="00AF07E3">
        <w:rPr>
          <w:bCs/>
        </w:rPr>
        <w:t xml:space="preserve"> </w:t>
      </w:r>
      <w:r>
        <w:rPr>
          <w:bCs/>
        </w:rPr>
        <w:t xml:space="preserve">a nivel nacional, </w:t>
      </w:r>
      <w:r w:rsidR="00B80702">
        <w:rPr>
          <w:bCs/>
        </w:rPr>
        <w:t>20.4</w:t>
      </w:r>
      <w:r w:rsidR="00F60E70">
        <w:rPr>
          <w:bCs/>
        </w:rPr>
        <w:t> </w:t>
      </w:r>
      <w:r>
        <w:rPr>
          <w:bCs/>
        </w:rPr>
        <w:t>%</w:t>
      </w:r>
      <w:r w:rsidRPr="00AF07E3">
        <w:rPr>
          <w:bCs/>
        </w:rPr>
        <w:t xml:space="preserve"> </w:t>
      </w:r>
      <w:r>
        <w:rPr>
          <w:bCs/>
        </w:rPr>
        <w:t>de la población</w:t>
      </w:r>
      <w:r w:rsidR="00D26D7B">
        <w:rPr>
          <w:bCs/>
        </w:rPr>
        <w:t xml:space="preserve"> de 12 años y más</w:t>
      </w:r>
      <w:r>
        <w:rPr>
          <w:bCs/>
        </w:rPr>
        <w:t xml:space="preserve"> usuaria de internet </w:t>
      </w:r>
      <w:r w:rsidRPr="00AF07E3">
        <w:rPr>
          <w:bCs/>
        </w:rPr>
        <w:t>vivió alguna situación de acoso cibernético</w:t>
      </w:r>
      <w:r>
        <w:rPr>
          <w:bCs/>
        </w:rPr>
        <w:t>, porcentaje que represent</w:t>
      </w:r>
      <w:r w:rsidR="00864F8C">
        <w:rPr>
          <w:bCs/>
        </w:rPr>
        <w:t>ó</w:t>
      </w:r>
      <w:r>
        <w:rPr>
          <w:bCs/>
        </w:rPr>
        <w:t xml:space="preserve"> </w:t>
      </w:r>
      <w:r w:rsidR="00B80702">
        <w:rPr>
          <w:bCs/>
        </w:rPr>
        <w:t>19.4</w:t>
      </w:r>
      <w:r>
        <w:rPr>
          <w:bCs/>
        </w:rPr>
        <w:t xml:space="preserve"> millones de personas</w:t>
      </w:r>
      <w:r w:rsidRPr="00AF07E3">
        <w:rPr>
          <w:bCs/>
        </w:rPr>
        <w:t>.</w:t>
      </w:r>
      <w:r>
        <w:rPr>
          <w:bCs/>
        </w:rPr>
        <w:t xml:space="preserve"> </w:t>
      </w:r>
      <w:bookmarkStart w:id="10" w:name="_Hlk200658772"/>
      <w:r w:rsidRPr="00245965">
        <w:rPr>
          <w:bCs/>
        </w:rPr>
        <w:t xml:space="preserve">Para la población de </w:t>
      </w:r>
      <w:r w:rsidRPr="00245965">
        <w:rPr>
          <w:bCs/>
          <w:i/>
          <w:iCs/>
        </w:rPr>
        <w:t>mujeres</w:t>
      </w:r>
      <w:r w:rsidRPr="00245965">
        <w:rPr>
          <w:bCs/>
        </w:rPr>
        <w:t xml:space="preserve"> usuarias, se estima que </w:t>
      </w:r>
      <w:r w:rsidR="00B80702" w:rsidRPr="00245965">
        <w:rPr>
          <w:bCs/>
        </w:rPr>
        <w:t>21.5</w:t>
      </w:r>
      <w:r w:rsidR="00F60E70" w:rsidRPr="00245965">
        <w:rPr>
          <w:bCs/>
        </w:rPr>
        <w:t> </w:t>
      </w:r>
      <w:r w:rsidRPr="00245965">
        <w:rPr>
          <w:bCs/>
        </w:rPr>
        <w:t xml:space="preserve">% fue víctima de ciberacoso y para la población de </w:t>
      </w:r>
      <w:r w:rsidRPr="00245965">
        <w:rPr>
          <w:bCs/>
          <w:i/>
          <w:iCs/>
        </w:rPr>
        <w:t>hombres</w:t>
      </w:r>
      <w:r w:rsidRPr="00245965">
        <w:rPr>
          <w:bCs/>
        </w:rPr>
        <w:t xml:space="preserve"> usuarios, de </w:t>
      </w:r>
      <w:r w:rsidR="00B80702" w:rsidRPr="00245965">
        <w:rPr>
          <w:bCs/>
        </w:rPr>
        <w:t>19.2</w:t>
      </w:r>
      <w:r w:rsidR="00F60E70" w:rsidRPr="00245965">
        <w:rPr>
          <w:bCs/>
        </w:rPr>
        <w:t> </w:t>
      </w:r>
      <w:r w:rsidRPr="00245965">
        <w:rPr>
          <w:bCs/>
        </w:rPr>
        <w:t xml:space="preserve">% </w:t>
      </w:r>
      <w:bookmarkEnd w:id="10"/>
      <w:r w:rsidRPr="00245965">
        <w:rPr>
          <w:bCs/>
        </w:rPr>
        <w:t>(ver gráfica 4).</w:t>
      </w:r>
      <w:r>
        <w:rPr>
          <w:bCs/>
        </w:rPr>
        <w:br w:type="page"/>
      </w:r>
    </w:p>
    <w:p w14:paraId="06E75265" w14:textId="6E782159" w:rsidR="00456C1C" w:rsidRPr="0021024C" w:rsidRDefault="00456C1C" w:rsidP="00456C1C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lastRenderedPageBreak/>
        <w:t>Gráfica 4</w:t>
      </w:r>
    </w:p>
    <w:p w14:paraId="7350A795" w14:textId="5AE8FFA0" w:rsidR="00456C1C" w:rsidRPr="0022119D" w:rsidRDefault="00456C1C" w:rsidP="00456C1C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22119D">
        <w:rPr>
          <w:rFonts w:ascii="Arial Negrita" w:hAnsi="Arial Negrita"/>
          <w:b/>
          <w:bCs/>
          <w:color w:val="003057"/>
          <w:sz w:val="22"/>
          <w:szCs w:val="22"/>
        </w:rPr>
        <w:t xml:space="preserve">oblación usuaria de internet </w:t>
      </w:r>
      <w:r w:rsidRPr="00456C1C">
        <w:rPr>
          <w:rFonts w:ascii="Arial Negrita" w:hAnsi="Arial Negrita"/>
          <w:b/>
          <w:bCs/>
          <w:color w:val="003057"/>
          <w:sz w:val="22"/>
          <w:szCs w:val="22"/>
        </w:rPr>
        <w:t>que experimentó alguna situación de ciberacoso</w:t>
      </w:r>
      <w:r w:rsidR="00425A72" w:rsidRPr="00425A72">
        <w:rPr>
          <w:rFonts w:ascii="Arial Negrita" w:hAnsi="Arial Negrita"/>
          <w:b/>
          <w:bCs/>
          <w:color w:val="003057"/>
          <w:sz w:val="22"/>
          <w:szCs w:val="22"/>
          <w:vertAlign w:val="superscript"/>
        </w:rPr>
        <w:t>1/</w:t>
      </w:r>
    </w:p>
    <w:p w14:paraId="7839F67D" w14:textId="256472E5" w:rsidR="00456C1C" w:rsidRPr="0078770B" w:rsidRDefault="00B80702" w:rsidP="00456C1C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53119A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62B200E2" w14:textId="77777777" w:rsidR="00456C1C" w:rsidRDefault="00456C1C" w:rsidP="00456C1C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2BD3E054" w14:textId="1738E424" w:rsidR="00D012D7" w:rsidRDefault="00353032" w:rsidP="00456C1C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7C94EB20" wp14:editId="780D37B6">
            <wp:extent cx="5041015" cy="2223263"/>
            <wp:effectExtent l="0" t="0" r="7620" b="5715"/>
            <wp:docPr id="20848946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E458374-69C7-40A6-92AE-A3A0A328D5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6F4F218" w14:textId="37A38846" w:rsidR="00456C1C" w:rsidRPr="0022119D" w:rsidRDefault="00456C1C" w:rsidP="0021024C">
      <w:pPr>
        <w:autoSpaceDE w:val="0"/>
        <w:autoSpaceDN w:val="0"/>
        <w:adjustRightInd w:val="0"/>
        <w:ind w:left="1560" w:right="1043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275734">
        <w:rPr>
          <w:color w:val="4D565E"/>
          <w:sz w:val="16"/>
          <w:szCs w:val="16"/>
          <w:lang w:val="es-ES"/>
        </w:rPr>
        <w:t>La población que se consideró fue la de 12 años y más</w:t>
      </w:r>
      <w:r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que utilizó internet en cualquier</w:t>
      </w:r>
      <w:r w:rsidR="00DE237D">
        <w:rPr>
          <w:color w:val="4D565E"/>
          <w:sz w:val="16"/>
          <w:szCs w:val="16"/>
          <w:lang w:val="es-ES"/>
        </w:rPr>
        <w:t xml:space="preserve"> </w:t>
      </w:r>
      <w:r w:rsidR="005F5406" w:rsidRPr="00275734">
        <w:rPr>
          <w:color w:val="4D565E"/>
          <w:sz w:val="16"/>
          <w:szCs w:val="16"/>
          <w:lang w:val="es-ES"/>
        </w:rPr>
        <w:t xml:space="preserve">dispositivo </w:t>
      </w:r>
      <w:r w:rsidRPr="00275734">
        <w:rPr>
          <w:color w:val="4D565E"/>
          <w:sz w:val="16"/>
          <w:szCs w:val="16"/>
          <w:lang w:val="es-ES"/>
        </w:rPr>
        <w:t>electrónico.</w:t>
      </w:r>
    </w:p>
    <w:p w14:paraId="0E201350" w14:textId="3F52A5C0" w:rsidR="00456C1C" w:rsidRPr="00D944D7" w:rsidRDefault="00456C1C" w:rsidP="0021024C">
      <w:pPr>
        <w:autoSpaceDE w:val="0"/>
        <w:autoSpaceDN w:val="0"/>
        <w:adjustRightInd w:val="0"/>
        <w:ind w:left="1560" w:right="1043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 w:rsidR="00425A72"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="00AE0142" w:rsidRPr="00AE0142">
        <w:rPr>
          <w:color w:val="4D565E"/>
          <w:sz w:val="16"/>
          <w:szCs w:val="16"/>
          <w:lang w:val="es-ES"/>
        </w:rPr>
        <w:t xml:space="preserve">Para 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="00AE0142" w:rsidRPr="00AE0142">
        <w:rPr>
          <w:color w:val="4D565E"/>
          <w:sz w:val="16"/>
          <w:szCs w:val="16"/>
          <w:lang w:val="es-ES"/>
        </w:rPr>
        <w:t xml:space="preserve">, la información se refiere al periodo de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 w:rsidR="00AE0142" w:rsidRPr="00AE0142">
        <w:rPr>
          <w:color w:val="4D565E"/>
          <w:sz w:val="16"/>
          <w:szCs w:val="16"/>
          <w:lang w:val="es-ES"/>
        </w:rPr>
        <w:t>.</w:t>
      </w:r>
      <w:r w:rsidR="00DE237D">
        <w:rPr>
          <w:color w:val="4D565E"/>
          <w:sz w:val="16"/>
          <w:szCs w:val="16"/>
          <w:lang w:val="es-ES"/>
        </w:rPr>
        <w:t xml:space="preserve"> </w:t>
      </w:r>
      <w:r w:rsidR="005F5406" w:rsidRPr="00AE0142">
        <w:rPr>
          <w:color w:val="4D565E"/>
          <w:sz w:val="16"/>
          <w:szCs w:val="16"/>
          <w:lang w:val="es-ES"/>
        </w:rPr>
        <w:t>Para</w:t>
      </w:r>
      <w:r w:rsidR="005F5406">
        <w:rPr>
          <w:color w:val="4D565E"/>
          <w:sz w:val="16"/>
          <w:szCs w:val="16"/>
          <w:lang w:val="es-ES"/>
        </w:rPr>
        <w:t xml:space="preserve"> </w:t>
      </w:r>
      <w:r w:rsidR="00B80702">
        <w:rPr>
          <w:color w:val="4D565E"/>
          <w:sz w:val="16"/>
          <w:szCs w:val="16"/>
          <w:lang w:val="es-ES"/>
        </w:rPr>
        <w:t>2025</w:t>
      </w:r>
      <w:r w:rsidR="00AE0142" w:rsidRPr="00AE0142">
        <w:rPr>
          <w:color w:val="4D565E"/>
          <w:sz w:val="16"/>
          <w:szCs w:val="16"/>
          <w:lang w:val="es-ES"/>
        </w:rPr>
        <w:t xml:space="preserve">, los datos fueron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 w:rsidR="00AE0142">
        <w:rPr>
          <w:color w:val="4D565E"/>
          <w:sz w:val="16"/>
          <w:szCs w:val="16"/>
          <w:lang w:val="es-ES"/>
        </w:rPr>
        <w:t>.</w:t>
      </w:r>
    </w:p>
    <w:p w14:paraId="7F918F98" w14:textId="03A43B35" w:rsidR="00456C1C" w:rsidRDefault="00456C1C" w:rsidP="0021024C">
      <w:pPr>
        <w:tabs>
          <w:tab w:val="left" w:pos="-284"/>
        </w:tabs>
        <w:ind w:left="1560" w:right="1043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DE237D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="006A60C1"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0F27DA1D" w14:textId="77777777" w:rsidR="00456C1C" w:rsidRDefault="00456C1C" w:rsidP="00A225C7">
      <w:pPr>
        <w:rPr>
          <w:bCs/>
        </w:rPr>
      </w:pPr>
    </w:p>
    <w:p w14:paraId="4AA5FA55" w14:textId="77777777" w:rsidR="002A70A8" w:rsidRPr="005272CA" w:rsidRDefault="002A70A8" w:rsidP="005272CA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11" w:name="_Toc189823862"/>
      <w:r w:rsidRPr="005272CA">
        <w:rPr>
          <w:rFonts w:ascii="Arial Negrita" w:hAnsi="Arial Negrita"/>
          <w:i w:val="0"/>
          <w:iCs w:val="0"/>
        </w:rPr>
        <w:t>Por rangos de edad</w:t>
      </w:r>
      <w:bookmarkEnd w:id="11"/>
    </w:p>
    <w:p w14:paraId="4BC47414" w14:textId="77777777" w:rsidR="002A70A8" w:rsidRPr="00456C1C" w:rsidRDefault="002A70A8" w:rsidP="002A70A8">
      <w:pPr>
        <w:pStyle w:val="Prrafodelista"/>
        <w:ind w:left="0" w:firstLine="567"/>
        <w:rPr>
          <w:rFonts w:ascii="Arial Negrita" w:hAnsi="Arial Negrita"/>
          <w:b/>
          <w:bCs/>
        </w:rPr>
      </w:pPr>
    </w:p>
    <w:p w14:paraId="615AD78B" w14:textId="0A7F6307" w:rsidR="00425A72" w:rsidRDefault="00DB7BFA" w:rsidP="002A70A8">
      <w:pPr>
        <w:rPr>
          <w:bCs/>
        </w:rPr>
      </w:pPr>
      <w:r w:rsidRPr="00DB7BFA">
        <w:rPr>
          <w:bCs/>
        </w:rPr>
        <w:t>En 2025, 28.0</w:t>
      </w:r>
      <w:r w:rsidR="00F60E70">
        <w:rPr>
          <w:bCs/>
        </w:rPr>
        <w:t> </w:t>
      </w:r>
      <w:r w:rsidRPr="00DB7BFA">
        <w:rPr>
          <w:bCs/>
        </w:rPr>
        <w:t>% de las mujeres y 23.5</w:t>
      </w:r>
      <w:r w:rsidR="00F60E70">
        <w:rPr>
          <w:bCs/>
        </w:rPr>
        <w:t> </w:t>
      </w:r>
      <w:r w:rsidRPr="00DB7BFA">
        <w:rPr>
          <w:bCs/>
        </w:rPr>
        <w:t xml:space="preserve">% de los hombres de entre </w:t>
      </w:r>
      <w:r w:rsidRPr="00FD749D">
        <w:rPr>
          <w:bCs/>
          <w:i/>
          <w:iCs/>
        </w:rPr>
        <w:t>20 y 29 años</w:t>
      </w:r>
      <w:r w:rsidRPr="00DB7BFA">
        <w:rPr>
          <w:bCs/>
        </w:rPr>
        <w:t xml:space="preserve"> que utilizaron internet </w:t>
      </w:r>
      <w:r w:rsidR="008F4415">
        <w:rPr>
          <w:bCs/>
        </w:rPr>
        <w:t>fueron</w:t>
      </w:r>
      <w:r w:rsidRPr="00DB7BFA">
        <w:rPr>
          <w:bCs/>
        </w:rPr>
        <w:t xml:space="preserve"> víctimas de ciberacoso en los últimos 12 meses (v</w:t>
      </w:r>
      <w:r w:rsidR="00FD749D">
        <w:rPr>
          <w:bCs/>
        </w:rPr>
        <w:t>er</w:t>
      </w:r>
      <w:r w:rsidRPr="00DB7BFA">
        <w:rPr>
          <w:bCs/>
        </w:rPr>
        <w:t xml:space="preserve"> gráficas 5, 6 y 7)</w:t>
      </w:r>
      <w:r>
        <w:rPr>
          <w:bCs/>
        </w:rPr>
        <w:t>.</w:t>
      </w:r>
    </w:p>
    <w:p w14:paraId="7CFA92F5" w14:textId="77777777" w:rsidR="00DB7BFA" w:rsidRDefault="00DB7BFA" w:rsidP="002A70A8">
      <w:pPr>
        <w:rPr>
          <w:bCs/>
        </w:rPr>
      </w:pPr>
    </w:p>
    <w:p w14:paraId="4B50CE0D" w14:textId="4F282596" w:rsidR="00425A72" w:rsidRPr="0021024C" w:rsidRDefault="00425A72" w:rsidP="00E13313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5</w:t>
      </w:r>
    </w:p>
    <w:p w14:paraId="75FD9812" w14:textId="5406B25F" w:rsidR="00425A72" w:rsidRPr="0022119D" w:rsidRDefault="00425A72" w:rsidP="00425A72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22119D">
        <w:rPr>
          <w:rFonts w:ascii="Arial Negrita" w:hAnsi="Arial Negrita"/>
          <w:b/>
          <w:bCs/>
          <w:color w:val="003057"/>
          <w:sz w:val="22"/>
          <w:szCs w:val="22"/>
        </w:rPr>
        <w:t>oblación</w:t>
      </w:r>
      <w:r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Pr="00425A72">
        <w:rPr>
          <w:rFonts w:ascii="Arial Negrita" w:hAnsi="Arial Negrita"/>
          <w:b/>
          <w:bCs/>
          <w:color w:val="003057"/>
          <w:sz w:val="22"/>
          <w:szCs w:val="22"/>
        </w:rPr>
        <w:t>v</w:t>
      </w:r>
      <w:r w:rsidRPr="00425A72">
        <w:rPr>
          <w:rFonts w:ascii="Arial Negrita" w:hAnsi="Arial Negrita" w:hint="eastAsia"/>
          <w:b/>
          <w:bCs/>
          <w:color w:val="003057"/>
          <w:sz w:val="22"/>
          <w:szCs w:val="22"/>
        </w:rPr>
        <w:t>í</w:t>
      </w:r>
      <w:r w:rsidRPr="00425A72">
        <w:rPr>
          <w:rFonts w:ascii="Arial Negrita" w:hAnsi="Arial Negrita"/>
          <w:b/>
          <w:bCs/>
          <w:color w:val="003057"/>
          <w:sz w:val="22"/>
          <w:szCs w:val="22"/>
        </w:rPr>
        <w:t>ctima de ciberacoso seg</w:t>
      </w:r>
      <w:r w:rsidRPr="00425A72">
        <w:rPr>
          <w:rFonts w:ascii="Arial Negrita" w:hAnsi="Arial Negrita" w:hint="eastAsia"/>
          <w:b/>
          <w:bCs/>
          <w:color w:val="003057"/>
          <w:sz w:val="22"/>
          <w:szCs w:val="22"/>
        </w:rPr>
        <w:t>ú</w:t>
      </w:r>
      <w:r w:rsidRPr="00425A72">
        <w:rPr>
          <w:rFonts w:ascii="Arial Negrita" w:hAnsi="Arial Negrita"/>
          <w:b/>
          <w:bCs/>
          <w:color w:val="003057"/>
          <w:sz w:val="22"/>
          <w:szCs w:val="22"/>
        </w:rPr>
        <w:t>n rango de edad</w:t>
      </w:r>
      <w:r w:rsidR="00D07819" w:rsidRPr="00E13313">
        <w:rPr>
          <w:rFonts w:ascii="Arial Negrita" w:hAnsi="Arial Negrita"/>
          <w:b/>
          <w:bCs/>
          <w:color w:val="003057"/>
          <w:sz w:val="22"/>
          <w:szCs w:val="22"/>
          <w:vertAlign w:val="superscript"/>
        </w:rPr>
        <w:t>1/</w:t>
      </w:r>
    </w:p>
    <w:p w14:paraId="1CBFD218" w14:textId="0939D650" w:rsidR="00425A72" w:rsidRPr="0078770B" w:rsidRDefault="00B80702" w:rsidP="00425A72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</w:p>
    <w:p w14:paraId="05EB9766" w14:textId="77777777" w:rsidR="00425A72" w:rsidRDefault="00425A72" w:rsidP="00425A72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2DCD56C7" w14:textId="0BFA076D" w:rsidR="00501071" w:rsidRDefault="008775B6" w:rsidP="00E778D0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11FB9F77" wp14:editId="657B0506">
            <wp:extent cx="6007246" cy="1949450"/>
            <wp:effectExtent l="0" t="0" r="0" b="0"/>
            <wp:docPr id="170348278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2315778-7836-4CC3-8FCE-952A17F391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7650262" w14:textId="5B19F69B" w:rsidR="00425A72" w:rsidRPr="0022119D" w:rsidRDefault="00425A72" w:rsidP="00DD0573">
      <w:pPr>
        <w:autoSpaceDE w:val="0"/>
        <w:autoSpaceDN w:val="0"/>
        <w:adjustRightInd w:val="0"/>
        <w:ind w:left="851" w:right="618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275734">
        <w:rPr>
          <w:color w:val="4D565E"/>
          <w:sz w:val="16"/>
          <w:szCs w:val="16"/>
          <w:lang w:val="es-ES"/>
        </w:rPr>
        <w:t>La población que se consideró fue la que utilizó internet en cualquier dispositivo electrónico.</w:t>
      </w:r>
    </w:p>
    <w:p w14:paraId="59193DD2" w14:textId="3AFE5161" w:rsidR="00425A72" w:rsidRPr="00550727" w:rsidRDefault="00425A72" w:rsidP="00DD0573">
      <w:pPr>
        <w:autoSpaceDE w:val="0"/>
        <w:autoSpaceDN w:val="0"/>
        <w:adjustRightInd w:val="0"/>
        <w:ind w:left="851" w:right="618" w:hanging="567"/>
        <w:rPr>
          <w:color w:val="4D565E"/>
          <w:sz w:val="16"/>
          <w:szCs w:val="16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 w:rsidR="001E50D4"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="00C5366D">
        <w:rPr>
          <w:color w:val="4D565E"/>
          <w:sz w:val="16"/>
          <w:szCs w:val="16"/>
          <w:lang w:val="es-ES"/>
        </w:rPr>
        <w:t>L</w:t>
      </w:r>
      <w:r w:rsidRPr="00AE0142">
        <w:rPr>
          <w:color w:val="4D565E"/>
          <w:sz w:val="16"/>
          <w:szCs w:val="16"/>
          <w:lang w:val="es-ES"/>
        </w:rPr>
        <w:t xml:space="preserve">a información se refiere al periodo </w:t>
      </w:r>
      <w:r w:rsidR="00BA129F">
        <w:rPr>
          <w:color w:val="4D565E"/>
          <w:sz w:val="16"/>
          <w:szCs w:val="16"/>
          <w:lang w:val="es-ES"/>
        </w:rPr>
        <w:t xml:space="preserve">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3865816C" w14:textId="26E2CCF4" w:rsidR="00425A72" w:rsidRDefault="00425A72" w:rsidP="00DD0573">
      <w:pPr>
        <w:tabs>
          <w:tab w:val="left" w:pos="-284"/>
        </w:tabs>
        <w:ind w:left="851" w:right="618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602C3A6E" w14:textId="77777777" w:rsidR="00425A72" w:rsidRDefault="00425A72" w:rsidP="002A70A8">
      <w:pPr>
        <w:rPr>
          <w:bCs/>
        </w:rPr>
      </w:pPr>
    </w:p>
    <w:p w14:paraId="1600D7EE" w14:textId="7B39547F" w:rsidR="001E50D4" w:rsidRPr="00C60639" w:rsidRDefault="001E50D4" w:rsidP="00DE6D0E">
      <w:pPr>
        <w:ind w:left="680" w:hanging="680"/>
        <w:jc w:val="center"/>
        <w:rPr>
          <w:color w:val="4D565E"/>
          <w:sz w:val="20"/>
        </w:rPr>
      </w:pPr>
      <w:r>
        <w:rPr>
          <w:bCs/>
        </w:rPr>
        <w:br w:type="page"/>
      </w:r>
      <w:r w:rsidRPr="0021024C">
        <w:rPr>
          <w:color w:val="003057"/>
          <w:sz w:val="20"/>
        </w:rPr>
        <w:lastRenderedPageBreak/>
        <w:t>Gráfica 6</w:t>
      </w:r>
    </w:p>
    <w:p w14:paraId="39687950" w14:textId="1FF5D482" w:rsidR="001E50D4" w:rsidRPr="001E50D4" w:rsidRDefault="001E50D4" w:rsidP="00D11287">
      <w:pPr>
        <w:ind w:left="-567" w:right="-518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M</w:t>
      </w:r>
      <w:r w:rsidRPr="001E50D4">
        <w:rPr>
          <w:rFonts w:ascii="Arial Negrita" w:hAnsi="Arial Negrita"/>
          <w:b/>
          <w:bCs/>
          <w:color w:val="003057"/>
          <w:sz w:val="22"/>
          <w:szCs w:val="22"/>
        </w:rPr>
        <w:t>ujeres víctimas de ciberacoso según rango de edad</w:t>
      </w:r>
      <w:r w:rsidR="00C84C17" w:rsidRPr="006B55DA">
        <w:rPr>
          <w:rFonts w:ascii="Arial Negrita" w:hAnsi="Arial Negrita"/>
          <w:b/>
          <w:bCs/>
          <w:color w:val="003057"/>
          <w:sz w:val="22"/>
          <w:szCs w:val="22"/>
          <w:vertAlign w:val="superscript"/>
        </w:rPr>
        <w:t>1/</w:t>
      </w:r>
    </w:p>
    <w:p w14:paraId="7802C036" w14:textId="34E64B94" w:rsidR="001E50D4" w:rsidRPr="0078770B" w:rsidRDefault="00B80702" w:rsidP="00D11287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C44897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1C94C2C4" w14:textId="1AC8D230" w:rsidR="001E50D4" w:rsidRDefault="001E50D4" w:rsidP="00D11287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1200A974" w14:textId="2D41DE30" w:rsidR="001E50D4" w:rsidRPr="00E778D0" w:rsidRDefault="008775B6" w:rsidP="00D11287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17E99207" wp14:editId="1AEB19AA">
            <wp:extent cx="5855840" cy="1647568"/>
            <wp:effectExtent l="0" t="0" r="0" b="0"/>
            <wp:docPr id="4532656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D9E02EF-076C-41CD-AB8D-84017B2AAF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E718F39" w14:textId="762C7D86" w:rsidR="001E50D4" w:rsidRPr="0022119D" w:rsidRDefault="001E50D4" w:rsidP="0021024C">
      <w:pPr>
        <w:tabs>
          <w:tab w:val="left" w:pos="9356"/>
        </w:tabs>
        <w:autoSpaceDE w:val="0"/>
        <w:autoSpaceDN w:val="0"/>
        <w:adjustRightInd w:val="0"/>
        <w:ind w:left="993" w:right="618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 xml:space="preserve">Se </w:t>
      </w:r>
      <w:r w:rsidRPr="002611A4">
        <w:rPr>
          <w:color w:val="4D565E"/>
          <w:sz w:val="16"/>
          <w:szCs w:val="16"/>
          <w:lang w:val="es-ES"/>
        </w:rPr>
        <w:t>consideró</w:t>
      </w:r>
      <w:r w:rsidRPr="001E50D4">
        <w:rPr>
          <w:color w:val="4D565E"/>
          <w:sz w:val="16"/>
          <w:szCs w:val="16"/>
          <w:lang w:val="es-ES"/>
        </w:rPr>
        <w:t xml:space="preserve"> a mujeres de 12 años y más que utilizaron</w:t>
      </w:r>
      <w:r w:rsidRPr="008F748B">
        <w:rPr>
          <w:bCs/>
          <w:sz w:val="16"/>
          <w:szCs w:val="16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internet en cualquier dispositivo electrónico.</w:t>
      </w:r>
    </w:p>
    <w:p w14:paraId="25904D82" w14:textId="2BC1EF9B" w:rsidR="001E50D4" w:rsidRDefault="001E50D4" w:rsidP="0021024C">
      <w:pPr>
        <w:autoSpaceDE w:val="0"/>
        <w:autoSpaceDN w:val="0"/>
        <w:adjustRightInd w:val="0"/>
        <w:ind w:left="993" w:right="476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Pr="00AE0142">
        <w:rPr>
          <w:color w:val="4D565E"/>
          <w:sz w:val="16"/>
          <w:szCs w:val="16"/>
          <w:lang w:val="es-ES"/>
        </w:rPr>
        <w:t xml:space="preserve">Para 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AE0142">
        <w:rPr>
          <w:color w:val="4D565E"/>
          <w:sz w:val="16"/>
          <w:szCs w:val="16"/>
          <w:lang w:val="es-ES"/>
        </w:rPr>
        <w:t>, la información se refiere al periodo de</w:t>
      </w:r>
      <w:r w:rsidR="00F9631A">
        <w:rPr>
          <w:color w:val="4D565E"/>
          <w:sz w:val="16"/>
          <w:szCs w:val="16"/>
          <w:lang w:val="es-ES"/>
        </w:rPr>
        <w:t xml:space="preserve">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 w:rsidRPr="00AE0142"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 w:rsidRPr="00AE0142">
        <w:rPr>
          <w:color w:val="4D565E"/>
          <w:sz w:val="16"/>
          <w:szCs w:val="16"/>
          <w:lang w:val="es-ES"/>
        </w:rPr>
        <w:t>, los datos</w:t>
      </w:r>
      <w:r w:rsidR="00FA32E8">
        <w:rPr>
          <w:color w:val="4D565E"/>
          <w:sz w:val="16"/>
          <w:szCs w:val="16"/>
          <w:lang w:val="es-ES"/>
        </w:rPr>
        <w:t xml:space="preserve"> </w:t>
      </w:r>
      <w:r w:rsidRPr="00AE0142">
        <w:rPr>
          <w:color w:val="4D565E"/>
          <w:sz w:val="16"/>
          <w:szCs w:val="16"/>
          <w:lang w:val="es-ES"/>
        </w:rPr>
        <w:t xml:space="preserve">fueron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66F98A92" w14:textId="01EE4A21" w:rsidR="001E50D4" w:rsidRPr="00550727" w:rsidRDefault="005861C6" w:rsidP="0021024C">
      <w:pPr>
        <w:tabs>
          <w:tab w:val="left" w:pos="9639"/>
        </w:tabs>
        <w:autoSpaceDE w:val="0"/>
        <w:autoSpaceDN w:val="0"/>
        <w:adjustRightInd w:val="0"/>
        <w:ind w:left="993" w:right="283" w:hanging="567"/>
        <w:rPr>
          <w:color w:val="4D565E"/>
          <w:sz w:val="16"/>
          <w:szCs w:val="16"/>
        </w:rPr>
      </w:pPr>
      <w:r w:rsidRPr="005861C6">
        <w:rPr>
          <w:color w:val="4D565E"/>
          <w:sz w:val="16"/>
          <w:szCs w:val="16"/>
        </w:rPr>
        <w:t>*</w:t>
      </w:r>
      <w:r w:rsidR="001E50D4">
        <w:rPr>
          <w:color w:val="4D565E"/>
          <w:sz w:val="16"/>
          <w:szCs w:val="16"/>
        </w:rPr>
        <w:tab/>
      </w:r>
      <w:r w:rsidR="005A0052">
        <w:rPr>
          <w:color w:val="4D565E"/>
          <w:sz w:val="16"/>
          <w:szCs w:val="16"/>
        </w:rPr>
        <w:t>Diferencia estadísticamente significativa respecto al ejercicio anterior.</w:t>
      </w:r>
    </w:p>
    <w:p w14:paraId="2BFA38DD" w14:textId="5ACB8C3F" w:rsidR="001E50D4" w:rsidRDefault="001E50D4" w:rsidP="0021024C">
      <w:pPr>
        <w:tabs>
          <w:tab w:val="left" w:pos="-284"/>
          <w:tab w:val="left" w:pos="9356"/>
        </w:tabs>
        <w:ind w:left="993" w:right="283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DE237D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69DE7379" w14:textId="4DD03317" w:rsidR="001E50D4" w:rsidRDefault="001E50D4" w:rsidP="00D11287">
      <w:pPr>
        <w:rPr>
          <w:bCs/>
        </w:rPr>
      </w:pPr>
    </w:p>
    <w:p w14:paraId="2582AC2E" w14:textId="50C3926F" w:rsidR="00FB006D" w:rsidRPr="0021024C" w:rsidRDefault="00FB006D" w:rsidP="00D11287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7</w:t>
      </w:r>
    </w:p>
    <w:p w14:paraId="21142460" w14:textId="2D9E93E7" w:rsidR="00FB006D" w:rsidRPr="001E50D4" w:rsidRDefault="00FB006D" w:rsidP="00D11287">
      <w:pPr>
        <w:ind w:left="-567" w:right="-518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Hombres</w:t>
      </w:r>
      <w:r w:rsidRPr="001E50D4">
        <w:rPr>
          <w:rFonts w:ascii="Arial Negrita" w:hAnsi="Arial Negrita"/>
          <w:b/>
          <w:bCs/>
          <w:color w:val="003057"/>
          <w:sz w:val="22"/>
          <w:szCs w:val="22"/>
        </w:rPr>
        <w:t xml:space="preserve"> víctimas de ciberacoso según rango de edad</w:t>
      </w:r>
      <w:r w:rsidR="00C84C17" w:rsidRPr="006B55DA">
        <w:rPr>
          <w:rFonts w:ascii="Arial Negrita" w:hAnsi="Arial Negrita"/>
          <w:b/>
          <w:bCs/>
          <w:color w:val="003057"/>
          <w:sz w:val="22"/>
          <w:szCs w:val="22"/>
          <w:vertAlign w:val="superscript"/>
        </w:rPr>
        <w:t>1/</w:t>
      </w:r>
    </w:p>
    <w:p w14:paraId="1CC42B2D" w14:textId="379CDC70" w:rsidR="00FB006D" w:rsidRPr="004538A5" w:rsidRDefault="00B80702" w:rsidP="00D11287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C44897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2CB92EF2" w14:textId="1BAEA1FE" w:rsidR="00FB006D" w:rsidRDefault="00FB006D" w:rsidP="00D11287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574ACC56" w14:textId="429EFCD2" w:rsidR="00FB006D" w:rsidRPr="00E778D0" w:rsidRDefault="008775B6" w:rsidP="00D11287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2AD24D7E" wp14:editId="3C414577">
            <wp:extent cx="5962112" cy="1648460"/>
            <wp:effectExtent l="0" t="0" r="635" b="8890"/>
            <wp:docPr id="14776894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06011B-877E-4632-B78D-CB0CED7BB7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B8DD196" w14:textId="28E14E83" w:rsidR="00FB006D" w:rsidRPr="0022119D" w:rsidRDefault="00FB006D" w:rsidP="00DD0573">
      <w:pPr>
        <w:autoSpaceDE w:val="0"/>
        <w:autoSpaceDN w:val="0"/>
        <w:adjustRightInd w:val="0"/>
        <w:ind w:left="851" w:right="618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 xml:space="preserve">Se </w:t>
      </w:r>
      <w:r w:rsidRPr="002611A4">
        <w:rPr>
          <w:color w:val="4D565E"/>
          <w:sz w:val="16"/>
          <w:szCs w:val="16"/>
          <w:lang w:val="es-ES"/>
        </w:rPr>
        <w:t>consideró</w:t>
      </w:r>
      <w:r w:rsidRPr="001E50D4">
        <w:rPr>
          <w:color w:val="4D565E"/>
          <w:sz w:val="16"/>
          <w:szCs w:val="16"/>
          <w:lang w:val="es-ES"/>
        </w:rPr>
        <w:t xml:space="preserve"> a </w:t>
      </w:r>
      <w:r>
        <w:rPr>
          <w:color w:val="4D565E"/>
          <w:sz w:val="16"/>
          <w:szCs w:val="16"/>
          <w:lang w:val="es-ES"/>
        </w:rPr>
        <w:t>hombre</w:t>
      </w:r>
      <w:r w:rsidRPr="001E50D4">
        <w:rPr>
          <w:color w:val="4D565E"/>
          <w:sz w:val="16"/>
          <w:szCs w:val="16"/>
          <w:lang w:val="es-ES"/>
        </w:rPr>
        <w:t>s de 12 años y más que utilizaron</w:t>
      </w:r>
      <w:r w:rsidRPr="008F748B">
        <w:rPr>
          <w:bCs/>
          <w:sz w:val="16"/>
          <w:szCs w:val="16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internet en cualquier dispositivo electrónico.</w:t>
      </w:r>
    </w:p>
    <w:p w14:paraId="4DA22272" w14:textId="399DEA4F" w:rsidR="00FB006D" w:rsidRDefault="00FB006D" w:rsidP="00DD0573">
      <w:pPr>
        <w:autoSpaceDE w:val="0"/>
        <w:autoSpaceDN w:val="0"/>
        <w:adjustRightInd w:val="0"/>
        <w:ind w:left="851" w:right="618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Pr="00AE0142">
        <w:rPr>
          <w:color w:val="4D565E"/>
          <w:sz w:val="16"/>
          <w:szCs w:val="16"/>
          <w:lang w:val="es-ES"/>
        </w:rPr>
        <w:t xml:space="preserve">Para 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AE0142">
        <w:rPr>
          <w:color w:val="4D565E"/>
          <w:sz w:val="16"/>
          <w:szCs w:val="16"/>
          <w:lang w:val="es-ES"/>
        </w:rPr>
        <w:t xml:space="preserve">, la información se refiere al periodo de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 w:rsidRPr="00AE0142"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 w:rsidRPr="00AE0142">
        <w:rPr>
          <w:color w:val="4D565E"/>
          <w:sz w:val="16"/>
          <w:szCs w:val="16"/>
          <w:lang w:val="es-ES"/>
        </w:rPr>
        <w:t>, los datos</w:t>
      </w:r>
      <w:r w:rsidR="00FA32E8">
        <w:rPr>
          <w:color w:val="4D565E"/>
          <w:sz w:val="16"/>
          <w:szCs w:val="16"/>
          <w:lang w:val="es-ES"/>
        </w:rPr>
        <w:t xml:space="preserve"> </w:t>
      </w:r>
      <w:r w:rsidRPr="00AE0142">
        <w:rPr>
          <w:color w:val="4D565E"/>
          <w:sz w:val="16"/>
          <w:szCs w:val="16"/>
          <w:lang w:val="es-ES"/>
        </w:rPr>
        <w:t xml:space="preserve">fueron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0E2F33B3" w14:textId="17C1852A" w:rsidR="00B720A1" w:rsidRPr="00B720A1" w:rsidRDefault="00116F89" w:rsidP="00DD0573">
      <w:pPr>
        <w:tabs>
          <w:tab w:val="left" w:pos="9639"/>
        </w:tabs>
        <w:autoSpaceDE w:val="0"/>
        <w:autoSpaceDN w:val="0"/>
        <w:adjustRightInd w:val="0"/>
        <w:ind w:left="851" w:right="283" w:hanging="567"/>
        <w:rPr>
          <w:color w:val="4D565E"/>
          <w:sz w:val="16"/>
          <w:szCs w:val="16"/>
        </w:rPr>
      </w:pPr>
      <w:r w:rsidRPr="00116F89">
        <w:rPr>
          <w:color w:val="4D565E"/>
          <w:sz w:val="16"/>
          <w:szCs w:val="16"/>
        </w:rPr>
        <w:t>*</w:t>
      </w:r>
      <w:r w:rsidR="00B720A1">
        <w:rPr>
          <w:color w:val="4D565E"/>
          <w:sz w:val="16"/>
          <w:szCs w:val="16"/>
        </w:rPr>
        <w:tab/>
      </w:r>
      <w:r w:rsidR="005A0052">
        <w:rPr>
          <w:color w:val="4D565E"/>
          <w:sz w:val="16"/>
          <w:szCs w:val="16"/>
        </w:rPr>
        <w:t>Diferencia estadísticamente significativa respecto al ejercicio anterior.</w:t>
      </w:r>
    </w:p>
    <w:p w14:paraId="60104C79" w14:textId="09A344E3" w:rsidR="00FB006D" w:rsidRDefault="00FB006D" w:rsidP="00DD0573">
      <w:pPr>
        <w:tabs>
          <w:tab w:val="left" w:pos="-284"/>
        </w:tabs>
        <w:ind w:left="851" w:right="618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7A0178C2" w14:textId="77777777" w:rsidR="00FB006D" w:rsidRDefault="00FB006D" w:rsidP="002A70A8">
      <w:pPr>
        <w:rPr>
          <w:bCs/>
        </w:rPr>
      </w:pPr>
    </w:p>
    <w:p w14:paraId="356DA985" w14:textId="77777777" w:rsidR="001A3153" w:rsidRPr="00253FD9" w:rsidRDefault="001A3153" w:rsidP="00253FD9">
      <w:pPr>
        <w:pStyle w:val="Ttulo2"/>
        <w:ind w:left="567" w:right="17"/>
        <w:rPr>
          <w:rFonts w:ascii="Arial Negrita" w:hAnsi="Arial Negrita"/>
          <w:b w:val="0"/>
          <w:bCs w:val="0"/>
          <w:i w:val="0"/>
          <w:iCs w:val="0"/>
        </w:rPr>
      </w:pPr>
      <w:bookmarkStart w:id="12" w:name="_Toc189823863"/>
      <w:r w:rsidRPr="00B40BC2">
        <w:rPr>
          <w:rFonts w:ascii="Arial Negrita" w:hAnsi="Arial Negrita"/>
          <w:i w:val="0"/>
          <w:iCs w:val="0"/>
        </w:rPr>
        <w:t>Desagregación según sexo y nivel de escolaridad</w:t>
      </w:r>
      <w:bookmarkEnd w:id="12"/>
      <w:r w:rsidRPr="004E4C0B">
        <w:rPr>
          <w:rFonts w:ascii="Arial Negrita" w:hAnsi="Arial Negrita"/>
        </w:rPr>
        <w:t xml:space="preserve"> </w:t>
      </w:r>
    </w:p>
    <w:p w14:paraId="7A1CE3EC" w14:textId="77777777" w:rsidR="001A3153" w:rsidRPr="000A6C61" w:rsidRDefault="001A3153" w:rsidP="000A6C61">
      <w:pPr>
        <w:rPr>
          <w:rFonts w:ascii="Arial Negrita" w:hAnsi="Arial Negrita"/>
          <w:b/>
          <w:bCs/>
        </w:rPr>
      </w:pPr>
    </w:p>
    <w:p w14:paraId="3AE785E5" w14:textId="355052E4" w:rsidR="000A6C61" w:rsidRDefault="000A6C61" w:rsidP="000A6C61">
      <w:pPr>
        <w:rPr>
          <w:bCs/>
        </w:rPr>
      </w:pPr>
      <w:r w:rsidRPr="0098629D">
        <w:rPr>
          <w:bCs/>
        </w:rPr>
        <w:t xml:space="preserve">En </w:t>
      </w:r>
      <w:r w:rsidR="00B80702">
        <w:rPr>
          <w:bCs/>
        </w:rPr>
        <w:t>2025</w:t>
      </w:r>
      <w:r w:rsidRPr="0098629D">
        <w:rPr>
          <w:bCs/>
        </w:rPr>
        <w:t xml:space="preserve">, de la población usuaria que fue víctima de ciberacoso, </w:t>
      </w:r>
      <w:r w:rsidR="00B80702">
        <w:rPr>
          <w:bCs/>
        </w:rPr>
        <w:t>35.9</w:t>
      </w:r>
      <w:r w:rsidR="00EA5FFD">
        <w:rPr>
          <w:bCs/>
        </w:rPr>
        <w:t> </w:t>
      </w:r>
      <w:r w:rsidRPr="0098629D">
        <w:rPr>
          <w:bCs/>
        </w:rPr>
        <w:t xml:space="preserve">% contó con estudios de nivel </w:t>
      </w:r>
      <w:r w:rsidR="00B80702">
        <w:rPr>
          <w:bCs/>
          <w:i/>
          <w:iCs/>
        </w:rPr>
        <w:t>básico</w:t>
      </w:r>
      <w:r w:rsidRPr="0098629D">
        <w:rPr>
          <w:bCs/>
        </w:rPr>
        <w:t xml:space="preserve">. Para la población de </w:t>
      </w:r>
      <w:r w:rsidR="00A6293F">
        <w:rPr>
          <w:bCs/>
        </w:rPr>
        <w:t>mujeres</w:t>
      </w:r>
      <w:r w:rsidRPr="0098629D">
        <w:rPr>
          <w:bCs/>
        </w:rPr>
        <w:t xml:space="preserve">, este porcentaje fue de </w:t>
      </w:r>
      <w:r w:rsidR="00B80702">
        <w:rPr>
          <w:bCs/>
        </w:rPr>
        <w:t>3</w:t>
      </w:r>
      <w:r w:rsidR="00A6293F">
        <w:rPr>
          <w:bCs/>
        </w:rPr>
        <w:t>6</w:t>
      </w:r>
      <w:r w:rsidR="00B80702">
        <w:rPr>
          <w:bCs/>
        </w:rPr>
        <w:t>.</w:t>
      </w:r>
      <w:r w:rsidR="00A6293F">
        <w:rPr>
          <w:bCs/>
        </w:rPr>
        <w:t>2</w:t>
      </w:r>
      <w:r w:rsidR="00EA5FFD">
        <w:rPr>
          <w:bCs/>
        </w:rPr>
        <w:t> </w:t>
      </w:r>
      <w:r w:rsidR="00EA5FFD" w:rsidRPr="0098629D">
        <w:rPr>
          <w:bCs/>
        </w:rPr>
        <w:t>%</w:t>
      </w:r>
      <w:r w:rsidR="00DA321E">
        <w:rPr>
          <w:bCs/>
        </w:rPr>
        <w:t xml:space="preserve"> </w:t>
      </w:r>
      <w:r w:rsidRPr="0098629D">
        <w:rPr>
          <w:bCs/>
        </w:rPr>
        <w:t>y</w:t>
      </w:r>
      <w:r>
        <w:rPr>
          <w:bCs/>
        </w:rPr>
        <w:t>,</w:t>
      </w:r>
      <w:r w:rsidRPr="0098629D">
        <w:rPr>
          <w:bCs/>
        </w:rPr>
        <w:t xml:space="preserve"> </w:t>
      </w:r>
      <w:r>
        <w:rPr>
          <w:bCs/>
        </w:rPr>
        <w:t xml:space="preserve">para la de </w:t>
      </w:r>
      <w:r w:rsidR="00A6293F">
        <w:rPr>
          <w:bCs/>
        </w:rPr>
        <w:t>hombres</w:t>
      </w:r>
      <w:r>
        <w:rPr>
          <w:bCs/>
        </w:rPr>
        <w:t xml:space="preserve">, de </w:t>
      </w:r>
      <w:r w:rsidR="00B80702">
        <w:rPr>
          <w:bCs/>
        </w:rPr>
        <w:t>3</w:t>
      </w:r>
      <w:r w:rsidR="00A6293F">
        <w:rPr>
          <w:bCs/>
        </w:rPr>
        <w:t>5</w:t>
      </w:r>
      <w:r w:rsidR="00B80702">
        <w:rPr>
          <w:bCs/>
        </w:rPr>
        <w:t>.</w:t>
      </w:r>
      <w:r w:rsidR="00A6293F">
        <w:rPr>
          <w:bCs/>
        </w:rPr>
        <w:t>4</w:t>
      </w:r>
      <w:r w:rsidR="00EA5FFD">
        <w:rPr>
          <w:bCs/>
        </w:rPr>
        <w:t> </w:t>
      </w:r>
      <w:r w:rsidR="00D65F07">
        <w:rPr>
          <w:bCs/>
        </w:rPr>
        <w:t xml:space="preserve">% </w:t>
      </w:r>
      <w:r>
        <w:rPr>
          <w:bCs/>
        </w:rPr>
        <w:t>(ver gráfica 8)</w:t>
      </w:r>
      <w:r w:rsidRPr="0098629D">
        <w:rPr>
          <w:bCs/>
        </w:rPr>
        <w:t>.</w:t>
      </w:r>
    </w:p>
    <w:p w14:paraId="73795690" w14:textId="10FAC45B" w:rsidR="001366A5" w:rsidRDefault="001366A5">
      <w:pPr>
        <w:jc w:val="left"/>
        <w:rPr>
          <w:bCs/>
        </w:rPr>
      </w:pPr>
      <w:r>
        <w:rPr>
          <w:bCs/>
        </w:rPr>
        <w:br w:type="page"/>
      </w:r>
    </w:p>
    <w:p w14:paraId="12B4DCEC" w14:textId="39ED7EFB" w:rsidR="001366A5" w:rsidRPr="0021024C" w:rsidRDefault="001366A5" w:rsidP="0021024C">
      <w:pPr>
        <w:autoSpaceDE w:val="0"/>
        <w:autoSpaceDN w:val="0"/>
        <w:adjustRightInd w:val="0"/>
        <w:ind w:left="680" w:hanging="68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lastRenderedPageBreak/>
        <w:t>Gráfica 8</w:t>
      </w:r>
    </w:p>
    <w:p w14:paraId="294B75BB" w14:textId="6588D2C9" w:rsidR="001366A5" w:rsidRPr="001366A5" w:rsidRDefault="001366A5" w:rsidP="001366A5">
      <w:pPr>
        <w:ind w:left="-567" w:right="-518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1366A5">
        <w:rPr>
          <w:rFonts w:ascii="Arial Negrita" w:hAnsi="Arial Negrita"/>
          <w:b/>
          <w:bCs/>
          <w:color w:val="003057"/>
          <w:sz w:val="22"/>
          <w:szCs w:val="22"/>
        </w:rPr>
        <w:t>oblación que experimentó alguna situación de ciberacoso</w:t>
      </w:r>
    </w:p>
    <w:p w14:paraId="3F8C15C9" w14:textId="43F67E4A" w:rsidR="001366A5" w:rsidRPr="001366A5" w:rsidRDefault="001366A5" w:rsidP="001366A5">
      <w:pPr>
        <w:ind w:left="-567" w:right="-518"/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1366A5">
        <w:rPr>
          <w:rFonts w:ascii="Arial Negrita" w:hAnsi="Arial Negrita"/>
          <w:b/>
          <w:bCs/>
          <w:color w:val="003057"/>
          <w:sz w:val="22"/>
          <w:szCs w:val="22"/>
        </w:rPr>
        <w:t>según nivel de escolaridad</w:t>
      </w:r>
      <w:r w:rsidR="00413C9C" w:rsidRPr="008E19B0">
        <w:rPr>
          <w:rFonts w:ascii="Arial Negrita" w:hAnsi="Arial Negrita"/>
          <w:b/>
          <w:bCs/>
          <w:color w:val="003057"/>
          <w:sz w:val="22"/>
          <w:szCs w:val="22"/>
          <w:vertAlign w:val="superscript"/>
        </w:rPr>
        <w:t>1/</w:t>
      </w:r>
    </w:p>
    <w:p w14:paraId="7C2CA7DE" w14:textId="4D0B60AE" w:rsidR="001366A5" w:rsidRPr="0078770B" w:rsidRDefault="00B80702" w:rsidP="001366A5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C44897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5830E669" w14:textId="77777777" w:rsidR="001366A5" w:rsidRDefault="001366A5" w:rsidP="001366A5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11738EE5" w14:textId="4888D01F" w:rsidR="00352033" w:rsidRDefault="00352033" w:rsidP="001366A5">
      <w:pPr>
        <w:jc w:val="center"/>
        <w:rPr>
          <w:bCs/>
          <w:color w:val="27251F"/>
          <w:sz w:val="18"/>
          <w:szCs w:val="18"/>
        </w:rPr>
      </w:pPr>
    </w:p>
    <w:p w14:paraId="72625ADA" w14:textId="2D2C0082" w:rsidR="00FD1BD5" w:rsidRDefault="00FD1BD5" w:rsidP="001366A5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0C1C4230" wp14:editId="3323DF70">
            <wp:extent cx="5587581" cy="2810635"/>
            <wp:effectExtent l="0" t="0" r="0" b="8890"/>
            <wp:docPr id="135709150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EFE06C3-B11B-4EED-A4F0-34624B9114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5BC82E1" w14:textId="52666F70" w:rsidR="00EA5FFD" w:rsidRDefault="001366A5" w:rsidP="00EA5FFD">
      <w:pPr>
        <w:tabs>
          <w:tab w:val="left" w:pos="9072"/>
        </w:tabs>
        <w:autoSpaceDE w:val="0"/>
        <w:autoSpaceDN w:val="0"/>
        <w:adjustRightInd w:val="0"/>
        <w:ind w:left="1134" w:right="760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1366A5">
        <w:rPr>
          <w:color w:val="4D565E"/>
          <w:sz w:val="16"/>
          <w:szCs w:val="16"/>
          <w:lang w:val="es-ES"/>
        </w:rPr>
        <w:t xml:space="preserve">Los porcentajes de mujeres y hombres se calcularon </w:t>
      </w:r>
      <w:r w:rsidR="008E3310">
        <w:rPr>
          <w:color w:val="4D565E"/>
          <w:sz w:val="16"/>
          <w:szCs w:val="16"/>
          <w:lang w:val="es-ES"/>
        </w:rPr>
        <w:t>con</w:t>
      </w:r>
      <w:r w:rsidR="008E3310" w:rsidRPr="001366A5">
        <w:rPr>
          <w:color w:val="4D565E"/>
          <w:sz w:val="16"/>
          <w:szCs w:val="16"/>
          <w:lang w:val="es-ES"/>
        </w:rPr>
        <w:t xml:space="preserve"> </w:t>
      </w:r>
      <w:r w:rsidRPr="001366A5">
        <w:rPr>
          <w:color w:val="4D565E"/>
          <w:sz w:val="16"/>
          <w:szCs w:val="16"/>
          <w:lang w:val="es-ES"/>
        </w:rPr>
        <w:t xml:space="preserve">relación </w:t>
      </w:r>
      <w:r w:rsidR="008E3310">
        <w:rPr>
          <w:color w:val="4D565E"/>
          <w:sz w:val="16"/>
          <w:szCs w:val="16"/>
          <w:lang w:val="es-ES"/>
        </w:rPr>
        <w:t>al</w:t>
      </w:r>
      <w:r w:rsidRPr="008E3310">
        <w:rPr>
          <w:color w:val="4D565E"/>
          <w:sz w:val="16"/>
          <w:szCs w:val="16"/>
          <w:lang w:val="es-ES"/>
        </w:rPr>
        <w:t xml:space="preserve"> total</w:t>
      </w:r>
      <w:r w:rsidRPr="001366A5">
        <w:rPr>
          <w:color w:val="4D565E"/>
          <w:sz w:val="16"/>
          <w:szCs w:val="16"/>
          <w:lang w:val="es-ES"/>
        </w:rPr>
        <w:t xml:space="preserve"> nacional, según nivel educativo. </w:t>
      </w:r>
    </w:p>
    <w:p w14:paraId="4E7536B6" w14:textId="01DD64DA" w:rsidR="00EA5FFD" w:rsidRDefault="00EA5FFD" w:rsidP="00EA5FFD">
      <w:pPr>
        <w:tabs>
          <w:tab w:val="left" w:pos="9072"/>
        </w:tabs>
        <w:autoSpaceDE w:val="0"/>
        <w:autoSpaceDN w:val="0"/>
        <w:adjustRightInd w:val="0"/>
        <w:ind w:left="1134" w:right="760" w:hanging="567"/>
        <w:rPr>
          <w:color w:val="4D565E"/>
          <w:sz w:val="16"/>
          <w:szCs w:val="16"/>
          <w:lang w:val="es-ES"/>
        </w:rPr>
      </w:pPr>
      <w:r>
        <w:rPr>
          <w:color w:val="4D565E"/>
          <w:sz w:val="16"/>
          <w:szCs w:val="16"/>
          <w:lang w:val="es-ES"/>
        </w:rPr>
        <w:tab/>
      </w:r>
      <w:r w:rsidR="001366A5" w:rsidRPr="001366A5">
        <w:rPr>
          <w:color w:val="4D565E"/>
          <w:sz w:val="16"/>
          <w:szCs w:val="16"/>
          <w:lang w:val="es-ES"/>
        </w:rPr>
        <w:t>Se</w:t>
      </w:r>
      <w:r w:rsidR="00FA32E8">
        <w:rPr>
          <w:color w:val="4D565E"/>
          <w:sz w:val="16"/>
          <w:szCs w:val="16"/>
          <w:lang w:val="es-ES"/>
        </w:rPr>
        <w:t xml:space="preserve"> </w:t>
      </w:r>
      <w:r w:rsidR="001366A5" w:rsidRPr="001366A5">
        <w:rPr>
          <w:color w:val="4D565E"/>
          <w:sz w:val="16"/>
          <w:szCs w:val="16"/>
          <w:lang w:val="es-ES"/>
        </w:rPr>
        <w:t xml:space="preserve">excluyó información de la población </w:t>
      </w:r>
      <w:r w:rsidR="001366A5" w:rsidRPr="001366A5">
        <w:rPr>
          <w:i/>
          <w:iCs/>
          <w:color w:val="4D565E"/>
          <w:sz w:val="16"/>
          <w:szCs w:val="16"/>
          <w:lang w:val="es-ES"/>
        </w:rPr>
        <w:t>sin escolaridad</w:t>
      </w:r>
      <w:r w:rsidR="001366A5" w:rsidRPr="001366A5">
        <w:rPr>
          <w:color w:val="4D565E"/>
          <w:sz w:val="16"/>
          <w:szCs w:val="16"/>
          <w:lang w:val="es-ES"/>
        </w:rPr>
        <w:t xml:space="preserve"> y </w:t>
      </w:r>
      <w:r w:rsidR="001366A5" w:rsidRPr="001366A5">
        <w:rPr>
          <w:i/>
          <w:iCs/>
          <w:color w:val="4D565E"/>
          <w:sz w:val="16"/>
          <w:szCs w:val="16"/>
          <w:lang w:val="es-ES"/>
        </w:rPr>
        <w:t>no especificado</w:t>
      </w:r>
      <w:r w:rsidR="001366A5" w:rsidRPr="001366A5">
        <w:rPr>
          <w:color w:val="4D565E"/>
          <w:sz w:val="16"/>
          <w:szCs w:val="16"/>
          <w:lang w:val="es-ES"/>
        </w:rPr>
        <w:t xml:space="preserve">. </w:t>
      </w:r>
    </w:p>
    <w:p w14:paraId="245592B0" w14:textId="04C9322D" w:rsidR="001366A5" w:rsidRPr="0022119D" w:rsidRDefault="00EA5FFD" w:rsidP="0021024C">
      <w:pPr>
        <w:tabs>
          <w:tab w:val="left" w:pos="9072"/>
        </w:tabs>
        <w:autoSpaceDE w:val="0"/>
        <w:autoSpaceDN w:val="0"/>
        <w:adjustRightInd w:val="0"/>
        <w:ind w:left="1134" w:right="760" w:hanging="567"/>
        <w:rPr>
          <w:color w:val="4D565E"/>
          <w:sz w:val="16"/>
          <w:szCs w:val="16"/>
          <w:lang w:val="es-ES"/>
        </w:rPr>
      </w:pPr>
      <w:r>
        <w:rPr>
          <w:color w:val="4D565E"/>
          <w:sz w:val="16"/>
          <w:szCs w:val="16"/>
          <w:lang w:val="es-ES"/>
        </w:rPr>
        <w:tab/>
      </w:r>
      <w:r w:rsidR="001366A5" w:rsidRPr="001366A5">
        <w:rPr>
          <w:color w:val="4D565E"/>
          <w:sz w:val="16"/>
          <w:szCs w:val="16"/>
          <w:lang w:val="es-ES"/>
        </w:rPr>
        <w:t>La población que se consideró fue la</w:t>
      </w:r>
      <w:r w:rsidR="00FA32E8">
        <w:rPr>
          <w:color w:val="4D565E"/>
          <w:sz w:val="16"/>
          <w:szCs w:val="16"/>
          <w:lang w:val="es-ES"/>
        </w:rPr>
        <w:t xml:space="preserve"> </w:t>
      </w:r>
      <w:r w:rsidR="001366A5" w:rsidRPr="001366A5">
        <w:rPr>
          <w:color w:val="4D565E"/>
          <w:sz w:val="16"/>
          <w:szCs w:val="16"/>
          <w:lang w:val="es-ES"/>
        </w:rPr>
        <w:t>de 12 años y más que utilizó internet en algún dispositivo electrónico.</w:t>
      </w:r>
    </w:p>
    <w:p w14:paraId="01E92B34" w14:textId="268CD06B" w:rsidR="001366A5" w:rsidRDefault="001366A5" w:rsidP="0021024C">
      <w:pPr>
        <w:tabs>
          <w:tab w:val="left" w:pos="9072"/>
        </w:tabs>
        <w:autoSpaceDE w:val="0"/>
        <w:autoSpaceDN w:val="0"/>
        <w:adjustRightInd w:val="0"/>
        <w:ind w:left="1134" w:right="760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Pr="00AE0142">
        <w:rPr>
          <w:color w:val="4D565E"/>
          <w:sz w:val="16"/>
          <w:szCs w:val="16"/>
          <w:lang w:val="es-ES"/>
        </w:rPr>
        <w:t xml:space="preserve">Para 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AE0142">
        <w:rPr>
          <w:color w:val="4D565E"/>
          <w:sz w:val="16"/>
          <w:szCs w:val="16"/>
          <w:lang w:val="es-ES"/>
        </w:rPr>
        <w:t xml:space="preserve">, la información se refiere al periodo de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 w:rsidRPr="00AE0142"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 w:rsidRPr="00AE0142">
        <w:rPr>
          <w:color w:val="4D565E"/>
          <w:sz w:val="16"/>
          <w:szCs w:val="16"/>
          <w:lang w:val="es-ES"/>
        </w:rPr>
        <w:t xml:space="preserve">, los datos fueron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7F4B9C37" w14:textId="7E6B5179" w:rsidR="001366A5" w:rsidRDefault="001366A5" w:rsidP="0021024C">
      <w:pPr>
        <w:tabs>
          <w:tab w:val="left" w:pos="9072"/>
        </w:tabs>
        <w:ind w:left="1134" w:right="760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D9696C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5DAF2CB1" w14:textId="77777777" w:rsidR="006F152A" w:rsidRDefault="006F152A" w:rsidP="001A3153">
      <w:pPr>
        <w:rPr>
          <w:bCs/>
        </w:rPr>
      </w:pPr>
    </w:p>
    <w:p w14:paraId="3F79EB64" w14:textId="77777777" w:rsidR="001A05BE" w:rsidRPr="00B40BC2" w:rsidRDefault="001A05BE" w:rsidP="00B40BC2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13" w:name="_Toc189823864"/>
      <w:r w:rsidRPr="00B40BC2">
        <w:rPr>
          <w:rFonts w:ascii="Arial Negrita" w:hAnsi="Arial Negrita"/>
          <w:i w:val="0"/>
          <w:iCs w:val="0"/>
        </w:rPr>
        <w:t>Por entidad federativa</w:t>
      </w:r>
      <w:bookmarkEnd w:id="13"/>
    </w:p>
    <w:p w14:paraId="6A7256D4" w14:textId="77777777" w:rsidR="001A05BE" w:rsidRDefault="001A05BE" w:rsidP="001A05BE">
      <w:pPr>
        <w:pStyle w:val="Prrafodelista"/>
        <w:autoSpaceDE w:val="0"/>
        <w:autoSpaceDN w:val="0"/>
        <w:adjustRightInd w:val="0"/>
        <w:ind w:left="-567" w:right="-518" w:firstLine="1134"/>
        <w:rPr>
          <w:rFonts w:ascii="Arial Negrita" w:hAnsi="Arial Negrita"/>
          <w:b/>
          <w:bCs/>
        </w:rPr>
      </w:pPr>
    </w:p>
    <w:p w14:paraId="099547FA" w14:textId="4080DA24" w:rsidR="001A05BE" w:rsidRDefault="001A05BE" w:rsidP="001A3153">
      <w:pPr>
        <w:rPr>
          <w:bCs/>
        </w:rPr>
      </w:pPr>
      <w:r w:rsidRPr="00C75C2A">
        <w:rPr>
          <w:bCs/>
        </w:rPr>
        <w:t xml:space="preserve">La mayor prevalencia de ciberacoso se registró en </w:t>
      </w:r>
      <w:r w:rsidR="00B80702">
        <w:rPr>
          <w:bCs/>
          <w:i/>
          <w:iCs/>
        </w:rPr>
        <w:t>Durango</w:t>
      </w:r>
      <w:r w:rsidRPr="00C75C2A">
        <w:rPr>
          <w:bCs/>
        </w:rPr>
        <w:t xml:space="preserve">, con </w:t>
      </w:r>
      <w:r w:rsidR="00B80702">
        <w:rPr>
          <w:bCs/>
        </w:rPr>
        <w:t>24.5</w:t>
      </w:r>
      <w:r w:rsidR="000B4964" w:rsidRPr="006A17E3">
        <w:rPr>
          <w:bCs/>
        </w:rPr>
        <w:t xml:space="preserve"> </w:t>
      </w:r>
      <w:r w:rsidRPr="00C75C2A">
        <w:rPr>
          <w:bCs/>
        </w:rPr>
        <w:t>por ciento</w:t>
      </w:r>
      <w:r>
        <w:rPr>
          <w:bCs/>
        </w:rPr>
        <w:t>. Siguieron</w:t>
      </w:r>
      <w:r w:rsidR="00170B90">
        <w:rPr>
          <w:bCs/>
        </w:rPr>
        <w:t xml:space="preserve"> </w:t>
      </w:r>
      <w:r w:rsidR="00B80702">
        <w:rPr>
          <w:bCs/>
          <w:i/>
          <w:iCs/>
        </w:rPr>
        <w:t>Jalisco</w:t>
      </w:r>
      <w:r w:rsidR="00C46E78" w:rsidRPr="00C75C2A">
        <w:rPr>
          <w:bCs/>
        </w:rPr>
        <w:t xml:space="preserve">, con </w:t>
      </w:r>
      <w:r w:rsidR="00C46E78">
        <w:rPr>
          <w:bCs/>
        </w:rPr>
        <w:t>24.4 %,</w:t>
      </w:r>
      <w:r w:rsidR="00277E1C" w:rsidRPr="00C75C2A">
        <w:rPr>
          <w:bCs/>
        </w:rPr>
        <w:t xml:space="preserve"> y </w:t>
      </w:r>
      <w:r w:rsidR="00B80702">
        <w:rPr>
          <w:bCs/>
          <w:i/>
          <w:iCs/>
        </w:rPr>
        <w:t>Ciudad de México</w:t>
      </w:r>
      <w:r w:rsidR="00C46E78">
        <w:rPr>
          <w:bCs/>
          <w:i/>
          <w:iCs/>
        </w:rPr>
        <w:t xml:space="preserve"> </w:t>
      </w:r>
      <w:r w:rsidR="00751C2E" w:rsidRPr="00C75C2A">
        <w:rPr>
          <w:bCs/>
        </w:rPr>
        <w:t xml:space="preserve">y </w:t>
      </w:r>
      <w:r w:rsidR="00C46E78">
        <w:rPr>
          <w:bCs/>
        </w:rPr>
        <w:t xml:space="preserve">Oaxaca, con </w:t>
      </w:r>
      <w:r w:rsidR="00B80702">
        <w:rPr>
          <w:bCs/>
        </w:rPr>
        <w:t>23.8</w:t>
      </w:r>
      <w:r w:rsidR="00EA5FFD">
        <w:rPr>
          <w:bCs/>
        </w:rPr>
        <w:t> </w:t>
      </w:r>
      <w:r>
        <w:rPr>
          <w:bCs/>
        </w:rPr>
        <w:t>%</w:t>
      </w:r>
      <w:r w:rsidR="00C46E78">
        <w:rPr>
          <w:bCs/>
        </w:rPr>
        <w:t xml:space="preserve"> en ambos casos. </w:t>
      </w:r>
      <w:r w:rsidRPr="00C75C2A">
        <w:rPr>
          <w:bCs/>
        </w:rPr>
        <w:t xml:space="preserve">Las entidades con menor prevalencia fueron </w:t>
      </w:r>
      <w:r w:rsidR="00B80702">
        <w:rPr>
          <w:bCs/>
          <w:i/>
          <w:iCs/>
        </w:rPr>
        <w:t>Sonora</w:t>
      </w:r>
      <w:r w:rsidR="00791E17">
        <w:rPr>
          <w:bCs/>
        </w:rPr>
        <w:t xml:space="preserve">, </w:t>
      </w:r>
      <w:r w:rsidR="00791E17" w:rsidRPr="00C75C2A">
        <w:rPr>
          <w:bCs/>
        </w:rPr>
        <w:t xml:space="preserve">con </w:t>
      </w:r>
      <w:r w:rsidR="00B80702">
        <w:rPr>
          <w:bCs/>
        </w:rPr>
        <w:t>14.7</w:t>
      </w:r>
      <w:r w:rsidR="00EA5FFD">
        <w:rPr>
          <w:bCs/>
        </w:rPr>
        <w:t> </w:t>
      </w:r>
      <w:r>
        <w:rPr>
          <w:bCs/>
        </w:rPr>
        <w:t>%</w:t>
      </w:r>
      <w:r w:rsidR="003633D7">
        <w:rPr>
          <w:bCs/>
        </w:rPr>
        <w:t>, así como</w:t>
      </w:r>
      <w:r w:rsidRPr="00C75C2A">
        <w:rPr>
          <w:bCs/>
        </w:rPr>
        <w:t xml:space="preserve"> </w:t>
      </w:r>
      <w:r w:rsidR="00B80702">
        <w:rPr>
          <w:bCs/>
          <w:i/>
          <w:iCs/>
        </w:rPr>
        <w:t>Sinaloa</w:t>
      </w:r>
      <w:r w:rsidR="00791E17" w:rsidRPr="001A05BE">
        <w:rPr>
          <w:bCs/>
          <w:i/>
          <w:iCs/>
        </w:rPr>
        <w:t xml:space="preserve"> </w:t>
      </w:r>
      <w:r w:rsidR="00791E17" w:rsidRPr="00C75C2A">
        <w:rPr>
          <w:bCs/>
        </w:rPr>
        <w:t xml:space="preserve">y </w:t>
      </w:r>
      <w:r w:rsidR="00B80702">
        <w:rPr>
          <w:bCs/>
          <w:i/>
          <w:iCs/>
        </w:rPr>
        <w:t>Coahuila</w:t>
      </w:r>
      <w:r w:rsidRPr="00C75C2A">
        <w:rPr>
          <w:bCs/>
        </w:rPr>
        <w:t>,</w:t>
      </w:r>
      <w:r>
        <w:rPr>
          <w:bCs/>
        </w:rPr>
        <w:t xml:space="preserve"> con </w:t>
      </w:r>
      <w:r w:rsidR="00B80702">
        <w:rPr>
          <w:bCs/>
        </w:rPr>
        <w:t>15.5</w:t>
      </w:r>
      <w:r>
        <w:rPr>
          <w:bCs/>
        </w:rPr>
        <w:t xml:space="preserve"> y </w:t>
      </w:r>
      <w:r w:rsidR="00B80702">
        <w:rPr>
          <w:bCs/>
        </w:rPr>
        <w:t>15.6</w:t>
      </w:r>
      <w:r w:rsidR="00EA5FFD">
        <w:rPr>
          <w:bCs/>
        </w:rPr>
        <w:t> </w:t>
      </w:r>
      <w:r>
        <w:rPr>
          <w:bCs/>
        </w:rPr>
        <w:t>%</w:t>
      </w:r>
      <w:r w:rsidR="00CC3CA7">
        <w:rPr>
          <w:bCs/>
        </w:rPr>
        <w:t>, respectivamente</w:t>
      </w:r>
      <w:r>
        <w:rPr>
          <w:bCs/>
        </w:rPr>
        <w:t xml:space="preserve"> (ver </w:t>
      </w:r>
      <w:r w:rsidR="00490A2A">
        <w:rPr>
          <w:bCs/>
        </w:rPr>
        <w:t>cuadro</w:t>
      </w:r>
      <w:r>
        <w:rPr>
          <w:bCs/>
        </w:rPr>
        <w:t xml:space="preserve"> 1 y </w:t>
      </w:r>
      <w:r w:rsidR="00FF45CE">
        <w:rPr>
          <w:bCs/>
        </w:rPr>
        <w:t>gráfica</w:t>
      </w:r>
      <w:r>
        <w:rPr>
          <w:bCs/>
        </w:rPr>
        <w:t xml:space="preserve"> </w:t>
      </w:r>
      <w:r w:rsidR="00B57C64">
        <w:rPr>
          <w:bCs/>
        </w:rPr>
        <w:t>9</w:t>
      </w:r>
      <w:r>
        <w:rPr>
          <w:bCs/>
        </w:rPr>
        <w:t>)</w:t>
      </w:r>
      <w:r w:rsidRPr="00AF07E3">
        <w:rPr>
          <w:bCs/>
        </w:rPr>
        <w:t>.</w:t>
      </w:r>
    </w:p>
    <w:p w14:paraId="2A4949D7" w14:textId="00788C39" w:rsidR="006B5B88" w:rsidRPr="007D1028" w:rsidRDefault="001835E9" w:rsidP="007D1028">
      <w:pPr>
        <w:jc w:val="left"/>
        <w:rPr>
          <w:bCs/>
        </w:rPr>
      </w:pPr>
      <w:r>
        <w:rPr>
          <w:bCs/>
        </w:rPr>
        <w:br w:type="page"/>
      </w:r>
    </w:p>
    <w:p w14:paraId="783400CD" w14:textId="5A017DB4" w:rsidR="006B5B88" w:rsidRPr="0021024C" w:rsidRDefault="006B5B88" w:rsidP="006B5B88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lastRenderedPageBreak/>
        <w:t>Cuadro 1</w:t>
      </w:r>
    </w:p>
    <w:p w14:paraId="56B2E039" w14:textId="11010F08" w:rsidR="00A216EF" w:rsidRDefault="006B5B88" w:rsidP="006B5B88">
      <w:pPr>
        <w:ind w:hanging="709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1835E9">
        <w:rPr>
          <w:rFonts w:ascii="Arial Negrita" w:hAnsi="Arial Negrita"/>
          <w:b/>
          <w:bCs/>
          <w:color w:val="003057"/>
          <w:sz w:val="22"/>
          <w:szCs w:val="22"/>
        </w:rPr>
        <w:t xml:space="preserve">ersonas usuarias de internet que experimentaron alguna situación de ciberacoso </w:t>
      </w:r>
    </w:p>
    <w:p w14:paraId="39949465" w14:textId="4CC675B8" w:rsidR="006B5B88" w:rsidRPr="006B5B88" w:rsidRDefault="006B5B88" w:rsidP="006B5B88">
      <w:pPr>
        <w:ind w:hanging="709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1835E9">
        <w:rPr>
          <w:rFonts w:ascii="Arial Negrita" w:hAnsi="Arial Negrita"/>
          <w:b/>
          <w:bCs/>
          <w:color w:val="003057"/>
          <w:sz w:val="22"/>
          <w:szCs w:val="22"/>
        </w:rPr>
        <w:t>en los últimos 12 meses según entidad federativa</w:t>
      </w:r>
      <w:r w:rsidRPr="001835E9">
        <w:rPr>
          <w:rFonts w:ascii="Arial Negrita" w:hAnsi="Arial Negrita"/>
          <w:b/>
          <w:bCs/>
          <w:color w:val="003057"/>
          <w:sz w:val="22"/>
          <w:szCs w:val="22"/>
          <w:vertAlign w:val="superscript"/>
        </w:rPr>
        <w:t>1/</w:t>
      </w:r>
    </w:p>
    <w:p w14:paraId="140DB90A" w14:textId="749EDFAB" w:rsidR="006B5B88" w:rsidRPr="0078770B" w:rsidRDefault="00B80702" w:rsidP="006B5B88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E11503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6D808002" w14:textId="58C4A50B" w:rsidR="006B5B88" w:rsidRDefault="006B5B88" w:rsidP="006B5B88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60A40B9F" w14:textId="1475800B" w:rsidR="00FE4ECD" w:rsidRDefault="00FE4ECD" w:rsidP="006B5B88">
      <w:pPr>
        <w:jc w:val="center"/>
        <w:rPr>
          <w:bCs/>
          <w:color w:val="27251F"/>
          <w:sz w:val="18"/>
          <w:szCs w:val="18"/>
        </w:rPr>
      </w:pPr>
    </w:p>
    <w:p w14:paraId="057634EE" w14:textId="0AFC7290" w:rsidR="003679D5" w:rsidRDefault="009F733B" w:rsidP="006B5B88">
      <w:pPr>
        <w:jc w:val="center"/>
        <w:rPr>
          <w:bCs/>
          <w:color w:val="27251F"/>
          <w:sz w:val="18"/>
          <w:szCs w:val="18"/>
        </w:rPr>
      </w:pPr>
      <w:r>
        <w:rPr>
          <w:bCs/>
          <w:noProof/>
          <w:color w:val="27251F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9D9871" wp14:editId="3697E711">
                <wp:simplePos x="0" y="0"/>
                <wp:positionH relativeFrom="column">
                  <wp:posOffset>84582</wp:posOffset>
                </wp:positionH>
                <wp:positionV relativeFrom="paragraph">
                  <wp:posOffset>82906</wp:posOffset>
                </wp:positionV>
                <wp:extent cx="6072821" cy="313690"/>
                <wp:effectExtent l="0" t="0" r="23495" b="0"/>
                <wp:wrapNone/>
                <wp:docPr id="725621346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821" cy="313690"/>
                          <a:chOff x="0" y="-4505"/>
                          <a:chExt cx="5813839" cy="168752"/>
                        </a:xfrm>
                      </wpg:grpSpPr>
                      <wps:wsp>
                        <wps:cNvPr id="188783311" name="CuadroTexto 16"/>
                        <wps:cNvSpPr txBox="1"/>
                        <wps:spPr>
                          <a:xfrm>
                            <a:off x="0" y="-4505"/>
                            <a:ext cx="2196355" cy="1687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FA93D8" w14:textId="77777777" w:rsidR="003679D5" w:rsidRPr="00A363E2" w:rsidRDefault="003679D5" w:rsidP="003679D5">
                              <w:pPr>
                                <w:rPr>
                                  <w:b/>
                                  <w:bCs/>
                                  <w:color w:val="06355B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A363E2">
                                <w:rPr>
                                  <w:b/>
                                  <w:bCs/>
                                  <w:color w:val="06355B"/>
                                  <w:kern w:val="24"/>
                                  <w:sz w:val="22"/>
                                  <w:szCs w:val="22"/>
                                </w:rPr>
                                <w:t>Entidades federativas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40685979" name="Rectángulo 1340685979"/>
                        <wps:cNvSpPr/>
                        <wps:spPr>
                          <a:xfrm>
                            <a:off x="1800318" y="6990"/>
                            <a:ext cx="945541" cy="11745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05144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1">
                            <a:schemeClr val="lt1">
                              <a:alpha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2CA3DD47" w14:textId="12991EAC" w:rsidR="009F733B" w:rsidRPr="009F733B" w:rsidRDefault="009F733B" w:rsidP="009F73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F733B">
                                <w:rPr>
                                  <w:sz w:val="16"/>
                                  <w:szCs w:val="16"/>
                                </w:rPr>
                                <w:t xml:space="preserve">A la baja </w:t>
                              </w:r>
                              <w:r w:rsidRPr="009F733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160685140" name="Rectángulo 1160685140"/>
                        <wps:cNvSpPr/>
                        <wps:spPr>
                          <a:xfrm>
                            <a:off x="3218406" y="16270"/>
                            <a:ext cx="937740" cy="1120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05144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1">
                            <a:schemeClr val="lt1">
                              <a:alpha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103330B3" w14:textId="423F8F21" w:rsidR="009F733B" w:rsidRPr="009F733B" w:rsidRDefault="009F733B" w:rsidP="009F73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F733B">
                                <w:rPr>
                                  <w:sz w:val="16"/>
                                  <w:szCs w:val="16"/>
                                </w:rPr>
                                <w:t xml:space="preserve">Al alza </w:t>
                              </w:r>
                              <w:r w:rsidRPr="009F733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421798885" name="Rectángulo 1421798885"/>
                        <wps:cNvSpPr/>
                        <wps:spPr>
                          <a:xfrm>
                            <a:off x="4603889" y="16270"/>
                            <a:ext cx="1209950" cy="1125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05144"/>
                            </a:solidFill>
                          </a:ln>
                        </wps:spPr>
                        <wps:style>
                          <a:lnRef idx="1">
                            <a:scrgbClr r="0" g="0" b="0"/>
                          </a:lnRef>
                          <a:fillRef idx="1">
                            <a:schemeClr val="lt1">
                              <a:alpha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4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737935A5" w14:textId="4E435D05" w:rsidR="009F733B" w:rsidRPr="009F733B" w:rsidRDefault="009F733B" w:rsidP="009F733B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F733B">
                                <w:rPr>
                                  <w:sz w:val="16"/>
                                  <w:szCs w:val="16"/>
                                </w:rPr>
                                <w:t xml:space="preserve">Sin cambio </w:t>
                              </w:r>
                              <w:r w:rsidRPr="009F733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D9871" id="Grupo 13" o:spid="_x0000_s1026" style="position:absolute;left:0;text-align:left;margin-left:6.65pt;margin-top:6.55pt;width:478.15pt;height:24.7pt;z-index:251661312;mso-width-relative:margin;mso-height-relative:margin" coordorigin=",-45" coordsize="58138,1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16" o:spid="_x0000_s1027" type="#_x0000_t202" style="position:absolute;top:-45;width:21963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" filled="f" stroked="f">
                  <v:textbox>
                    <w:txbxContent>
                      <w:p w14:paraId="45FA93D8" w14:textId="77777777" w:rsidR="003679D5" w:rsidRPr="00A363E2" w:rsidRDefault="003679D5" w:rsidP="003679D5">
                        <w:pPr>
                          <w:rPr>
                            <w:b/>
                            <w:bCs/>
                            <w:color w:val="06355B"/>
                            <w:kern w:val="24"/>
                            <w:sz w:val="22"/>
                            <w:szCs w:val="22"/>
                          </w:rPr>
                        </w:pPr>
                        <w:r w:rsidRPr="00A363E2">
                          <w:rPr>
                            <w:b/>
                            <w:bCs/>
                            <w:color w:val="06355B"/>
                            <w:kern w:val="24"/>
                            <w:sz w:val="22"/>
                            <w:szCs w:val="22"/>
                          </w:rPr>
                          <w:t>Entidades federativas</w:t>
                        </w:r>
                      </w:p>
                    </w:txbxContent>
                  </v:textbox>
                </v:shape>
                <v:rect id="Rectángulo 1340685979" o:spid="_x0000_s1028" style="position:absolute;left:18003;top:69;width:9455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" fillcolor="white [3201]" strokecolor="#205144">
                  <v:fill opacity="26214f"/>
                  <v:textbox>
                    <w:txbxContent>
                      <w:p w14:paraId="2CA3DD47" w14:textId="12991EAC" w:rsidR="009F733B" w:rsidRPr="009F733B" w:rsidRDefault="009F733B" w:rsidP="009F73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F733B">
                          <w:rPr>
                            <w:sz w:val="16"/>
                            <w:szCs w:val="16"/>
                          </w:rPr>
                          <w:t xml:space="preserve">A la baja </w:t>
                        </w:r>
                        <w:r w:rsidRPr="009F733B">
                          <w:rPr>
                            <w:b/>
                            <w:bCs/>
                            <w:sz w:val="16"/>
                            <w:szCs w:val="16"/>
                          </w:rPr>
                          <w:t>11</w:t>
                        </w:r>
                      </w:p>
                    </w:txbxContent>
                  </v:textbox>
                </v:rect>
                <v:rect id="Rectángulo 1160685140" o:spid="_x0000_s1029" style="position:absolute;left:32184;top:162;width:9377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" fillcolor="white [3201]" strokecolor="#205144">
                  <v:fill opacity="26214f"/>
                  <v:textbox>
                    <w:txbxContent>
                      <w:p w14:paraId="103330B3" w14:textId="423F8F21" w:rsidR="009F733B" w:rsidRPr="009F733B" w:rsidRDefault="009F733B" w:rsidP="009F73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F733B">
                          <w:rPr>
                            <w:sz w:val="16"/>
                            <w:szCs w:val="16"/>
                          </w:rPr>
                          <w:t xml:space="preserve">Al alza </w:t>
                        </w:r>
                        <w:r w:rsidRPr="009F733B">
                          <w:rPr>
                            <w:b/>
                            <w:bCs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rect>
                <v:rect id="Rectángulo 1421798885" o:spid="_x0000_s1030" style="position:absolute;left:46038;top:162;width:12100;height: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" fillcolor="white [3201]" strokecolor="#205144">
                  <v:fill opacity="26214f"/>
                  <v:textbox>
                    <w:txbxContent>
                      <w:p w14:paraId="737935A5" w14:textId="4E435D05" w:rsidR="009F733B" w:rsidRPr="009F733B" w:rsidRDefault="009F733B" w:rsidP="009F733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F733B">
                          <w:rPr>
                            <w:sz w:val="16"/>
                            <w:szCs w:val="16"/>
                          </w:rPr>
                          <w:t xml:space="preserve">Sin cambio </w:t>
                        </w:r>
                        <w:r w:rsidRPr="009F733B">
                          <w:rPr>
                            <w:b/>
                            <w:bCs/>
                            <w:sz w:val="16"/>
                            <w:szCs w:val="16"/>
                          </w:rPr>
                          <w:t>18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67DE670" w14:textId="4F8EB93B" w:rsidR="003679D5" w:rsidRDefault="003679D5" w:rsidP="006B5B88">
      <w:pPr>
        <w:jc w:val="center"/>
        <w:rPr>
          <w:bCs/>
          <w:color w:val="27251F"/>
          <w:sz w:val="18"/>
          <w:szCs w:val="18"/>
        </w:rPr>
      </w:pPr>
    </w:p>
    <w:p w14:paraId="7A2F268F" w14:textId="7A17BB4A" w:rsidR="003679D5" w:rsidRDefault="003679D5" w:rsidP="006B5B88">
      <w:pPr>
        <w:jc w:val="center"/>
        <w:rPr>
          <w:bCs/>
          <w:color w:val="27251F"/>
          <w:sz w:val="18"/>
          <w:szCs w:val="18"/>
        </w:rPr>
      </w:pPr>
    </w:p>
    <w:p w14:paraId="382348C1" w14:textId="3219628D" w:rsidR="003679D5" w:rsidRDefault="003679D5" w:rsidP="006B5B88">
      <w:pPr>
        <w:jc w:val="center"/>
        <w:rPr>
          <w:bCs/>
          <w:color w:val="27251F"/>
          <w:sz w:val="18"/>
          <w:szCs w:val="18"/>
        </w:rPr>
      </w:pPr>
    </w:p>
    <w:tbl>
      <w:tblPr>
        <w:tblW w:w="4907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2170"/>
        <w:gridCol w:w="755"/>
        <w:gridCol w:w="937"/>
        <w:gridCol w:w="448"/>
        <w:gridCol w:w="706"/>
        <w:gridCol w:w="1762"/>
        <w:gridCol w:w="886"/>
        <w:gridCol w:w="1115"/>
        <w:gridCol w:w="417"/>
        <w:gridCol w:w="583"/>
      </w:tblGrid>
      <w:tr w:rsidR="003679D5" w:rsidRPr="008C59E2" w14:paraId="4B2D2557" w14:textId="77777777" w:rsidTr="001C04EE">
        <w:trPr>
          <w:trHeight w:val="424"/>
        </w:trPr>
        <w:tc>
          <w:tcPr>
            <w:tcW w:w="1110" w:type="pct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139190" w14:textId="229D20C8" w:rsidR="003679D5" w:rsidRPr="00A363E2" w:rsidRDefault="003679D5" w:rsidP="003679D5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363E2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Entidad</w:t>
            </w:r>
          </w:p>
        </w:tc>
        <w:tc>
          <w:tcPr>
            <w:tcW w:w="386" w:type="pct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C417C7" w14:textId="5E1B9C2F" w:rsidR="003679D5" w:rsidRPr="00A363E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2024</w:t>
            </w:r>
          </w:p>
        </w:tc>
        <w:tc>
          <w:tcPr>
            <w:tcW w:w="479" w:type="pct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D11EA8" w14:textId="2890185B" w:rsidR="003679D5" w:rsidRPr="00A363E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2025</w:t>
            </w:r>
          </w:p>
        </w:tc>
        <w:tc>
          <w:tcPr>
            <w:tcW w:w="590" w:type="pct"/>
            <w:gridSpan w:val="2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920C7D" w14:textId="77777777" w:rsidR="003679D5" w:rsidRPr="00A363E2" w:rsidRDefault="003679D5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363E2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 xml:space="preserve">Cambio </w:t>
            </w:r>
            <w:r w:rsidRPr="00A363E2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br/>
              <w:t>(∆ %)</w:t>
            </w:r>
          </w:p>
        </w:tc>
        <w:tc>
          <w:tcPr>
            <w:tcW w:w="901" w:type="pct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F60230" w14:textId="77777777" w:rsidR="003679D5" w:rsidRPr="00A363E2" w:rsidRDefault="003679D5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363E2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Entidad</w:t>
            </w:r>
          </w:p>
        </w:tc>
        <w:tc>
          <w:tcPr>
            <w:tcW w:w="453" w:type="pct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BE98B1" w14:textId="12570D70" w:rsidR="003679D5" w:rsidRPr="00A363E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2024</w:t>
            </w:r>
          </w:p>
        </w:tc>
        <w:tc>
          <w:tcPr>
            <w:tcW w:w="570" w:type="pct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F4B36A" w14:textId="00798220" w:rsidR="003679D5" w:rsidRPr="00A363E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>2025</w:t>
            </w:r>
          </w:p>
        </w:tc>
        <w:tc>
          <w:tcPr>
            <w:tcW w:w="511" w:type="pct"/>
            <w:gridSpan w:val="2"/>
            <w:shd w:val="clear" w:color="auto" w:fill="80DDD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93BFAC" w14:textId="77777777" w:rsidR="003679D5" w:rsidRPr="00A363E2" w:rsidRDefault="003679D5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A363E2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t xml:space="preserve">Cambio </w:t>
            </w:r>
            <w:r w:rsidRPr="00A363E2">
              <w:rPr>
                <w:rFonts w:ascii="Arial" w:hAnsi="Arial" w:cs="Arial"/>
                <w:b/>
                <w:bCs/>
                <w:kern w:val="24"/>
                <w:sz w:val="18"/>
                <w:szCs w:val="18"/>
              </w:rPr>
              <w:br/>
              <w:t>(∆ %)</w:t>
            </w:r>
          </w:p>
        </w:tc>
      </w:tr>
      <w:tr w:rsidR="003679D5" w:rsidRPr="008C59E2" w14:paraId="4A96BCB7" w14:textId="77777777" w:rsidTr="001C04EE">
        <w:trPr>
          <w:trHeight w:val="284"/>
        </w:trPr>
        <w:tc>
          <w:tcPr>
            <w:tcW w:w="1110" w:type="pct"/>
            <w:shd w:val="clear" w:color="auto" w:fill="C0C0C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FE5E30" w14:textId="50A7281F" w:rsidR="003679D5" w:rsidRPr="00A363E2" w:rsidRDefault="00D9696C" w:rsidP="00E26D9D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Estados Unidos Mexicanos</w:t>
            </w:r>
          </w:p>
        </w:tc>
        <w:tc>
          <w:tcPr>
            <w:tcW w:w="386" w:type="pct"/>
            <w:shd w:val="clear" w:color="auto" w:fill="C0C0C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701A46" w14:textId="07C91DCF" w:rsidR="003679D5" w:rsidRPr="00A363E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kern w:val="24"/>
                <w:sz w:val="16"/>
                <w:szCs w:val="16"/>
              </w:rPr>
              <w:t>21.0</w:t>
            </w:r>
          </w:p>
        </w:tc>
        <w:tc>
          <w:tcPr>
            <w:tcW w:w="479" w:type="pct"/>
            <w:shd w:val="clear" w:color="auto" w:fill="C0C0C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ACCA2B" w14:textId="2F19F902" w:rsidR="003679D5" w:rsidRPr="00A363E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20.4</w:t>
            </w:r>
          </w:p>
        </w:tc>
        <w:tc>
          <w:tcPr>
            <w:tcW w:w="229" w:type="pct"/>
            <w:shd w:val="clear" w:color="auto" w:fill="C0C0C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D4AC30" w14:textId="52056977" w:rsidR="003679D5" w:rsidRPr="00B8070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B80702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shd w:val="clear" w:color="auto" w:fill="C0C0C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DE7BBD" w14:textId="4ECA3DBF" w:rsidR="003679D5" w:rsidRPr="00A363E2" w:rsidRDefault="00B80702" w:rsidP="00E26D9D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-2.9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3DD463" w14:textId="77777777" w:rsidR="003679D5" w:rsidRPr="00023EB6" w:rsidRDefault="003679D5" w:rsidP="00E26D9D">
            <w:pPr>
              <w:rPr>
                <w:sz w:val="22"/>
                <w:szCs w:val="22"/>
              </w:rPr>
            </w:pP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097B74" w14:textId="77777777" w:rsidR="003679D5" w:rsidRPr="008C59E2" w:rsidRDefault="003679D5" w:rsidP="00E26D9D">
            <w:pPr>
              <w:rPr>
                <w:sz w:val="22"/>
                <w:szCs w:val="22"/>
              </w:rPr>
            </w:pP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D218C3" w14:textId="77777777" w:rsidR="003679D5" w:rsidRPr="008C59E2" w:rsidRDefault="003679D5" w:rsidP="00E26D9D">
            <w:pPr>
              <w:rPr>
                <w:sz w:val="22"/>
                <w:szCs w:val="22"/>
              </w:rPr>
            </w:pP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0CD8EA" w14:textId="77777777" w:rsidR="003679D5" w:rsidRPr="008C59E2" w:rsidRDefault="003679D5" w:rsidP="00E26D9D">
            <w:pPr>
              <w:rPr>
                <w:sz w:val="22"/>
                <w:szCs w:val="22"/>
              </w:rPr>
            </w:pP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EA6E4F" w14:textId="77777777" w:rsidR="003679D5" w:rsidRPr="008C59E2" w:rsidRDefault="003679D5" w:rsidP="00E26D9D">
            <w:pPr>
              <w:rPr>
                <w:sz w:val="22"/>
                <w:szCs w:val="22"/>
              </w:rPr>
            </w:pPr>
          </w:p>
        </w:tc>
      </w:tr>
      <w:tr w:rsidR="00784B7C" w:rsidRPr="008C59E2" w14:paraId="39F96094" w14:textId="77777777" w:rsidTr="001C04EE">
        <w:trPr>
          <w:trHeight w:val="285"/>
        </w:trPr>
        <w:tc>
          <w:tcPr>
            <w:tcW w:w="111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D2A787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Aguascalientes</w:t>
            </w:r>
          </w:p>
        </w:tc>
        <w:tc>
          <w:tcPr>
            <w:tcW w:w="386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71A0DD" w14:textId="532B377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23.7</w:t>
            </w:r>
          </w:p>
        </w:tc>
        <w:tc>
          <w:tcPr>
            <w:tcW w:w="47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350851" w14:textId="6F00F12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22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8CD095" w14:textId="6543D3A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2AD711" w14:textId="3E8F01D5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-5.9</w:t>
            </w:r>
          </w:p>
        </w:tc>
        <w:tc>
          <w:tcPr>
            <w:tcW w:w="90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899971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Morelos</w:t>
            </w:r>
          </w:p>
        </w:tc>
        <w:tc>
          <w:tcPr>
            <w:tcW w:w="45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D05E0B" w14:textId="0D5155E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57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B4853E" w14:textId="7B17DB4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21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686CAC" w14:textId="7557101C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1DD175" w14:textId="1F702F6A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14.6</w:t>
            </w:r>
          </w:p>
        </w:tc>
      </w:tr>
      <w:tr w:rsidR="00784B7C" w:rsidRPr="008C59E2" w14:paraId="7D52B968" w14:textId="77777777" w:rsidTr="001C04EE">
        <w:trPr>
          <w:trHeight w:val="285"/>
        </w:trPr>
        <w:tc>
          <w:tcPr>
            <w:tcW w:w="111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FAD6E6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Baja California</w:t>
            </w:r>
          </w:p>
        </w:tc>
        <w:tc>
          <w:tcPr>
            <w:tcW w:w="38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12F3D1" w14:textId="46DC2D5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16.2</w:t>
            </w:r>
          </w:p>
        </w:tc>
        <w:tc>
          <w:tcPr>
            <w:tcW w:w="47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2096F5" w14:textId="64C6F17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22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4BFC6A" w14:textId="343B43A8" w:rsidR="00784B7C" w:rsidRPr="00FA1CE3" w:rsidRDefault="00FE4ECD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C55B11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1F25F4" w14:textId="4E869BCB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FFEB5D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Nayarit</w:t>
            </w: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F53403" w14:textId="144EE39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FD94023" w14:textId="7330B632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7E71E2" w14:textId="0321779D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E3A58D" w14:textId="2C4E05CC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7.2</w:t>
            </w:r>
          </w:p>
        </w:tc>
      </w:tr>
      <w:tr w:rsidR="00784B7C" w:rsidRPr="008C59E2" w14:paraId="26FF0024" w14:textId="77777777" w:rsidTr="001C04EE">
        <w:trPr>
          <w:trHeight w:val="284"/>
        </w:trPr>
        <w:tc>
          <w:tcPr>
            <w:tcW w:w="111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9FCAE8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Baja California Sur</w:t>
            </w:r>
          </w:p>
        </w:tc>
        <w:tc>
          <w:tcPr>
            <w:tcW w:w="386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381780" w14:textId="09562D4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22.3</w:t>
            </w:r>
          </w:p>
        </w:tc>
        <w:tc>
          <w:tcPr>
            <w:tcW w:w="47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EA4E96" w14:textId="50216C0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22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D5961A" w14:textId="2B867C6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EC3379" w14:textId="324D1EC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90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7F5C22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Nuevo León</w:t>
            </w:r>
          </w:p>
        </w:tc>
        <w:tc>
          <w:tcPr>
            <w:tcW w:w="45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FE6084" w14:textId="4816787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57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C96B76" w14:textId="63A69FD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21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2C80F5" w14:textId="595C4085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5C10D8" w14:textId="0819357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-9.2</w:t>
            </w:r>
          </w:p>
        </w:tc>
      </w:tr>
      <w:tr w:rsidR="00784B7C" w:rsidRPr="008C59E2" w14:paraId="4C30947F" w14:textId="77777777" w:rsidTr="001C04EE">
        <w:trPr>
          <w:trHeight w:val="285"/>
        </w:trPr>
        <w:tc>
          <w:tcPr>
            <w:tcW w:w="111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B53E78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Campeche</w:t>
            </w:r>
          </w:p>
        </w:tc>
        <w:tc>
          <w:tcPr>
            <w:tcW w:w="38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2A4FD3" w14:textId="04856673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47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44F70A" w14:textId="0A41CF5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22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C62CF9" w14:textId="7B230D5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B82D7E" w14:textId="7FC493DB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-11.9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B5F6DF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Oaxaca</w:t>
            </w: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CC700C" w14:textId="686B2EB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F36E8D" w14:textId="70E89E6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E4EA2C" w14:textId="0BECEF33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7F85062" w14:textId="181F922A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11.7</w:t>
            </w:r>
          </w:p>
        </w:tc>
      </w:tr>
      <w:tr w:rsidR="00784B7C" w:rsidRPr="008C59E2" w14:paraId="721CC28A" w14:textId="77777777" w:rsidTr="001C04EE">
        <w:trPr>
          <w:trHeight w:val="285"/>
        </w:trPr>
        <w:tc>
          <w:tcPr>
            <w:tcW w:w="111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BD9E41" w14:textId="44BAB978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Coahuila</w:t>
            </w:r>
            <w:r w:rsidR="002413E2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 de Zaragoza</w:t>
            </w:r>
          </w:p>
        </w:tc>
        <w:tc>
          <w:tcPr>
            <w:tcW w:w="386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6D26D0" w14:textId="748715BA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47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76D580" w14:textId="6D38230D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22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E96478" w14:textId="1530EF7C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C028AF" w14:textId="76104AE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-17.0</w:t>
            </w:r>
          </w:p>
        </w:tc>
        <w:tc>
          <w:tcPr>
            <w:tcW w:w="90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E59A4B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Puebla</w:t>
            </w:r>
          </w:p>
        </w:tc>
        <w:tc>
          <w:tcPr>
            <w:tcW w:w="45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5CE51F" w14:textId="56D1462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57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CEA0BD" w14:textId="763F942A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21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F961A1" w14:textId="1F7EFD3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2337B4" w14:textId="0035ED47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-4.3</w:t>
            </w:r>
          </w:p>
        </w:tc>
      </w:tr>
      <w:tr w:rsidR="00784B7C" w:rsidRPr="008C59E2" w14:paraId="60AA4880" w14:textId="77777777" w:rsidTr="001C04EE">
        <w:trPr>
          <w:trHeight w:val="285"/>
        </w:trPr>
        <w:tc>
          <w:tcPr>
            <w:tcW w:w="111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601348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Colima</w:t>
            </w:r>
          </w:p>
        </w:tc>
        <w:tc>
          <w:tcPr>
            <w:tcW w:w="38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D08169" w14:textId="38E56EE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47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013ADD" w14:textId="4D86165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22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3C0016" w14:textId="2D9CC5E8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DC10A1" w14:textId="725D4D6B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-16.3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76B2A6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Querétaro</w:t>
            </w: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B0730D" w14:textId="64C45C5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53AB786" w14:textId="34FFA04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9F8EFB" w14:textId="499300E4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3D2466" w14:textId="4AC4AF3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12.9</w:t>
            </w:r>
          </w:p>
        </w:tc>
      </w:tr>
      <w:tr w:rsidR="00784B7C" w:rsidRPr="008C59E2" w14:paraId="1F57D702" w14:textId="77777777" w:rsidTr="001C04EE">
        <w:trPr>
          <w:trHeight w:val="285"/>
        </w:trPr>
        <w:tc>
          <w:tcPr>
            <w:tcW w:w="111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AC4278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Chiapas</w:t>
            </w:r>
          </w:p>
        </w:tc>
        <w:tc>
          <w:tcPr>
            <w:tcW w:w="386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7EEBFC" w14:textId="3D64E8A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47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2FD5B9" w14:textId="64D83B8C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22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26F65E" w14:textId="13D85B44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C65E06" w14:textId="579CFDE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-28.6</w:t>
            </w:r>
          </w:p>
        </w:tc>
        <w:tc>
          <w:tcPr>
            <w:tcW w:w="90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11D8E7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Quintana Roo</w:t>
            </w:r>
          </w:p>
        </w:tc>
        <w:tc>
          <w:tcPr>
            <w:tcW w:w="45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BB161F" w14:textId="5C4E2704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57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4C74F0" w14:textId="378A030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21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2ECE36" w14:textId="527F9D24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C55B11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8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A9E234" w14:textId="10E3D95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17.2</w:t>
            </w:r>
          </w:p>
        </w:tc>
      </w:tr>
      <w:tr w:rsidR="00784B7C" w:rsidRPr="008C59E2" w14:paraId="36DD3FEA" w14:textId="77777777" w:rsidTr="001C04EE">
        <w:trPr>
          <w:trHeight w:val="285"/>
        </w:trPr>
        <w:tc>
          <w:tcPr>
            <w:tcW w:w="111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E033B5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Chihuahua</w:t>
            </w:r>
          </w:p>
        </w:tc>
        <w:tc>
          <w:tcPr>
            <w:tcW w:w="38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2C6146" w14:textId="21F77654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47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9C8EF3" w14:textId="1BD00AE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22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24D5EC" w14:textId="459CDCFC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2F89D1" w14:textId="441A76C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C6CA8D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San Luis Potosí</w:t>
            </w: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5562D5" w14:textId="042EB1A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BD5686" w14:textId="6D04A602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AD4804" w14:textId="74D7B2FF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B0ACAE" w14:textId="490E736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-22.7</w:t>
            </w:r>
          </w:p>
        </w:tc>
      </w:tr>
      <w:tr w:rsidR="00784B7C" w:rsidRPr="008C59E2" w14:paraId="428ECC70" w14:textId="77777777" w:rsidTr="001C04EE">
        <w:trPr>
          <w:trHeight w:val="285"/>
        </w:trPr>
        <w:tc>
          <w:tcPr>
            <w:tcW w:w="111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E9D065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Ciudad de México</w:t>
            </w:r>
          </w:p>
        </w:tc>
        <w:tc>
          <w:tcPr>
            <w:tcW w:w="386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EC8B1C" w14:textId="5BA31407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47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A1718A" w14:textId="45E98E74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22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8D6FBC" w14:textId="0F7E640A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C55B11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044668" w14:textId="3463102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90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0DD138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Sinaloa</w:t>
            </w:r>
          </w:p>
        </w:tc>
        <w:tc>
          <w:tcPr>
            <w:tcW w:w="45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2033D6" w14:textId="76833DAA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57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717CD9" w14:textId="2277A637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21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CF5E15" w14:textId="6045AD37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8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592FE2" w14:textId="520FA2D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-27.9</w:t>
            </w:r>
          </w:p>
        </w:tc>
      </w:tr>
      <w:tr w:rsidR="00784B7C" w:rsidRPr="008C59E2" w14:paraId="45BD3B53" w14:textId="77777777" w:rsidTr="001C04EE">
        <w:trPr>
          <w:trHeight w:val="285"/>
        </w:trPr>
        <w:tc>
          <w:tcPr>
            <w:tcW w:w="111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45CEA2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Durango</w:t>
            </w:r>
          </w:p>
        </w:tc>
        <w:tc>
          <w:tcPr>
            <w:tcW w:w="38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1516E9" w14:textId="10922C5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47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1CBE71" w14:textId="024E7F2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22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C2A7B3" w14:textId="6E0E740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A87624" w14:textId="14982154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-5.8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C8FD12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Sonora</w:t>
            </w: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A18C01" w14:textId="50CD7B83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84F4DB" w14:textId="32678E9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B23E03" w14:textId="2D76DC6B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01EBBB" w14:textId="408E411D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-19.7</w:t>
            </w:r>
          </w:p>
        </w:tc>
      </w:tr>
      <w:tr w:rsidR="00784B7C" w:rsidRPr="008C59E2" w14:paraId="23F453D4" w14:textId="77777777" w:rsidTr="001C04EE">
        <w:trPr>
          <w:trHeight w:val="285"/>
        </w:trPr>
        <w:tc>
          <w:tcPr>
            <w:tcW w:w="111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799C98E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Guanajuato</w:t>
            </w:r>
          </w:p>
        </w:tc>
        <w:tc>
          <w:tcPr>
            <w:tcW w:w="386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1D5FD5E" w14:textId="30A2BC8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47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65BC23" w14:textId="4BFD87A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22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EF855F" w14:textId="208012FC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DC74B0" w14:textId="0189D9C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-23.8</w:t>
            </w:r>
          </w:p>
        </w:tc>
        <w:tc>
          <w:tcPr>
            <w:tcW w:w="90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75625A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Tabasco</w:t>
            </w:r>
          </w:p>
        </w:tc>
        <w:tc>
          <w:tcPr>
            <w:tcW w:w="45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4AC514" w14:textId="30E10325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23.9</w:t>
            </w:r>
          </w:p>
        </w:tc>
        <w:tc>
          <w:tcPr>
            <w:tcW w:w="57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775473" w14:textId="6906F37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21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EFA4DD" w14:textId="41F757A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9457AD" w14:textId="1564F7D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-12.1</w:t>
            </w:r>
          </w:p>
        </w:tc>
      </w:tr>
      <w:tr w:rsidR="00784B7C" w:rsidRPr="008C59E2" w14:paraId="00EBCA50" w14:textId="77777777" w:rsidTr="001C04EE">
        <w:trPr>
          <w:trHeight w:val="285"/>
        </w:trPr>
        <w:tc>
          <w:tcPr>
            <w:tcW w:w="111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40A688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Guerrero</w:t>
            </w:r>
          </w:p>
        </w:tc>
        <w:tc>
          <w:tcPr>
            <w:tcW w:w="38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41AA4B" w14:textId="6DD97CEC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47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2EAE86" w14:textId="7D1896E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22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EA3C20" w14:textId="76FA335B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114B40" w14:textId="7CC0033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C80B5DC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Tamaulipas</w:t>
            </w: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CD8A13" w14:textId="187AC252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836A383" w14:textId="410D3519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17.0</w:t>
            </w: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2BC3AB" w14:textId="4CE03AFB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FE255B" w14:textId="45EDBCE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5.6</w:t>
            </w:r>
          </w:p>
        </w:tc>
      </w:tr>
      <w:tr w:rsidR="00784B7C" w:rsidRPr="008C59E2" w14:paraId="4F6192B3" w14:textId="77777777" w:rsidTr="001C04EE">
        <w:trPr>
          <w:trHeight w:val="285"/>
        </w:trPr>
        <w:tc>
          <w:tcPr>
            <w:tcW w:w="111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0BCFFA7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Hidalgo</w:t>
            </w:r>
          </w:p>
        </w:tc>
        <w:tc>
          <w:tcPr>
            <w:tcW w:w="386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A8AA66" w14:textId="3AE208F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47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9DCC51" w14:textId="7DF42D0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229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B42148" w14:textId="7C5D7866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6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6DA98A" w14:textId="70110F6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-14.5</w:t>
            </w:r>
          </w:p>
        </w:tc>
        <w:tc>
          <w:tcPr>
            <w:tcW w:w="901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0DD990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Tlaxcala</w:t>
            </w:r>
          </w:p>
        </w:tc>
        <w:tc>
          <w:tcPr>
            <w:tcW w:w="45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605FA0" w14:textId="4CF59A8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570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414FC5" w14:textId="0082AE04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213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9E1FD2" w14:textId="760824B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298" w:type="pct"/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377A74" w14:textId="1BB11263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-2.5</w:t>
            </w:r>
          </w:p>
        </w:tc>
      </w:tr>
      <w:tr w:rsidR="00784B7C" w:rsidRPr="008C59E2" w14:paraId="324B0C9E" w14:textId="77777777" w:rsidTr="001C04EE">
        <w:trPr>
          <w:trHeight w:val="285"/>
        </w:trPr>
        <w:tc>
          <w:tcPr>
            <w:tcW w:w="111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45BFB5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Jalisco</w:t>
            </w:r>
          </w:p>
        </w:tc>
        <w:tc>
          <w:tcPr>
            <w:tcW w:w="386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D86510" w14:textId="71C40C4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47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A9D647" w14:textId="72EDEEA1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229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8E35DE" w14:textId="2825F6BC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BB5317C" w14:textId="7214F42E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901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381F7D" w14:textId="5179315F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Veracruz</w:t>
            </w:r>
            <w:r w:rsidR="002413E2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 de Ignacio de la Llave</w:t>
            </w:r>
          </w:p>
        </w:tc>
        <w:tc>
          <w:tcPr>
            <w:tcW w:w="45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11CD627" w14:textId="7A5AFC07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570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A50648A" w14:textId="4473E122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213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92E0230" w14:textId="551EEBB8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8" w:type="pc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16AF2C" w14:textId="46E84D9A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-14.0</w:t>
            </w:r>
          </w:p>
        </w:tc>
      </w:tr>
      <w:tr w:rsidR="00784B7C" w:rsidRPr="008C59E2" w14:paraId="4C1FC795" w14:textId="77777777" w:rsidTr="00FA1CE3">
        <w:trPr>
          <w:trHeight w:val="285"/>
        </w:trPr>
        <w:tc>
          <w:tcPr>
            <w:tcW w:w="1110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2FD6E1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México</w:t>
            </w:r>
          </w:p>
        </w:tc>
        <w:tc>
          <w:tcPr>
            <w:tcW w:w="386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A53222C" w14:textId="6A89F6D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479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52C0D0" w14:textId="6A342F9B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229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BBA255" w14:textId="4FC53F5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84F8E9D" w14:textId="51695995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01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F1F00EA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Yucatán</w:t>
            </w:r>
          </w:p>
        </w:tc>
        <w:tc>
          <w:tcPr>
            <w:tcW w:w="453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72EFB7" w14:textId="4963B225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29.7</w:t>
            </w:r>
          </w:p>
        </w:tc>
        <w:tc>
          <w:tcPr>
            <w:tcW w:w="570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633018" w14:textId="3358501F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213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390926" w14:textId="78307865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8" w:type="pct"/>
            <w:tcBorders>
              <w:bottom w:val="single" w:sz="4" w:space="0" w:color="FFFFFF" w:themeColor="background1"/>
            </w:tcBorders>
            <w:shd w:val="clear" w:color="auto" w:fill="F2F2F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220B72B" w14:textId="3D08A5FB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-37.4</w:t>
            </w:r>
          </w:p>
        </w:tc>
      </w:tr>
      <w:tr w:rsidR="00784B7C" w:rsidRPr="008C59E2" w14:paraId="4896E879" w14:textId="77777777" w:rsidTr="00FA1CE3">
        <w:trPr>
          <w:trHeight w:val="285"/>
        </w:trPr>
        <w:tc>
          <w:tcPr>
            <w:tcW w:w="1110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388C99" w14:textId="17E9C629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Michoacán</w:t>
            </w:r>
            <w:r w:rsidR="002413E2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 xml:space="preserve"> de Ocampo</w:t>
            </w:r>
          </w:p>
        </w:tc>
        <w:tc>
          <w:tcPr>
            <w:tcW w:w="386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76B1E1" w14:textId="60125D98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479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92FEF2" w14:textId="24F9E515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229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C4B6D92" w14:textId="1B6BF545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7F7F7F"/>
                <w:sz w:val="16"/>
                <w:szCs w:val="16"/>
              </w:rPr>
            </w:pPr>
            <w:r w:rsidRPr="00FA1CE3">
              <w:rPr>
                <w:rFonts w:ascii="Wingdings 3" w:hAnsi="Wingdings 3" w:cs="Arial" w:hint="eastAsia"/>
                <w:color w:val="7F7F7F"/>
                <w:kern w:val="24"/>
                <w:sz w:val="16"/>
                <w:szCs w:val="16"/>
              </w:rPr>
              <w:t>¬</w:t>
            </w:r>
          </w:p>
        </w:tc>
        <w:tc>
          <w:tcPr>
            <w:tcW w:w="361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B743FE" w14:textId="2F988E14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901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B84BD4" w14:textId="77777777" w:rsidR="00784B7C" w:rsidRPr="00FA1CE3" w:rsidRDefault="00784B7C" w:rsidP="00784B7C">
            <w:pPr>
              <w:pStyle w:val="NormalWeb"/>
              <w:spacing w:before="0" w:beforeAutospacing="0" w:after="0" w:afterAutospacing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Zacatecas</w:t>
            </w:r>
          </w:p>
        </w:tc>
        <w:tc>
          <w:tcPr>
            <w:tcW w:w="453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41D4B7" w14:textId="3B613396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570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8A3C02" w14:textId="21E0FA43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213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2CF62B" w14:textId="510B2A13" w:rsidR="00784B7C" w:rsidRPr="00FA1CE3" w:rsidRDefault="00FA1CE3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Wingdings 3" w:hAnsi="Wingdings 3" w:cs="Arial"/>
                <w:color w:val="538234"/>
                <w:sz w:val="16"/>
                <w:szCs w:val="16"/>
              </w:rPr>
            </w:pPr>
            <w:r w:rsidRPr="00FA1CE3">
              <w:rPr>
                <w:color w:val="4D565E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98" w:type="pct"/>
            <w:tcBorders>
              <w:bottom w:val="single" w:sz="4" w:space="0" w:color="A6A6A6" w:themeColor="background1" w:themeShade="A6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EC7024" w14:textId="0F815F40" w:rsidR="00784B7C" w:rsidRPr="00FA1CE3" w:rsidRDefault="00B80702" w:rsidP="00784B7C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</w:pPr>
            <w:r w:rsidRPr="00FA1CE3">
              <w:rPr>
                <w:rFonts w:ascii="Arial" w:hAnsi="Arial" w:cs="Arial"/>
                <w:color w:val="000000"/>
                <w:sz w:val="16"/>
                <w:szCs w:val="16"/>
              </w:rPr>
              <w:t>-12.4</w:t>
            </w:r>
          </w:p>
        </w:tc>
      </w:tr>
    </w:tbl>
    <w:p w14:paraId="65F9ACAD" w14:textId="77777777" w:rsidR="00FA1CE3" w:rsidRDefault="00FA1CE3" w:rsidP="001805B5">
      <w:pPr>
        <w:ind w:left="567" w:right="193" w:hanging="567"/>
        <w:rPr>
          <w:color w:val="4D565E"/>
          <w:sz w:val="16"/>
          <w:szCs w:val="16"/>
          <w:vertAlign w:val="superscript"/>
        </w:rPr>
      </w:pPr>
    </w:p>
    <w:p w14:paraId="3CF5F883" w14:textId="46A5E973" w:rsidR="006B5B88" w:rsidRPr="00744182" w:rsidRDefault="006B5B88" w:rsidP="001805B5">
      <w:pPr>
        <w:ind w:left="567" w:right="193" w:hanging="567"/>
        <w:rPr>
          <w:color w:val="4D565E"/>
          <w:sz w:val="16"/>
          <w:szCs w:val="16"/>
        </w:rPr>
      </w:pPr>
      <w:r w:rsidRPr="00744182">
        <w:rPr>
          <w:color w:val="4D565E"/>
          <w:sz w:val="16"/>
          <w:szCs w:val="16"/>
          <w:vertAlign w:val="superscript"/>
        </w:rPr>
        <w:t>1/</w:t>
      </w:r>
      <w:r w:rsidR="00D9696C">
        <w:rPr>
          <w:color w:val="4D565E"/>
          <w:sz w:val="16"/>
          <w:szCs w:val="16"/>
        </w:rPr>
        <w:tab/>
      </w:r>
      <w:r w:rsidRPr="00744182">
        <w:rPr>
          <w:color w:val="4D565E"/>
          <w:sz w:val="16"/>
          <w:szCs w:val="16"/>
        </w:rPr>
        <w:t xml:space="preserve">Para el caso de </w:t>
      </w:r>
      <w:r w:rsidR="00B80702">
        <w:rPr>
          <w:color w:val="4D565E"/>
          <w:sz w:val="16"/>
          <w:szCs w:val="16"/>
        </w:rPr>
        <w:t>2024</w:t>
      </w:r>
      <w:r w:rsidRPr="00744182">
        <w:rPr>
          <w:color w:val="4D565E"/>
          <w:sz w:val="16"/>
          <w:szCs w:val="16"/>
        </w:rPr>
        <w:t xml:space="preserve">, la información se refiere al periodo de </w:t>
      </w:r>
      <w:r w:rsidR="00B80702">
        <w:rPr>
          <w:color w:val="4D565E"/>
          <w:sz w:val="16"/>
          <w:szCs w:val="16"/>
        </w:rPr>
        <w:t>julio de 2023 a agosto de 2024</w:t>
      </w:r>
      <w:r w:rsidRPr="00744182">
        <w:rPr>
          <w:color w:val="4D565E"/>
          <w:sz w:val="16"/>
          <w:szCs w:val="16"/>
        </w:rPr>
        <w:t xml:space="preserve">. Para </w:t>
      </w:r>
      <w:r w:rsidR="00B80702">
        <w:rPr>
          <w:color w:val="4D565E"/>
          <w:sz w:val="16"/>
          <w:szCs w:val="16"/>
        </w:rPr>
        <w:t>2025</w:t>
      </w:r>
      <w:r w:rsidRPr="00744182">
        <w:rPr>
          <w:color w:val="4D565E"/>
          <w:sz w:val="16"/>
          <w:szCs w:val="16"/>
        </w:rPr>
        <w:t xml:space="preserve">, los datos fueron de </w:t>
      </w:r>
      <w:r w:rsidR="00A60737">
        <w:rPr>
          <w:color w:val="4D565E"/>
          <w:sz w:val="16"/>
          <w:szCs w:val="16"/>
        </w:rPr>
        <w:t>agosto de 2024 a octubre de 2025</w:t>
      </w:r>
      <w:r w:rsidRPr="00744182">
        <w:rPr>
          <w:color w:val="4D565E"/>
          <w:sz w:val="16"/>
          <w:szCs w:val="16"/>
        </w:rPr>
        <w:t>.</w:t>
      </w:r>
    </w:p>
    <w:p w14:paraId="434B7FDF" w14:textId="14710F64" w:rsidR="006B5B88" w:rsidRPr="00C728DE" w:rsidRDefault="00FE4ECD" w:rsidP="001805B5">
      <w:pPr>
        <w:autoSpaceDE w:val="0"/>
        <w:autoSpaceDN w:val="0"/>
        <w:adjustRightInd w:val="0"/>
        <w:spacing w:line="100" w:lineRule="atLeast"/>
        <w:ind w:left="567" w:right="193" w:hanging="567"/>
        <w:rPr>
          <w:color w:val="4D565E"/>
          <w:sz w:val="16"/>
          <w:szCs w:val="16"/>
        </w:rPr>
      </w:pPr>
      <w:r w:rsidRPr="00FE4ECD">
        <w:rPr>
          <w:color w:val="4D565E"/>
          <w:sz w:val="16"/>
          <w:szCs w:val="16"/>
        </w:rPr>
        <w:t>*</w:t>
      </w:r>
      <w:r w:rsidR="00D9696C">
        <w:rPr>
          <w:color w:val="4D565E"/>
          <w:sz w:val="16"/>
          <w:szCs w:val="16"/>
        </w:rPr>
        <w:tab/>
      </w:r>
      <w:r w:rsidR="006B5B88" w:rsidRPr="00C728DE">
        <w:rPr>
          <w:color w:val="4D565E"/>
          <w:sz w:val="16"/>
          <w:szCs w:val="16"/>
        </w:rPr>
        <w:t xml:space="preserve">Diferencia estadísticamente significativa respecto </w:t>
      </w:r>
      <w:r w:rsidR="009F733B">
        <w:rPr>
          <w:color w:val="4D565E"/>
          <w:sz w:val="16"/>
          <w:szCs w:val="16"/>
        </w:rPr>
        <w:t xml:space="preserve">al ejercicio </w:t>
      </w:r>
      <w:r w:rsidR="009F733B" w:rsidRPr="00825FF6">
        <w:rPr>
          <w:color w:val="4D565E"/>
          <w:sz w:val="16"/>
          <w:szCs w:val="16"/>
        </w:rPr>
        <w:t>anterior a 95 por ciento.</w:t>
      </w:r>
    </w:p>
    <w:p w14:paraId="42757663" w14:textId="0AD7BD6B" w:rsidR="006B5B88" w:rsidRDefault="006B5B88" w:rsidP="001805B5">
      <w:pPr>
        <w:tabs>
          <w:tab w:val="left" w:pos="-284"/>
        </w:tabs>
        <w:autoSpaceDE w:val="0"/>
        <w:autoSpaceDN w:val="0"/>
        <w:adjustRightInd w:val="0"/>
        <w:ind w:left="567" w:right="193" w:hanging="567"/>
        <w:rPr>
          <w:color w:val="4D565E"/>
          <w:sz w:val="16"/>
          <w:szCs w:val="16"/>
          <w:lang w:val="es-MX"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D9696C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 w:rsidRPr="00C728DE">
        <w:rPr>
          <w:color w:val="4D565E"/>
          <w:sz w:val="16"/>
          <w:szCs w:val="16"/>
          <w:lang w:val="es-MX"/>
        </w:rPr>
        <w:t>.</w:t>
      </w:r>
    </w:p>
    <w:p w14:paraId="098DAA82" w14:textId="77777777" w:rsidR="005B3F04" w:rsidRDefault="005B3F04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5505DBD9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30AF87B7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7D721EC2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58766168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6ACF0FE6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71D4D05D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1E17A186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0682F0C8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29159F22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73BC8C27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3FDFFAEC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2B3E4996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199B616D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792B836B" w14:textId="77777777" w:rsidR="00170B90" w:rsidRDefault="00170B90" w:rsidP="004078D6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092DA046" w14:textId="15F80D00" w:rsidR="004078D6" w:rsidRPr="0021024C" w:rsidRDefault="00FF45CE" w:rsidP="004078D6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lastRenderedPageBreak/>
        <w:t>Gráfica</w:t>
      </w:r>
      <w:r w:rsidR="004078D6" w:rsidRPr="0021024C">
        <w:rPr>
          <w:color w:val="003057"/>
          <w:sz w:val="20"/>
        </w:rPr>
        <w:t xml:space="preserve"> </w:t>
      </w:r>
      <w:r w:rsidR="00B57C64" w:rsidRPr="0021024C">
        <w:rPr>
          <w:color w:val="003057"/>
          <w:sz w:val="20"/>
        </w:rPr>
        <w:t>9</w:t>
      </w:r>
    </w:p>
    <w:p w14:paraId="366A57F3" w14:textId="610E1F30" w:rsidR="004078D6" w:rsidRPr="005F3EC1" w:rsidRDefault="005B3F04" w:rsidP="004078D6">
      <w:pPr>
        <w:keepNext/>
        <w:keepLines/>
        <w:autoSpaceDE w:val="0"/>
        <w:autoSpaceDN w:val="0"/>
        <w:adjustRightInd w:val="0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5B3F04">
        <w:rPr>
          <w:rFonts w:ascii="Arial Negrita" w:hAnsi="Arial Negrita"/>
          <w:b/>
          <w:bCs/>
          <w:color w:val="003057"/>
          <w:sz w:val="22"/>
          <w:szCs w:val="22"/>
        </w:rPr>
        <w:t xml:space="preserve">oblación que vivió </w:t>
      </w:r>
      <w:r w:rsidRPr="000D3991">
        <w:rPr>
          <w:rFonts w:ascii="Arial Negrita" w:hAnsi="Arial Negrita"/>
          <w:b/>
          <w:bCs/>
          <w:color w:val="003057"/>
          <w:sz w:val="22"/>
          <w:szCs w:val="22"/>
        </w:rPr>
        <w:t>ciberacoso seg</w:t>
      </w:r>
      <w:r w:rsidRPr="000D3991">
        <w:rPr>
          <w:rFonts w:ascii="Arial Negrita" w:hAnsi="Arial Negrita" w:hint="eastAsia"/>
          <w:b/>
          <w:bCs/>
          <w:color w:val="003057"/>
          <w:sz w:val="22"/>
          <w:szCs w:val="22"/>
        </w:rPr>
        <w:t>ú</w:t>
      </w:r>
      <w:r w:rsidRPr="000D3991">
        <w:rPr>
          <w:rFonts w:ascii="Arial Negrita" w:hAnsi="Arial Negrita"/>
          <w:b/>
          <w:bCs/>
          <w:color w:val="003057"/>
          <w:sz w:val="22"/>
          <w:szCs w:val="22"/>
        </w:rPr>
        <w:t>n</w:t>
      </w:r>
      <w:r w:rsidRPr="005B3F04">
        <w:rPr>
          <w:rFonts w:ascii="Arial Negrita" w:hAnsi="Arial Negrita"/>
          <w:b/>
          <w:bCs/>
          <w:color w:val="003057"/>
          <w:sz w:val="22"/>
          <w:szCs w:val="22"/>
        </w:rPr>
        <w:t xml:space="preserve"> entidad federativa</w:t>
      </w:r>
    </w:p>
    <w:p w14:paraId="37812EED" w14:textId="53DEDB9B" w:rsidR="005B3F04" w:rsidRPr="005B3F04" w:rsidRDefault="00B80702" w:rsidP="005B3F04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</w:p>
    <w:p w14:paraId="6FFC3CC0" w14:textId="1B34D69C" w:rsidR="004078D6" w:rsidRDefault="004078D6" w:rsidP="004078D6">
      <w:pPr>
        <w:autoSpaceDE w:val="0"/>
        <w:autoSpaceDN w:val="0"/>
        <w:adjustRightInd w:val="0"/>
        <w:jc w:val="center"/>
        <w:rPr>
          <w:bCs/>
          <w:noProof/>
          <w:color w:val="000000"/>
          <w:sz w:val="18"/>
          <w:szCs w:val="18"/>
        </w:rPr>
      </w:pPr>
      <w:r w:rsidRPr="00117E1C">
        <w:rPr>
          <w:bCs/>
          <w:noProof/>
          <w:color w:val="27251F"/>
          <w:sz w:val="18"/>
          <w:szCs w:val="18"/>
        </w:rPr>
        <w:t>(porcentaje</w:t>
      </w:r>
      <w:r>
        <w:rPr>
          <w:bCs/>
          <w:noProof/>
          <w:color w:val="000000"/>
          <w:sz w:val="18"/>
          <w:szCs w:val="18"/>
        </w:rPr>
        <w:t>)</w:t>
      </w:r>
    </w:p>
    <w:p w14:paraId="7166F2A1" w14:textId="1AB884F8" w:rsidR="00FB30EB" w:rsidRDefault="00FB30EB" w:rsidP="004078D6">
      <w:pPr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19AE6C01" w14:textId="3FD2CCF1" w:rsidR="00A633B0" w:rsidRDefault="00A633B0" w:rsidP="004078D6">
      <w:pPr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150D1E8F" wp14:editId="75773E23">
            <wp:extent cx="6295194" cy="2472690"/>
            <wp:effectExtent l="0" t="0" r="0" b="0"/>
            <wp:docPr id="2515614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D46A04A-1459-4523-92C3-61AF314BE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B66415D" w14:textId="1FB335AF" w:rsidR="004078D6" w:rsidRPr="005B3F04" w:rsidRDefault="00FB34FB" w:rsidP="0021024C">
      <w:pPr>
        <w:autoSpaceDE w:val="0"/>
        <w:autoSpaceDN w:val="0"/>
        <w:adjustRightInd w:val="0"/>
        <w:ind w:left="567" w:right="170" w:hanging="567"/>
        <w:jc w:val="left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="00DD0573">
        <w:rPr>
          <w:color w:val="4D565E"/>
          <w:sz w:val="16"/>
          <w:szCs w:val="16"/>
          <w:lang w:val="es-ES"/>
        </w:rPr>
        <w:tab/>
      </w:r>
      <w:r w:rsidR="005B3F04" w:rsidRPr="005B3F04">
        <w:rPr>
          <w:color w:val="4D565E"/>
          <w:sz w:val="16"/>
          <w:szCs w:val="16"/>
          <w:lang w:val="es-ES"/>
        </w:rPr>
        <w:t xml:space="preserve">La información se refiere al periodo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 w:rsidR="005B3F04" w:rsidRPr="005B3F04">
        <w:rPr>
          <w:color w:val="4D565E"/>
          <w:sz w:val="16"/>
          <w:szCs w:val="16"/>
          <w:lang w:val="es-ES"/>
        </w:rPr>
        <w:t>.</w:t>
      </w:r>
    </w:p>
    <w:p w14:paraId="3CEB41A3" w14:textId="096E073A" w:rsidR="004078D6" w:rsidRPr="00DA4859" w:rsidRDefault="004078D6" w:rsidP="0021024C">
      <w:pPr>
        <w:tabs>
          <w:tab w:val="left" w:pos="0"/>
        </w:tabs>
        <w:autoSpaceDE w:val="0"/>
        <w:autoSpaceDN w:val="0"/>
        <w:adjustRightInd w:val="0"/>
        <w:ind w:left="567" w:right="425" w:hanging="567"/>
        <w:jc w:val="left"/>
        <w:rPr>
          <w:color w:val="4D565E"/>
          <w:sz w:val="16"/>
          <w:szCs w:val="14"/>
          <w:lang w:val="es-MX"/>
        </w:rPr>
      </w:pPr>
      <w:r w:rsidRPr="00DA4859">
        <w:rPr>
          <w:color w:val="4D565E"/>
          <w:spacing w:val="-2"/>
          <w:sz w:val="16"/>
          <w:szCs w:val="14"/>
        </w:rPr>
        <w:t>Fuente:</w:t>
      </w:r>
      <w:r w:rsidR="00D9696C">
        <w:rPr>
          <w:color w:val="4D565E"/>
          <w:spacing w:val="-2"/>
          <w:sz w:val="16"/>
          <w:szCs w:val="14"/>
        </w:rPr>
        <w:tab/>
      </w:r>
      <w:proofErr w:type="spellStart"/>
      <w:r w:rsidRPr="00DA4859">
        <w:rPr>
          <w:smallCaps/>
          <w:color w:val="4D565E"/>
          <w:sz w:val="16"/>
          <w:szCs w:val="14"/>
          <w:lang w:val="es-MX"/>
        </w:rPr>
        <w:t>inegi</w:t>
      </w:r>
      <w:proofErr w:type="spellEnd"/>
      <w:r w:rsidRPr="00DA4859">
        <w:rPr>
          <w:smallCaps/>
          <w:color w:val="4D565E"/>
          <w:sz w:val="16"/>
          <w:szCs w:val="14"/>
          <w:lang w:val="es-MX"/>
        </w:rPr>
        <w:t xml:space="preserve">. </w:t>
      </w:r>
      <w:r w:rsidR="005B3F04"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="005B3F04"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="005B3F04" w:rsidRPr="0022119D">
        <w:rPr>
          <w:color w:val="4D565E"/>
          <w:sz w:val="16"/>
          <w:szCs w:val="16"/>
          <w:lang w:val="es-MX"/>
        </w:rPr>
        <w:t>)</w:t>
      </w:r>
      <w:r w:rsidR="005B3F04"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  <w:lang w:val="es-MX"/>
        </w:rPr>
        <w:t>2025</w:t>
      </w:r>
      <w:r w:rsidRPr="00DA4859">
        <w:rPr>
          <w:color w:val="4D565E"/>
          <w:sz w:val="16"/>
          <w:szCs w:val="14"/>
          <w:lang w:val="es-MX"/>
        </w:rPr>
        <w:t>.</w:t>
      </w:r>
    </w:p>
    <w:p w14:paraId="16E3B6D5" w14:textId="77777777" w:rsidR="005B3F04" w:rsidRDefault="005B3F04" w:rsidP="0050087A">
      <w:pPr>
        <w:rPr>
          <w:bCs/>
        </w:rPr>
      </w:pPr>
    </w:p>
    <w:p w14:paraId="1A8836FD" w14:textId="7127CA62" w:rsidR="005B3F04" w:rsidRDefault="005B3F04" w:rsidP="005B3F04">
      <w:pPr>
        <w:rPr>
          <w:bCs/>
        </w:rPr>
      </w:pPr>
      <w:r w:rsidRPr="005B3F04">
        <w:rPr>
          <w:bCs/>
        </w:rPr>
        <w:t xml:space="preserve">La prevalencia más alta de ciberacoso hacia las mujeres se detectó en </w:t>
      </w:r>
      <w:r w:rsidR="00B80702">
        <w:rPr>
          <w:bCs/>
          <w:i/>
          <w:iCs/>
        </w:rPr>
        <w:t>Durango</w:t>
      </w:r>
      <w:r w:rsidRPr="005B3F04">
        <w:rPr>
          <w:bCs/>
        </w:rPr>
        <w:t xml:space="preserve">, con </w:t>
      </w:r>
      <w:r w:rsidRPr="005B3F04">
        <w:rPr>
          <w:bCs/>
        </w:rPr>
        <w:br/>
      </w:r>
      <w:r w:rsidR="00B80702">
        <w:rPr>
          <w:bCs/>
        </w:rPr>
        <w:t>28.5</w:t>
      </w:r>
      <w:r w:rsidRPr="005B3F04">
        <w:rPr>
          <w:bCs/>
        </w:rPr>
        <w:t xml:space="preserve"> por ciento. Siguieron </w:t>
      </w:r>
      <w:r w:rsidR="00B80702">
        <w:rPr>
          <w:bCs/>
          <w:i/>
          <w:iCs/>
        </w:rPr>
        <w:t>Michoacán</w:t>
      </w:r>
      <w:r w:rsidR="00924D1C" w:rsidRPr="005B3F04">
        <w:rPr>
          <w:bCs/>
        </w:rPr>
        <w:t xml:space="preserve">, con </w:t>
      </w:r>
      <w:r w:rsidR="00B80702">
        <w:rPr>
          <w:bCs/>
        </w:rPr>
        <w:t>26.8</w:t>
      </w:r>
      <w:r w:rsidR="00D17ABF">
        <w:rPr>
          <w:bCs/>
        </w:rPr>
        <w:t> </w:t>
      </w:r>
      <w:r w:rsidRPr="005B3F04">
        <w:rPr>
          <w:bCs/>
        </w:rPr>
        <w:t>%</w:t>
      </w:r>
      <w:r w:rsidR="00563543">
        <w:rPr>
          <w:bCs/>
        </w:rPr>
        <w:t>,</w:t>
      </w:r>
      <w:r w:rsidRPr="005B3F04">
        <w:rPr>
          <w:bCs/>
        </w:rPr>
        <w:t xml:space="preserve"> y </w:t>
      </w:r>
      <w:r w:rsidR="00B80702">
        <w:rPr>
          <w:bCs/>
          <w:i/>
          <w:iCs/>
        </w:rPr>
        <w:t>Jalisco</w:t>
      </w:r>
      <w:r w:rsidR="00924D1C" w:rsidRPr="005B3F04">
        <w:rPr>
          <w:bCs/>
        </w:rPr>
        <w:t xml:space="preserve">, con </w:t>
      </w:r>
      <w:r w:rsidR="00B80702">
        <w:rPr>
          <w:bCs/>
        </w:rPr>
        <w:t>26.7</w:t>
      </w:r>
      <w:r w:rsidR="00924D1C" w:rsidRPr="005B3F04">
        <w:rPr>
          <w:bCs/>
        </w:rPr>
        <w:t xml:space="preserve"> </w:t>
      </w:r>
      <w:r w:rsidRPr="005B3F04">
        <w:rPr>
          <w:bCs/>
        </w:rPr>
        <w:t xml:space="preserve">por ciento. Por otra parte, las entidades con menor prevalencia de ciberacoso hacia las mujeres fueron </w:t>
      </w:r>
      <w:r w:rsidR="00B80702">
        <w:rPr>
          <w:bCs/>
          <w:i/>
          <w:iCs/>
        </w:rPr>
        <w:t>Sonora</w:t>
      </w:r>
      <w:r w:rsidR="00924D1C" w:rsidRPr="00E57369">
        <w:rPr>
          <w:bCs/>
          <w:i/>
          <w:iCs/>
        </w:rPr>
        <w:t>,</w:t>
      </w:r>
      <w:r w:rsidR="00924D1C" w:rsidRPr="005B3F04">
        <w:rPr>
          <w:bCs/>
        </w:rPr>
        <w:t xml:space="preserve"> </w:t>
      </w:r>
      <w:r w:rsidR="00B80702">
        <w:rPr>
          <w:bCs/>
          <w:i/>
          <w:iCs/>
        </w:rPr>
        <w:t>Tamaulipas</w:t>
      </w:r>
      <w:r w:rsidR="00924D1C" w:rsidRPr="005B3F04">
        <w:rPr>
          <w:bCs/>
        </w:rPr>
        <w:t xml:space="preserve"> y </w:t>
      </w:r>
      <w:r w:rsidR="00B80702">
        <w:rPr>
          <w:bCs/>
          <w:i/>
          <w:iCs/>
        </w:rPr>
        <w:t>Sinaloa</w:t>
      </w:r>
      <w:r w:rsidRPr="005B3F04">
        <w:rPr>
          <w:bCs/>
        </w:rPr>
        <w:t xml:space="preserve">, con </w:t>
      </w:r>
      <w:r w:rsidR="00B80702">
        <w:rPr>
          <w:bCs/>
        </w:rPr>
        <w:t>14.1</w:t>
      </w:r>
      <w:r w:rsidR="00924D1C" w:rsidRPr="005B3F04">
        <w:rPr>
          <w:bCs/>
        </w:rPr>
        <w:t xml:space="preserve">, </w:t>
      </w:r>
      <w:r w:rsidR="00B80702">
        <w:rPr>
          <w:bCs/>
        </w:rPr>
        <w:t>16.4</w:t>
      </w:r>
      <w:r w:rsidR="00924D1C" w:rsidRPr="005B3F04">
        <w:rPr>
          <w:bCs/>
        </w:rPr>
        <w:t xml:space="preserve"> y </w:t>
      </w:r>
      <w:r w:rsidR="00B80702">
        <w:rPr>
          <w:bCs/>
        </w:rPr>
        <w:t>16.5</w:t>
      </w:r>
      <w:r w:rsidR="00D17ABF">
        <w:rPr>
          <w:bCs/>
        </w:rPr>
        <w:t> </w:t>
      </w:r>
      <w:r w:rsidRPr="005B3F04">
        <w:rPr>
          <w:bCs/>
        </w:rPr>
        <w:t xml:space="preserve">%, respectivamente. En el caso de los hombres, la prevalencia más alta se presentó en </w:t>
      </w:r>
      <w:r w:rsidR="00B80702">
        <w:rPr>
          <w:bCs/>
          <w:i/>
          <w:iCs/>
        </w:rPr>
        <w:t>Oaxaca</w:t>
      </w:r>
      <w:r w:rsidR="00924D1C" w:rsidRPr="005B3F04">
        <w:rPr>
          <w:bCs/>
        </w:rPr>
        <w:t xml:space="preserve">, con </w:t>
      </w:r>
      <w:r w:rsidR="00B80702">
        <w:rPr>
          <w:bCs/>
        </w:rPr>
        <w:t>25.5</w:t>
      </w:r>
      <w:r w:rsidR="00924D1C" w:rsidRPr="005B3F04">
        <w:rPr>
          <w:bCs/>
        </w:rPr>
        <w:t xml:space="preserve"> </w:t>
      </w:r>
      <w:r w:rsidRPr="005B3F04">
        <w:rPr>
          <w:bCs/>
        </w:rPr>
        <w:t xml:space="preserve">por ciento. Siguieron </w:t>
      </w:r>
      <w:r w:rsidR="00B80702">
        <w:rPr>
          <w:bCs/>
          <w:i/>
          <w:iCs/>
        </w:rPr>
        <w:t>Querétaro</w:t>
      </w:r>
      <w:r w:rsidR="004C2699" w:rsidRPr="005B3F04">
        <w:rPr>
          <w:bCs/>
        </w:rPr>
        <w:t xml:space="preserve">, con </w:t>
      </w:r>
      <w:r w:rsidR="00B80702">
        <w:rPr>
          <w:bCs/>
        </w:rPr>
        <w:t>25.2</w:t>
      </w:r>
      <w:r w:rsidR="00D17ABF">
        <w:rPr>
          <w:bCs/>
        </w:rPr>
        <w:t> </w:t>
      </w:r>
      <w:r w:rsidRPr="005B3F04">
        <w:rPr>
          <w:bCs/>
        </w:rPr>
        <w:t>%</w:t>
      </w:r>
      <w:r w:rsidR="00852FA1">
        <w:rPr>
          <w:bCs/>
        </w:rPr>
        <w:t>,</w:t>
      </w:r>
      <w:r w:rsidRPr="005B3F04">
        <w:rPr>
          <w:bCs/>
        </w:rPr>
        <w:t xml:space="preserve"> </w:t>
      </w:r>
      <w:r w:rsidR="004C2699">
        <w:rPr>
          <w:bCs/>
        </w:rPr>
        <w:t>y</w:t>
      </w:r>
      <w:r w:rsidRPr="005B3F04">
        <w:rPr>
          <w:bCs/>
        </w:rPr>
        <w:t xml:space="preserve"> </w:t>
      </w:r>
      <w:r w:rsidR="00B80702">
        <w:rPr>
          <w:bCs/>
          <w:i/>
          <w:iCs/>
        </w:rPr>
        <w:t>Zacatecas</w:t>
      </w:r>
      <w:r w:rsidR="004C2699" w:rsidRPr="005B3F04">
        <w:rPr>
          <w:bCs/>
        </w:rPr>
        <w:t xml:space="preserve">, con </w:t>
      </w:r>
      <w:r w:rsidR="00B80702">
        <w:rPr>
          <w:bCs/>
        </w:rPr>
        <w:t>24.7</w:t>
      </w:r>
      <w:r w:rsidR="004C2699" w:rsidRPr="005B3F04">
        <w:rPr>
          <w:bCs/>
        </w:rPr>
        <w:t xml:space="preserve"> </w:t>
      </w:r>
      <w:r w:rsidRPr="005B3F04">
        <w:rPr>
          <w:bCs/>
        </w:rPr>
        <w:t xml:space="preserve">por ciento. </w:t>
      </w:r>
      <w:r w:rsidR="004C4631">
        <w:rPr>
          <w:bCs/>
        </w:rPr>
        <w:t>Asimismo</w:t>
      </w:r>
      <w:r w:rsidRPr="005B3F04">
        <w:rPr>
          <w:bCs/>
        </w:rPr>
        <w:t xml:space="preserve">, las entidades con menor prevalencia de ciberacoso a hombres fueron </w:t>
      </w:r>
      <w:r w:rsidR="00B80702">
        <w:rPr>
          <w:bCs/>
          <w:i/>
          <w:iCs/>
        </w:rPr>
        <w:t>Coahuila</w:t>
      </w:r>
      <w:r w:rsidR="0031489A" w:rsidRPr="005B3F04">
        <w:rPr>
          <w:bCs/>
        </w:rPr>
        <w:t xml:space="preserve">, </w:t>
      </w:r>
      <w:r w:rsidR="00B80702">
        <w:rPr>
          <w:bCs/>
          <w:i/>
          <w:iCs/>
        </w:rPr>
        <w:t>Sinaloa</w:t>
      </w:r>
      <w:r w:rsidR="0031489A" w:rsidRPr="005B3F04">
        <w:rPr>
          <w:bCs/>
        </w:rPr>
        <w:t xml:space="preserve"> y </w:t>
      </w:r>
      <w:r w:rsidR="00B80702">
        <w:rPr>
          <w:bCs/>
          <w:i/>
          <w:iCs/>
        </w:rPr>
        <w:t>Guanajuato</w:t>
      </w:r>
      <w:r w:rsidRPr="005B3F04">
        <w:rPr>
          <w:bCs/>
        </w:rPr>
        <w:t xml:space="preserve">, con </w:t>
      </w:r>
      <w:r w:rsidR="00B80702">
        <w:rPr>
          <w:bCs/>
        </w:rPr>
        <w:t>12.8</w:t>
      </w:r>
      <w:r w:rsidR="0031489A" w:rsidRPr="005B3F04">
        <w:rPr>
          <w:bCs/>
        </w:rPr>
        <w:t xml:space="preserve">, </w:t>
      </w:r>
      <w:r w:rsidR="00B80702">
        <w:rPr>
          <w:bCs/>
        </w:rPr>
        <w:t>14.4</w:t>
      </w:r>
      <w:r w:rsidR="0031489A" w:rsidRPr="005B3F04">
        <w:rPr>
          <w:bCs/>
        </w:rPr>
        <w:t xml:space="preserve"> y </w:t>
      </w:r>
      <w:r w:rsidR="00B80702">
        <w:rPr>
          <w:bCs/>
        </w:rPr>
        <w:t>14.6</w:t>
      </w:r>
      <w:r w:rsidR="00D17ABF">
        <w:rPr>
          <w:bCs/>
        </w:rPr>
        <w:t> </w:t>
      </w:r>
      <w:r w:rsidRPr="005B3F04">
        <w:rPr>
          <w:bCs/>
        </w:rPr>
        <w:t xml:space="preserve">%, respectivamente (ver </w:t>
      </w:r>
      <w:r w:rsidR="00490A2A">
        <w:rPr>
          <w:bCs/>
        </w:rPr>
        <w:t>cuadro</w:t>
      </w:r>
      <w:r w:rsidRPr="005B3F04">
        <w:rPr>
          <w:bCs/>
        </w:rPr>
        <w:t xml:space="preserve"> 2).</w:t>
      </w:r>
    </w:p>
    <w:p w14:paraId="1D046E0A" w14:textId="77777777" w:rsidR="008E19B0" w:rsidRDefault="008E19B0" w:rsidP="005B3F04">
      <w:pPr>
        <w:rPr>
          <w:bCs/>
        </w:rPr>
      </w:pPr>
    </w:p>
    <w:p w14:paraId="13055010" w14:textId="43435891" w:rsidR="008E19B0" w:rsidRDefault="007D1028" w:rsidP="007D1028">
      <w:pPr>
        <w:jc w:val="left"/>
        <w:rPr>
          <w:bCs/>
        </w:rPr>
      </w:pPr>
      <w:r>
        <w:rPr>
          <w:bCs/>
        </w:rPr>
        <w:br w:type="page"/>
      </w:r>
    </w:p>
    <w:p w14:paraId="48D45576" w14:textId="6C3A4B98" w:rsidR="00C86195" w:rsidRPr="0021024C" w:rsidRDefault="00C86195" w:rsidP="00C86195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Cuadro 2</w:t>
      </w:r>
    </w:p>
    <w:p w14:paraId="1E9C3281" w14:textId="3BB87FAF" w:rsidR="00C86195" w:rsidRPr="00C86195" w:rsidRDefault="00C86195" w:rsidP="00C86195">
      <w:pPr>
        <w:ind w:right="-518" w:hanging="567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C86195">
        <w:rPr>
          <w:rFonts w:ascii="Arial Negrita" w:hAnsi="Arial Negrita"/>
          <w:b/>
          <w:bCs/>
          <w:color w:val="003057"/>
          <w:sz w:val="22"/>
          <w:szCs w:val="22"/>
        </w:rPr>
        <w:t>ersonas usuarias de internet que vivieron ciberacoso</w:t>
      </w:r>
    </w:p>
    <w:p w14:paraId="59741B99" w14:textId="41D788B5" w:rsidR="00C86195" w:rsidRPr="001366A5" w:rsidRDefault="00C86195" w:rsidP="00C86195">
      <w:pPr>
        <w:ind w:left="-567" w:right="-518"/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 w:rsidRPr="00C86195">
        <w:rPr>
          <w:rFonts w:ascii="Arial Negrita" w:hAnsi="Arial Negrita"/>
          <w:b/>
          <w:bCs/>
          <w:color w:val="003057"/>
          <w:sz w:val="22"/>
          <w:szCs w:val="22"/>
        </w:rPr>
        <w:t>según entidad federativa</w:t>
      </w:r>
    </w:p>
    <w:p w14:paraId="5653A15C" w14:textId="0ADF74E9" w:rsidR="00C86195" w:rsidRPr="0078770B" w:rsidRDefault="00B80702" w:rsidP="00C86195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  <w:r w:rsidR="00C86195" w:rsidRPr="004538A5">
        <w:rPr>
          <w:color w:val="27251F"/>
          <w:sz w:val="20"/>
          <w:szCs w:val="20"/>
          <w:vertAlign w:val="superscript"/>
        </w:rPr>
        <w:t>1/</w:t>
      </w:r>
    </w:p>
    <w:p w14:paraId="2365F47E" w14:textId="18648869" w:rsidR="004D7095" w:rsidRDefault="00C86195" w:rsidP="004D7095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p w14:paraId="6A73D3EC" w14:textId="77777777" w:rsidR="00590D5B" w:rsidRPr="00590D5B" w:rsidRDefault="00590D5B" w:rsidP="004D7095">
      <w:pPr>
        <w:jc w:val="center"/>
        <w:rPr>
          <w:bCs/>
          <w:color w:val="27251F"/>
          <w:sz w:val="4"/>
          <w:szCs w:val="4"/>
        </w:rPr>
      </w:pPr>
    </w:p>
    <w:p w14:paraId="18D902ED" w14:textId="77777777" w:rsidR="00FD1BD5" w:rsidRDefault="00FD1BD5" w:rsidP="00D9696C">
      <w:pPr>
        <w:autoSpaceDE w:val="0"/>
        <w:autoSpaceDN w:val="0"/>
        <w:adjustRightInd w:val="0"/>
        <w:ind w:left="851" w:right="283" w:hanging="567"/>
        <w:rPr>
          <w:color w:val="4D565E"/>
          <w:sz w:val="16"/>
          <w:szCs w:val="16"/>
          <w:vertAlign w:val="superscript"/>
        </w:rPr>
      </w:pPr>
    </w:p>
    <w:tbl>
      <w:tblPr>
        <w:tblW w:w="9567" w:type="dxa"/>
        <w:jc w:val="center"/>
        <w:tblBorders>
          <w:bottom w:val="single" w:sz="4" w:space="0" w:color="A6A6A6" w:themeColor="background1" w:themeShade="A6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972"/>
        <w:gridCol w:w="1094"/>
        <w:gridCol w:w="2765"/>
        <w:gridCol w:w="972"/>
        <w:gridCol w:w="1094"/>
      </w:tblGrid>
      <w:tr w:rsidR="00FD1BD5" w:rsidRPr="00FB30EB" w14:paraId="0D26878B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80DDD7"/>
            <w:vAlign w:val="center"/>
            <w:hideMark/>
          </w:tcPr>
          <w:p w14:paraId="61093FF3" w14:textId="77777777" w:rsidR="00FD1BD5" w:rsidRPr="00086390" w:rsidRDefault="00FD1BD5" w:rsidP="00CD5970">
            <w:pPr>
              <w:jc w:val="center"/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  <w:t>Entidad</w:t>
            </w:r>
          </w:p>
        </w:tc>
        <w:tc>
          <w:tcPr>
            <w:tcW w:w="0" w:type="auto"/>
            <w:shd w:val="clear" w:color="000000" w:fill="80DDD7"/>
            <w:vAlign w:val="center"/>
          </w:tcPr>
          <w:p w14:paraId="3AE73820" w14:textId="77777777" w:rsidR="00FD1BD5" w:rsidRPr="00086390" w:rsidRDefault="00FD1BD5" w:rsidP="00CD5970">
            <w:pPr>
              <w:jc w:val="center"/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</w:pPr>
            <w:r w:rsidRPr="003407F0"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  <w:t>Mujeres</w:t>
            </w:r>
          </w:p>
        </w:tc>
        <w:tc>
          <w:tcPr>
            <w:tcW w:w="0" w:type="auto"/>
            <w:shd w:val="clear" w:color="000000" w:fill="80DDD7"/>
            <w:vAlign w:val="center"/>
            <w:hideMark/>
          </w:tcPr>
          <w:p w14:paraId="5360FE36" w14:textId="77777777" w:rsidR="00FD1BD5" w:rsidRPr="00086390" w:rsidRDefault="00FD1BD5" w:rsidP="00CD5970">
            <w:pPr>
              <w:jc w:val="center"/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  <w:t>Hombres</w:t>
            </w:r>
          </w:p>
        </w:tc>
        <w:tc>
          <w:tcPr>
            <w:tcW w:w="0" w:type="auto"/>
            <w:shd w:val="clear" w:color="000000" w:fill="80DDD7"/>
            <w:vAlign w:val="center"/>
            <w:hideMark/>
          </w:tcPr>
          <w:p w14:paraId="4B054E9C" w14:textId="77777777" w:rsidR="00FD1BD5" w:rsidRPr="00086390" w:rsidRDefault="00FD1BD5" w:rsidP="00CD5970">
            <w:pPr>
              <w:jc w:val="center"/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  <w:t>Entidad</w:t>
            </w:r>
          </w:p>
        </w:tc>
        <w:tc>
          <w:tcPr>
            <w:tcW w:w="0" w:type="auto"/>
            <w:shd w:val="clear" w:color="000000" w:fill="80DDD7"/>
            <w:vAlign w:val="center"/>
          </w:tcPr>
          <w:p w14:paraId="25A58D37" w14:textId="77777777" w:rsidR="00FD1BD5" w:rsidRPr="00086390" w:rsidRDefault="00FD1BD5" w:rsidP="00CD5970">
            <w:pPr>
              <w:jc w:val="center"/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  <w:t>Mujeres</w:t>
            </w:r>
          </w:p>
        </w:tc>
        <w:tc>
          <w:tcPr>
            <w:tcW w:w="0" w:type="auto"/>
            <w:shd w:val="clear" w:color="000000" w:fill="80DDD7"/>
            <w:vAlign w:val="center"/>
            <w:hideMark/>
          </w:tcPr>
          <w:p w14:paraId="5B2748F3" w14:textId="77777777" w:rsidR="00FD1BD5" w:rsidRPr="00086390" w:rsidRDefault="00FD1BD5" w:rsidP="00CD5970">
            <w:pPr>
              <w:jc w:val="center"/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2"/>
                <w:szCs w:val="22"/>
                <w:lang w:val="es-MX" w:eastAsia="es-MX"/>
              </w:rPr>
              <w:t>Hombres</w:t>
            </w:r>
          </w:p>
        </w:tc>
      </w:tr>
      <w:tr w:rsidR="00FD1BD5" w:rsidRPr="00FB30EB" w14:paraId="7D762820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C0C0C0"/>
            <w:vAlign w:val="center"/>
            <w:hideMark/>
          </w:tcPr>
          <w:p w14:paraId="1A2A9D3D" w14:textId="77777777" w:rsidR="00FD1BD5" w:rsidRPr="00086390" w:rsidRDefault="00FD1BD5" w:rsidP="00CD5970">
            <w:pPr>
              <w:jc w:val="left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  <w:t>Estados Unidos Mexicanos</w:t>
            </w:r>
          </w:p>
        </w:tc>
        <w:tc>
          <w:tcPr>
            <w:tcW w:w="0" w:type="auto"/>
            <w:shd w:val="clear" w:color="000000" w:fill="C0C0C0"/>
            <w:vAlign w:val="center"/>
          </w:tcPr>
          <w:p w14:paraId="6FDEFA69" w14:textId="77777777" w:rsidR="00FD1BD5" w:rsidRDefault="00FD1BD5" w:rsidP="00CD5970">
            <w:pPr>
              <w:jc w:val="center"/>
            </w:pPr>
            <w:r w:rsidRPr="003407F0">
              <w:rPr>
                <w:b/>
                <w:bCs/>
                <w:sz w:val="20"/>
                <w:szCs w:val="20"/>
                <w:lang w:val="es-MX" w:eastAsia="es-MX"/>
              </w:rPr>
              <w:t>21.5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14:paraId="58397266" w14:textId="77777777" w:rsidR="00FD1BD5" w:rsidRPr="001B4267" w:rsidRDefault="00FD1BD5" w:rsidP="00CD5970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hyperlink w:tooltip="CV%: 2.2; ERROR: 0.4; LI90%: 18.9; LS90%: 20.3" w:history="1">
              <w:r>
                <w:rPr>
                  <w:b/>
                  <w:bCs/>
                  <w:color w:val="000000"/>
                  <w:sz w:val="20"/>
                  <w:szCs w:val="20"/>
                  <w:lang w:val="es-MX" w:eastAsia="es-MX"/>
                </w:rPr>
                <w:t>19.2</w:t>
              </w:r>
            </w:hyperlink>
          </w:p>
        </w:tc>
        <w:tc>
          <w:tcPr>
            <w:tcW w:w="0" w:type="auto"/>
            <w:vAlign w:val="bottom"/>
            <w:hideMark/>
          </w:tcPr>
          <w:p w14:paraId="2EE68E65" w14:textId="77777777" w:rsidR="00FD1BD5" w:rsidRPr="004D7095" w:rsidRDefault="00FD1BD5" w:rsidP="00CD5970">
            <w:pPr>
              <w:jc w:val="center"/>
              <w:rPr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vAlign w:val="bottom"/>
          </w:tcPr>
          <w:p w14:paraId="5DF17C46" w14:textId="77777777" w:rsidR="00FD1BD5" w:rsidRPr="004D7095" w:rsidRDefault="00FD1BD5" w:rsidP="00CD597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vAlign w:val="bottom"/>
            <w:hideMark/>
          </w:tcPr>
          <w:p w14:paraId="1439837E" w14:textId="77777777" w:rsidR="00FD1BD5" w:rsidRPr="004D7095" w:rsidRDefault="00FD1BD5" w:rsidP="00CD5970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es-MX" w:eastAsia="es-MX"/>
              </w:rPr>
            </w:pPr>
          </w:p>
        </w:tc>
      </w:tr>
      <w:tr w:rsidR="00FD1BD5" w:rsidRPr="00FB30EB" w14:paraId="2451AACB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38EE4C09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Aguascalientes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28E7CB37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22</w:t>
            </w:r>
            <w:r>
              <w:rPr>
                <w:color w:val="000000"/>
                <w:sz w:val="20"/>
                <w:szCs w:val="20"/>
                <w:lang w:val="es-MX" w:eastAsia="es-MX"/>
              </w:rPr>
              <w:t>.0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F6BBD91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354538B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Morelos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1515DC9B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17.6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2BCE960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16.9</w:t>
            </w:r>
          </w:p>
        </w:tc>
      </w:tr>
      <w:tr w:rsidR="00FD1BD5" w:rsidRPr="00FB30EB" w14:paraId="31301D6E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6C11F9F3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Baja California</w:t>
            </w:r>
          </w:p>
        </w:tc>
        <w:tc>
          <w:tcPr>
            <w:tcW w:w="0" w:type="auto"/>
            <w:vAlign w:val="center"/>
          </w:tcPr>
          <w:p w14:paraId="08AEC5B5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21.2</w:t>
            </w:r>
          </w:p>
        </w:tc>
        <w:tc>
          <w:tcPr>
            <w:tcW w:w="0" w:type="auto"/>
            <w:noWrap/>
            <w:vAlign w:val="center"/>
            <w:hideMark/>
          </w:tcPr>
          <w:p w14:paraId="33E36FEB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17.3</w:t>
            </w:r>
          </w:p>
        </w:tc>
        <w:tc>
          <w:tcPr>
            <w:tcW w:w="0" w:type="auto"/>
            <w:vAlign w:val="center"/>
            <w:hideMark/>
          </w:tcPr>
          <w:p w14:paraId="374968EE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Nayarit</w:t>
            </w:r>
          </w:p>
        </w:tc>
        <w:tc>
          <w:tcPr>
            <w:tcW w:w="0" w:type="auto"/>
            <w:vAlign w:val="center"/>
          </w:tcPr>
          <w:p w14:paraId="164B5525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22.5</w:t>
            </w:r>
          </w:p>
        </w:tc>
        <w:tc>
          <w:tcPr>
            <w:tcW w:w="0" w:type="auto"/>
            <w:noWrap/>
            <w:vAlign w:val="center"/>
            <w:hideMark/>
          </w:tcPr>
          <w:p w14:paraId="630E2862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22.3</w:t>
            </w:r>
          </w:p>
        </w:tc>
      </w:tr>
      <w:tr w:rsidR="00FD1BD5" w:rsidRPr="00FB30EB" w14:paraId="738F8E72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1DE5D908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Baja California Sur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15C3DA1B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23.8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592FB41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19.5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2BD9DFE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Nuevo León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7F62E7A5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18.7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05DA4FF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18.8</w:t>
            </w:r>
          </w:p>
        </w:tc>
      </w:tr>
      <w:tr w:rsidR="00FD1BD5" w:rsidRPr="00FB30EB" w14:paraId="3B79BA19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65589403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Campeche</w:t>
            </w:r>
          </w:p>
        </w:tc>
        <w:tc>
          <w:tcPr>
            <w:tcW w:w="0" w:type="auto"/>
            <w:vAlign w:val="center"/>
          </w:tcPr>
          <w:p w14:paraId="123326D0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21.2</w:t>
            </w:r>
          </w:p>
        </w:tc>
        <w:tc>
          <w:tcPr>
            <w:tcW w:w="0" w:type="auto"/>
            <w:noWrap/>
            <w:vAlign w:val="center"/>
            <w:hideMark/>
          </w:tcPr>
          <w:p w14:paraId="4F64A65E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18.5</w:t>
            </w:r>
          </w:p>
        </w:tc>
        <w:tc>
          <w:tcPr>
            <w:tcW w:w="0" w:type="auto"/>
            <w:vAlign w:val="center"/>
            <w:hideMark/>
          </w:tcPr>
          <w:p w14:paraId="634F55D0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Oaxaca</w:t>
            </w:r>
          </w:p>
        </w:tc>
        <w:tc>
          <w:tcPr>
            <w:tcW w:w="0" w:type="auto"/>
            <w:vAlign w:val="center"/>
          </w:tcPr>
          <w:p w14:paraId="759BFB74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22.4</w:t>
            </w:r>
          </w:p>
        </w:tc>
        <w:tc>
          <w:tcPr>
            <w:tcW w:w="0" w:type="auto"/>
            <w:noWrap/>
            <w:vAlign w:val="center"/>
            <w:hideMark/>
          </w:tcPr>
          <w:p w14:paraId="7C0A8ABF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25.5</w:t>
            </w:r>
          </w:p>
        </w:tc>
      </w:tr>
      <w:tr w:rsidR="00FD1BD5" w:rsidRPr="00FB30EB" w14:paraId="711FDBA3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47E51C89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Coahuila</w:t>
            </w:r>
            <w:r>
              <w:rPr>
                <w:color w:val="000000"/>
                <w:sz w:val="22"/>
                <w:szCs w:val="22"/>
                <w:lang w:val="es-MX" w:eastAsia="es-MX"/>
              </w:rPr>
              <w:t xml:space="preserve"> de Zaragoza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3B848A3D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18.3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6B81129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12.8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E774B47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Puebla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018FC687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3BFD375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22.1</w:t>
            </w:r>
          </w:p>
        </w:tc>
      </w:tr>
      <w:tr w:rsidR="00FD1BD5" w:rsidRPr="00FB30EB" w14:paraId="3F99C682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6E39E106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Colima</w:t>
            </w:r>
          </w:p>
        </w:tc>
        <w:tc>
          <w:tcPr>
            <w:tcW w:w="0" w:type="auto"/>
            <w:vAlign w:val="center"/>
          </w:tcPr>
          <w:p w14:paraId="3D7A97D8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22.3</w:t>
            </w:r>
          </w:p>
        </w:tc>
        <w:tc>
          <w:tcPr>
            <w:tcW w:w="0" w:type="auto"/>
            <w:noWrap/>
            <w:vAlign w:val="center"/>
            <w:hideMark/>
          </w:tcPr>
          <w:p w14:paraId="23200C44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17.5</w:t>
            </w:r>
          </w:p>
        </w:tc>
        <w:tc>
          <w:tcPr>
            <w:tcW w:w="0" w:type="auto"/>
            <w:vAlign w:val="center"/>
            <w:hideMark/>
          </w:tcPr>
          <w:p w14:paraId="1F835B88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Querétaro</w:t>
            </w:r>
          </w:p>
        </w:tc>
        <w:tc>
          <w:tcPr>
            <w:tcW w:w="0" w:type="auto"/>
            <w:vAlign w:val="center"/>
          </w:tcPr>
          <w:p w14:paraId="0D5B272F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22.1</w:t>
            </w:r>
          </w:p>
        </w:tc>
        <w:tc>
          <w:tcPr>
            <w:tcW w:w="0" w:type="auto"/>
            <w:noWrap/>
            <w:vAlign w:val="center"/>
            <w:hideMark/>
          </w:tcPr>
          <w:p w14:paraId="7CFAE114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25.2</w:t>
            </w:r>
          </w:p>
        </w:tc>
      </w:tr>
      <w:tr w:rsidR="00FD1BD5" w:rsidRPr="00FB30EB" w14:paraId="3F50FF0B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09614804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Chiapas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74146C4F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17.7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4E8C0F01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16.3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E288063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Quintana Roo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22D24CCE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22.6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8D9319B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18.1</w:t>
            </w:r>
          </w:p>
        </w:tc>
      </w:tr>
      <w:tr w:rsidR="00FD1BD5" w:rsidRPr="00FB30EB" w14:paraId="1DA84419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21552D07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Chihuahua</w:t>
            </w:r>
          </w:p>
        </w:tc>
        <w:tc>
          <w:tcPr>
            <w:tcW w:w="0" w:type="auto"/>
            <w:vAlign w:val="center"/>
          </w:tcPr>
          <w:p w14:paraId="5BAD2BD3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21.5</w:t>
            </w:r>
          </w:p>
        </w:tc>
        <w:tc>
          <w:tcPr>
            <w:tcW w:w="0" w:type="auto"/>
            <w:noWrap/>
            <w:vAlign w:val="center"/>
            <w:hideMark/>
          </w:tcPr>
          <w:p w14:paraId="1D772608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18.2</w:t>
            </w:r>
          </w:p>
        </w:tc>
        <w:tc>
          <w:tcPr>
            <w:tcW w:w="0" w:type="auto"/>
            <w:vAlign w:val="center"/>
            <w:hideMark/>
          </w:tcPr>
          <w:p w14:paraId="7EFAB55A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San Luis Potosí</w:t>
            </w:r>
          </w:p>
        </w:tc>
        <w:tc>
          <w:tcPr>
            <w:tcW w:w="0" w:type="auto"/>
            <w:vAlign w:val="center"/>
          </w:tcPr>
          <w:p w14:paraId="730C4397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23.1</w:t>
            </w:r>
          </w:p>
        </w:tc>
        <w:tc>
          <w:tcPr>
            <w:tcW w:w="0" w:type="auto"/>
            <w:noWrap/>
            <w:vAlign w:val="center"/>
            <w:hideMark/>
          </w:tcPr>
          <w:p w14:paraId="3889E879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18.0</w:t>
            </w:r>
          </w:p>
        </w:tc>
      </w:tr>
      <w:tr w:rsidR="00FD1BD5" w:rsidRPr="00FB30EB" w14:paraId="73E864D4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5B493A43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Ciudad de México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234D0B9C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26.3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5DC32F65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21.1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23FE19B9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Sinaloa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662D947D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16.5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DA667C8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14.4</w:t>
            </w:r>
          </w:p>
        </w:tc>
      </w:tr>
      <w:tr w:rsidR="00FD1BD5" w:rsidRPr="00FB30EB" w14:paraId="4349B740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35711EEA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Durango</w:t>
            </w:r>
          </w:p>
        </w:tc>
        <w:tc>
          <w:tcPr>
            <w:tcW w:w="0" w:type="auto"/>
            <w:vAlign w:val="center"/>
          </w:tcPr>
          <w:p w14:paraId="4FBBC143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28.5</w:t>
            </w:r>
          </w:p>
        </w:tc>
        <w:tc>
          <w:tcPr>
            <w:tcW w:w="0" w:type="auto"/>
            <w:noWrap/>
            <w:vAlign w:val="center"/>
            <w:hideMark/>
          </w:tcPr>
          <w:p w14:paraId="70F20167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20.3</w:t>
            </w:r>
          </w:p>
        </w:tc>
        <w:tc>
          <w:tcPr>
            <w:tcW w:w="0" w:type="auto"/>
            <w:vAlign w:val="center"/>
            <w:hideMark/>
          </w:tcPr>
          <w:p w14:paraId="0F2CB300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Sonora</w:t>
            </w:r>
          </w:p>
        </w:tc>
        <w:tc>
          <w:tcPr>
            <w:tcW w:w="0" w:type="auto"/>
            <w:vAlign w:val="center"/>
          </w:tcPr>
          <w:p w14:paraId="40DBADBD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14.1</w:t>
            </w:r>
          </w:p>
        </w:tc>
        <w:tc>
          <w:tcPr>
            <w:tcW w:w="0" w:type="auto"/>
            <w:noWrap/>
            <w:vAlign w:val="center"/>
            <w:hideMark/>
          </w:tcPr>
          <w:p w14:paraId="46A501FA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15.3</w:t>
            </w:r>
          </w:p>
        </w:tc>
      </w:tr>
      <w:tr w:rsidR="00FD1BD5" w:rsidRPr="00FB30EB" w14:paraId="0F89E0CC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7E07ED82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Guanajuato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112F9D93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16.7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6ABCC1ED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14.6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668A3C5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Tabasco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575FB460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21.7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D97B1BA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20.4</w:t>
            </w:r>
          </w:p>
        </w:tc>
      </w:tr>
      <w:tr w:rsidR="00FD1BD5" w:rsidRPr="00FB30EB" w14:paraId="0D0003A0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3781BCBD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Guerrero</w:t>
            </w:r>
          </w:p>
        </w:tc>
        <w:tc>
          <w:tcPr>
            <w:tcW w:w="0" w:type="auto"/>
            <w:vAlign w:val="center"/>
          </w:tcPr>
          <w:p w14:paraId="07327535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22.5</w:t>
            </w:r>
          </w:p>
        </w:tc>
        <w:tc>
          <w:tcPr>
            <w:tcW w:w="0" w:type="auto"/>
            <w:noWrap/>
            <w:vAlign w:val="center"/>
            <w:hideMark/>
          </w:tcPr>
          <w:p w14:paraId="35C71DDD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21.2</w:t>
            </w:r>
          </w:p>
        </w:tc>
        <w:tc>
          <w:tcPr>
            <w:tcW w:w="0" w:type="auto"/>
            <w:vAlign w:val="center"/>
            <w:hideMark/>
          </w:tcPr>
          <w:p w14:paraId="32D17630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Tamaulipas</w:t>
            </w:r>
          </w:p>
        </w:tc>
        <w:tc>
          <w:tcPr>
            <w:tcW w:w="0" w:type="auto"/>
            <w:vAlign w:val="center"/>
          </w:tcPr>
          <w:p w14:paraId="28AFCD2E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16.4</w:t>
            </w:r>
          </w:p>
        </w:tc>
        <w:tc>
          <w:tcPr>
            <w:tcW w:w="0" w:type="auto"/>
            <w:noWrap/>
            <w:vAlign w:val="center"/>
            <w:hideMark/>
          </w:tcPr>
          <w:p w14:paraId="7B5F2AF5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17.6</w:t>
            </w:r>
          </w:p>
        </w:tc>
      </w:tr>
      <w:tr w:rsidR="00FD1BD5" w:rsidRPr="00FB30EB" w14:paraId="38035E60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5497C619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Hidalgo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5D979707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21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B89E19B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24.3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3A0A6AB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Tlaxcala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152699CF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23.8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04E749B5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23.4</w:t>
            </w:r>
          </w:p>
        </w:tc>
      </w:tr>
      <w:tr w:rsidR="00FD1BD5" w:rsidRPr="00FB30EB" w14:paraId="1C99BA2F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7448567F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Jalisco</w:t>
            </w:r>
          </w:p>
        </w:tc>
        <w:tc>
          <w:tcPr>
            <w:tcW w:w="0" w:type="auto"/>
            <w:vAlign w:val="center"/>
          </w:tcPr>
          <w:p w14:paraId="162B4D3C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26.7</w:t>
            </w:r>
          </w:p>
        </w:tc>
        <w:tc>
          <w:tcPr>
            <w:tcW w:w="0" w:type="auto"/>
            <w:noWrap/>
            <w:vAlign w:val="center"/>
            <w:hideMark/>
          </w:tcPr>
          <w:p w14:paraId="163EBD75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22.1</w:t>
            </w:r>
          </w:p>
        </w:tc>
        <w:tc>
          <w:tcPr>
            <w:tcW w:w="0" w:type="auto"/>
            <w:vAlign w:val="center"/>
            <w:hideMark/>
          </w:tcPr>
          <w:p w14:paraId="7FF6EFFE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Veracruz</w:t>
            </w:r>
            <w:r>
              <w:rPr>
                <w:color w:val="000000"/>
                <w:sz w:val="22"/>
                <w:szCs w:val="22"/>
                <w:lang w:val="es-MX" w:eastAsia="es-MX"/>
              </w:rPr>
              <w:t xml:space="preserve"> de Ignacio de la Llave</w:t>
            </w:r>
          </w:p>
        </w:tc>
        <w:tc>
          <w:tcPr>
            <w:tcW w:w="0" w:type="auto"/>
            <w:vAlign w:val="center"/>
          </w:tcPr>
          <w:p w14:paraId="3F61CFD8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19.5</w:t>
            </w:r>
          </w:p>
        </w:tc>
        <w:tc>
          <w:tcPr>
            <w:tcW w:w="0" w:type="auto"/>
            <w:noWrap/>
            <w:vAlign w:val="center"/>
            <w:hideMark/>
          </w:tcPr>
          <w:p w14:paraId="266F72F4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21.0</w:t>
            </w:r>
          </w:p>
        </w:tc>
      </w:tr>
      <w:tr w:rsidR="00FD1BD5" w:rsidRPr="00FB30EB" w14:paraId="3122787D" w14:textId="77777777" w:rsidTr="00CD5970">
        <w:trPr>
          <w:trHeight w:val="436"/>
          <w:jc w:val="center"/>
        </w:trPr>
        <w:tc>
          <w:tcPr>
            <w:tcW w:w="0" w:type="auto"/>
            <w:shd w:val="clear" w:color="000000" w:fill="F2F2F2"/>
            <w:vAlign w:val="center"/>
            <w:hideMark/>
          </w:tcPr>
          <w:p w14:paraId="508851C0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México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18B500D4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21.6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72ED82D4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16.9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CC0F99A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Yucatán</w:t>
            </w:r>
          </w:p>
        </w:tc>
        <w:tc>
          <w:tcPr>
            <w:tcW w:w="0" w:type="auto"/>
            <w:shd w:val="clear" w:color="000000" w:fill="F2F2F2"/>
            <w:vAlign w:val="center"/>
          </w:tcPr>
          <w:p w14:paraId="323442B7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19.3</w:t>
            </w:r>
          </w:p>
        </w:tc>
        <w:tc>
          <w:tcPr>
            <w:tcW w:w="0" w:type="auto"/>
            <w:shd w:val="clear" w:color="000000" w:fill="F2F2F2"/>
            <w:noWrap/>
            <w:vAlign w:val="center"/>
            <w:hideMark/>
          </w:tcPr>
          <w:p w14:paraId="19F0420C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17.7</w:t>
            </w:r>
          </w:p>
        </w:tc>
      </w:tr>
      <w:tr w:rsidR="00FD1BD5" w:rsidRPr="00FB30EB" w14:paraId="5D89773C" w14:textId="77777777" w:rsidTr="00CD5970">
        <w:trPr>
          <w:trHeight w:val="436"/>
          <w:jc w:val="center"/>
        </w:trPr>
        <w:tc>
          <w:tcPr>
            <w:tcW w:w="0" w:type="auto"/>
            <w:vAlign w:val="center"/>
            <w:hideMark/>
          </w:tcPr>
          <w:p w14:paraId="12751ABF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Michoacán</w:t>
            </w:r>
            <w:r>
              <w:rPr>
                <w:color w:val="000000"/>
                <w:sz w:val="22"/>
                <w:szCs w:val="22"/>
                <w:lang w:val="es-MX" w:eastAsia="es-MX"/>
              </w:rPr>
              <w:t xml:space="preserve"> de Ocampo</w:t>
            </w:r>
          </w:p>
        </w:tc>
        <w:tc>
          <w:tcPr>
            <w:tcW w:w="0" w:type="auto"/>
            <w:vAlign w:val="center"/>
          </w:tcPr>
          <w:p w14:paraId="318FC1DE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 w:rsidRPr="003407F0">
              <w:rPr>
                <w:color w:val="000000"/>
                <w:sz w:val="20"/>
                <w:szCs w:val="20"/>
                <w:lang w:val="es-MX" w:eastAsia="es-MX"/>
              </w:rPr>
              <w:t>26.8</w:t>
            </w:r>
          </w:p>
        </w:tc>
        <w:tc>
          <w:tcPr>
            <w:tcW w:w="0" w:type="auto"/>
            <w:noWrap/>
            <w:vAlign w:val="center"/>
            <w:hideMark/>
          </w:tcPr>
          <w:p w14:paraId="730D2921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19.7</w:t>
            </w:r>
          </w:p>
        </w:tc>
        <w:tc>
          <w:tcPr>
            <w:tcW w:w="0" w:type="auto"/>
            <w:vAlign w:val="center"/>
            <w:hideMark/>
          </w:tcPr>
          <w:p w14:paraId="5AEFBBC4" w14:textId="77777777" w:rsidR="00FD1BD5" w:rsidRPr="00086390" w:rsidRDefault="00FD1BD5" w:rsidP="00CD5970">
            <w:pPr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086390">
              <w:rPr>
                <w:color w:val="000000"/>
                <w:sz w:val="22"/>
                <w:szCs w:val="22"/>
                <w:lang w:val="es-MX" w:eastAsia="es-MX"/>
              </w:rPr>
              <w:t>Zacatecas</w:t>
            </w:r>
          </w:p>
        </w:tc>
        <w:tc>
          <w:tcPr>
            <w:tcW w:w="0" w:type="auto"/>
            <w:vAlign w:val="center"/>
          </w:tcPr>
          <w:p w14:paraId="3A0333E2" w14:textId="77777777" w:rsidR="00FD1BD5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21.1</w:t>
            </w:r>
          </w:p>
        </w:tc>
        <w:tc>
          <w:tcPr>
            <w:tcW w:w="0" w:type="auto"/>
            <w:noWrap/>
            <w:vAlign w:val="center"/>
            <w:hideMark/>
          </w:tcPr>
          <w:p w14:paraId="27EA2B3C" w14:textId="77777777" w:rsidR="00FD1BD5" w:rsidRPr="001B4267" w:rsidRDefault="00FD1BD5" w:rsidP="00CD5970">
            <w:pPr>
              <w:jc w:val="center"/>
              <w:rPr>
                <w:sz w:val="20"/>
                <w:szCs w:val="20"/>
                <w:lang w:val="es-MX" w:eastAsia="es-MX"/>
              </w:rPr>
            </w:pPr>
            <w:r>
              <w:rPr>
                <w:sz w:val="20"/>
                <w:szCs w:val="20"/>
                <w:lang w:val="es-MX" w:eastAsia="es-MX"/>
              </w:rPr>
              <w:t>24.7</w:t>
            </w:r>
          </w:p>
        </w:tc>
      </w:tr>
    </w:tbl>
    <w:p w14:paraId="275264BF" w14:textId="391F30AC" w:rsidR="00C86195" w:rsidRDefault="00C86195" w:rsidP="00D9696C">
      <w:pPr>
        <w:autoSpaceDE w:val="0"/>
        <w:autoSpaceDN w:val="0"/>
        <w:adjustRightInd w:val="0"/>
        <w:ind w:left="851" w:right="283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="00476731">
        <w:rPr>
          <w:color w:val="4D565E"/>
          <w:sz w:val="16"/>
          <w:szCs w:val="16"/>
          <w:lang w:val="es-ES"/>
        </w:rPr>
        <w:t>La</w:t>
      </w:r>
      <w:r w:rsidRPr="00AE0142">
        <w:rPr>
          <w:color w:val="4D565E"/>
          <w:sz w:val="16"/>
          <w:szCs w:val="16"/>
          <w:lang w:val="es-ES"/>
        </w:rPr>
        <w:t xml:space="preserve"> información se refiere al periodo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 w:rsidR="00476731">
        <w:rPr>
          <w:color w:val="4D565E"/>
          <w:sz w:val="16"/>
          <w:szCs w:val="16"/>
          <w:lang w:val="es-ES"/>
        </w:rPr>
        <w:t>.</w:t>
      </w:r>
    </w:p>
    <w:p w14:paraId="6C260F57" w14:textId="0015F38D" w:rsidR="00C86195" w:rsidRDefault="00C86195" w:rsidP="00253FD9">
      <w:pPr>
        <w:ind w:left="851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D9696C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32C70A7B" w14:textId="77777777" w:rsidR="006F152A" w:rsidRDefault="006F152A" w:rsidP="005B3F04">
      <w:pPr>
        <w:rPr>
          <w:bCs/>
        </w:rPr>
      </w:pPr>
    </w:p>
    <w:p w14:paraId="57EC478A" w14:textId="3F4B2F19" w:rsidR="00476731" w:rsidRDefault="00476731" w:rsidP="00925F63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14" w:name="_Toc189823865"/>
      <w:r w:rsidRPr="00B40BC2">
        <w:rPr>
          <w:rFonts w:ascii="Arial Negrita" w:hAnsi="Arial Negrita"/>
          <w:i w:val="0"/>
          <w:iCs w:val="0"/>
        </w:rPr>
        <w:t>Horas de conexi</w:t>
      </w:r>
      <w:r w:rsidRPr="00B40BC2">
        <w:rPr>
          <w:rFonts w:ascii="Arial Negrita" w:hAnsi="Arial Negrita" w:hint="eastAsia"/>
          <w:i w:val="0"/>
          <w:iCs w:val="0"/>
        </w:rPr>
        <w:t>ó</w:t>
      </w:r>
      <w:r w:rsidRPr="00B40BC2">
        <w:rPr>
          <w:rFonts w:ascii="Arial Negrita" w:hAnsi="Arial Negrita"/>
          <w:i w:val="0"/>
          <w:iCs w:val="0"/>
        </w:rPr>
        <w:t>n</w:t>
      </w:r>
      <w:bookmarkEnd w:id="14"/>
    </w:p>
    <w:p w14:paraId="6C2EF4BF" w14:textId="77777777" w:rsidR="00925F63" w:rsidRPr="00925F63" w:rsidRDefault="00925F63" w:rsidP="00716DF5">
      <w:pPr>
        <w:ind w:left="680" w:hanging="680"/>
        <w:rPr>
          <w:lang w:val="es-MX" w:eastAsia="es-MX"/>
        </w:rPr>
      </w:pPr>
    </w:p>
    <w:p w14:paraId="66F3DCEE" w14:textId="2900247C" w:rsidR="00EF534E" w:rsidRDefault="00476731" w:rsidP="00476731">
      <w:pPr>
        <w:rPr>
          <w:bCs/>
        </w:rPr>
      </w:pPr>
      <w:r w:rsidRPr="00D17959">
        <w:rPr>
          <w:bCs/>
        </w:rPr>
        <w:t xml:space="preserve">En promedio, la </w:t>
      </w:r>
      <w:r>
        <w:rPr>
          <w:bCs/>
        </w:rPr>
        <w:t>población</w:t>
      </w:r>
      <w:r w:rsidRPr="00D17959">
        <w:rPr>
          <w:bCs/>
        </w:rPr>
        <w:t xml:space="preserve"> </w:t>
      </w:r>
      <w:r w:rsidR="00C40F04">
        <w:rPr>
          <w:bCs/>
        </w:rPr>
        <w:t xml:space="preserve">de 12 años o más </w:t>
      </w:r>
      <w:r w:rsidR="00ED5DE5">
        <w:rPr>
          <w:bCs/>
        </w:rPr>
        <w:t>usuaria de</w:t>
      </w:r>
      <w:r w:rsidR="00AC6D14">
        <w:rPr>
          <w:bCs/>
        </w:rPr>
        <w:t xml:space="preserve"> </w:t>
      </w:r>
      <w:r w:rsidR="00C40F04">
        <w:rPr>
          <w:bCs/>
        </w:rPr>
        <w:t>internet</w:t>
      </w:r>
      <w:r w:rsidR="00ED5DE5">
        <w:rPr>
          <w:bCs/>
        </w:rPr>
        <w:t xml:space="preserve"> dedicó</w:t>
      </w:r>
      <w:r w:rsidR="00C40F04">
        <w:rPr>
          <w:bCs/>
        </w:rPr>
        <w:t xml:space="preserve"> 4.6 horas </w:t>
      </w:r>
      <w:r w:rsidR="00ED5DE5">
        <w:rPr>
          <w:bCs/>
        </w:rPr>
        <w:t>diarias a su uso</w:t>
      </w:r>
      <w:r w:rsidR="002C2EE2">
        <w:rPr>
          <w:bCs/>
        </w:rPr>
        <w:t>. P</w:t>
      </w:r>
      <w:r w:rsidR="00C40F04">
        <w:rPr>
          <w:bCs/>
        </w:rPr>
        <w:t>or su parte</w:t>
      </w:r>
      <w:r w:rsidR="00671E0D">
        <w:rPr>
          <w:bCs/>
        </w:rPr>
        <w:t>,</w:t>
      </w:r>
      <w:r w:rsidR="00C40F04">
        <w:rPr>
          <w:bCs/>
        </w:rPr>
        <w:t xml:space="preserve"> la población </w:t>
      </w:r>
      <w:r w:rsidRPr="00D17959">
        <w:rPr>
          <w:bCs/>
        </w:rPr>
        <w:t>que experiment</w:t>
      </w:r>
      <w:r>
        <w:rPr>
          <w:bCs/>
        </w:rPr>
        <w:t>ó</w:t>
      </w:r>
      <w:r w:rsidRPr="00D17959">
        <w:rPr>
          <w:bCs/>
        </w:rPr>
        <w:t xml:space="preserve"> ciberacoso utiliz</w:t>
      </w:r>
      <w:r>
        <w:rPr>
          <w:bCs/>
        </w:rPr>
        <w:t>ó</w:t>
      </w:r>
      <w:r w:rsidRPr="00D17959">
        <w:rPr>
          <w:bCs/>
        </w:rPr>
        <w:t xml:space="preserve"> internet </w:t>
      </w:r>
      <w:r w:rsidR="00B80702">
        <w:rPr>
          <w:bCs/>
        </w:rPr>
        <w:t>5.6</w:t>
      </w:r>
      <w:r w:rsidRPr="00D17959">
        <w:rPr>
          <w:bCs/>
        </w:rPr>
        <w:t xml:space="preserve"> horas</w:t>
      </w:r>
      <w:r>
        <w:rPr>
          <w:bCs/>
        </w:rPr>
        <w:t xml:space="preserve"> al día</w:t>
      </w:r>
      <w:r w:rsidR="002C2EE2">
        <w:rPr>
          <w:bCs/>
        </w:rPr>
        <w:t xml:space="preserve">. </w:t>
      </w:r>
      <w:r w:rsidRPr="00D17959">
        <w:rPr>
          <w:bCs/>
        </w:rPr>
        <w:t xml:space="preserve">En el caso de las mujeres que </w:t>
      </w:r>
      <w:r w:rsidRPr="007C18C9">
        <w:rPr>
          <w:bCs/>
        </w:rPr>
        <w:t xml:space="preserve">sufrieron ciberacoso, el promedio de tiempo de conexión fue de </w:t>
      </w:r>
      <w:r w:rsidR="00DD0573">
        <w:rPr>
          <w:bCs/>
        </w:rPr>
        <w:br/>
      </w:r>
      <w:r w:rsidR="00B80702">
        <w:rPr>
          <w:bCs/>
        </w:rPr>
        <w:t>5.6</w:t>
      </w:r>
      <w:r w:rsidRPr="007C18C9">
        <w:rPr>
          <w:bCs/>
        </w:rPr>
        <w:t xml:space="preserve"> horas, mientras que</w:t>
      </w:r>
      <w:r w:rsidR="000C25A8">
        <w:rPr>
          <w:bCs/>
        </w:rPr>
        <w:t xml:space="preserve">, </w:t>
      </w:r>
      <w:r w:rsidR="00671E0D">
        <w:rPr>
          <w:bCs/>
        </w:rPr>
        <w:t>en</w:t>
      </w:r>
      <w:r w:rsidR="009C1643">
        <w:rPr>
          <w:bCs/>
        </w:rPr>
        <w:t xml:space="preserve"> el de</w:t>
      </w:r>
      <w:r w:rsidRPr="007C18C9">
        <w:rPr>
          <w:bCs/>
        </w:rPr>
        <w:t xml:space="preserve"> los hombres</w:t>
      </w:r>
      <w:r w:rsidR="000C25A8">
        <w:rPr>
          <w:bCs/>
        </w:rPr>
        <w:t xml:space="preserve">, </w:t>
      </w:r>
      <w:r w:rsidRPr="00D17959">
        <w:rPr>
          <w:bCs/>
        </w:rPr>
        <w:t xml:space="preserve">fue de </w:t>
      </w:r>
      <w:r w:rsidR="00B80702">
        <w:rPr>
          <w:bCs/>
        </w:rPr>
        <w:t>5.7</w:t>
      </w:r>
      <w:r w:rsidRPr="004B0FC7">
        <w:rPr>
          <w:bCs/>
        </w:rPr>
        <w:t xml:space="preserve"> </w:t>
      </w:r>
      <w:r w:rsidRPr="00D17959">
        <w:rPr>
          <w:bCs/>
        </w:rPr>
        <w:t>horas</w:t>
      </w:r>
      <w:r>
        <w:rPr>
          <w:bCs/>
        </w:rPr>
        <w:t xml:space="preserve"> </w:t>
      </w:r>
      <w:r w:rsidRPr="00476731">
        <w:rPr>
          <w:bCs/>
        </w:rPr>
        <w:t xml:space="preserve">(ver gráficas </w:t>
      </w:r>
      <w:r w:rsidR="00007014">
        <w:rPr>
          <w:bCs/>
        </w:rPr>
        <w:t>10</w:t>
      </w:r>
      <w:r w:rsidRPr="00476731">
        <w:rPr>
          <w:bCs/>
        </w:rPr>
        <w:t xml:space="preserve"> y 1</w:t>
      </w:r>
      <w:r w:rsidR="00007014">
        <w:rPr>
          <w:bCs/>
        </w:rPr>
        <w:t>1</w:t>
      </w:r>
      <w:r w:rsidRPr="00476731">
        <w:rPr>
          <w:bCs/>
        </w:rPr>
        <w:t>)</w:t>
      </w:r>
      <w:r w:rsidRPr="00D17959">
        <w:rPr>
          <w:bCs/>
        </w:rPr>
        <w:t>.</w:t>
      </w:r>
    </w:p>
    <w:p w14:paraId="70795E62" w14:textId="77777777" w:rsidR="00B76002" w:rsidRDefault="00B76002" w:rsidP="00476731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0A662B62" w14:textId="77777777" w:rsidR="00AC6D14" w:rsidRDefault="00AC6D14" w:rsidP="00476731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68B5CF8D" w14:textId="77777777" w:rsidR="00671E0D" w:rsidRDefault="00671E0D" w:rsidP="00476731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53EACC20" w14:textId="2DFD7B8B" w:rsidR="00476731" w:rsidRPr="0021024C" w:rsidRDefault="00476731" w:rsidP="00476731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 xml:space="preserve">Gráfica </w:t>
      </w:r>
      <w:r w:rsidR="00007014" w:rsidRPr="0021024C">
        <w:rPr>
          <w:color w:val="003057"/>
          <w:sz w:val="20"/>
        </w:rPr>
        <w:t>10</w:t>
      </w:r>
    </w:p>
    <w:p w14:paraId="47259EFC" w14:textId="25B85133" w:rsidR="00476731" w:rsidRDefault="00476731" w:rsidP="00476731">
      <w:pPr>
        <w:ind w:right="49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Pr</w:t>
      </w:r>
      <w:r w:rsidRPr="00476731">
        <w:rPr>
          <w:rFonts w:ascii="Arial Negrita" w:hAnsi="Arial Negrita"/>
          <w:b/>
          <w:bCs/>
          <w:color w:val="003057"/>
          <w:sz w:val="22"/>
          <w:szCs w:val="22"/>
        </w:rPr>
        <w:t xml:space="preserve">omedio de horas de uso </w:t>
      </w:r>
      <w:r w:rsidR="002611A4">
        <w:rPr>
          <w:rFonts w:ascii="Arial Negrita" w:hAnsi="Arial Negrita"/>
          <w:b/>
          <w:bCs/>
          <w:color w:val="003057"/>
          <w:sz w:val="22"/>
          <w:szCs w:val="22"/>
        </w:rPr>
        <w:t>al día</w:t>
      </w:r>
      <w:r w:rsidRPr="00476731">
        <w:rPr>
          <w:rFonts w:ascii="Arial Negrita" w:hAnsi="Arial Negrita"/>
          <w:b/>
          <w:bCs/>
          <w:color w:val="003057"/>
          <w:sz w:val="22"/>
          <w:szCs w:val="22"/>
        </w:rPr>
        <w:t xml:space="preserve"> de internet</w:t>
      </w:r>
      <w:r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</w:p>
    <w:p w14:paraId="71A5D04C" w14:textId="69B1054F" w:rsidR="00476731" w:rsidRPr="00476731" w:rsidRDefault="00476731" w:rsidP="00476731">
      <w:pPr>
        <w:ind w:right="49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476731">
        <w:rPr>
          <w:rFonts w:ascii="Arial Negrita" w:hAnsi="Arial Negrita"/>
          <w:b/>
          <w:bCs/>
          <w:color w:val="003057"/>
          <w:sz w:val="22"/>
          <w:szCs w:val="22"/>
        </w:rPr>
        <w:t>de la población usuaria</w:t>
      </w:r>
    </w:p>
    <w:p w14:paraId="0134EA4D" w14:textId="7640C673" w:rsidR="00476731" w:rsidRPr="0078770B" w:rsidRDefault="00B80702" w:rsidP="00476731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E11503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660D34A8" w14:textId="4F49CB6C" w:rsidR="00476731" w:rsidRDefault="00476731" w:rsidP="00476731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horas</w:t>
      </w:r>
      <w:r w:rsidRPr="00AC52D2">
        <w:rPr>
          <w:bCs/>
          <w:color w:val="27251F"/>
          <w:sz w:val="18"/>
          <w:szCs w:val="18"/>
        </w:rPr>
        <w:t>)</w:t>
      </w:r>
    </w:p>
    <w:p w14:paraId="40BDBCB9" w14:textId="07DCFCF6" w:rsidR="003407F0" w:rsidRDefault="003407F0" w:rsidP="00476731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43E11114" wp14:editId="2C591072">
            <wp:extent cx="4663541" cy="2340320"/>
            <wp:effectExtent l="0" t="0" r="3810" b="3175"/>
            <wp:docPr id="17788533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300AA55-FE58-403E-AF42-F2DFA16B09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C44C060" w14:textId="571612A3" w:rsidR="00476731" w:rsidRDefault="00476731" w:rsidP="00590D5B">
      <w:pPr>
        <w:autoSpaceDE w:val="0"/>
        <w:autoSpaceDN w:val="0"/>
        <w:adjustRightInd w:val="0"/>
        <w:ind w:left="1843" w:right="1327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275734">
        <w:rPr>
          <w:color w:val="4D565E"/>
          <w:sz w:val="16"/>
          <w:szCs w:val="16"/>
          <w:lang w:val="es-ES"/>
        </w:rPr>
        <w:t>La población que se consideró fue la de 12 años y más</w:t>
      </w:r>
      <w:r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que utilizó internet en cualquier dispositivo electrónico</w:t>
      </w:r>
      <w:r>
        <w:rPr>
          <w:color w:val="4D565E"/>
          <w:sz w:val="16"/>
          <w:szCs w:val="16"/>
          <w:lang w:val="es-ES"/>
        </w:rPr>
        <w:t xml:space="preserve"> </w:t>
      </w:r>
      <w:r w:rsidRPr="00476731">
        <w:rPr>
          <w:color w:val="4D565E"/>
          <w:sz w:val="16"/>
          <w:szCs w:val="16"/>
          <w:lang w:val="es-ES"/>
        </w:rPr>
        <w:t xml:space="preserve">en los últimos </w:t>
      </w:r>
      <w:r w:rsidR="00D17ABF">
        <w:rPr>
          <w:color w:val="4D565E"/>
          <w:sz w:val="16"/>
          <w:szCs w:val="16"/>
          <w:lang w:val="es-ES"/>
        </w:rPr>
        <w:t>tres</w:t>
      </w:r>
      <w:r w:rsidRPr="00476731">
        <w:rPr>
          <w:color w:val="4D565E"/>
          <w:sz w:val="16"/>
          <w:szCs w:val="16"/>
          <w:lang w:val="es-ES"/>
        </w:rPr>
        <w:t xml:space="preserve"> meses con respecto al periodo de captación</w:t>
      </w:r>
      <w:r w:rsidR="00822B49">
        <w:rPr>
          <w:color w:val="4D565E"/>
          <w:sz w:val="16"/>
          <w:szCs w:val="16"/>
          <w:lang w:val="es-ES"/>
        </w:rPr>
        <w:t xml:space="preserve"> </w:t>
      </w:r>
      <w:r w:rsidRPr="00476731">
        <w:rPr>
          <w:color w:val="4D565E"/>
          <w:sz w:val="16"/>
          <w:szCs w:val="16"/>
          <w:lang w:val="es-ES"/>
        </w:rPr>
        <w:t>de los datos.</w:t>
      </w:r>
      <w:r w:rsidR="00590D5B">
        <w:rPr>
          <w:color w:val="4D565E"/>
          <w:sz w:val="16"/>
          <w:szCs w:val="16"/>
          <w:lang w:val="es-ES"/>
        </w:rPr>
        <w:t xml:space="preserve"> </w:t>
      </w:r>
      <w:r w:rsidR="00590D5B" w:rsidRPr="00744182">
        <w:rPr>
          <w:color w:val="4D565E"/>
          <w:sz w:val="16"/>
          <w:szCs w:val="16"/>
        </w:rPr>
        <w:t xml:space="preserve">Para el caso de </w:t>
      </w:r>
      <w:r w:rsidR="00590D5B">
        <w:rPr>
          <w:color w:val="4D565E"/>
          <w:sz w:val="16"/>
          <w:szCs w:val="16"/>
        </w:rPr>
        <w:t>2024</w:t>
      </w:r>
      <w:r w:rsidR="00590D5B" w:rsidRPr="00744182">
        <w:rPr>
          <w:color w:val="4D565E"/>
          <w:sz w:val="16"/>
          <w:szCs w:val="16"/>
        </w:rPr>
        <w:t xml:space="preserve">, la información se refiere al periodo de </w:t>
      </w:r>
      <w:r w:rsidR="00903602">
        <w:rPr>
          <w:color w:val="4D565E"/>
          <w:sz w:val="16"/>
          <w:szCs w:val="16"/>
        </w:rPr>
        <w:t xml:space="preserve">junio </w:t>
      </w:r>
      <w:r w:rsidR="00590D5B">
        <w:rPr>
          <w:color w:val="4D565E"/>
          <w:sz w:val="16"/>
          <w:szCs w:val="16"/>
        </w:rPr>
        <w:t>a agosto de 2024</w:t>
      </w:r>
      <w:r w:rsidR="00590D5B" w:rsidRPr="00744182">
        <w:rPr>
          <w:color w:val="4D565E"/>
          <w:sz w:val="16"/>
          <w:szCs w:val="16"/>
        </w:rPr>
        <w:t xml:space="preserve">. Para </w:t>
      </w:r>
      <w:r w:rsidR="00590D5B">
        <w:rPr>
          <w:color w:val="4D565E"/>
          <w:sz w:val="16"/>
          <w:szCs w:val="16"/>
        </w:rPr>
        <w:t>2025</w:t>
      </w:r>
      <w:r w:rsidR="00590D5B" w:rsidRPr="00744182">
        <w:rPr>
          <w:color w:val="4D565E"/>
          <w:sz w:val="16"/>
          <w:szCs w:val="16"/>
        </w:rPr>
        <w:t xml:space="preserve">, los datos fueron de </w:t>
      </w:r>
      <w:r w:rsidR="00590D5B">
        <w:rPr>
          <w:color w:val="4D565E"/>
          <w:sz w:val="16"/>
          <w:szCs w:val="16"/>
        </w:rPr>
        <w:t>agosto a octubre de 2025</w:t>
      </w:r>
      <w:r w:rsidR="00590D5B" w:rsidRPr="00744182">
        <w:rPr>
          <w:color w:val="4D565E"/>
          <w:sz w:val="16"/>
          <w:szCs w:val="16"/>
        </w:rPr>
        <w:t>.</w:t>
      </w:r>
    </w:p>
    <w:p w14:paraId="632884B8" w14:textId="4D5120DD" w:rsidR="00476731" w:rsidRDefault="00476731" w:rsidP="00253FD9">
      <w:pPr>
        <w:tabs>
          <w:tab w:val="left" w:pos="-284"/>
        </w:tabs>
        <w:ind w:left="1843" w:right="1327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4F06D373" w14:textId="77777777" w:rsidR="00476731" w:rsidRPr="00476731" w:rsidRDefault="00476731" w:rsidP="00476731">
      <w:pPr>
        <w:rPr>
          <w:bCs/>
        </w:rPr>
      </w:pPr>
    </w:p>
    <w:p w14:paraId="0E29C546" w14:textId="58F5C677" w:rsidR="008577D2" w:rsidRPr="0021024C" w:rsidRDefault="008577D2" w:rsidP="008577D2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007014" w:rsidRPr="0021024C">
        <w:rPr>
          <w:color w:val="003057"/>
          <w:sz w:val="20"/>
        </w:rPr>
        <w:t>1</w:t>
      </w:r>
    </w:p>
    <w:p w14:paraId="7AF1674C" w14:textId="411834C0" w:rsidR="008577D2" w:rsidRPr="008577D2" w:rsidRDefault="008577D2" w:rsidP="008577D2">
      <w:pPr>
        <w:autoSpaceDE w:val="0"/>
        <w:autoSpaceDN w:val="0"/>
        <w:adjustRightInd w:val="0"/>
        <w:jc w:val="center"/>
        <w:rPr>
          <w:color w:val="4D565E"/>
          <w:sz w:val="20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Pr</w:t>
      </w:r>
      <w:r w:rsidRPr="00476731">
        <w:rPr>
          <w:rFonts w:ascii="Arial Negrita" w:hAnsi="Arial Negrita"/>
          <w:b/>
          <w:bCs/>
          <w:color w:val="003057"/>
          <w:sz w:val="22"/>
          <w:szCs w:val="22"/>
        </w:rPr>
        <w:t xml:space="preserve">omedio de horas de uso </w:t>
      </w:r>
      <w:r w:rsidR="002611A4">
        <w:rPr>
          <w:rFonts w:ascii="Arial Negrita" w:hAnsi="Arial Negrita"/>
          <w:b/>
          <w:bCs/>
          <w:color w:val="003057"/>
          <w:sz w:val="22"/>
          <w:szCs w:val="22"/>
        </w:rPr>
        <w:t>al día</w:t>
      </w:r>
      <w:r w:rsidRPr="00476731">
        <w:rPr>
          <w:rFonts w:ascii="Arial Negrita" w:hAnsi="Arial Negrita"/>
          <w:b/>
          <w:bCs/>
          <w:color w:val="003057"/>
          <w:sz w:val="22"/>
          <w:szCs w:val="22"/>
        </w:rPr>
        <w:t xml:space="preserve"> de internet</w:t>
      </w:r>
    </w:p>
    <w:p w14:paraId="1A14D94E" w14:textId="4851E730" w:rsidR="008577D2" w:rsidRPr="00476731" w:rsidRDefault="008577D2" w:rsidP="008577D2">
      <w:pPr>
        <w:ind w:right="49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476731">
        <w:rPr>
          <w:rFonts w:ascii="Arial Negrita" w:hAnsi="Arial Negrita"/>
          <w:b/>
          <w:bCs/>
          <w:color w:val="003057"/>
          <w:sz w:val="22"/>
          <w:szCs w:val="22"/>
        </w:rPr>
        <w:t xml:space="preserve">de la población </w:t>
      </w:r>
      <w:r>
        <w:rPr>
          <w:rFonts w:ascii="Arial Negrita" w:hAnsi="Arial Negrita"/>
          <w:b/>
          <w:bCs/>
          <w:color w:val="003057"/>
          <w:sz w:val="22"/>
          <w:szCs w:val="22"/>
        </w:rPr>
        <w:t>que vi</w:t>
      </w:r>
      <w:r w:rsidR="003679D5">
        <w:rPr>
          <w:rFonts w:ascii="Arial Negrita" w:hAnsi="Arial Negrita"/>
          <w:b/>
          <w:bCs/>
          <w:color w:val="003057"/>
          <w:sz w:val="22"/>
          <w:szCs w:val="22"/>
        </w:rPr>
        <w:t>v</w:t>
      </w:r>
      <w:r>
        <w:rPr>
          <w:rFonts w:ascii="Arial Negrita" w:hAnsi="Arial Negrita"/>
          <w:b/>
          <w:bCs/>
          <w:color w:val="003057"/>
          <w:sz w:val="22"/>
          <w:szCs w:val="22"/>
        </w:rPr>
        <w:t>ió ciberacoso</w:t>
      </w:r>
    </w:p>
    <w:p w14:paraId="2CE14135" w14:textId="04D5D4BB" w:rsidR="008577D2" w:rsidRPr="0078770B" w:rsidRDefault="00B80702" w:rsidP="008577D2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E11503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588F46C0" w14:textId="77777777" w:rsidR="008577D2" w:rsidRDefault="008577D2" w:rsidP="008577D2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horas</w:t>
      </w:r>
      <w:r w:rsidRPr="00AC52D2">
        <w:rPr>
          <w:bCs/>
          <w:color w:val="27251F"/>
          <w:sz w:val="18"/>
          <w:szCs w:val="18"/>
        </w:rPr>
        <w:t>)</w:t>
      </w:r>
    </w:p>
    <w:p w14:paraId="5799491F" w14:textId="57842763" w:rsidR="002110C5" w:rsidRDefault="003407F0" w:rsidP="003407F0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05C0BEDD" wp14:editId="68833672">
            <wp:extent cx="4783015" cy="2357120"/>
            <wp:effectExtent l="0" t="0" r="0" b="5080"/>
            <wp:docPr id="159800185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97660F-1DC1-43D4-8450-6B7C7FB12E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0D12DC9" w14:textId="77777777" w:rsidR="008E19B0" w:rsidRDefault="008577D2" w:rsidP="00086C9A">
      <w:pPr>
        <w:autoSpaceDE w:val="0"/>
        <w:autoSpaceDN w:val="0"/>
        <w:adjustRightInd w:val="0"/>
        <w:ind w:left="1814" w:right="283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275734">
        <w:rPr>
          <w:color w:val="4D565E"/>
          <w:sz w:val="16"/>
          <w:szCs w:val="16"/>
          <w:lang w:val="es-ES"/>
        </w:rPr>
        <w:t>La población que se consideró fue la de 12 años y más</w:t>
      </w:r>
      <w:r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 xml:space="preserve">que utilizó internet en cualquier dispositivo </w:t>
      </w:r>
    </w:p>
    <w:p w14:paraId="2FC8EE60" w14:textId="1A4EB16C" w:rsidR="008577D2" w:rsidRPr="0022119D" w:rsidRDefault="008577D2" w:rsidP="00590D5B">
      <w:pPr>
        <w:autoSpaceDE w:val="0"/>
        <w:autoSpaceDN w:val="0"/>
        <w:adjustRightInd w:val="0"/>
        <w:ind w:left="1814" w:right="1185"/>
        <w:rPr>
          <w:color w:val="4D565E"/>
          <w:sz w:val="16"/>
          <w:szCs w:val="16"/>
          <w:lang w:val="es-ES"/>
        </w:rPr>
      </w:pPr>
      <w:r w:rsidRPr="00275734">
        <w:rPr>
          <w:color w:val="4D565E"/>
          <w:sz w:val="16"/>
          <w:szCs w:val="16"/>
          <w:lang w:val="es-ES"/>
        </w:rPr>
        <w:t>electrónico</w:t>
      </w:r>
      <w:r>
        <w:rPr>
          <w:color w:val="4D565E"/>
          <w:sz w:val="16"/>
          <w:szCs w:val="16"/>
          <w:lang w:val="es-ES"/>
        </w:rPr>
        <w:t xml:space="preserve"> </w:t>
      </w:r>
      <w:r w:rsidRPr="00476731">
        <w:rPr>
          <w:color w:val="4D565E"/>
          <w:sz w:val="16"/>
          <w:szCs w:val="16"/>
          <w:lang w:val="es-ES"/>
        </w:rPr>
        <w:t xml:space="preserve">en los últimos </w:t>
      </w:r>
      <w:r w:rsidR="00D17ABF">
        <w:rPr>
          <w:color w:val="4D565E"/>
          <w:sz w:val="16"/>
          <w:szCs w:val="16"/>
          <w:lang w:val="es-ES"/>
        </w:rPr>
        <w:t>tres</w:t>
      </w:r>
      <w:r w:rsidRPr="00476731">
        <w:rPr>
          <w:color w:val="4D565E"/>
          <w:sz w:val="16"/>
          <w:szCs w:val="16"/>
          <w:lang w:val="es-ES"/>
        </w:rPr>
        <w:t xml:space="preserve"> meses con respecto al periodo de captación de </w:t>
      </w:r>
      <w:r w:rsidR="002611A4">
        <w:rPr>
          <w:color w:val="4D565E"/>
          <w:sz w:val="16"/>
          <w:szCs w:val="16"/>
          <w:lang w:val="es-ES"/>
        </w:rPr>
        <w:t>los datos</w:t>
      </w:r>
      <w:r w:rsidR="00590D5B" w:rsidRPr="00476731">
        <w:rPr>
          <w:color w:val="4D565E"/>
          <w:sz w:val="16"/>
          <w:szCs w:val="16"/>
          <w:lang w:val="es-ES"/>
        </w:rPr>
        <w:t>.</w:t>
      </w:r>
      <w:r w:rsidR="00590D5B">
        <w:rPr>
          <w:color w:val="4D565E"/>
          <w:sz w:val="16"/>
          <w:szCs w:val="16"/>
          <w:lang w:val="es-ES"/>
        </w:rPr>
        <w:t xml:space="preserve"> </w:t>
      </w:r>
      <w:r w:rsidR="00590D5B" w:rsidRPr="00744182">
        <w:rPr>
          <w:color w:val="4D565E"/>
          <w:sz w:val="16"/>
          <w:szCs w:val="16"/>
        </w:rPr>
        <w:t xml:space="preserve">Para el caso de </w:t>
      </w:r>
      <w:r w:rsidR="00590D5B">
        <w:rPr>
          <w:color w:val="4D565E"/>
          <w:sz w:val="16"/>
          <w:szCs w:val="16"/>
        </w:rPr>
        <w:t>2024</w:t>
      </w:r>
      <w:r w:rsidR="00590D5B" w:rsidRPr="00744182">
        <w:rPr>
          <w:color w:val="4D565E"/>
          <w:sz w:val="16"/>
          <w:szCs w:val="16"/>
        </w:rPr>
        <w:t xml:space="preserve">, la información se refiere al periodo de </w:t>
      </w:r>
      <w:r w:rsidR="00903602">
        <w:rPr>
          <w:color w:val="4D565E"/>
          <w:sz w:val="16"/>
          <w:szCs w:val="16"/>
        </w:rPr>
        <w:t xml:space="preserve">junio </w:t>
      </w:r>
      <w:r w:rsidR="00590D5B">
        <w:rPr>
          <w:color w:val="4D565E"/>
          <w:sz w:val="16"/>
          <w:szCs w:val="16"/>
        </w:rPr>
        <w:t>a agosto de 2024</w:t>
      </w:r>
      <w:r w:rsidR="00590D5B" w:rsidRPr="00744182">
        <w:rPr>
          <w:color w:val="4D565E"/>
          <w:sz w:val="16"/>
          <w:szCs w:val="16"/>
        </w:rPr>
        <w:t xml:space="preserve">. Para </w:t>
      </w:r>
      <w:r w:rsidR="00590D5B">
        <w:rPr>
          <w:color w:val="4D565E"/>
          <w:sz w:val="16"/>
          <w:szCs w:val="16"/>
        </w:rPr>
        <w:t>2025</w:t>
      </w:r>
      <w:r w:rsidR="00590D5B" w:rsidRPr="00744182">
        <w:rPr>
          <w:color w:val="4D565E"/>
          <w:sz w:val="16"/>
          <w:szCs w:val="16"/>
        </w:rPr>
        <w:t xml:space="preserve">, los datos fueron de </w:t>
      </w:r>
      <w:r w:rsidR="00590D5B">
        <w:rPr>
          <w:color w:val="4D565E"/>
          <w:sz w:val="16"/>
          <w:szCs w:val="16"/>
        </w:rPr>
        <w:t>agosto a octubre de 2025</w:t>
      </w:r>
      <w:r w:rsidR="00590D5B" w:rsidRPr="00744182">
        <w:rPr>
          <w:color w:val="4D565E"/>
          <w:sz w:val="16"/>
          <w:szCs w:val="16"/>
        </w:rPr>
        <w:t>.</w:t>
      </w:r>
      <w:r w:rsidRPr="00476731">
        <w:rPr>
          <w:color w:val="4D565E"/>
          <w:sz w:val="16"/>
          <w:szCs w:val="16"/>
          <w:lang w:val="es-ES"/>
        </w:rPr>
        <w:t xml:space="preserve"> </w:t>
      </w:r>
    </w:p>
    <w:p w14:paraId="057EC137" w14:textId="490776AA" w:rsidR="000E2A2C" w:rsidRPr="000E2A2C" w:rsidRDefault="005C4BCA" w:rsidP="000E2A2C">
      <w:pPr>
        <w:autoSpaceDE w:val="0"/>
        <w:autoSpaceDN w:val="0"/>
        <w:adjustRightInd w:val="0"/>
        <w:ind w:left="1814" w:right="283" w:hanging="567"/>
        <w:rPr>
          <w:color w:val="4D565E"/>
          <w:sz w:val="16"/>
          <w:szCs w:val="16"/>
        </w:rPr>
      </w:pPr>
      <w:r w:rsidRPr="005C4BCA">
        <w:rPr>
          <w:color w:val="4D565E"/>
          <w:sz w:val="16"/>
          <w:szCs w:val="16"/>
        </w:rPr>
        <w:t>*</w:t>
      </w:r>
      <w:r w:rsidR="000E2A2C">
        <w:rPr>
          <w:color w:val="4D565E"/>
          <w:sz w:val="16"/>
          <w:szCs w:val="16"/>
        </w:rPr>
        <w:tab/>
      </w:r>
      <w:r w:rsidR="005A0052">
        <w:rPr>
          <w:color w:val="4D565E"/>
          <w:sz w:val="16"/>
          <w:szCs w:val="16"/>
        </w:rPr>
        <w:t>Diferencia estadísticamente significativa respecto al ejercicio anterior a 95 por ciento.</w:t>
      </w:r>
    </w:p>
    <w:p w14:paraId="4A6D99D6" w14:textId="7094933B" w:rsidR="008577D2" w:rsidRDefault="008577D2" w:rsidP="00086C9A">
      <w:pPr>
        <w:tabs>
          <w:tab w:val="left" w:pos="-284"/>
        </w:tabs>
        <w:ind w:left="1814" w:right="283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7B7CFAAA" w14:textId="77777777" w:rsidR="00086C9A" w:rsidRDefault="00086C9A" w:rsidP="00812328">
      <w:pPr>
        <w:rPr>
          <w:rFonts w:eastAsia="Calibri"/>
          <w:bCs/>
          <w:lang w:val="es-MX" w:eastAsia="en-US"/>
        </w:rPr>
      </w:pPr>
    </w:p>
    <w:p w14:paraId="37E73EA7" w14:textId="01B7BE65" w:rsidR="00812328" w:rsidRDefault="00812328" w:rsidP="00812328">
      <w:pPr>
        <w:rPr>
          <w:rFonts w:eastAsia="Calibri"/>
          <w:bCs/>
          <w:lang w:val="es-MX" w:eastAsia="en-US"/>
        </w:rPr>
      </w:pPr>
      <w:r>
        <w:rPr>
          <w:rFonts w:eastAsia="Calibri"/>
          <w:bCs/>
          <w:lang w:val="es-MX" w:eastAsia="en-US"/>
        </w:rPr>
        <w:t>E</w:t>
      </w:r>
      <w:r w:rsidRPr="00AF07E3">
        <w:rPr>
          <w:rFonts w:eastAsia="Calibri"/>
          <w:bCs/>
          <w:lang w:val="es-MX" w:eastAsia="en-US"/>
        </w:rPr>
        <w:t xml:space="preserve">l mayor tiempo de uso </w:t>
      </w:r>
      <w:r w:rsidR="00432C82">
        <w:rPr>
          <w:rFonts w:eastAsia="Calibri"/>
          <w:bCs/>
          <w:lang w:val="es-MX" w:eastAsia="en-US"/>
        </w:rPr>
        <w:t xml:space="preserve">al día </w:t>
      </w:r>
      <w:r w:rsidRPr="00AF07E3">
        <w:rPr>
          <w:rFonts w:eastAsia="Calibri"/>
          <w:bCs/>
          <w:lang w:val="es-MX" w:eastAsia="en-US"/>
        </w:rPr>
        <w:t xml:space="preserve">de internet en la población </w:t>
      </w:r>
      <w:r>
        <w:rPr>
          <w:rFonts w:eastAsia="Calibri"/>
          <w:bCs/>
          <w:lang w:val="es-MX" w:eastAsia="en-US"/>
        </w:rPr>
        <w:t>que</w:t>
      </w:r>
      <w:r w:rsidRPr="00AF07E3">
        <w:rPr>
          <w:rFonts w:eastAsia="Calibri"/>
          <w:bCs/>
          <w:lang w:val="es-MX" w:eastAsia="en-US"/>
        </w:rPr>
        <w:t xml:space="preserve"> vivió ciberacoso se registró en</w:t>
      </w:r>
      <w:r>
        <w:rPr>
          <w:rFonts w:eastAsia="Calibri"/>
          <w:bCs/>
          <w:lang w:val="es-MX" w:eastAsia="en-US"/>
        </w:rPr>
        <w:t xml:space="preserve"> </w:t>
      </w:r>
      <w:r w:rsidR="00B80702">
        <w:rPr>
          <w:rFonts w:eastAsia="Calibri"/>
          <w:bCs/>
          <w:i/>
          <w:iCs/>
          <w:lang w:val="es-MX" w:eastAsia="en-US"/>
        </w:rPr>
        <w:t>Baja California Sur</w:t>
      </w:r>
      <w:r w:rsidR="00AE547C">
        <w:rPr>
          <w:rFonts w:eastAsia="Calibri"/>
          <w:bCs/>
          <w:lang w:val="es-MX" w:eastAsia="en-US"/>
        </w:rPr>
        <w:t xml:space="preserve">, </w:t>
      </w:r>
      <w:r w:rsidR="00AE547C" w:rsidRPr="00AF07E3">
        <w:rPr>
          <w:rFonts w:eastAsia="Calibri"/>
          <w:bCs/>
          <w:lang w:val="es-MX" w:eastAsia="en-US"/>
        </w:rPr>
        <w:t xml:space="preserve">con </w:t>
      </w:r>
      <w:r w:rsidR="00B80702">
        <w:rPr>
          <w:rFonts w:eastAsia="Calibri"/>
          <w:bCs/>
          <w:lang w:val="es-MX" w:eastAsia="en-US"/>
        </w:rPr>
        <w:t>6.8</w:t>
      </w:r>
      <w:r w:rsidR="00AE547C" w:rsidRPr="001D032D">
        <w:rPr>
          <w:rFonts w:eastAsia="Calibri"/>
          <w:bCs/>
          <w:lang w:val="es-MX" w:eastAsia="en-US"/>
        </w:rPr>
        <w:t xml:space="preserve"> </w:t>
      </w:r>
      <w:r w:rsidRPr="00AF07E3">
        <w:rPr>
          <w:rFonts w:eastAsia="Calibri"/>
          <w:bCs/>
          <w:lang w:val="es-MX" w:eastAsia="en-US"/>
        </w:rPr>
        <w:t>horas</w:t>
      </w:r>
      <w:r>
        <w:rPr>
          <w:rFonts w:eastAsia="Calibri"/>
          <w:bCs/>
          <w:lang w:val="es-MX" w:eastAsia="en-US"/>
        </w:rPr>
        <w:t>. Siguieron</w:t>
      </w:r>
      <w:r w:rsidRPr="00AF07E3">
        <w:rPr>
          <w:rFonts w:eastAsia="Calibri"/>
          <w:bCs/>
          <w:lang w:val="es-MX" w:eastAsia="en-US"/>
        </w:rPr>
        <w:t xml:space="preserve"> </w:t>
      </w:r>
      <w:r w:rsidR="00B80702">
        <w:rPr>
          <w:rFonts w:eastAsia="Calibri"/>
          <w:bCs/>
          <w:i/>
          <w:iCs/>
          <w:lang w:val="es-MX" w:eastAsia="en-US"/>
        </w:rPr>
        <w:t>Tamaulipas</w:t>
      </w:r>
      <w:r w:rsidR="004B1D6F" w:rsidRPr="001D032D">
        <w:rPr>
          <w:rFonts w:eastAsia="Calibri"/>
          <w:bCs/>
          <w:lang w:val="es-MX" w:eastAsia="en-US"/>
        </w:rPr>
        <w:t xml:space="preserve"> </w:t>
      </w:r>
      <w:r w:rsidR="004B1D6F" w:rsidRPr="00AF07E3">
        <w:rPr>
          <w:rFonts w:eastAsia="Calibri"/>
          <w:bCs/>
          <w:lang w:val="es-MX" w:eastAsia="en-US"/>
        </w:rPr>
        <w:t xml:space="preserve">y </w:t>
      </w:r>
      <w:r w:rsidR="00B80702">
        <w:rPr>
          <w:rFonts w:eastAsia="Calibri"/>
          <w:bCs/>
          <w:i/>
          <w:iCs/>
          <w:lang w:val="es-MX" w:eastAsia="en-US"/>
        </w:rPr>
        <w:t>Sonora</w:t>
      </w:r>
      <w:r>
        <w:rPr>
          <w:rFonts w:eastAsia="Calibri"/>
          <w:bCs/>
          <w:lang w:val="es-MX" w:eastAsia="en-US"/>
        </w:rPr>
        <w:t>,</w:t>
      </w:r>
      <w:r w:rsidRPr="00AF07E3">
        <w:rPr>
          <w:rFonts w:eastAsia="Calibri"/>
          <w:bCs/>
          <w:lang w:val="es-MX" w:eastAsia="en-US"/>
        </w:rPr>
        <w:t xml:space="preserve"> con </w:t>
      </w:r>
      <w:r w:rsidR="00B80702">
        <w:rPr>
          <w:rFonts w:eastAsia="Calibri"/>
          <w:bCs/>
          <w:lang w:val="es-MX" w:eastAsia="en-US"/>
        </w:rPr>
        <w:t>6.7</w:t>
      </w:r>
      <w:r w:rsidR="00B6735F" w:rsidRPr="001D032D">
        <w:rPr>
          <w:rFonts w:eastAsia="Calibri"/>
          <w:bCs/>
          <w:lang w:val="es-MX" w:eastAsia="en-US"/>
        </w:rPr>
        <w:t xml:space="preserve"> </w:t>
      </w:r>
      <w:r w:rsidR="00B6735F">
        <w:rPr>
          <w:rFonts w:eastAsia="Calibri"/>
          <w:bCs/>
          <w:lang w:val="es-MX" w:eastAsia="en-US"/>
        </w:rPr>
        <w:t xml:space="preserve">y </w:t>
      </w:r>
      <w:r w:rsidR="00B80702">
        <w:rPr>
          <w:rFonts w:eastAsia="Calibri"/>
          <w:bCs/>
          <w:lang w:val="es-MX" w:eastAsia="en-US"/>
        </w:rPr>
        <w:t>6.4</w:t>
      </w:r>
      <w:r w:rsidR="00B6735F" w:rsidRPr="00AF07E3">
        <w:rPr>
          <w:rFonts w:eastAsia="Calibri"/>
          <w:bCs/>
          <w:lang w:val="es-MX" w:eastAsia="en-US"/>
        </w:rPr>
        <w:t xml:space="preserve"> </w:t>
      </w:r>
      <w:r w:rsidRPr="00AF07E3">
        <w:rPr>
          <w:rFonts w:eastAsia="Calibri"/>
          <w:bCs/>
          <w:lang w:val="es-MX" w:eastAsia="en-US"/>
        </w:rPr>
        <w:t xml:space="preserve">horas, </w:t>
      </w:r>
      <w:r>
        <w:rPr>
          <w:rFonts w:eastAsia="Calibri"/>
          <w:bCs/>
          <w:lang w:val="es-MX" w:eastAsia="en-US"/>
        </w:rPr>
        <w:t>respectivamente</w:t>
      </w:r>
      <w:r w:rsidRPr="00AF07E3">
        <w:rPr>
          <w:rFonts w:eastAsia="Calibri"/>
          <w:bCs/>
          <w:lang w:val="es-MX" w:eastAsia="en-US"/>
        </w:rPr>
        <w:t xml:space="preserve">. </w:t>
      </w:r>
      <w:r>
        <w:rPr>
          <w:rFonts w:eastAsia="Calibri"/>
          <w:bCs/>
          <w:lang w:val="es-MX" w:eastAsia="en-US"/>
        </w:rPr>
        <w:t>L</w:t>
      </w:r>
      <w:r w:rsidRPr="00AF07E3">
        <w:rPr>
          <w:rFonts w:eastAsia="Calibri"/>
          <w:bCs/>
          <w:lang w:val="es-MX" w:eastAsia="en-US"/>
        </w:rPr>
        <w:t xml:space="preserve">as </w:t>
      </w:r>
      <w:r w:rsidRPr="00C75C2A">
        <w:rPr>
          <w:rFonts w:eastAsia="Calibri"/>
          <w:bCs/>
          <w:lang w:val="es-MX" w:eastAsia="en-US"/>
        </w:rPr>
        <w:t>entidades con menor tiempo de uso</w:t>
      </w:r>
      <w:r w:rsidR="001E0B98">
        <w:rPr>
          <w:rFonts w:eastAsia="Calibri"/>
          <w:bCs/>
          <w:lang w:val="es-MX" w:eastAsia="en-US"/>
        </w:rPr>
        <w:t xml:space="preserve"> al día</w:t>
      </w:r>
      <w:r w:rsidRPr="00C75C2A">
        <w:rPr>
          <w:rFonts w:eastAsia="Calibri"/>
          <w:bCs/>
          <w:lang w:val="es-MX" w:eastAsia="en-US"/>
        </w:rPr>
        <w:t xml:space="preserve"> de internet fueron </w:t>
      </w:r>
      <w:r w:rsidR="00B80702">
        <w:rPr>
          <w:rFonts w:eastAsia="Calibri"/>
          <w:bCs/>
          <w:i/>
          <w:iCs/>
          <w:lang w:val="es-MX" w:eastAsia="en-US"/>
        </w:rPr>
        <w:t>Guerrero</w:t>
      </w:r>
      <w:r w:rsidR="003D490A">
        <w:rPr>
          <w:rFonts w:eastAsia="Calibri"/>
          <w:bCs/>
          <w:lang w:val="es-MX" w:eastAsia="en-US"/>
        </w:rPr>
        <w:t xml:space="preserve">, con </w:t>
      </w:r>
      <w:r w:rsidR="00B80702">
        <w:rPr>
          <w:rFonts w:eastAsia="Calibri"/>
          <w:bCs/>
          <w:lang w:val="es-MX" w:eastAsia="en-US"/>
        </w:rPr>
        <w:t>4.2</w:t>
      </w:r>
      <w:r w:rsidR="003D490A">
        <w:rPr>
          <w:rFonts w:eastAsia="Calibri"/>
          <w:bCs/>
          <w:lang w:val="es-MX" w:eastAsia="en-US"/>
        </w:rPr>
        <w:t xml:space="preserve"> </w:t>
      </w:r>
      <w:r>
        <w:rPr>
          <w:rFonts w:eastAsia="Calibri"/>
          <w:bCs/>
          <w:lang w:val="es-MX" w:eastAsia="en-US"/>
        </w:rPr>
        <w:t>horas;</w:t>
      </w:r>
      <w:r w:rsidRPr="00C75C2A">
        <w:rPr>
          <w:rFonts w:eastAsia="Calibri"/>
          <w:bCs/>
          <w:lang w:val="es-MX" w:eastAsia="en-US"/>
        </w:rPr>
        <w:t xml:space="preserve"> </w:t>
      </w:r>
      <w:r w:rsidR="00B80702">
        <w:rPr>
          <w:rFonts w:eastAsia="Calibri"/>
          <w:bCs/>
          <w:i/>
          <w:iCs/>
          <w:lang w:val="es-MX" w:eastAsia="en-US"/>
        </w:rPr>
        <w:t>Oaxaca</w:t>
      </w:r>
      <w:r w:rsidR="005C2BEE" w:rsidRPr="00C75C2A">
        <w:rPr>
          <w:rFonts w:eastAsia="Calibri"/>
          <w:bCs/>
          <w:lang w:val="es-MX" w:eastAsia="en-US"/>
        </w:rPr>
        <w:t xml:space="preserve">, con </w:t>
      </w:r>
      <w:r w:rsidR="00B80702">
        <w:rPr>
          <w:rFonts w:eastAsia="Calibri"/>
          <w:bCs/>
          <w:lang w:val="es-MX" w:eastAsia="en-US"/>
        </w:rPr>
        <w:t>4.4</w:t>
      </w:r>
      <w:r w:rsidR="00671E0D">
        <w:rPr>
          <w:rFonts w:eastAsia="Calibri"/>
          <w:bCs/>
          <w:lang w:val="es-MX" w:eastAsia="en-US"/>
        </w:rPr>
        <w:t>;</w:t>
      </w:r>
      <w:r w:rsidR="005C2BEE" w:rsidRPr="009D4191">
        <w:rPr>
          <w:rFonts w:eastAsia="Calibri"/>
          <w:bCs/>
          <w:lang w:val="es-MX" w:eastAsia="en-US"/>
        </w:rPr>
        <w:t xml:space="preserve"> y </w:t>
      </w:r>
      <w:r w:rsidR="00B80702">
        <w:rPr>
          <w:rFonts w:eastAsia="Calibri"/>
          <w:bCs/>
          <w:i/>
          <w:iCs/>
          <w:lang w:val="es-MX" w:eastAsia="en-US"/>
        </w:rPr>
        <w:t>Chiapas</w:t>
      </w:r>
      <w:r w:rsidR="005C2BEE" w:rsidRPr="009D4191">
        <w:rPr>
          <w:rFonts w:eastAsia="Calibri"/>
          <w:bCs/>
          <w:lang w:val="es-MX" w:eastAsia="en-US"/>
        </w:rPr>
        <w:t xml:space="preserve">, con </w:t>
      </w:r>
      <w:r w:rsidR="00B80702">
        <w:rPr>
          <w:rFonts w:eastAsia="Calibri"/>
          <w:bCs/>
          <w:lang w:val="es-MX" w:eastAsia="en-US"/>
        </w:rPr>
        <w:t>4.8</w:t>
      </w:r>
      <w:r>
        <w:rPr>
          <w:rFonts w:eastAsia="Calibri"/>
          <w:bCs/>
          <w:lang w:val="es-MX" w:eastAsia="en-US"/>
        </w:rPr>
        <w:t xml:space="preserve"> (ver </w:t>
      </w:r>
      <w:r w:rsidR="00007014">
        <w:rPr>
          <w:rFonts w:eastAsia="Calibri"/>
          <w:bCs/>
          <w:lang w:val="es-MX" w:eastAsia="en-US"/>
        </w:rPr>
        <w:t>gráfica</w:t>
      </w:r>
      <w:r>
        <w:rPr>
          <w:rFonts w:eastAsia="Calibri"/>
          <w:bCs/>
          <w:lang w:val="es-MX" w:eastAsia="en-US"/>
        </w:rPr>
        <w:t xml:space="preserve"> </w:t>
      </w:r>
      <w:r w:rsidR="00007014">
        <w:rPr>
          <w:rFonts w:eastAsia="Calibri"/>
          <w:bCs/>
          <w:lang w:val="es-MX" w:eastAsia="en-US"/>
        </w:rPr>
        <w:t>1</w:t>
      </w:r>
      <w:r>
        <w:rPr>
          <w:rFonts w:eastAsia="Calibri"/>
          <w:bCs/>
          <w:lang w:val="es-MX" w:eastAsia="en-US"/>
        </w:rPr>
        <w:t>2)</w:t>
      </w:r>
      <w:r w:rsidRPr="009D4191">
        <w:rPr>
          <w:rFonts w:eastAsia="Calibri"/>
          <w:bCs/>
          <w:lang w:val="es-MX" w:eastAsia="en-US"/>
        </w:rPr>
        <w:t>.</w:t>
      </w:r>
    </w:p>
    <w:p w14:paraId="2DE16357" w14:textId="77777777" w:rsidR="00812328" w:rsidRDefault="00812328" w:rsidP="00812328">
      <w:pPr>
        <w:rPr>
          <w:rFonts w:eastAsia="Calibri"/>
          <w:bCs/>
          <w:lang w:val="es-MX" w:eastAsia="en-US"/>
        </w:rPr>
      </w:pPr>
    </w:p>
    <w:p w14:paraId="0A7C7297" w14:textId="6A53E097" w:rsidR="00812328" w:rsidRPr="0021024C" w:rsidRDefault="007A2460" w:rsidP="00812328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</w:t>
      </w:r>
      <w:r w:rsidR="00812328" w:rsidRPr="0021024C">
        <w:rPr>
          <w:color w:val="003057"/>
          <w:sz w:val="20"/>
        </w:rPr>
        <w:t xml:space="preserve"> </w:t>
      </w:r>
      <w:r w:rsidRPr="0021024C">
        <w:rPr>
          <w:color w:val="003057"/>
          <w:sz w:val="20"/>
        </w:rPr>
        <w:t>1</w:t>
      </w:r>
      <w:r w:rsidR="00812328" w:rsidRPr="0021024C">
        <w:rPr>
          <w:color w:val="003057"/>
          <w:sz w:val="20"/>
        </w:rPr>
        <w:t>2</w:t>
      </w:r>
    </w:p>
    <w:p w14:paraId="22DCE81C" w14:textId="19C6160A" w:rsidR="00812328" w:rsidRPr="00812328" w:rsidRDefault="00812328" w:rsidP="00812328">
      <w:pPr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812328">
        <w:rPr>
          <w:rFonts w:ascii="Arial Negrita" w:hAnsi="Arial Negrita"/>
          <w:b/>
          <w:bCs/>
          <w:color w:val="003057"/>
          <w:sz w:val="22"/>
          <w:szCs w:val="22"/>
        </w:rPr>
        <w:t xml:space="preserve">romedio de horas de uso </w:t>
      </w:r>
      <w:r w:rsidR="008D7EF8">
        <w:rPr>
          <w:rFonts w:ascii="Arial Negrita" w:hAnsi="Arial Negrita"/>
          <w:b/>
          <w:bCs/>
          <w:color w:val="003057"/>
          <w:sz w:val="22"/>
          <w:szCs w:val="22"/>
        </w:rPr>
        <w:t>al día</w:t>
      </w:r>
      <w:r w:rsidRPr="00812328">
        <w:rPr>
          <w:rFonts w:ascii="Arial Negrita" w:hAnsi="Arial Negrita"/>
          <w:b/>
          <w:bCs/>
          <w:color w:val="003057"/>
          <w:sz w:val="22"/>
          <w:szCs w:val="22"/>
        </w:rPr>
        <w:t xml:space="preserve"> de internet de la población que vivió</w:t>
      </w:r>
    </w:p>
    <w:p w14:paraId="6344C825" w14:textId="61F4FCFE" w:rsidR="00812328" w:rsidRPr="00812328" w:rsidRDefault="004055BE" w:rsidP="00812328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c</w:t>
      </w:r>
      <w:r w:rsidR="00812328" w:rsidRPr="00812328">
        <w:rPr>
          <w:rFonts w:ascii="Arial Negrita" w:hAnsi="Arial Negrita"/>
          <w:b/>
          <w:bCs/>
          <w:color w:val="003057"/>
          <w:sz w:val="22"/>
          <w:szCs w:val="22"/>
        </w:rPr>
        <w:t>iberacoso según entidad federativa</w:t>
      </w:r>
    </w:p>
    <w:p w14:paraId="60BF239B" w14:textId="6F2D5E7E" w:rsidR="00812328" w:rsidRPr="005B3F04" w:rsidRDefault="00B80702" w:rsidP="00812328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</w:p>
    <w:p w14:paraId="1FC5EE4B" w14:textId="2EEAFD8E" w:rsidR="00812328" w:rsidRDefault="00812328" w:rsidP="00812328">
      <w:pPr>
        <w:autoSpaceDE w:val="0"/>
        <w:autoSpaceDN w:val="0"/>
        <w:adjustRightInd w:val="0"/>
        <w:jc w:val="center"/>
        <w:rPr>
          <w:bCs/>
          <w:noProof/>
          <w:color w:val="000000"/>
          <w:sz w:val="18"/>
          <w:szCs w:val="18"/>
        </w:rPr>
      </w:pPr>
      <w:r w:rsidRPr="00117E1C">
        <w:rPr>
          <w:bCs/>
          <w:noProof/>
          <w:color w:val="27251F"/>
          <w:sz w:val="18"/>
          <w:szCs w:val="18"/>
        </w:rPr>
        <w:t>(</w:t>
      </w:r>
      <w:r>
        <w:rPr>
          <w:bCs/>
          <w:noProof/>
          <w:color w:val="27251F"/>
          <w:sz w:val="18"/>
          <w:szCs w:val="18"/>
        </w:rPr>
        <w:t>horas</w:t>
      </w:r>
      <w:r>
        <w:rPr>
          <w:bCs/>
          <w:noProof/>
          <w:color w:val="000000"/>
          <w:sz w:val="18"/>
          <w:szCs w:val="18"/>
        </w:rPr>
        <w:t>)</w:t>
      </w:r>
    </w:p>
    <w:p w14:paraId="32B530E9" w14:textId="2ED29CD4" w:rsidR="00A633B0" w:rsidRDefault="00A633B0" w:rsidP="00812328">
      <w:pPr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0D72AC9" wp14:editId="2240B4DE">
            <wp:extent cx="6224270" cy="2560320"/>
            <wp:effectExtent l="0" t="0" r="0" b="0"/>
            <wp:docPr id="168004565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B1DF42-149A-40DC-9EF0-1BC32BC26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E2A6E90" w14:textId="11D29AD0" w:rsidR="00B96FC4" w:rsidRDefault="00812328" w:rsidP="0021024C">
      <w:pPr>
        <w:autoSpaceDE w:val="0"/>
        <w:autoSpaceDN w:val="0"/>
        <w:adjustRightInd w:val="0"/>
        <w:ind w:left="567" w:right="51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275734">
        <w:rPr>
          <w:color w:val="4D565E"/>
          <w:sz w:val="16"/>
          <w:szCs w:val="16"/>
          <w:lang w:val="es-ES"/>
        </w:rPr>
        <w:t>La población que se consideró fue la de 12 años y más</w:t>
      </w:r>
      <w:r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que utilizó internet en cualquier dispositivo electrónico</w:t>
      </w:r>
      <w:r>
        <w:rPr>
          <w:color w:val="4D565E"/>
          <w:sz w:val="16"/>
          <w:szCs w:val="16"/>
          <w:lang w:val="es-ES"/>
        </w:rPr>
        <w:t xml:space="preserve"> </w:t>
      </w:r>
      <w:r w:rsidRPr="00476731">
        <w:rPr>
          <w:color w:val="4D565E"/>
          <w:sz w:val="16"/>
          <w:szCs w:val="16"/>
          <w:lang w:val="es-ES"/>
        </w:rPr>
        <w:t>en los</w:t>
      </w:r>
      <w:r w:rsidR="00E51F9F">
        <w:rPr>
          <w:color w:val="4D565E"/>
          <w:sz w:val="16"/>
          <w:szCs w:val="16"/>
          <w:lang w:val="es-ES"/>
        </w:rPr>
        <w:t xml:space="preserve"> </w:t>
      </w:r>
      <w:r w:rsidR="00822B49">
        <w:rPr>
          <w:color w:val="4D565E"/>
          <w:sz w:val="16"/>
          <w:szCs w:val="16"/>
          <w:lang w:val="es-ES"/>
        </w:rPr>
        <w:t xml:space="preserve">últimos </w:t>
      </w:r>
      <w:r w:rsidR="00D17ABF">
        <w:rPr>
          <w:color w:val="4D565E"/>
          <w:sz w:val="16"/>
          <w:szCs w:val="16"/>
          <w:lang w:val="es-ES"/>
        </w:rPr>
        <w:t xml:space="preserve">tres </w:t>
      </w:r>
      <w:r w:rsidRPr="00476731">
        <w:rPr>
          <w:color w:val="4D565E"/>
          <w:sz w:val="16"/>
          <w:szCs w:val="16"/>
          <w:lang w:val="es-ES"/>
        </w:rPr>
        <w:t xml:space="preserve">meses con respecto al periodo de captación </w:t>
      </w:r>
      <w:r w:rsidRPr="00812328">
        <w:rPr>
          <w:color w:val="4D565E"/>
          <w:sz w:val="16"/>
          <w:szCs w:val="16"/>
          <w:lang w:val="es-ES"/>
        </w:rPr>
        <w:t xml:space="preserve">de </w:t>
      </w:r>
      <w:r w:rsidR="00B96FC4">
        <w:rPr>
          <w:color w:val="4D565E"/>
          <w:sz w:val="16"/>
          <w:szCs w:val="16"/>
          <w:lang w:val="es-ES"/>
        </w:rPr>
        <w:t xml:space="preserve">los datos, es decir, de agosto a octubre de 2025. </w:t>
      </w:r>
    </w:p>
    <w:p w14:paraId="65D5824E" w14:textId="5714CF51" w:rsidR="00812328" w:rsidRDefault="00812328" w:rsidP="0021024C">
      <w:pPr>
        <w:tabs>
          <w:tab w:val="left" w:pos="0"/>
        </w:tabs>
        <w:autoSpaceDE w:val="0"/>
        <w:autoSpaceDN w:val="0"/>
        <w:adjustRightInd w:val="0"/>
        <w:ind w:left="567" w:right="51" w:hanging="567"/>
        <w:rPr>
          <w:color w:val="4D565E"/>
          <w:sz w:val="16"/>
          <w:szCs w:val="14"/>
          <w:lang w:val="es-MX"/>
        </w:rPr>
      </w:pPr>
      <w:r w:rsidRPr="00DA4859">
        <w:rPr>
          <w:color w:val="4D565E"/>
          <w:spacing w:val="-2"/>
          <w:sz w:val="16"/>
          <w:szCs w:val="14"/>
        </w:rPr>
        <w:t>Fuente:</w:t>
      </w:r>
      <w:r w:rsidR="00A509EC">
        <w:rPr>
          <w:color w:val="4D565E"/>
          <w:spacing w:val="-2"/>
          <w:sz w:val="16"/>
          <w:szCs w:val="14"/>
        </w:rPr>
        <w:tab/>
      </w:r>
      <w:proofErr w:type="spellStart"/>
      <w:r w:rsidRPr="00DA4859">
        <w:rPr>
          <w:smallCaps/>
          <w:color w:val="4D565E"/>
          <w:sz w:val="16"/>
          <w:szCs w:val="14"/>
          <w:lang w:val="es-MX"/>
        </w:rPr>
        <w:t>inegi</w:t>
      </w:r>
      <w:proofErr w:type="spellEnd"/>
      <w:r w:rsidRPr="00DA4859">
        <w:rPr>
          <w:smallCaps/>
          <w:color w:val="4D565E"/>
          <w:sz w:val="16"/>
          <w:szCs w:val="14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  <w:lang w:val="es-MX"/>
        </w:rPr>
        <w:t>2025</w:t>
      </w:r>
      <w:r w:rsidRPr="00DA4859">
        <w:rPr>
          <w:color w:val="4D565E"/>
          <w:sz w:val="16"/>
          <w:szCs w:val="14"/>
          <w:lang w:val="es-MX"/>
        </w:rPr>
        <w:t>.</w:t>
      </w:r>
    </w:p>
    <w:p w14:paraId="74136A78" w14:textId="77777777" w:rsidR="00D17ABF" w:rsidRPr="0021024C" w:rsidRDefault="00D17ABF" w:rsidP="00B40BC2">
      <w:pPr>
        <w:pStyle w:val="Ttulo2"/>
        <w:ind w:right="17" w:firstLine="567"/>
        <w:rPr>
          <w:rFonts w:ascii="Arial Negrita" w:hAnsi="Arial Negrita"/>
          <w:b w:val="0"/>
          <w:bCs w:val="0"/>
          <w:i w:val="0"/>
          <w:iCs w:val="0"/>
        </w:rPr>
      </w:pPr>
      <w:bookmarkStart w:id="15" w:name="_Toc189823866"/>
    </w:p>
    <w:p w14:paraId="65EAC924" w14:textId="11E407FF" w:rsidR="001671F9" w:rsidRPr="00B40BC2" w:rsidRDefault="001671F9" w:rsidP="00B40BC2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r w:rsidRPr="008E0174">
        <w:rPr>
          <w:rFonts w:ascii="Arial Negrita" w:hAnsi="Arial Negrita"/>
          <w:i w:val="0"/>
          <w:iCs w:val="0"/>
        </w:rPr>
        <w:t>Situaciones experimentadas</w:t>
      </w:r>
      <w:bookmarkEnd w:id="15"/>
    </w:p>
    <w:p w14:paraId="7B33549F" w14:textId="77777777" w:rsidR="001671F9" w:rsidRDefault="001671F9" w:rsidP="001671F9">
      <w:pPr>
        <w:ind w:left="-567" w:right="-518"/>
        <w:rPr>
          <w:bCs/>
        </w:rPr>
      </w:pPr>
    </w:p>
    <w:p w14:paraId="52B898AA" w14:textId="5DFDBEC9" w:rsidR="001671F9" w:rsidRDefault="001671F9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  <w:r w:rsidRPr="00B00E8B">
        <w:rPr>
          <w:rFonts w:ascii="Arial" w:eastAsia="Calibri" w:hAnsi="Arial" w:cs="Arial"/>
          <w:bCs/>
          <w:lang w:val="es-MX" w:eastAsia="en-US"/>
        </w:rPr>
        <w:t xml:space="preserve">Durante los últimos 12 meses, </w:t>
      </w:r>
      <w:r w:rsidR="00B80702">
        <w:rPr>
          <w:rFonts w:ascii="Arial" w:eastAsia="Calibri" w:hAnsi="Arial" w:cs="Arial"/>
          <w:bCs/>
          <w:lang w:val="es-MX" w:eastAsia="en-US"/>
        </w:rPr>
        <w:t>36.8</w:t>
      </w:r>
      <w:r w:rsidR="00D17ABF">
        <w:rPr>
          <w:rFonts w:ascii="Arial" w:eastAsia="Calibri" w:hAnsi="Arial" w:cs="Arial"/>
          <w:bCs/>
          <w:lang w:val="es-MX" w:eastAsia="en-US"/>
        </w:rPr>
        <w:t> </w:t>
      </w:r>
      <w:r w:rsidRPr="00B00E8B">
        <w:rPr>
          <w:rFonts w:ascii="Arial" w:eastAsia="Calibri" w:hAnsi="Arial" w:cs="Arial"/>
          <w:bCs/>
          <w:lang w:val="es-MX" w:eastAsia="en-US"/>
        </w:rPr>
        <w:t xml:space="preserve">% de las mujeres y </w:t>
      </w:r>
      <w:r w:rsidR="00B80702">
        <w:rPr>
          <w:rFonts w:ascii="Arial" w:eastAsia="Calibri" w:hAnsi="Arial" w:cs="Arial"/>
          <w:bCs/>
          <w:lang w:val="es-MX" w:eastAsia="en-US"/>
        </w:rPr>
        <w:t>37.8</w:t>
      </w:r>
      <w:r w:rsidR="00D17ABF">
        <w:rPr>
          <w:rFonts w:ascii="Arial" w:eastAsia="Calibri" w:hAnsi="Arial" w:cs="Arial"/>
          <w:bCs/>
          <w:lang w:val="es-MX" w:eastAsia="en-US"/>
        </w:rPr>
        <w:t> </w:t>
      </w:r>
      <w:r w:rsidRPr="00B00E8B">
        <w:rPr>
          <w:rFonts w:ascii="Arial" w:eastAsia="Calibri" w:hAnsi="Arial" w:cs="Arial"/>
          <w:bCs/>
          <w:lang w:val="es-MX" w:eastAsia="en-US"/>
        </w:rPr>
        <w:t xml:space="preserve">% de los hombres víctimas de ciberacoso experimentaron </w:t>
      </w:r>
      <w:r w:rsidR="000223FA">
        <w:rPr>
          <w:rFonts w:ascii="Arial" w:eastAsia="Calibri" w:hAnsi="Arial" w:cs="Arial"/>
          <w:bCs/>
          <w:i/>
          <w:iCs/>
          <w:lang w:val="es-MX" w:eastAsia="en-US"/>
        </w:rPr>
        <w:t>c</w:t>
      </w:r>
      <w:r w:rsidR="00B80702">
        <w:rPr>
          <w:rFonts w:ascii="Arial" w:eastAsia="Calibri" w:hAnsi="Arial" w:cs="Arial"/>
          <w:bCs/>
          <w:i/>
          <w:iCs/>
          <w:lang w:val="es-MX" w:eastAsia="en-US"/>
        </w:rPr>
        <w:t>ontacto mediante identidades falsas</w:t>
      </w:r>
      <w:r>
        <w:rPr>
          <w:rFonts w:ascii="Arial" w:eastAsia="Calibri" w:hAnsi="Arial" w:cs="Arial"/>
          <w:bCs/>
          <w:lang w:val="es-MX" w:eastAsia="en-US"/>
        </w:rPr>
        <w:t xml:space="preserve">. </w:t>
      </w:r>
      <w:r w:rsidRPr="00B331AC">
        <w:rPr>
          <w:rFonts w:ascii="Arial" w:eastAsia="Calibri" w:hAnsi="Arial" w:cs="Arial"/>
          <w:bCs/>
          <w:lang w:val="es-MX" w:eastAsia="en-US"/>
        </w:rPr>
        <w:t>A</w:t>
      </w:r>
      <w:r w:rsidRPr="00B00E8B">
        <w:rPr>
          <w:rFonts w:ascii="Arial" w:eastAsia="Calibri" w:hAnsi="Arial" w:cs="Arial"/>
          <w:bCs/>
          <w:lang w:val="es-MX" w:eastAsia="en-US"/>
        </w:rPr>
        <w:t xml:space="preserve">simismo, </w:t>
      </w:r>
      <w:r w:rsidR="00B80702">
        <w:rPr>
          <w:rFonts w:ascii="Arial" w:eastAsia="Calibri" w:hAnsi="Arial" w:cs="Arial"/>
          <w:bCs/>
          <w:lang w:val="es-MX" w:eastAsia="en-US"/>
        </w:rPr>
        <w:t>30.8</w:t>
      </w:r>
      <w:r w:rsidR="00D17ABF">
        <w:rPr>
          <w:rFonts w:ascii="Arial" w:eastAsia="Calibri" w:hAnsi="Arial" w:cs="Arial"/>
          <w:bCs/>
          <w:lang w:val="es-MX" w:eastAsia="en-US"/>
        </w:rPr>
        <w:t> </w:t>
      </w:r>
      <w:r w:rsidRPr="00B00E8B">
        <w:rPr>
          <w:rFonts w:ascii="Arial" w:eastAsia="Calibri" w:hAnsi="Arial" w:cs="Arial"/>
          <w:bCs/>
          <w:lang w:val="es-MX" w:eastAsia="en-US"/>
        </w:rPr>
        <w:t>% de las mujeres víctimas de ciberacoso</w:t>
      </w:r>
      <w:r>
        <w:rPr>
          <w:rFonts w:ascii="Arial" w:eastAsia="Calibri" w:hAnsi="Arial" w:cs="Arial"/>
          <w:bCs/>
          <w:lang w:val="es-MX" w:eastAsia="en-US"/>
        </w:rPr>
        <w:t xml:space="preserve"> </w:t>
      </w:r>
      <w:r w:rsidRPr="00B331AC">
        <w:rPr>
          <w:rFonts w:ascii="Arial" w:eastAsia="Calibri" w:hAnsi="Arial" w:cs="Arial"/>
          <w:bCs/>
          <w:lang w:val="es-MX" w:eastAsia="en-US"/>
        </w:rPr>
        <w:t>recibió</w:t>
      </w:r>
      <w:r w:rsidRPr="00B00E8B">
        <w:rPr>
          <w:rFonts w:ascii="Arial" w:eastAsia="Calibri" w:hAnsi="Arial" w:cs="Arial"/>
          <w:bCs/>
          <w:i/>
          <w:iCs/>
          <w:lang w:val="es-MX" w:eastAsia="en-US"/>
        </w:rPr>
        <w:t xml:space="preserve"> </w:t>
      </w:r>
      <w:r w:rsidR="00E47CDF">
        <w:rPr>
          <w:rFonts w:ascii="Arial" w:eastAsia="Calibri" w:hAnsi="Arial" w:cs="Arial"/>
          <w:bCs/>
          <w:i/>
          <w:iCs/>
          <w:lang w:val="es-MX" w:eastAsia="en-US"/>
        </w:rPr>
        <w:t>m</w:t>
      </w:r>
      <w:r w:rsidR="00B80702">
        <w:rPr>
          <w:rFonts w:ascii="Arial" w:eastAsia="Calibri" w:hAnsi="Arial" w:cs="Arial"/>
          <w:bCs/>
          <w:i/>
          <w:iCs/>
          <w:lang w:val="es-MX" w:eastAsia="en-US"/>
        </w:rPr>
        <w:t>ensajes ofensivos</w:t>
      </w:r>
      <w:r w:rsidR="00423581" w:rsidRPr="00B00E8B">
        <w:rPr>
          <w:rFonts w:ascii="Arial" w:eastAsia="Calibri" w:hAnsi="Arial" w:cs="Arial"/>
          <w:bCs/>
          <w:lang w:val="es-MX" w:eastAsia="en-US"/>
        </w:rPr>
        <w:t xml:space="preserve"> y </w:t>
      </w:r>
      <w:r w:rsidR="00B80702">
        <w:rPr>
          <w:rFonts w:ascii="Arial" w:eastAsia="Calibri" w:hAnsi="Arial" w:cs="Arial"/>
          <w:bCs/>
          <w:lang w:val="es-MX" w:eastAsia="en-US"/>
        </w:rPr>
        <w:t>25.2</w:t>
      </w:r>
      <w:r w:rsidR="00D17ABF">
        <w:rPr>
          <w:rFonts w:ascii="Arial" w:eastAsia="Calibri" w:hAnsi="Arial" w:cs="Arial"/>
          <w:bCs/>
          <w:lang w:val="es-MX" w:eastAsia="en-US"/>
        </w:rPr>
        <w:t> </w:t>
      </w:r>
      <w:r w:rsidR="00423581" w:rsidRPr="00B00E8B">
        <w:rPr>
          <w:rFonts w:ascii="Arial" w:eastAsia="Calibri" w:hAnsi="Arial" w:cs="Arial"/>
          <w:bCs/>
          <w:lang w:val="es-MX" w:eastAsia="en-US"/>
        </w:rPr>
        <w:t>%</w:t>
      </w:r>
      <w:r w:rsidR="00423581">
        <w:rPr>
          <w:rFonts w:ascii="Arial" w:eastAsia="Calibri" w:hAnsi="Arial" w:cs="Arial"/>
          <w:bCs/>
          <w:lang w:val="es-MX" w:eastAsia="en-US"/>
        </w:rPr>
        <w:t xml:space="preserve">, </w:t>
      </w:r>
      <w:r w:rsidR="00E47CDF">
        <w:rPr>
          <w:rFonts w:ascii="Arial" w:eastAsia="Calibri" w:hAnsi="Arial" w:cs="Arial"/>
          <w:bCs/>
          <w:i/>
          <w:iCs/>
          <w:lang w:val="es-MX" w:eastAsia="en-US"/>
        </w:rPr>
        <w:t>i</w:t>
      </w:r>
      <w:r w:rsidR="00B80702">
        <w:rPr>
          <w:rFonts w:ascii="Arial" w:eastAsia="Calibri" w:hAnsi="Arial" w:cs="Arial"/>
          <w:bCs/>
          <w:i/>
          <w:iCs/>
          <w:lang w:val="es-MX" w:eastAsia="en-US"/>
        </w:rPr>
        <w:t>nsinuaciones o propuestas sexuales</w:t>
      </w:r>
      <w:r w:rsidRPr="00B00E8B">
        <w:rPr>
          <w:rFonts w:ascii="Arial" w:eastAsia="Calibri" w:hAnsi="Arial" w:cs="Arial"/>
          <w:bCs/>
          <w:lang w:val="es-MX" w:eastAsia="en-US"/>
        </w:rPr>
        <w:t xml:space="preserve">. Para los hombres, estos porcentajes fueron </w:t>
      </w:r>
      <w:r w:rsidR="00B80702">
        <w:rPr>
          <w:rFonts w:ascii="Arial" w:eastAsia="Calibri" w:hAnsi="Arial" w:cs="Arial"/>
          <w:bCs/>
          <w:lang w:val="es-MX" w:eastAsia="en-US"/>
        </w:rPr>
        <w:t>35.0</w:t>
      </w:r>
      <w:r w:rsidR="00423581" w:rsidRPr="00B00E8B">
        <w:rPr>
          <w:rFonts w:ascii="Arial" w:eastAsia="Calibri" w:hAnsi="Arial" w:cs="Arial"/>
          <w:bCs/>
          <w:lang w:val="es-MX" w:eastAsia="en-US"/>
        </w:rPr>
        <w:t xml:space="preserve"> y </w:t>
      </w:r>
      <w:r w:rsidR="00FC06A2">
        <w:rPr>
          <w:rFonts w:ascii="Arial" w:eastAsia="Calibri" w:hAnsi="Arial" w:cs="Arial"/>
          <w:bCs/>
          <w:lang w:val="es-MX" w:eastAsia="en-US"/>
        </w:rPr>
        <w:t>10.7</w:t>
      </w:r>
      <w:r w:rsidRPr="00B00E8B">
        <w:rPr>
          <w:rFonts w:ascii="Arial" w:eastAsia="Calibri" w:hAnsi="Arial" w:cs="Arial"/>
          <w:bCs/>
          <w:lang w:val="es-MX" w:eastAsia="en-US"/>
        </w:rPr>
        <w:t>, respectivamente</w:t>
      </w:r>
      <w:r>
        <w:rPr>
          <w:rFonts w:ascii="Arial" w:eastAsia="Calibri" w:hAnsi="Arial" w:cs="Arial"/>
          <w:bCs/>
          <w:lang w:val="es-MX" w:eastAsia="en-US"/>
        </w:rPr>
        <w:t xml:space="preserve"> (ver gráficas 1</w:t>
      </w:r>
      <w:r w:rsidR="00F061A5">
        <w:rPr>
          <w:rFonts w:ascii="Arial" w:eastAsia="Calibri" w:hAnsi="Arial" w:cs="Arial"/>
          <w:bCs/>
          <w:lang w:val="es-MX" w:eastAsia="en-US"/>
        </w:rPr>
        <w:t>3</w:t>
      </w:r>
      <w:r>
        <w:rPr>
          <w:rFonts w:ascii="Arial" w:eastAsia="Calibri" w:hAnsi="Arial" w:cs="Arial"/>
          <w:bCs/>
          <w:lang w:val="es-MX" w:eastAsia="en-US"/>
        </w:rPr>
        <w:t>, 1</w:t>
      </w:r>
      <w:r w:rsidR="00F061A5">
        <w:rPr>
          <w:rFonts w:ascii="Arial" w:eastAsia="Calibri" w:hAnsi="Arial" w:cs="Arial"/>
          <w:bCs/>
          <w:lang w:val="es-MX" w:eastAsia="en-US"/>
        </w:rPr>
        <w:t>4</w:t>
      </w:r>
      <w:r>
        <w:rPr>
          <w:rFonts w:ascii="Arial" w:eastAsia="Calibri" w:hAnsi="Arial" w:cs="Arial"/>
          <w:bCs/>
          <w:lang w:val="es-MX" w:eastAsia="en-US"/>
        </w:rPr>
        <w:t xml:space="preserve"> y 1</w:t>
      </w:r>
      <w:r w:rsidR="00F061A5">
        <w:rPr>
          <w:rFonts w:ascii="Arial" w:eastAsia="Calibri" w:hAnsi="Arial" w:cs="Arial"/>
          <w:bCs/>
          <w:lang w:val="es-MX" w:eastAsia="en-US"/>
        </w:rPr>
        <w:t>5</w:t>
      </w:r>
      <w:r>
        <w:rPr>
          <w:rFonts w:ascii="Arial" w:eastAsia="Calibri" w:hAnsi="Arial" w:cs="Arial"/>
          <w:bCs/>
          <w:lang w:val="es-MX" w:eastAsia="en-US"/>
        </w:rPr>
        <w:t>)</w:t>
      </w:r>
      <w:r w:rsidRPr="00B00E8B">
        <w:rPr>
          <w:rFonts w:ascii="Arial" w:eastAsia="Calibri" w:hAnsi="Arial" w:cs="Arial"/>
          <w:bCs/>
          <w:lang w:val="es-MX" w:eastAsia="en-US"/>
        </w:rPr>
        <w:t>.</w:t>
      </w:r>
    </w:p>
    <w:p w14:paraId="180B1DDF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4AF2969F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46B069B8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0BDA8FC9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3320C71E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5061C70B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5DB031C1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62EB0099" w14:textId="77777777" w:rsidR="00B76002" w:rsidRDefault="00B76002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343FB995" w14:textId="77777777" w:rsidR="00D17ABF" w:rsidRDefault="00D17ABF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459E2AF1" w14:textId="77777777" w:rsidR="00DE1175" w:rsidRDefault="00DE1175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326C2246" w14:textId="77777777" w:rsidR="00AC6D14" w:rsidRDefault="00AC6D14" w:rsidP="00C71794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es-MX" w:eastAsia="en-US"/>
        </w:rPr>
      </w:pPr>
    </w:p>
    <w:p w14:paraId="7AF0BC34" w14:textId="57B53201" w:rsidR="00EA2CAC" w:rsidRPr="0021024C" w:rsidRDefault="00EA2CAC" w:rsidP="00253FD9">
      <w:pPr>
        <w:autoSpaceDE w:val="0"/>
        <w:autoSpaceDN w:val="0"/>
        <w:adjustRightInd w:val="0"/>
        <w:spacing w:line="220" w:lineRule="exact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F061A5" w:rsidRPr="0021024C">
        <w:rPr>
          <w:color w:val="003057"/>
          <w:sz w:val="20"/>
        </w:rPr>
        <w:t>3</w:t>
      </w:r>
    </w:p>
    <w:p w14:paraId="13A810E0" w14:textId="6A8D0A52" w:rsidR="00EA2CAC" w:rsidRPr="00C44D7F" w:rsidRDefault="00EA2CAC" w:rsidP="00253FD9">
      <w:pPr>
        <w:pStyle w:val="NormalWeb"/>
        <w:spacing w:before="0" w:beforeAutospacing="0" w:after="0" w:afterAutospacing="0" w:line="220" w:lineRule="exact"/>
        <w:jc w:val="center"/>
        <w:rPr>
          <w:rFonts w:ascii="Arial Negrita" w:hAnsi="Arial Negrita" w:cs="Arial"/>
          <w:b/>
          <w:bCs/>
          <w:smallCaps/>
          <w:sz w:val="22"/>
          <w:szCs w:val="22"/>
        </w:rPr>
      </w:pPr>
      <w:r>
        <w:rPr>
          <w:rFonts w:ascii="Arial Negrita" w:hAnsi="Arial Negrita" w:cs="Arial"/>
          <w:b/>
          <w:bCs/>
          <w:color w:val="003057"/>
          <w:sz w:val="22"/>
          <w:szCs w:val="22"/>
          <w:lang w:val="es-ES_tradnl"/>
        </w:rPr>
        <w:t>S</w:t>
      </w:r>
      <w:r w:rsidRPr="00EA2CAC">
        <w:rPr>
          <w:rFonts w:ascii="Arial Negrita" w:hAnsi="Arial Negrita" w:cs="Arial"/>
          <w:b/>
          <w:bCs/>
          <w:color w:val="003057"/>
          <w:sz w:val="22"/>
          <w:szCs w:val="22"/>
          <w:lang w:val="es-ES_tradnl"/>
        </w:rPr>
        <w:t>ituaciones de ciberacoso experimentadas según sexo</w:t>
      </w:r>
    </w:p>
    <w:p w14:paraId="44585C4A" w14:textId="3A41CBF2" w:rsidR="00EA2CAC" w:rsidRPr="0078770B" w:rsidRDefault="00B80702" w:rsidP="00253FD9">
      <w:pPr>
        <w:spacing w:line="220" w:lineRule="exact"/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  <w:r w:rsidR="00EA2CAC" w:rsidRPr="000A7446">
        <w:rPr>
          <w:color w:val="27251F"/>
          <w:sz w:val="20"/>
          <w:szCs w:val="20"/>
          <w:vertAlign w:val="superscript"/>
        </w:rPr>
        <w:t>1/</w:t>
      </w:r>
    </w:p>
    <w:p w14:paraId="79232E81" w14:textId="5B4A5B64" w:rsidR="0080614D" w:rsidRDefault="00EA2CAC" w:rsidP="0080614D">
      <w:pPr>
        <w:spacing w:line="220" w:lineRule="exact"/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 w:rsidRPr="00EA2CAC">
        <w:rPr>
          <w:bCs/>
          <w:color w:val="27251F"/>
          <w:sz w:val="18"/>
          <w:szCs w:val="18"/>
        </w:rPr>
        <w:t>porcent</w:t>
      </w:r>
      <w:r w:rsidR="006210EF">
        <w:rPr>
          <w:bCs/>
          <w:color w:val="27251F"/>
          <w:sz w:val="18"/>
          <w:szCs w:val="18"/>
        </w:rPr>
        <w:t>aje</w:t>
      </w:r>
      <w:r w:rsidRPr="00AC52D2">
        <w:rPr>
          <w:bCs/>
          <w:color w:val="27251F"/>
          <w:sz w:val="18"/>
          <w:szCs w:val="18"/>
        </w:rPr>
        <w:t>)</w:t>
      </w:r>
    </w:p>
    <w:p w14:paraId="0B35766E" w14:textId="58080D76" w:rsidR="00EA2CAC" w:rsidRPr="00400CFB" w:rsidRDefault="00FA2C57" w:rsidP="00400CFB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47F9448E" wp14:editId="40B4BC87">
            <wp:extent cx="6004560" cy="4970145"/>
            <wp:effectExtent l="0" t="0" r="0" b="1905"/>
            <wp:docPr id="16053012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F8E0929-49F8-49D5-91E6-8A7D6FD608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D0D1C20" w14:textId="0EF8462D" w:rsidR="00EA2CAC" w:rsidRDefault="00EA2CAC" w:rsidP="0021024C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275734">
        <w:rPr>
          <w:color w:val="4D565E"/>
          <w:sz w:val="16"/>
          <w:szCs w:val="16"/>
          <w:lang w:val="es-ES"/>
        </w:rPr>
        <w:t>La población que se consideró fue la de 12 años y más</w:t>
      </w:r>
      <w:r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que utilizó internet en</w:t>
      </w:r>
      <w:r w:rsidR="00822B49"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cualquier dispositivo</w:t>
      </w:r>
      <w:r w:rsidR="0080614D">
        <w:rPr>
          <w:color w:val="4D565E"/>
          <w:sz w:val="16"/>
          <w:szCs w:val="16"/>
          <w:lang w:val="es-ES"/>
        </w:rPr>
        <w:t xml:space="preserve"> </w:t>
      </w:r>
      <w:r w:rsidRPr="00275734">
        <w:rPr>
          <w:color w:val="4D565E"/>
          <w:sz w:val="16"/>
          <w:szCs w:val="16"/>
          <w:lang w:val="es-ES"/>
        </w:rPr>
        <w:t>electrónico</w:t>
      </w:r>
      <w:r w:rsidRPr="00476731">
        <w:rPr>
          <w:color w:val="4D565E"/>
          <w:sz w:val="16"/>
          <w:szCs w:val="16"/>
          <w:lang w:val="es-ES"/>
        </w:rPr>
        <w:t>.</w:t>
      </w:r>
    </w:p>
    <w:p w14:paraId="057EFC5B" w14:textId="56D2F52A" w:rsidR="007379FC" w:rsidRPr="0022119D" w:rsidRDefault="007379FC" w:rsidP="0021024C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 w:rsidR="00A509EC"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>La</w:t>
      </w:r>
      <w:r w:rsidRPr="00AE0142">
        <w:rPr>
          <w:color w:val="4D565E"/>
          <w:sz w:val="16"/>
          <w:szCs w:val="16"/>
          <w:lang w:val="es-ES"/>
        </w:rPr>
        <w:t xml:space="preserve"> información se refiere al periodo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1AFCBA04" w14:textId="053B6960" w:rsidR="00EA2CAC" w:rsidRDefault="00EA2CAC" w:rsidP="0021024C">
      <w:pPr>
        <w:tabs>
          <w:tab w:val="left" w:pos="-284"/>
        </w:tabs>
        <w:ind w:left="851" w:right="193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A509EC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4A77D6FD" w14:textId="77777777" w:rsidR="00812328" w:rsidRDefault="00812328" w:rsidP="00812328">
      <w:pPr>
        <w:rPr>
          <w:rFonts w:eastAsia="Calibri"/>
          <w:bCs/>
          <w:lang w:val="es-MX" w:eastAsia="en-US"/>
        </w:rPr>
      </w:pPr>
    </w:p>
    <w:p w14:paraId="7064A077" w14:textId="77777777" w:rsidR="0080614D" w:rsidRDefault="0080614D" w:rsidP="00812328">
      <w:pPr>
        <w:rPr>
          <w:rFonts w:eastAsia="Calibri"/>
          <w:bCs/>
          <w:lang w:val="es-MX" w:eastAsia="en-US"/>
        </w:rPr>
      </w:pPr>
    </w:p>
    <w:p w14:paraId="0A25B9EE" w14:textId="77777777" w:rsidR="00DE1175" w:rsidRDefault="00DE1175" w:rsidP="00812328">
      <w:pPr>
        <w:rPr>
          <w:rFonts w:eastAsia="Calibri"/>
          <w:bCs/>
          <w:lang w:val="es-MX" w:eastAsia="en-US"/>
        </w:rPr>
      </w:pPr>
    </w:p>
    <w:p w14:paraId="609BC0EE" w14:textId="77777777" w:rsidR="00DE1175" w:rsidRDefault="00DE1175" w:rsidP="00812328">
      <w:pPr>
        <w:rPr>
          <w:rFonts w:eastAsia="Calibri"/>
          <w:bCs/>
          <w:lang w:val="es-MX" w:eastAsia="en-US"/>
        </w:rPr>
      </w:pPr>
    </w:p>
    <w:p w14:paraId="48203B36" w14:textId="77777777" w:rsidR="00DE1175" w:rsidRDefault="00DE1175" w:rsidP="00812328">
      <w:pPr>
        <w:rPr>
          <w:rFonts w:eastAsia="Calibri"/>
          <w:bCs/>
          <w:lang w:val="es-MX" w:eastAsia="en-US"/>
        </w:rPr>
      </w:pPr>
    </w:p>
    <w:p w14:paraId="7F743923" w14:textId="77777777" w:rsidR="00DE1175" w:rsidRDefault="00DE1175" w:rsidP="00812328">
      <w:pPr>
        <w:rPr>
          <w:rFonts w:eastAsia="Calibri"/>
          <w:bCs/>
          <w:lang w:val="es-MX" w:eastAsia="en-US"/>
        </w:rPr>
      </w:pPr>
    </w:p>
    <w:p w14:paraId="0E180796" w14:textId="77777777" w:rsidR="00DE1175" w:rsidRDefault="00DE1175" w:rsidP="00812328">
      <w:pPr>
        <w:rPr>
          <w:rFonts w:eastAsia="Calibri"/>
          <w:bCs/>
          <w:lang w:val="es-MX" w:eastAsia="en-US"/>
        </w:rPr>
      </w:pPr>
    </w:p>
    <w:p w14:paraId="2714DB23" w14:textId="77777777" w:rsidR="007D45DE" w:rsidRDefault="007D45DE" w:rsidP="00812328">
      <w:pPr>
        <w:rPr>
          <w:rFonts w:eastAsia="Calibri"/>
          <w:bCs/>
          <w:lang w:val="es-MX" w:eastAsia="en-US"/>
        </w:rPr>
      </w:pPr>
    </w:p>
    <w:p w14:paraId="548EC9B0" w14:textId="77777777" w:rsidR="007D4C7B" w:rsidRDefault="007D4C7B" w:rsidP="00812328">
      <w:pPr>
        <w:rPr>
          <w:rFonts w:eastAsia="Calibri"/>
          <w:bCs/>
          <w:lang w:val="es-MX" w:eastAsia="en-US"/>
        </w:rPr>
      </w:pPr>
    </w:p>
    <w:p w14:paraId="14383DBD" w14:textId="77777777" w:rsidR="007D4C7B" w:rsidRDefault="007D4C7B" w:rsidP="00812328">
      <w:pPr>
        <w:rPr>
          <w:rFonts w:eastAsia="Calibri"/>
          <w:bCs/>
          <w:lang w:val="es-MX" w:eastAsia="en-US"/>
        </w:rPr>
      </w:pPr>
    </w:p>
    <w:p w14:paraId="797E12D4" w14:textId="77777777" w:rsidR="007D4C7B" w:rsidRDefault="007D4C7B" w:rsidP="00812328">
      <w:pPr>
        <w:rPr>
          <w:rFonts w:eastAsia="Calibri"/>
          <w:bCs/>
          <w:lang w:val="es-MX" w:eastAsia="en-US"/>
        </w:rPr>
      </w:pPr>
    </w:p>
    <w:p w14:paraId="74119EE6" w14:textId="77777777" w:rsidR="00B76002" w:rsidRDefault="00B76002" w:rsidP="00812328">
      <w:pPr>
        <w:rPr>
          <w:rFonts w:eastAsia="Calibri"/>
          <w:bCs/>
          <w:lang w:val="es-MX" w:eastAsia="en-US"/>
        </w:rPr>
      </w:pPr>
    </w:p>
    <w:p w14:paraId="4302486F" w14:textId="23C15A77" w:rsidR="004F63B8" w:rsidRPr="0021024C" w:rsidRDefault="004F63B8" w:rsidP="00253FD9">
      <w:pPr>
        <w:tabs>
          <w:tab w:val="left" w:pos="8222"/>
        </w:tabs>
        <w:autoSpaceDE w:val="0"/>
        <w:autoSpaceDN w:val="0"/>
        <w:adjustRightInd w:val="0"/>
        <w:spacing w:line="220" w:lineRule="exact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F061A5" w:rsidRPr="0021024C">
        <w:rPr>
          <w:color w:val="003057"/>
          <w:sz w:val="20"/>
        </w:rPr>
        <w:t>4</w:t>
      </w:r>
    </w:p>
    <w:p w14:paraId="5906F239" w14:textId="2A1EE6E6" w:rsidR="004F63B8" w:rsidRPr="004F63B8" w:rsidRDefault="004F63B8" w:rsidP="00253FD9">
      <w:pPr>
        <w:pStyle w:val="NormalWeb"/>
        <w:tabs>
          <w:tab w:val="left" w:pos="8222"/>
        </w:tabs>
        <w:spacing w:before="0" w:beforeAutospacing="0" w:after="0" w:afterAutospacing="0" w:line="220" w:lineRule="exact"/>
        <w:jc w:val="center"/>
        <w:rPr>
          <w:rFonts w:ascii="Arial" w:hAnsi="Arial" w:cs="Arial"/>
          <w:b/>
          <w:bCs/>
          <w:sz w:val="18"/>
          <w:szCs w:val="16"/>
          <w:vertAlign w:val="superscript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S</w:t>
      </w:r>
      <w:r w:rsidRPr="004F63B8">
        <w:rPr>
          <w:rFonts w:ascii="Arial Negrita" w:hAnsi="Arial Negrita"/>
          <w:b/>
          <w:bCs/>
          <w:color w:val="003057"/>
          <w:sz w:val="22"/>
          <w:szCs w:val="22"/>
        </w:rPr>
        <w:t>ituaciones de ciberacoso experimentadas por mujeres</w:t>
      </w:r>
    </w:p>
    <w:p w14:paraId="7A8750F1" w14:textId="3FD1DBCF" w:rsidR="004F63B8" w:rsidRPr="0078770B" w:rsidRDefault="00B80702" w:rsidP="00253FD9">
      <w:pPr>
        <w:spacing w:line="220" w:lineRule="exact"/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95739B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  <w:r w:rsidR="004F63B8" w:rsidRPr="004F63B8">
        <w:rPr>
          <w:color w:val="27251F"/>
          <w:sz w:val="20"/>
          <w:szCs w:val="20"/>
          <w:vertAlign w:val="superscript"/>
        </w:rPr>
        <w:t>1/</w:t>
      </w:r>
    </w:p>
    <w:p w14:paraId="34391E65" w14:textId="7B35C93E" w:rsidR="004F63B8" w:rsidRDefault="004F63B8" w:rsidP="00253FD9">
      <w:pPr>
        <w:spacing w:line="220" w:lineRule="exact"/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</w:t>
      </w:r>
      <w:r w:rsidR="00905852">
        <w:rPr>
          <w:bCs/>
          <w:color w:val="27251F"/>
          <w:sz w:val="18"/>
          <w:szCs w:val="18"/>
        </w:rPr>
        <w:t>aje</w:t>
      </w:r>
      <w:r w:rsidRPr="00AC52D2">
        <w:rPr>
          <w:bCs/>
          <w:color w:val="27251F"/>
          <w:sz w:val="18"/>
          <w:szCs w:val="18"/>
        </w:rPr>
        <w:t>)</w:t>
      </w:r>
    </w:p>
    <w:p w14:paraId="4715F592" w14:textId="61D6C583" w:rsidR="00FD1BD5" w:rsidRDefault="00FD1BD5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  <w:lang w:val="es-ES"/>
        </w:rPr>
      </w:pPr>
      <w:r>
        <w:rPr>
          <w:noProof/>
          <w14:ligatures w14:val="standardContextual"/>
        </w:rPr>
        <w:drawing>
          <wp:inline distT="0" distB="0" distL="0" distR="0" wp14:anchorId="07640CF5" wp14:editId="2451C8BB">
            <wp:extent cx="5612130" cy="4294023"/>
            <wp:effectExtent l="0" t="0" r="7620" b="0"/>
            <wp:docPr id="1056080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196EB4-FBF1-420A-867F-E8FD0B7539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722EA91" w14:textId="25158EDA" w:rsidR="004F63B8" w:rsidRPr="0022119D" w:rsidRDefault="004F63B8" w:rsidP="0021024C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corresponde a mujeres de 12 años y más </w:t>
      </w:r>
      <w:r w:rsidRPr="00C91558">
        <w:rPr>
          <w:color w:val="4D565E"/>
          <w:sz w:val="16"/>
          <w:szCs w:val="16"/>
          <w:lang w:val="es-ES"/>
        </w:rPr>
        <w:t>que</w:t>
      </w:r>
      <w:r w:rsidR="00822B49" w:rsidRPr="00C91558">
        <w:rPr>
          <w:color w:val="4D565E"/>
          <w:sz w:val="16"/>
          <w:szCs w:val="16"/>
          <w:lang w:val="es-ES"/>
        </w:rPr>
        <w:t xml:space="preserve"> </w:t>
      </w:r>
      <w:r w:rsidRPr="00C91558">
        <w:rPr>
          <w:color w:val="4D565E"/>
          <w:sz w:val="16"/>
          <w:szCs w:val="16"/>
          <w:lang w:val="es-ES"/>
        </w:rPr>
        <w:t>utilizaron</w:t>
      </w:r>
      <w:r w:rsidRPr="004F63B8">
        <w:rPr>
          <w:color w:val="4D565E"/>
          <w:sz w:val="16"/>
          <w:szCs w:val="16"/>
          <w:lang w:val="es-ES"/>
        </w:rPr>
        <w:t xml:space="preserve"> internet en cualquier dispositivo electrónico</w:t>
      </w:r>
      <w:r w:rsidRPr="001366A5">
        <w:rPr>
          <w:color w:val="4D565E"/>
          <w:sz w:val="16"/>
          <w:szCs w:val="16"/>
          <w:lang w:val="es-ES"/>
        </w:rPr>
        <w:t>.</w:t>
      </w:r>
    </w:p>
    <w:p w14:paraId="018D8297" w14:textId="47F02E11" w:rsidR="004F63B8" w:rsidRDefault="004F63B8" w:rsidP="0021024C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Pr="00AE0142">
        <w:rPr>
          <w:color w:val="4D565E"/>
          <w:sz w:val="16"/>
          <w:szCs w:val="16"/>
          <w:lang w:val="es-ES"/>
        </w:rPr>
        <w:t xml:space="preserve">Para 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AE0142">
        <w:rPr>
          <w:color w:val="4D565E"/>
          <w:sz w:val="16"/>
          <w:szCs w:val="16"/>
          <w:lang w:val="es-ES"/>
        </w:rPr>
        <w:t xml:space="preserve">, la información se refiere al periodo de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 w:rsidRPr="00AE0142"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 w:rsidRPr="00AE0142">
        <w:rPr>
          <w:color w:val="4D565E"/>
          <w:sz w:val="16"/>
          <w:szCs w:val="16"/>
          <w:lang w:val="es-ES"/>
        </w:rPr>
        <w:t xml:space="preserve">, los datos fueron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 w:rsidR="00B02188">
        <w:rPr>
          <w:color w:val="4D565E"/>
          <w:sz w:val="16"/>
          <w:szCs w:val="16"/>
          <w:lang w:val="es-ES"/>
        </w:rPr>
        <w:t>.</w:t>
      </w:r>
    </w:p>
    <w:p w14:paraId="2CD77A07" w14:textId="41ED4684" w:rsidR="004F63B8" w:rsidRPr="00550727" w:rsidRDefault="0079659A" w:rsidP="0021024C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</w:rPr>
      </w:pPr>
      <w:r w:rsidRPr="0079659A">
        <w:rPr>
          <w:color w:val="4D565E"/>
          <w:sz w:val="16"/>
          <w:szCs w:val="16"/>
        </w:rPr>
        <w:t>*</w:t>
      </w:r>
      <w:r w:rsidR="004F63B8">
        <w:rPr>
          <w:color w:val="4D565E"/>
          <w:sz w:val="16"/>
          <w:szCs w:val="16"/>
        </w:rPr>
        <w:tab/>
      </w:r>
      <w:r w:rsidR="005A0052">
        <w:rPr>
          <w:color w:val="4D565E"/>
          <w:sz w:val="16"/>
          <w:szCs w:val="16"/>
        </w:rPr>
        <w:t xml:space="preserve">Diferencia estadísticamente significativa respecto al ejercicio anterior </w:t>
      </w:r>
      <w:r w:rsidR="005A0052" w:rsidRPr="00C91558">
        <w:rPr>
          <w:color w:val="4D565E"/>
          <w:sz w:val="16"/>
          <w:szCs w:val="16"/>
        </w:rPr>
        <w:t>a 95</w:t>
      </w:r>
      <w:r w:rsidR="005A0052">
        <w:rPr>
          <w:color w:val="4D565E"/>
          <w:sz w:val="16"/>
          <w:szCs w:val="16"/>
        </w:rPr>
        <w:t xml:space="preserve"> por ciento.</w:t>
      </w:r>
    </w:p>
    <w:p w14:paraId="61712799" w14:textId="282B9A72" w:rsidR="004F63B8" w:rsidRDefault="004F63B8" w:rsidP="0021024C">
      <w:pPr>
        <w:tabs>
          <w:tab w:val="left" w:pos="8222"/>
        </w:tabs>
        <w:ind w:left="1134" w:right="618" w:hanging="567"/>
        <w:rPr>
          <w:color w:val="4D565E"/>
          <w:sz w:val="16"/>
          <w:szCs w:val="16"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0F074E3D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15981DA3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604710F2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44E7F6EA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7D9C582A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016689EE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2A5743F8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0F8F0299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08EE740A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28B67BAB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21E4064D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5DEB9266" w14:textId="77777777" w:rsidR="00B76002" w:rsidRDefault="00B76002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7F470348" w14:textId="77777777" w:rsidR="0021024C" w:rsidRDefault="0021024C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726A8778" w14:textId="77777777" w:rsidR="005A33B9" w:rsidRDefault="005A33B9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3FFB3484" w14:textId="77777777" w:rsidR="005A33B9" w:rsidRDefault="005A33B9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10C24598" w14:textId="77777777" w:rsidR="0021024C" w:rsidRDefault="0021024C" w:rsidP="004F63B8">
      <w:pPr>
        <w:autoSpaceDE w:val="0"/>
        <w:autoSpaceDN w:val="0"/>
        <w:adjustRightInd w:val="0"/>
        <w:jc w:val="center"/>
        <w:rPr>
          <w:color w:val="4D565E"/>
          <w:sz w:val="20"/>
        </w:rPr>
      </w:pPr>
    </w:p>
    <w:p w14:paraId="3FB683A2" w14:textId="176D79EF" w:rsidR="004F63B8" w:rsidRPr="0021024C" w:rsidRDefault="004F63B8" w:rsidP="004F63B8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F061A5" w:rsidRPr="0021024C">
        <w:rPr>
          <w:color w:val="003057"/>
          <w:sz w:val="20"/>
        </w:rPr>
        <w:t>5</w:t>
      </w:r>
    </w:p>
    <w:p w14:paraId="57E4A1E3" w14:textId="3061F098" w:rsidR="004F63B8" w:rsidRPr="004F63B8" w:rsidRDefault="004F63B8" w:rsidP="004F63B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6"/>
          <w:vertAlign w:val="superscript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S</w:t>
      </w:r>
      <w:r w:rsidRPr="004F63B8">
        <w:rPr>
          <w:rFonts w:ascii="Arial Negrita" w:hAnsi="Arial Negrita"/>
          <w:b/>
          <w:bCs/>
          <w:color w:val="003057"/>
          <w:sz w:val="22"/>
          <w:szCs w:val="22"/>
        </w:rPr>
        <w:t xml:space="preserve">ituaciones de ciberacoso experimentadas por </w:t>
      </w:r>
      <w:r>
        <w:rPr>
          <w:rFonts w:ascii="Arial Negrita" w:hAnsi="Arial Negrita"/>
          <w:b/>
          <w:bCs/>
          <w:color w:val="003057"/>
          <w:sz w:val="22"/>
          <w:szCs w:val="22"/>
        </w:rPr>
        <w:t>hombre</w:t>
      </w:r>
      <w:r w:rsidRPr="004F63B8">
        <w:rPr>
          <w:rFonts w:ascii="Arial Negrita" w:hAnsi="Arial Negrita"/>
          <w:b/>
          <w:bCs/>
          <w:color w:val="003057"/>
          <w:sz w:val="22"/>
          <w:szCs w:val="22"/>
        </w:rPr>
        <w:t>s</w:t>
      </w:r>
    </w:p>
    <w:p w14:paraId="7923589A" w14:textId="69FA04EB" w:rsidR="004F63B8" w:rsidRPr="0078770B" w:rsidRDefault="00B80702" w:rsidP="004F63B8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95739B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  <w:r w:rsidR="004F63B8" w:rsidRPr="004F63B8">
        <w:rPr>
          <w:color w:val="27251F"/>
          <w:sz w:val="20"/>
          <w:szCs w:val="20"/>
          <w:vertAlign w:val="superscript"/>
        </w:rPr>
        <w:t>1/</w:t>
      </w:r>
    </w:p>
    <w:p w14:paraId="5C0B15AA" w14:textId="6131CAF5" w:rsidR="004F63B8" w:rsidRDefault="004F63B8" w:rsidP="004F63B8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</w:t>
      </w:r>
      <w:r w:rsidR="00E46A5E">
        <w:rPr>
          <w:bCs/>
          <w:color w:val="27251F"/>
          <w:sz w:val="18"/>
          <w:szCs w:val="18"/>
        </w:rPr>
        <w:t>aje</w:t>
      </w:r>
      <w:r w:rsidRPr="00AC52D2">
        <w:rPr>
          <w:bCs/>
          <w:color w:val="27251F"/>
          <w:sz w:val="18"/>
          <w:szCs w:val="18"/>
        </w:rPr>
        <w:t>)</w:t>
      </w:r>
    </w:p>
    <w:p w14:paraId="0B7A1267" w14:textId="4F014B47" w:rsidR="00FD1BD5" w:rsidRDefault="00FD1BD5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  <w:lang w:val="es-ES"/>
        </w:rPr>
      </w:pPr>
      <w:r>
        <w:rPr>
          <w:noProof/>
          <w14:ligatures w14:val="standardContextual"/>
        </w:rPr>
        <w:drawing>
          <wp:inline distT="0" distB="0" distL="0" distR="0" wp14:anchorId="7FB1AFBE" wp14:editId="5EAFFAC4">
            <wp:extent cx="5612130" cy="4081882"/>
            <wp:effectExtent l="0" t="0" r="7620" b="0"/>
            <wp:docPr id="12863711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80994F-46F8-4D14-87AE-DA723061F1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5C76C91" w14:textId="423BCED1" w:rsidR="004F63B8" w:rsidRPr="0022119D" w:rsidRDefault="004F63B8" w:rsidP="0021024C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corresponde a </w:t>
      </w:r>
      <w:r w:rsidR="00767663">
        <w:rPr>
          <w:color w:val="4D565E"/>
          <w:sz w:val="16"/>
          <w:szCs w:val="16"/>
          <w:lang w:val="es-ES"/>
        </w:rPr>
        <w:t>hombr</w:t>
      </w:r>
      <w:r w:rsidRPr="004F63B8">
        <w:rPr>
          <w:color w:val="4D565E"/>
          <w:sz w:val="16"/>
          <w:szCs w:val="16"/>
          <w:lang w:val="es-ES"/>
        </w:rPr>
        <w:t>es de 12 años y más que utilizaron internet en cualquier dispositivo electrónico</w:t>
      </w:r>
      <w:r w:rsidRPr="001366A5">
        <w:rPr>
          <w:color w:val="4D565E"/>
          <w:sz w:val="16"/>
          <w:szCs w:val="16"/>
          <w:lang w:val="es-ES"/>
        </w:rPr>
        <w:t>.</w:t>
      </w:r>
    </w:p>
    <w:p w14:paraId="0E9CC5E1" w14:textId="0D1F41CB" w:rsidR="004F63B8" w:rsidRDefault="004F63B8" w:rsidP="0021024C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 w:rsidRPr="00AE0142">
        <w:rPr>
          <w:color w:val="4D565E"/>
          <w:sz w:val="16"/>
          <w:szCs w:val="16"/>
          <w:lang w:val="es-ES"/>
        </w:rPr>
        <w:t xml:space="preserve">Para 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AE0142">
        <w:rPr>
          <w:color w:val="4D565E"/>
          <w:sz w:val="16"/>
          <w:szCs w:val="16"/>
          <w:lang w:val="es-ES"/>
        </w:rPr>
        <w:t xml:space="preserve">, la información se refiere al periodo de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 w:rsidRPr="00AE0142"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 w:rsidRPr="00AE0142">
        <w:rPr>
          <w:color w:val="4D565E"/>
          <w:sz w:val="16"/>
          <w:szCs w:val="16"/>
          <w:lang w:val="es-ES"/>
        </w:rPr>
        <w:t>, los datos</w:t>
      </w:r>
      <w:r w:rsidR="00BF60DE">
        <w:rPr>
          <w:color w:val="4D565E"/>
          <w:sz w:val="16"/>
          <w:szCs w:val="16"/>
          <w:lang w:val="es-ES"/>
        </w:rPr>
        <w:t xml:space="preserve"> </w:t>
      </w:r>
      <w:r w:rsidRPr="00AE0142">
        <w:rPr>
          <w:color w:val="4D565E"/>
          <w:sz w:val="16"/>
          <w:szCs w:val="16"/>
          <w:lang w:val="es-ES"/>
        </w:rPr>
        <w:t xml:space="preserve">fueron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2F5FFBFE" w14:textId="67B6533B" w:rsidR="004F63B8" w:rsidRPr="00550727" w:rsidRDefault="005B6BA0" w:rsidP="0021024C">
      <w:pPr>
        <w:autoSpaceDE w:val="0"/>
        <w:autoSpaceDN w:val="0"/>
        <w:adjustRightInd w:val="0"/>
        <w:ind w:left="1134" w:right="618" w:hanging="567"/>
        <w:rPr>
          <w:color w:val="4D565E"/>
          <w:sz w:val="16"/>
          <w:szCs w:val="16"/>
        </w:rPr>
      </w:pPr>
      <w:r w:rsidRPr="005B6BA0">
        <w:rPr>
          <w:color w:val="4D565E"/>
          <w:sz w:val="16"/>
          <w:szCs w:val="16"/>
        </w:rPr>
        <w:t>*</w:t>
      </w:r>
      <w:r w:rsidR="004F63B8">
        <w:rPr>
          <w:color w:val="4D565E"/>
          <w:sz w:val="16"/>
          <w:szCs w:val="16"/>
        </w:rPr>
        <w:tab/>
      </w:r>
      <w:r w:rsidR="005A0052">
        <w:rPr>
          <w:color w:val="4D565E"/>
          <w:sz w:val="16"/>
          <w:szCs w:val="16"/>
        </w:rPr>
        <w:t>Diferencia estadísticamente significativa respecto al ejercicio anterior.</w:t>
      </w:r>
    </w:p>
    <w:p w14:paraId="1052FC0B" w14:textId="63814BCC" w:rsidR="004F63B8" w:rsidRDefault="004F63B8" w:rsidP="0021024C">
      <w:pPr>
        <w:ind w:left="1134" w:right="618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Pr="0027573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4B9EE8B1" w14:textId="77777777" w:rsidR="000F3D36" w:rsidRDefault="000F3D36" w:rsidP="00812328">
      <w:pPr>
        <w:rPr>
          <w:rFonts w:eastAsia="Calibri"/>
          <w:bCs/>
          <w:lang w:val="es-MX" w:eastAsia="en-US"/>
        </w:rPr>
      </w:pPr>
    </w:p>
    <w:p w14:paraId="38CC3B75" w14:textId="58A3ED40" w:rsidR="00186289" w:rsidRPr="00B40BC2" w:rsidRDefault="00186289" w:rsidP="00B40BC2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16" w:name="_Toc189823867"/>
      <w:r w:rsidRPr="00B40BC2">
        <w:rPr>
          <w:rFonts w:ascii="Arial Negrita" w:hAnsi="Arial Negrita"/>
          <w:i w:val="0"/>
          <w:iCs w:val="0"/>
        </w:rPr>
        <w:t>Situaciones experimentadas seg</w:t>
      </w:r>
      <w:r w:rsidRPr="00B40BC2">
        <w:rPr>
          <w:rFonts w:ascii="Arial Negrita" w:hAnsi="Arial Negrita" w:hint="eastAsia"/>
          <w:i w:val="0"/>
          <w:iCs w:val="0"/>
        </w:rPr>
        <w:t>ú</w:t>
      </w:r>
      <w:r w:rsidRPr="00B40BC2">
        <w:rPr>
          <w:rFonts w:ascii="Arial Negrita" w:hAnsi="Arial Negrita"/>
          <w:i w:val="0"/>
          <w:iCs w:val="0"/>
        </w:rPr>
        <w:t>n frecuencia y distinci</w:t>
      </w:r>
      <w:r w:rsidRPr="00B40BC2">
        <w:rPr>
          <w:rFonts w:ascii="Arial Negrita" w:hAnsi="Arial Negrita" w:hint="eastAsia"/>
          <w:i w:val="0"/>
          <w:iCs w:val="0"/>
        </w:rPr>
        <w:t>ó</w:t>
      </w:r>
      <w:r w:rsidRPr="00B40BC2">
        <w:rPr>
          <w:rFonts w:ascii="Arial Negrita" w:hAnsi="Arial Negrita"/>
          <w:i w:val="0"/>
          <w:iCs w:val="0"/>
        </w:rPr>
        <w:t>n por sexo</w:t>
      </w:r>
      <w:bookmarkEnd w:id="16"/>
    </w:p>
    <w:p w14:paraId="0E11C5A8" w14:textId="77777777" w:rsidR="00186289" w:rsidRPr="004E4C0B" w:rsidRDefault="00186289" w:rsidP="00186289">
      <w:pPr>
        <w:autoSpaceDE w:val="0"/>
        <w:autoSpaceDN w:val="0"/>
        <w:adjustRightInd w:val="0"/>
        <w:ind w:right="-518"/>
        <w:rPr>
          <w:rFonts w:ascii="Arial Negrita" w:hAnsi="Arial Negrita"/>
          <w:b/>
          <w:bCs/>
        </w:rPr>
      </w:pPr>
    </w:p>
    <w:p w14:paraId="5AD882D0" w14:textId="65C7992A" w:rsidR="00186289" w:rsidRPr="00B17D09" w:rsidRDefault="00186289" w:rsidP="00186289">
      <w:r>
        <w:t xml:space="preserve">En </w:t>
      </w:r>
      <w:r w:rsidR="00B80702">
        <w:t>2025</w:t>
      </w:r>
      <w:r>
        <w:t>,</w:t>
      </w:r>
      <w:r w:rsidR="008249A1">
        <w:t xml:space="preserve"> d</w:t>
      </w:r>
      <w:r w:rsidR="008249A1" w:rsidRPr="008249A1">
        <w:t xml:space="preserve">e la población de mujeres de 12 años y más </w:t>
      </w:r>
      <w:r w:rsidR="00D426A6" w:rsidRPr="00C97ACC">
        <w:t>que fueron</w:t>
      </w:r>
      <w:r w:rsidR="00D426A6">
        <w:t xml:space="preserve"> </w:t>
      </w:r>
      <w:r w:rsidR="008249A1" w:rsidRPr="008249A1">
        <w:t>víctima</w:t>
      </w:r>
      <w:r w:rsidR="00D426A6">
        <w:t>s</w:t>
      </w:r>
      <w:r w:rsidR="008249A1" w:rsidRPr="008249A1">
        <w:t xml:space="preserve"> de </w:t>
      </w:r>
      <w:r w:rsidR="008249A1" w:rsidRPr="00B76002">
        <w:rPr>
          <w:i/>
          <w:iCs/>
        </w:rPr>
        <w:t>rastreo de cuentas o sitios web</w:t>
      </w:r>
      <w:r w:rsidR="008249A1" w:rsidRPr="008249A1">
        <w:t>, 46.5</w:t>
      </w:r>
      <w:r w:rsidR="00911A8A">
        <w:t> </w:t>
      </w:r>
      <w:r w:rsidR="008249A1" w:rsidRPr="008249A1">
        <w:t>% la experimentó con mayor recurrencia</w:t>
      </w:r>
      <w:r w:rsidR="00911A8A">
        <w:t>.</w:t>
      </w:r>
      <w:r w:rsidR="00A72B2D">
        <w:rPr>
          <w:rStyle w:val="Refdenotaalpie"/>
        </w:rPr>
        <w:footnoteReference w:id="2"/>
      </w:r>
      <w:r>
        <w:t xml:space="preserve"> </w:t>
      </w:r>
      <w:r w:rsidR="00D426A6">
        <w:t>En el caso d</w:t>
      </w:r>
      <w:r w:rsidR="00A72B2D">
        <w:t xml:space="preserve">e </w:t>
      </w:r>
      <w:r w:rsidRPr="0015598C">
        <w:t>los hombres</w:t>
      </w:r>
      <w:r w:rsidR="00D426A6">
        <w:t>,</w:t>
      </w:r>
      <w:r w:rsidR="00AE68CE">
        <w:t xml:space="preserve"> </w:t>
      </w:r>
      <w:r w:rsidR="00D426A6">
        <w:rPr>
          <w:bCs/>
        </w:rPr>
        <w:t>41.4</w:t>
      </w:r>
      <w:r w:rsidR="00911A8A">
        <w:rPr>
          <w:bCs/>
        </w:rPr>
        <w:t> </w:t>
      </w:r>
      <w:r w:rsidR="00D426A6">
        <w:rPr>
          <w:bCs/>
        </w:rPr>
        <w:t xml:space="preserve">% de quienes fueron </w:t>
      </w:r>
      <w:r w:rsidR="00AE68CE">
        <w:t>víctima</w:t>
      </w:r>
      <w:r w:rsidR="00D426A6">
        <w:t>s</w:t>
      </w:r>
      <w:r w:rsidR="00A72B2D">
        <w:t xml:space="preserve"> de</w:t>
      </w:r>
      <w:r w:rsidRPr="0015598C">
        <w:t xml:space="preserve"> </w:t>
      </w:r>
      <w:r w:rsidR="00DD0B7D">
        <w:rPr>
          <w:i/>
          <w:iCs/>
        </w:rPr>
        <w:t>p</w:t>
      </w:r>
      <w:r w:rsidR="00B80702">
        <w:rPr>
          <w:i/>
          <w:iCs/>
        </w:rPr>
        <w:t>ublica</w:t>
      </w:r>
      <w:r w:rsidR="00A72B2D">
        <w:rPr>
          <w:i/>
          <w:iCs/>
        </w:rPr>
        <w:t>ciones</w:t>
      </w:r>
      <w:r w:rsidR="00B80702">
        <w:rPr>
          <w:i/>
          <w:iCs/>
        </w:rPr>
        <w:t xml:space="preserve"> y/o env</w:t>
      </w:r>
      <w:r w:rsidR="00A72B2D">
        <w:rPr>
          <w:i/>
          <w:iCs/>
        </w:rPr>
        <w:t>ío de</w:t>
      </w:r>
      <w:r w:rsidR="00B80702">
        <w:rPr>
          <w:i/>
          <w:iCs/>
        </w:rPr>
        <w:t xml:space="preserve"> información personal, fotos o videos</w:t>
      </w:r>
      <w:r w:rsidR="00A72B2D">
        <w:rPr>
          <w:i/>
          <w:iCs/>
        </w:rPr>
        <w:t xml:space="preserve"> con fines de dañarle</w:t>
      </w:r>
      <w:r w:rsidR="00964890">
        <w:t xml:space="preserve"> </w:t>
      </w:r>
      <w:r w:rsidR="00D426A6">
        <w:rPr>
          <w:bCs/>
        </w:rPr>
        <w:t xml:space="preserve">también </w:t>
      </w:r>
      <w:r w:rsidR="00A72B2D">
        <w:rPr>
          <w:bCs/>
        </w:rPr>
        <w:t xml:space="preserve">lo experimentó con mayor recurrencia </w:t>
      </w:r>
      <w:r>
        <w:rPr>
          <w:rFonts w:eastAsia="Calibri"/>
          <w:bCs/>
          <w:lang w:val="es-MX" w:eastAsia="en-US"/>
        </w:rPr>
        <w:t>(ver gráficas 1</w:t>
      </w:r>
      <w:r w:rsidR="00EC4FB7">
        <w:rPr>
          <w:rFonts w:eastAsia="Calibri"/>
          <w:bCs/>
          <w:lang w:val="es-MX" w:eastAsia="en-US"/>
        </w:rPr>
        <w:t>6</w:t>
      </w:r>
      <w:r>
        <w:rPr>
          <w:rFonts w:eastAsia="Calibri"/>
          <w:bCs/>
          <w:lang w:val="es-MX" w:eastAsia="en-US"/>
        </w:rPr>
        <w:t xml:space="preserve"> y 1</w:t>
      </w:r>
      <w:r w:rsidR="00EC4FB7">
        <w:rPr>
          <w:rFonts w:eastAsia="Calibri"/>
          <w:bCs/>
          <w:lang w:val="es-MX" w:eastAsia="en-US"/>
        </w:rPr>
        <w:t>7</w:t>
      </w:r>
      <w:r>
        <w:rPr>
          <w:rFonts w:eastAsia="Calibri"/>
          <w:bCs/>
          <w:lang w:val="es-MX" w:eastAsia="en-US"/>
        </w:rPr>
        <w:t>)</w:t>
      </w:r>
      <w:r w:rsidRPr="0015598C">
        <w:t>.</w:t>
      </w:r>
    </w:p>
    <w:p w14:paraId="253BCF0E" w14:textId="028320C2" w:rsidR="00EF534E" w:rsidRDefault="00767663" w:rsidP="00767663">
      <w:pPr>
        <w:jc w:val="left"/>
        <w:rPr>
          <w:bCs/>
        </w:rPr>
      </w:pPr>
      <w:r>
        <w:rPr>
          <w:bCs/>
        </w:rPr>
        <w:br w:type="page"/>
      </w:r>
    </w:p>
    <w:p w14:paraId="0E0F6490" w14:textId="4AFCB1EF" w:rsidR="00186289" w:rsidRPr="0021024C" w:rsidRDefault="00186289" w:rsidP="00186289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EC4FB7" w:rsidRPr="0021024C">
        <w:rPr>
          <w:color w:val="003057"/>
          <w:sz w:val="20"/>
        </w:rPr>
        <w:t>6</w:t>
      </w:r>
    </w:p>
    <w:p w14:paraId="7F91A5AD" w14:textId="3B822FD7" w:rsidR="00186289" w:rsidRPr="004F63B8" w:rsidRDefault="00186289" w:rsidP="0018628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6"/>
          <w:vertAlign w:val="superscript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186289">
        <w:rPr>
          <w:rFonts w:ascii="Arial Negrita" w:hAnsi="Arial Negrita"/>
          <w:b/>
          <w:bCs/>
          <w:color w:val="003057"/>
          <w:sz w:val="22"/>
          <w:szCs w:val="22"/>
        </w:rPr>
        <w:t xml:space="preserve">oblación de mujeres que vivieron situaciones de ciberacoso según </w:t>
      </w:r>
      <w:r w:rsidR="00FD1BD5">
        <w:rPr>
          <w:rFonts w:ascii="Arial Negrita" w:hAnsi="Arial Negrita"/>
          <w:b/>
          <w:bCs/>
          <w:color w:val="003057"/>
          <w:sz w:val="22"/>
          <w:szCs w:val="22"/>
        </w:rPr>
        <w:t>recurrencia</w:t>
      </w:r>
    </w:p>
    <w:p w14:paraId="118DD4FD" w14:textId="61DAF1B0" w:rsidR="00186289" w:rsidRPr="0078770B" w:rsidRDefault="00B80702" w:rsidP="00186289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  <w:r w:rsidR="00186289" w:rsidRPr="004F63B8">
        <w:rPr>
          <w:color w:val="27251F"/>
          <w:sz w:val="20"/>
          <w:szCs w:val="20"/>
          <w:vertAlign w:val="superscript"/>
        </w:rPr>
        <w:t>1/</w:t>
      </w:r>
    </w:p>
    <w:p w14:paraId="09309A32" w14:textId="4B049807" w:rsidR="00186289" w:rsidRDefault="00186289" w:rsidP="00186289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porcentaje</w:t>
      </w:r>
      <w:r w:rsidRPr="00AC52D2">
        <w:rPr>
          <w:bCs/>
          <w:color w:val="27251F"/>
          <w:sz w:val="18"/>
          <w:szCs w:val="18"/>
        </w:rPr>
        <w:t>)</w:t>
      </w:r>
    </w:p>
    <w:p w14:paraId="2898310E" w14:textId="139F0319" w:rsidR="00186289" w:rsidRPr="00400CFB" w:rsidRDefault="00C93B73" w:rsidP="00400CFB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5646964B" wp14:editId="10763AAC">
            <wp:extent cx="6280785" cy="4079631"/>
            <wp:effectExtent l="0" t="0" r="5715" b="0"/>
            <wp:docPr id="14866951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E0A11DF-78EA-43CE-BE1B-E7819A6781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19EA519" w14:textId="634440C2" w:rsidR="00186289" w:rsidRPr="0022119D" w:rsidRDefault="00186289" w:rsidP="0021024C">
      <w:pPr>
        <w:autoSpaceDE w:val="0"/>
        <w:autoSpaceDN w:val="0"/>
        <w:adjustRightInd w:val="0"/>
        <w:spacing w:before="120"/>
        <w:ind w:left="567" w:right="1185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</w:t>
      </w:r>
      <w:r w:rsidR="00767663">
        <w:rPr>
          <w:color w:val="4D565E"/>
          <w:sz w:val="16"/>
          <w:szCs w:val="16"/>
          <w:lang w:val="es-ES"/>
        </w:rPr>
        <w:t xml:space="preserve">fue la </w:t>
      </w:r>
      <w:r w:rsidRPr="004F63B8">
        <w:rPr>
          <w:color w:val="4D565E"/>
          <w:sz w:val="16"/>
          <w:szCs w:val="16"/>
          <w:lang w:val="es-ES"/>
        </w:rPr>
        <w:t>de 12 años y más</w:t>
      </w:r>
      <w:r w:rsidR="00AB5714">
        <w:rPr>
          <w:color w:val="4D565E"/>
          <w:sz w:val="16"/>
          <w:szCs w:val="16"/>
          <w:lang w:val="es-ES"/>
        </w:rPr>
        <w:t xml:space="preserve"> </w:t>
      </w:r>
      <w:r w:rsidRPr="004F63B8">
        <w:rPr>
          <w:color w:val="4D565E"/>
          <w:sz w:val="16"/>
          <w:szCs w:val="16"/>
          <w:lang w:val="es-ES"/>
        </w:rPr>
        <w:t>que utiliz</w:t>
      </w:r>
      <w:r w:rsidR="008E20E2">
        <w:rPr>
          <w:color w:val="4D565E"/>
          <w:sz w:val="16"/>
          <w:szCs w:val="16"/>
          <w:lang w:val="es-ES"/>
        </w:rPr>
        <w:t>ó</w:t>
      </w:r>
      <w:r w:rsidRPr="004F63B8">
        <w:rPr>
          <w:color w:val="4D565E"/>
          <w:sz w:val="16"/>
          <w:szCs w:val="16"/>
          <w:lang w:val="es-ES"/>
        </w:rPr>
        <w:t xml:space="preserve"> internet en cualquier dispositivo electrónico</w:t>
      </w:r>
      <w:r w:rsidRPr="001366A5">
        <w:rPr>
          <w:color w:val="4D565E"/>
          <w:sz w:val="16"/>
          <w:szCs w:val="16"/>
          <w:lang w:val="es-ES"/>
        </w:rPr>
        <w:t>.</w:t>
      </w:r>
    </w:p>
    <w:p w14:paraId="6E30A711" w14:textId="033C2315" w:rsidR="00186289" w:rsidRDefault="00186289" w:rsidP="0021024C">
      <w:pPr>
        <w:autoSpaceDE w:val="0"/>
        <w:autoSpaceDN w:val="0"/>
        <w:adjustRightInd w:val="0"/>
        <w:ind w:left="567" w:right="1185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>L</w:t>
      </w:r>
      <w:r w:rsidRPr="00AE0142">
        <w:rPr>
          <w:color w:val="4D565E"/>
          <w:sz w:val="16"/>
          <w:szCs w:val="16"/>
          <w:lang w:val="es-ES"/>
        </w:rPr>
        <w:t xml:space="preserve">a información se refiere al periodo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 w:rsidR="00D7086F">
        <w:rPr>
          <w:color w:val="4D565E"/>
          <w:sz w:val="16"/>
          <w:szCs w:val="16"/>
          <w:lang w:val="es-ES"/>
        </w:rPr>
        <w:t>.</w:t>
      </w:r>
    </w:p>
    <w:p w14:paraId="43D6FAB7" w14:textId="5001E396" w:rsidR="00186289" w:rsidRDefault="00186289" w:rsidP="0021024C">
      <w:pPr>
        <w:ind w:left="567" w:right="1185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4E1F68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 w:rsidR="00591634">
        <w:rPr>
          <w:color w:val="4D565E"/>
          <w:sz w:val="16"/>
          <w:szCs w:val="16"/>
        </w:rPr>
        <w:t>.</w:t>
      </w:r>
    </w:p>
    <w:p w14:paraId="55A5C280" w14:textId="53239A51" w:rsidR="00186289" w:rsidRDefault="00767663" w:rsidP="00767663">
      <w:pPr>
        <w:jc w:val="left"/>
        <w:rPr>
          <w:bCs/>
        </w:rPr>
      </w:pPr>
      <w:r>
        <w:rPr>
          <w:bCs/>
        </w:rPr>
        <w:br w:type="page"/>
      </w:r>
    </w:p>
    <w:p w14:paraId="7A230B14" w14:textId="34351A25" w:rsidR="00767663" w:rsidRPr="0021024C" w:rsidRDefault="00767663" w:rsidP="00767663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EC4FB7" w:rsidRPr="0021024C">
        <w:rPr>
          <w:color w:val="003057"/>
          <w:sz w:val="20"/>
        </w:rPr>
        <w:t>7</w:t>
      </w:r>
    </w:p>
    <w:p w14:paraId="2D6D00DE" w14:textId="6AA981DE" w:rsidR="00767663" w:rsidRPr="004F63B8" w:rsidRDefault="00767663" w:rsidP="0076766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6"/>
          <w:vertAlign w:val="superscript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186289">
        <w:rPr>
          <w:rFonts w:ascii="Arial Negrita" w:hAnsi="Arial Negrita"/>
          <w:b/>
          <w:bCs/>
          <w:color w:val="003057"/>
          <w:sz w:val="22"/>
          <w:szCs w:val="22"/>
        </w:rPr>
        <w:t xml:space="preserve">oblación de </w:t>
      </w:r>
      <w:r>
        <w:rPr>
          <w:rFonts w:ascii="Arial Negrita" w:hAnsi="Arial Negrita"/>
          <w:b/>
          <w:bCs/>
          <w:color w:val="003057"/>
          <w:sz w:val="22"/>
          <w:szCs w:val="22"/>
        </w:rPr>
        <w:t>homb</w:t>
      </w:r>
      <w:r w:rsidRPr="00186289">
        <w:rPr>
          <w:rFonts w:ascii="Arial Negrita" w:hAnsi="Arial Negrita"/>
          <w:b/>
          <w:bCs/>
          <w:color w:val="003057"/>
          <w:sz w:val="22"/>
          <w:szCs w:val="22"/>
        </w:rPr>
        <w:t xml:space="preserve">res que vivieron situaciones de ciberacoso según </w:t>
      </w:r>
      <w:r w:rsidR="00FD1BD5">
        <w:rPr>
          <w:rFonts w:ascii="Arial Negrita" w:hAnsi="Arial Negrita"/>
          <w:b/>
          <w:bCs/>
          <w:color w:val="003057"/>
          <w:sz w:val="22"/>
          <w:szCs w:val="22"/>
        </w:rPr>
        <w:t>recurrencia</w:t>
      </w:r>
    </w:p>
    <w:p w14:paraId="49C70F34" w14:textId="409AA317" w:rsidR="00767663" w:rsidRPr="0078770B" w:rsidRDefault="00B80702" w:rsidP="00767663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  <w:r w:rsidR="00767663" w:rsidRPr="004F63B8">
        <w:rPr>
          <w:color w:val="27251F"/>
          <w:sz w:val="20"/>
          <w:szCs w:val="20"/>
          <w:vertAlign w:val="superscript"/>
        </w:rPr>
        <w:t>1/</w:t>
      </w:r>
    </w:p>
    <w:p w14:paraId="749F0D76" w14:textId="77777777" w:rsidR="00767663" w:rsidRDefault="00767663" w:rsidP="00767663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porcentaje</w:t>
      </w:r>
      <w:r w:rsidRPr="00AC52D2">
        <w:rPr>
          <w:bCs/>
          <w:color w:val="27251F"/>
          <w:sz w:val="18"/>
          <w:szCs w:val="18"/>
        </w:rPr>
        <w:t>)</w:t>
      </w:r>
    </w:p>
    <w:p w14:paraId="2B61D1E5" w14:textId="57FA1694" w:rsidR="00AE342E" w:rsidRPr="00AE342E" w:rsidRDefault="00C93B73" w:rsidP="00AE342E">
      <w:pPr>
        <w:jc w:val="center"/>
        <w:rPr>
          <w:bCs/>
          <w:color w:val="27251F"/>
          <w:sz w:val="18"/>
          <w:szCs w:val="18"/>
          <w:lang w:val="es-MX"/>
        </w:rPr>
      </w:pPr>
      <w:r>
        <w:rPr>
          <w:noProof/>
        </w:rPr>
        <w:drawing>
          <wp:inline distT="0" distB="0" distL="0" distR="0" wp14:anchorId="30410B9A" wp14:editId="76C89C55">
            <wp:extent cx="6337300" cy="4273061"/>
            <wp:effectExtent l="0" t="0" r="6350" b="0"/>
            <wp:docPr id="20182025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C62D18A-5437-4D8B-AF04-DA8B6194C2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4D46453" w14:textId="62BE1808" w:rsidR="00767663" w:rsidRPr="00DD0573" w:rsidRDefault="00767663" w:rsidP="0021024C">
      <w:pPr>
        <w:jc w:val="left"/>
        <w:rPr>
          <w:bCs/>
          <w:color w:val="27251F"/>
          <w:sz w:val="6"/>
          <w:szCs w:val="6"/>
        </w:rPr>
      </w:pPr>
    </w:p>
    <w:p w14:paraId="331992C1" w14:textId="5BEE033F" w:rsidR="00767663" w:rsidRPr="0022119D" w:rsidRDefault="00767663" w:rsidP="0021024C">
      <w:pPr>
        <w:autoSpaceDE w:val="0"/>
        <w:autoSpaceDN w:val="0"/>
        <w:adjustRightInd w:val="0"/>
        <w:ind w:left="567" w:right="-91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</w:t>
      </w:r>
      <w:r>
        <w:rPr>
          <w:color w:val="4D565E"/>
          <w:sz w:val="16"/>
          <w:szCs w:val="16"/>
          <w:lang w:val="es-ES"/>
        </w:rPr>
        <w:t>fue la de</w:t>
      </w:r>
      <w:r w:rsidRPr="004F63B8">
        <w:rPr>
          <w:color w:val="4D565E"/>
          <w:sz w:val="16"/>
          <w:szCs w:val="16"/>
          <w:lang w:val="es-ES"/>
        </w:rPr>
        <w:t xml:space="preserve"> 12 años y más</w:t>
      </w:r>
      <w:r w:rsidR="008E20E2">
        <w:rPr>
          <w:color w:val="4D565E"/>
          <w:sz w:val="16"/>
          <w:szCs w:val="16"/>
          <w:lang w:val="es-ES"/>
        </w:rPr>
        <w:t xml:space="preserve"> </w:t>
      </w:r>
      <w:r w:rsidRPr="004F63B8">
        <w:rPr>
          <w:color w:val="4D565E"/>
          <w:sz w:val="16"/>
          <w:szCs w:val="16"/>
          <w:lang w:val="es-ES"/>
        </w:rPr>
        <w:t>que utiliz</w:t>
      </w:r>
      <w:r w:rsidR="008E20E2">
        <w:rPr>
          <w:color w:val="4D565E"/>
          <w:sz w:val="16"/>
          <w:szCs w:val="16"/>
          <w:lang w:val="es-ES"/>
        </w:rPr>
        <w:t>ó</w:t>
      </w:r>
      <w:r w:rsidRPr="004F63B8">
        <w:rPr>
          <w:color w:val="4D565E"/>
          <w:sz w:val="16"/>
          <w:szCs w:val="16"/>
          <w:lang w:val="es-ES"/>
        </w:rPr>
        <w:t xml:space="preserve"> internet en cualquier dispositivo</w:t>
      </w:r>
      <w:r w:rsidR="00510B5D">
        <w:rPr>
          <w:color w:val="4D565E"/>
          <w:sz w:val="16"/>
          <w:szCs w:val="16"/>
          <w:lang w:val="es-ES"/>
        </w:rPr>
        <w:t xml:space="preserve"> </w:t>
      </w:r>
      <w:r w:rsidRPr="004F63B8">
        <w:rPr>
          <w:color w:val="4D565E"/>
          <w:sz w:val="16"/>
          <w:szCs w:val="16"/>
          <w:lang w:val="es-ES"/>
        </w:rPr>
        <w:t>electrónico</w:t>
      </w:r>
      <w:r w:rsidRPr="001366A5">
        <w:rPr>
          <w:color w:val="4D565E"/>
          <w:sz w:val="16"/>
          <w:szCs w:val="16"/>
          <w:lang w:val="es-ES"/>
        </w:rPr>
        <w:t>.</w:t>
      </w:r>
    </w:p>
    <w:p w14:paraId="771FBE57" w14:textId="55008589" w:rsidR="00767663" w:rsidRDefault="00767663" w:rsidP="0021024C">
      <w:pPr>
        <w:autoSpaceDE w:val="0"/>
        <w:autoSpaceDN w:val="0"/>
        <w:adjustRightInd w:val="0"/>
        <w:ind w:left="567" w:right="-91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>L</w:t>
      </w:r>
      <w:r w:rsidRPr="00AE0142">
        <w:rPr>
          <w:color w:val="4D565E"/>
          <w:sz w:val="16"/>
          <w:szCs w:val="16"/>
          <w:lang w:val="es-ES"/>
        </w:rPr>
        <w:t xml:space="preserve">a información se refiere al periodo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 w:rsidR="00D7086F">
        <w:rPr>
          <w:color w:val="4D565E"/>
          <w:sz w:val="16"/>
          <w:szCs w:val="16"/>
          <w:lang w:val="es-ES"/>
        </w:rPr>
        <w:t>.</w:t>
      </w:r>
    </w:p>
    <w:p w14:paraId="17D613B5" w14:textId="17126E67" w:rsidR="00767663" w:rsidRDefault="00767663" w:rsidP="0021024C">
      <w:pPr>
        <w:ind w:left="567" w:right="-91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 w:rsidR="00D7086F">
        <w:rPr>
          <w:color w:val="4D565E"/>
          <w:sz w:val="16"/>
          <w:szCs w:val="16"/>
        </w:rPr>
        <w:t>.</w:t>
      </w:r>
    </w:p>
    <w:p w14:paraId="685759F5" w14:textId="77777777" w:rsidR="00767663" w:rsidRDefault="00767663" w:rsidP="005B3F04">
      <w:pPr>
        <w:rPr>
          <w:bCs/>
        </w:rPr>
      </w:pPr>
    </w:p>
    <w:p w14:paraId="23A66C25" w14:textId="77777777" w:rsidR="00291CFA" w:rsidRDefault="00291CFA" w:rsidP="005B3F04">
      <w:pPr>
        <w:rPr>
          <w:bCs/>
        </w:rPr>
      </w:pPr>
    </w:p>
    <w:p w14:paraId="5AB87175" w14:textId="77777777" w:rsidR="00767663" w:rsidRPr="00B40BC2" w:rsidRDefault="00767663" w:rsidP="00B40BC2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17" w:name="_Toc189823868"/>
      <w:r w:rsidRPr="00B40BC2">
        <w:rPr>
          <w:rFonts w:ascii="Arial Negrita" w:hAnsi="Arial Negrita"/>
          <w:i w:val="0"/>
          <w:iCs w:val="0"/>
        </w:rPr>
        <w:t>Identidad de la persona ciberacosadora</w:t>
      </w:r>
      <w:bookmarkEnd w:id="17"/>
    </w:p>
    <w:p w14:paraId="70E58B37" w14:textId="77777777" w:rsidR="00767663" w:rsidRPr="00520925" w:rsidRDefault="00767663" w:rsidP="00767663">
      <w:pPr>
        <w:ind w:left="-567" w:right="-518"/>
        <w:rPr>
          <w:bCs/>
          <w:lang w:val="es-MX"/>
        </w:rPr>
      </w:pPr>
    </w:p>
    <w:p w14:paraId="311AA488" w14:textId="2B6BB926" w:rsidR="00767663" w:rsidRDefault="00767663" w:rsidP="00767663">
      <w:pPr>
        <w:rPr>
          <w:bCs/>
        </w:rPr>
      </w:pPr>
      <w:r>
        <w:rPr>
          <w:bCs/>
        </w:rPr>
        <w:t xml:space="preserve">Durante </w:t>
      </w:r>
      <w:r w:rsidR="00B80702">
        <w:rPr>
          <w:bCs/>
        </w:rPr>
        <w:t>2025</w:t>
      </w:r>
      <w:r>
        <w:rPr>
          <w:bCs/>
        </w:rPr>
        <w:t>,</w:t>
      </w:r>
      <w:r w:rsidRPr="0015598C">
        <w:rPr>
          <w:bCs/>
        </w:rPr>
        <w:t xml:space="preserve"> </w:t>
      </w:r>
      <w:r w:rsidR="00B80702">
        <w:rPr>
          <w:bCs/>
        </w:rPr>
        <w:t>61.1</w:t>
      </w:r>
      <w:r w:rsidR="00911A8A">
        <w:rPr>
          <w:bCs/>
        </w:rPr>
        <w:t> </w:t>
      </w:r>
      <w:r w:rsidRPr="0015598C">
        <w:rPr>
          <w:bCs/>
        </w:rPr>
        <w:t>% de la</w:t>
      </w:r>
      <w:r>
        <w:rPr>
          <w:bCs/>
        </w:rPr>
        <w:t xml:space="preserve"> población de 12 años y más víctima de </w:t>
      </w:r>
      <w:r w:rsidRPr="0015598C">
        <w:rPr>
          <w:bCs/>
        </w:rPr>
        <w:t xml:space="preserve">ciberacoso </w:t>
      </w:r>
      <w:r w:rsidRPr="00BE7DC4">
        <w:rPr>
          <w:bCs/>
          <w:i/>
          <w:iCs/>
        </w:rPr>
        <w:t>de</w:t>
      </w:r>
      <w:r>
        <w:rPr>
          <w:bCs/>
          <w:i/>
          <w:iCs/>
        </w:rPr>
        <w:t>sconoc</w:t>
      </w:r>
      <w:r w:rsidR="00C70571">
        <w:rPr>
          <w:bCs/>
          <w:i/>
          <w:iCs/>
        </w:rPr>
        <w:t>ió</w:t>
      </w:r>
      <w:r>
        <w:rPr>
          <w:bCs/>
          <w:i/>
          <w:iCs/>
        </w:rPr>
        <w:t xml:space="preserve"> </w:t>
      </w:r>
      <w:r w:rsidR="00C70571" w:rsidRPr="00B76002">
        <w:rPr>
          <w:bCs/>
        </w:rPr>
        <w:t>la identidad de</w:t>
      </w:r>
      <w:r w:rsidRPr="00B76002">
        <w:rPr>
          <w:bCs/>
        </w:rPr>
        <w:t xml:space="preserve"> la persona acosadora</w:t>
      </w:r>
      <w:r w:rsidRPr="0015598C">
        <w:rPr>
          <w:bCs/>
        </w:rPr>
        <w:t xml:space="preserve">; </w:t>
      </w:r>
      <w:r w:rsidR="00B80702">
        <w:rPr>
          <w:bCs/>
        </w:rPr>
        <w:t>24.2</w:t>
      </w:r>
      <w:r w:rsidR="00911A8A">
        <w:rPr>
          <w:bCs/>
        </w:rPr>
        <w:t> </w:t>
      </w:r>
      <w:r w:rsidRPr="0015598C">
        <w:rPr>
          <w:bCs/>
        </w:rPr>
        <w:t xml:space="preserve">% </w:t>
      </w:r>
      <w:r>
        <w:rPr>
          <w:bCs/>
        </w:rPr>
        <w:t xml:space="preserve">identificó </w:t>
      </w:r>
      <w:r w:rsidRPr="00BE7DC4">
        <w:rPr>
          <w:bCs/>
          <w:i/>
          <w:iCs/>
        </w:rPr>
        <w:t xml:space="preserve">a </w:t>
      </w:r>
      <w:r w:rsidRPr="00D7086F">
        <w:rPr>
          <w:bCs/>
          <w:i/>
          <w:iCs/>
        </w:rPr>
        <w:t>personas</w:t>
      </w:r>
      <w:r w:rsidRPr="00BE7DC4">
        <w:rPr>
          <w:bCs/>
          <w:i/>
          <w:iCs/>
        </w:rPr>
        <w:t xml:space="preserve"> conocidas</w:t>
      </w:r>
      <w:r w:rsidRPr="0015598C">
        <w:rPr>
          <w:bCs/>
        </w:rPr>
        <w:t xml:space="preserve"> </w:t>
      </w:r>
      <w:r>
        <w:rPr>
          <w:bCs/>
        </w:rPr>
        <w:t xml:space="preserve">y </w:t>
      </w:r>
      <w:r w:rsidR="00B80702">
        <w:rPr>
          <w:bCs/>
        </w:rPr>
        <w:t>14.7</w:t>
      </w:r>
      <w:r w:rsidR="00911A8A">
        <w:rPr>
          <w:bCs/>
        </w:rPr>
        <w:t> </w:t>
      </w:r>
      <w:r w:rsidRPr="0015598C">
        <w:rPr>
          <w:bCs/>
        </w:rPr>
        <w:t xml:space="preserve">% </w:t>
      </w:r>
      <w:r>
        <w:rPr>
          <w:bCs/>
        </w:rPr>
        <w:t xml:space="preserve">sufrió ciberacoso tanto de </w:t>
      </w:r>
      <w:r w:rsidRPr="00D7086F">
        <w:rPr>
          <w:bCs/>
          <w:i/>
          <w:iCs/>
        </w:rPr>
        <w:t>personas</w:t>
      </w:r>
      <w:r w:rsidRPr="0015598C">
        <w:rPr>
          <w:bCs/>
        </w:rPr>
        <w:t xml:space="preserve"> </w:t>
      </w:r>
      <w:r w:rsidRPr="00BE7DC4">
        <w:rPr>
          <w:bCs/>
          <w:i/>
          <w:iCs/>
        </w:rPr>
        <w:t xml:space="preserve">conocidas </w:t>
      </w:r>
      <w:r w:rsidRPr="004E43BE">
        <w:rPr>
          <w:bCs/>
        </w:rPr>
        <w:t>como</w:t>
      </w:r>
      <w:r w:rsidRPr="00BE7DC4">
        <w:rPr>
          <w:bCs/>
          <w:i/>
          <w:iCs/>
        </w:rPr>
        <w:t xml:space="preserve"> desconocidas</w:t>
      </w:r>
      <w:r>
        <w:rPr>
          <w:bCs/>
          <w:i/>
          <w:iCs/>
        </w:rPr>
        <w:t xml:space="preserve"> </w:t>
      </w:r>
      <w:r>
        <w:rPr>
          <w:rFonts w:eastAsia="Calibri"/>
          <w:bCs/>
          <w:lang w:val="es-MX" w:eastAsia="en-US"/>
        </w:rPr>
        <w:t>(ver gráfica 1</w:t>
      </w:r>
      <w:r w:rsidR="00EC4FB7">
        <w:rPr>
          <w:rFonts w:eastAsia="Calibri"/>
          <w:bCs/>
          <w:lang w:val="es-MX" w:eastAsia="en-US"/>
        </w:rPr>
        <w:t>8</w:t>
      </w:r>
      <w:r>
        <w:rPr>
          <w:rFonts w:eastAsia="Calibri"/>
          <w:bCs/>
          <w:lang w:val="es-MX" w:eastAsia="en-US"/>
        </w:rPr>
        <w:t>)</w:t>
      </w:r>
      <w:r w:rsidRPr="0015598C">
        <w:rPr>
          <w:bCs/>
        </w:rPr>
        <w:t>.</w:t>
      </w:r>
    </w:p>
    <w:p w14:paraId="2028BED6" w14:textId="4A98E837" w:rsidR="00767663" w:rsidRDefault="00767663" w:rsidP="00767663">
      <w:pPr>
        <w:jc w:val="left"/>
        <w:rPr>
          <w:bCs/>
        </w:rPr>
      </w:pPr>
      <w:r>
        <w:rPr>
          <w:bCs/>
        </w:rPr>
        <w:br w:type="page"/>
      </w:r>
    </w:p>
    <w:p w14:paraId="434E2316" w14:textId="65BDC95E" w:rsidR="00767663" w:rsidRPr="0021024C" w:rsidRDefault="00767663" w:rsidP="00767663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EC4FB7" w:rsidRPr="0021024C">
        <w:rPr>
          <w:color w:val="003057"/>
          <w:sz w:val="20"/>
        </w:rPr>
        <w:t>8</w:t>
      </w:r>
    </w:p>
    <w:p w14:paraId="27A4E201" w14:textId="5EAAA06C" w:rsidR="00767663" w:rsidRPr="004F63B8" w:rsidRDefault="00767663" w:rsidP="0076766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18"/>
          <w:szCs w:val="16"/>
          <w:vertAlign w:val="superscript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767663">
        <w:rPr>
          <w:rFonts w:ascii="Arial Negrita" w:hAnsi="Arial Negrita"/>
          <w:b/>
          <w:bCs/>
          <w:color w:val="003057"/>
          <w:sz w:val="22"/>
          <w:szCs w:val="22"/>
        </w:rPr>
        <w:t>oblación que vivió ciberacoso según su relación con la persona agresora</w:t>
      </w:r>
    </w:p>
    <w:p w14:paraId="7B7F0020" w14:textId="73F4C270" w:rsidR="00767663" w:rsidRPr="0078770B" w:rsidRDefault="00B80702" w:rsidP="00767663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EF599D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  <w:r w:rsidR="00767663" w:rsidRPr="004F63B8">
        <w:rPr>
          <w:color w:val="27251F"/>
          <w:sz w:val="20"/>
          <w:szCs w:val="20"/>
          <w:vertAlign w:val="superscript"/>
        </w:rPr>
        <w:t>1/</w:t>
      </w:r>
    </w:p>
    <w:p w14:paraId="5234BB91" w14:textId="77777777" w:rsidR="00767663" w:rsidRDefault="00767663" w:rsidP="00767663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porcentaje</w:t>
      </w:r>
      <w:r w:rsidRPr="00AC52D2">
        <w:rPr>
          <w:bCs/>
          <w:color w:val="27251F"/>
          <w:sz w:val="18"/>
          <w:szCs w:val="18"/>
        </w:rPr>
        <w:t>)</w:t>
      </w:r>
    </w:p>
    <w:p w14:paraId="5F886173" w14:textId="7655916E" w:rsidR="00F20C9C" w:rsidRDefault="00F20C9C" w:rsidP="00767663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4BB91588" wp14:editId="1E3748C2">
            <wp:extent cx="5112482" cy="2021840"/>
            <wp:effectExtent l="0" t="0" r="0" b="0"/>
            <wp:docPr id="13903239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C6D2F8-DA48-47A8-B679-BEEE0F52D7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194617CC" w14:textId="197A6AAC" w:rsidR="00767663" w:rsidRPr="0022119D" w:rsidRDefault="00767663" w:rsidP="00086390">
      <w:pPr>
        <w:autoSpaceDE w:val="0"/>
        <w:autoSpaceDN w:val="0"/>
        <w:adjustRightInd w:val="0"/>
        <w:ind w:left="1560" w:right="1043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</w:t>
      </w:r>
      <w:r>
        <w:rPr>
          <w:color w:val="4D565E"/>
          <w:sz w:val="16"/>
          <w:szCs w:val="16"/>
          <w:lang w:val="es-ES"/>
        </w:rPr>
        <w:t>fue la de</w:t>
      </w:r>
      <w:r w:rsidRPr="004F63B8">
        <w:rPr>
          <w:color w:val="4D565E"/>
          <w:sz w:val="16"/>
          <w:szCs w:val="16"/>
          <w:lang w:val="es-ES"/>
        </w:rPr>
        <w:t xml:space="preserve"> 12 años y más que utiliz</w:t>
      </w:r>
      <w:r>
        <w:rPr>
          <w:color w:val="4D565E"/>
          <w:sz w:val="16"/>
          <w:szCs w:val="16"/>
          <w:lang w:val="es-ES"/>
        </w:rPr>
        <w:t>ó</w:t>
      </w:r>
      <w:r w:rsidRPr="004F63B8">
        <w:rPr>
          <w:color w:val="4D565E"/>
          <w:sz w:val="16"/>
          <w:szCs w:val="16"/>
          <w:lang w:val="es-ES"/>
        </w:rPr>
        <w:t xml:space="preserve"> internet en cualquier dispositivo </w:t>
      </w:r>
      <w:r w:rsidR="00510B5D">
        <w:rPr>
          <w:color w:val="4D565E"/>
          <w:sz w:val="16"/>
          <w:szCs w:val="16"/>
          <w:lang w:val="es-ES"/>
        </w:rPr>
        <w:br/>
      </w:r>
      <w:r w:rsidRPr="004F63B8">
        <w:rPr>
          <w:color w:val="4D565E"/>
          <w:sz w:val="16"/>
          <w:szCs w:val="16"/>
          <w:lang w:val="es-ES"/>
        </w:rPr>
        <w:t>electrónico</w:t>
      </w:r>
      <w:r w:rsidRPr="001366A5">
        <w:rPr>
          <w:color w:val="4D565E"/>
          <w:sz w:val="16"/>
          <w:szCs w:val="16"/>
          <w:lang w:val="es-ES"/>
        </w:rPr>
        <w:t>.</w:t>
      </w:r>
    </w:p>
    <w:p w14:paraId="310BAE86" w14:textId="488856B6" w:rsidR="00767663" w:rsidRDefault="00767663" w:rsidP="00086390">
      <w:pPr>
        <w:autoSpaceDE w:val="0"/>
        <w:autoSpaceDN w:val="0"/>
        <w:adjustRightInd w:val="0"/>
        <w:ind w:left="1560" w:right="1043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 xml:space="preserve">Para </w:t>
      </w:r>
      <w:r w:rsidRPr="00767663">
        <w:rPr>
          <w:color w:val="4D565E"/>
          <w:sz w:val="16"/>
          <w:szCs w:val="16"/>
          <w:lang w:val="es-ES"/>
        </w:rPr>
        <w:t xml:space="preserve">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767663">
        <w:rPr>
          <w:color w:val="4D565E"/>
          <w:sz w:val="16"/>
          <w:szCs w:val="16"/>
          <w:lang w:val="es-ES"/>
        </w:rPr>
        <w:t>, la información se refiere al periodo de</w:t>
      </w:r>
      <w:r>
        <w:rPr>
          <w:color w:val="4D565E"/>
          <w:sz w:val="16"/>
          <w:szCs w:val="16"/>
          <w:lang w:val="es-ES"/>
        </w:rPr>
        <w:t xml:space="preserve">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>
        <w:rPr>
          <w:color w:val="4D565E"/>
          <w:sz w:val="16"/>
          <w:szCs w:val="16"/>
          <w:lang w:val="es-ES"/>
        </w:rPr>
        <w:t xml:space="preserve">, los datos fueron de </w:t>
      </w:r>
      <w:r w:rsidR="00A60737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508D88F8" w14:textId="386AF8AF" w:rsidR="00767663" w:rsidRDefault="00F20C9C" w:rsidP="00086390">
      <w:pPr>
        <w:autoSpaceDE w:val="0"/>
        <w:autoSpaceDN w:val="0"/>
        <w:adjustRightInd w:val="0"/>
        <w:ind w:left="1560" w:right="1043" w:hanging="567"/>
        <w:rPr>
          <w:i/>
          <w:iCs/>
          <w:color w:val="4D565E"/>
          <w:sz w:val="16"/>
          <w:szCs w:val="16"/>
          <w:lang w:val="es-ES"/>
        </w:rPr>
      </w:pPr>
      <w:r>
        <w:rPr>
          <w:color w:val="4D565E"/>
          <w:sz w:val="16"/>
          <w:szCs w:val="16"/>
          <w:vertAlign w:val="superscript"/>
        </w:rPr>
        <w:t>2</w:t>
      </w:r>
      <w:r w:rsidR="00767663">
        <w:rPr>
          <w:color w:val="4D565E"/>
          <w:sz w:val="16"/>
          <w:szCs w:val="16"/>
          <w:vertAlign w:val="superscript"/>
        </w:rPr>
        <w:t>/</w:t>
      </w:r>
      <w:r w:rsidR="00767663">
        <w:rPr>
          <w:color w:val="4D565E"/>
          <w:sz w:val="16"/>
          <w:szCs w:val="16"/>
        </w:rPr>
        <w:tab/>
      </w:r>
      <w:r w:rsidR="00977CAD">
        <w:rPr>
          <w:color w:val="4D565E"/>
          <w:sz w:val="16"/>
          <w:szCs w:val="16"/>
          <w:lang w:val="es-ES"/>
        </w:rPr>
        <w:t>I</w:t>
      </w:r>
      <w:r w:rsidR="00977CAD" w:rsidRPr="00767663">
        <w:rPr>
          <w:color w:val="4D565E"/>
          <w:sz w:val="16"/>
          <w:szCs w:val="16"/>
          <w:lang w:val="es-ES"/>
        </w:rPr>
        <w:t>ncluy</w:t>
      </w:r>
      <w:r w:rsidR="00992786">
        <w:rPr>
          <w:color w:val="4D565E"/>
          <w:sz w:val="16"/>
          <w:szCs w:val="16"/>
          <w:lang w:val="es-ES"/>
        </w:rPr>
        <w:t>e</w:t>
      </w:r>
      <w:r w:rsidR="00977CAD" w:rsidRPr="00767663">
        <w:rPr>
          <w:color w:val="4D565E"/>
          <w:sz w:val="16"/>
          <w:szCs w:val="16"/>
          <w:lang w:val="es-ES"/>
        </w:rPr>
        <w:t xml:space="preserve"> las opciones de respuesta </w:t>
      </w:r>
      <w:r w:rsidR="00977CAD" w:rsidRPr="00275493">
        <w:rPr>
          <w:i/>
          <w:iCs/>
          <w:color w:val="4D565E"/>
          <w:sz w:val="16"/>
          <w:szCs w:val="16"/>
          <w:lang w:val="es-ES"/>
        </w:rPr>
        <w:t>novia(o)/pareja actual, exnovia(o)/expareja, familiar, amiga(o), compañera(o)</w:t>
      </w:r>
      <w:r w:rsidR="00136F73" w:rsidRPr="00275493">
        <w:rPr>
          <w:i/>
          <w:iCs/>
          <w:color w:val="4D565E"/>
          <w:sz w:val="16"/>
          <w:szCs w:val="16"/>
          <w:lang w:val="es-ES"/>
        </w:rPr>
        <w:t xml:space="preserve"> </w:t>
      </w:r>
      <w:r w:rsidR="00977CAD" w:rsidRPr="00275493">
        <w:rPr>
          <w:i/>
          <w:iCs/>
          <w:color w:val="4D565E"/>
          <w:sz w:val="16"/>
          <w:szCs w:val="16"/>
          <w:lang w:val="es-ES"/>
        </w:rPr>
        <w:t>de clase</w:t>
      </w:r>
      <w:r w:rsidR="008D7386">
        <w:rPr>
          <w:i/>
          <w:iCs/>
          <w:color w:val="4D565E"/>
          <w:sz w:val="16"/>
          <w:szCs w:val="16"/>
          <w:lang w:val="es-ES"/>
        </w:rPr>
        <w:t xml:space="preserve"> o </w:t>
      </w:r>
      <w:r w:rsidR="00977CAD" w:rsidRPr="00275493">
        <w:rPr>
          <w:i/>
          <w:iCs/>
          <w:color w:val="4D565E"/>
          <w:sz w:val="16"/>
          <w:szCs w:val="16"/>
          <w:lang w:val="es-ES"/>
        </w:rPr>
        <w:t>trabajo, conocida(o) de poco trato</w:t>
      </w:r>
      <w:r w:rsidR="00977CAD" w:rsidRPr="0021024C">
        <w:rPr>
          <w:color w:val="4D565E"/>
          <w:sz w:val="16"/>
          <w:szCs w:val="16"/>
          <w:lang w:val="es-ES"/>
        </w:rPr>
        <w:t xml:space="preserve"> </w:t>
      </w:r>
      <w:r w:rsidR="00977CAD" w:rsidRPr="009B21D5">
        <w:rPr>
          <w:i/>
          <w:iCs/>
          <w:color w:val="4D565E"/>
          <w:sz w:val="16"/>
          <w:szCs w:val="16"/>
          <w:lang w:val="es-ES"/>
        </w:rPr>
        <w:t>y</w:t>
      </w:r>
      <w:r w:rsidR="00977CAD" w:rsidRPr="00275493">
        <w:rPr>
          <w:i/>
          <w:iCs/>
          <w:color w:val="4D565E"/>
          <w:sz w:val="16"/>
          <w:szCs w:val="16"/>
          <w:lang w:val="es-ES"/>
        </w:rPr>
        <w:t xml:space="preserve"> conocida(o) solo de vista.</w:t>
      </w:r>
    </w:p>
    <w:p w14:paraId="63C69F20" w14:textId="39C5E2E1" w:rsidR="00F20C9C" w:rsidRPr="00F20C9C" w:rsidRDefault="00F20C9C" w:rsidP="00F20C9C">
      <w:pPr>
        <w:autoSpaceDE w:val="0"/>
        <w:autoSpaceDN w:val="0"/>
        <w:adjustRightInd w:val="0"/>
        <w:ind w:left="1560" w:right="1043" w:hanging="567"/>
        <w:rPr>
          <w:color w:val="4D565E"/>
          <w:sz w:val="16"/>
          <w:szCs w:val="16"/>
          <w:lang w:val="es-ES"/>
        </w:rPr>
      </w:pPr>
      <w:r w:rsidRPr="00F20C9C">
        <w:rPr>
          <w:color w:val="4D565E"/>
          <w:sz w:val="16"/>
          <w:szCs w:val="16"/>
        </w:rPr>
        <w:t>*</w:t>
      </w:r>
      <w:r>
        <w:rPr>
          <w:color w:val="4D565E"/>
          <w:sz w:val="16"/>
          <w:szCs w:val="16"/>
        </w:rPr>
        <w:tab/>
        <w:t>Diferencia estadísticamente significativa respecto al ejercicio anterior a 95 por ciento.</w:t>
      </w:r>
    </w:p>
    <w:p w14:paraId="2833141C" w14:textId="697C8257" w:rsidR="00767663" w:rsidRDefault="00767663" w:rsidP="00086390">
      <w:pPr>
        <w:ind w:left="1560" w:right="1043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233F0276" w14:textId="77777777" w:rsidR="00767663" w:rsidRDefault="00767663" w:rsidP="00767663">
      <w:pPr>
        <w:rPr>
          <w:bCs/>
        </w:rPr>
      </w:pPr>
    </w:p>
    <w:p w14:paraId="1F75B00D" w14:textId="7AD319C4" w:rsidR="00644571" w:rsidRDefault="00644571" w:rsidP="00644571">
      <w:pPr>
        <w:autoSpaceDE w:val="0"/>
        <w:autoSpaceDN w:val="0"/>
        <w:adjustRightInd w:val="0"/>
        <w:rPr>
          <w:bCs/>
          <w:lang w:val="es-MX"/>
        </w:rPr>
      </w:pPr>
      <w:r w:rsidRPr="00AF07E3">
        <w:rPr>
          <w:bCs/>
          <w:lang w:val="es-MX"/>
        </w:rPr>
        <w:t>De la población</w:t>
      </w:r>
      <w:r w:rsidR="00584F17">
        <w:rPr>
          <w:bCs/>
          <w:lang w:val="es-MX"/>
        </w:rPr>
        <w:t xml:space="preserve"> de 12 años y más víctima de</w:t>
      </w:r>
      <w:r w:rsidRPr="00AF07E3">
        <w:rPr>
          <w:bCs/>
          <w:lang w:val="es-MX"/>
        </w:rPr>
        <w:t xml:space="preserve"> </w:t>
      </w:r>
      <w:r w:rsidR="00584F17">
        <w:rPr>
          <w:bCs/>
          <w:lang w:val="es-MX"/>
        </w:rPr>
        <w:t>ciberacoso</w:t>
      </w:r>
      <w:r w:rsidR="009A11F3">
        <w:rPr>
          <w:bCs/>
          <w:lang w:val="es-MX"/>
        </w:rPr>
        <w:t xml:space="preserve">, </w:t>
      </w:r>
      <w:r w:rsidR="009A11F3">
        <w:rPr>
          <w:lang w:val="es-MX"/>
        </w:rPr>
        <w:t>16.5</w:t>
      </w:r>
      <w:r w:rsidR="00911A8A">
        <w:rPr>
          <w:lang w:val="es-MX"/>
        </w:rPr>
        <w:t> </w:t>
      </w:r>
      <w:r w:rsidR="009A11F3" w:rsidRPr="00F76083">
        <w:rPr>
          <w:lang w:val="es-MX"/>
        </w:rPr>
        <w:t>%</w:t>
      </w:r>
      <w:r w:rsidR="009A11F3" w:rsidRPr="00F76083">
        <w:rPr>
          <w:bCs/>
          <w:lang w:val="es-MX"/>
        </w:rPr>
        <w:t xml:space="preserve"> </w:t>
      </w:r>
      <w:r w:rsidR="00584F17">
        <w:rPr>
          <w:bCs/>
          <w:lang w:val="es-MX"/>
        </w:rPr>
        <w:t xml:space="preserve">reportó haberlo sido </w:t>
      </w:r>
      <w:r>
        <w:rPr>
          <w:bCs/>
          <w:lang w:val="es-MX"/>
        </w:rPr>
        <w:t xml:space="preserve">por parte de una persona </w:t>
      </w:r>
      <w:r w:rsidRPr="00BE7DC4">
        <w:rPr>
          <w:bCs/>
          <w:i/>
          <w:iCs/>
          <w:lang w:val="es-MX"/>
        </w:rPr>
        <w:t>conocida</w:t>
      </w:r>
      <w:r w:rsidR="00B76002">
        <w:rPr>
          <w:bCs/>
          <w:i/>
          <w:iCs/>
          <w:lang w:val="es-MX"/>
        </w:rPr>
        <w:t xml:space="preserve"> </w:t>
      </w:r>
      <w:r>
        <w:rPr>
          <w:rFonts w:eastAsia="Calibri"/>
          <w:bCs/>
          <w:lang w:val="es-MX" w:eastAsia="en-US"/>
        </w:rPr>
        <w:t>(ver gráfica 1</w:t>
      </w:r>
      <w:r w:rsidR="00117619">
        <w:rPr>
          <w:rFonts w:eastAsia="Calibri"/>
          <w:bCs/>
          <w:lang w:val="es-MX" w:eastAsia="en-US"/>
        </w:rPr>
        <w:t>9</w:t>
      </w:r>
      <w:r>
        <w:rPr>
          <w:rFonts w:eastAsia="Calibri"/>
          <w:bCs/>
          <w:lang w:val="es-MX" w:eastAsia="en-US"/>
        </w:rPr>
        <w:t>)</w:t>
      </w:r>
      <w:r w:rsidRPr="00F76083">
        <w:rPr>
          <w:bCs/>
          <w:lang w:val="es-MX"/>
        </w:rPr>
        <w:t>.</w:t>
      </w:r>
    </w:p>
    <w:p w14:paraId="59B8A9D6" w14:textId="77777777" w:rsidR="00001EC9" w:rsidRDefault="00001EC9" w:rsidP="00644571">
      <w:pPr>
        <w:autoSpaceDE w:val="0"/>
        <w:autoSpaceDN w:val="0"/>
        <w:adjustRightInd w:val="0"/>
        <w:rPr>
          <w:bCs/>
          <w:lang w:val="es-MX"/>
        </w:rPr>
      </w:pPr>
    </w:p>
    <w:p w14:paraId="4EE7EDA0" w14:textId="7BD403EC" w:rsidR="00001EC9" w:rsidRPr="0021024C" w:rsidRDefault="00001EC9" w:rsidP="00001EC9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1</w:t>
      </w:r>
      <w:r w:rsidR="00117619" w:rsidRPr="0021024C">
        <w:rPr>
          <w:color w:val="003057"/>
          <w:sz w:val="20"/>
        </w:rPr>
        <w:t>9</w:t>
      </w:r>
    </w:p>
    <w:p w14:paraId="32940518" w14:textId="30FD0BEA" w:rsidR="00001EC9" w:rsidRPr="00001EC9" w:rsidRDefault="00001EC9" w:rsidP="0021024C">
      <w:pPr>
        <w:autoSpaceDE w:val="0"/>
        <w:autoSpaceDN w:val="0"/>
        <w:adjustRightInd w:val="0"/>
        <w:ind w:left="-284" w:right="-234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001EC9">
        <w:rPr>
          <w:rFonts w:ascii="Arial Negrita" w:hAnsi="Arial Negrita"/>
          <w:b/>
          <w:bCs/>
          <w:color w:val="003057"/>
          <w:sz w:val="22"/>
          <w:szCs w:val="22"/>
        </w:rPr>
        <w:t>oblación que vivió ciberacoso</w:t>
      </w:r>
      <w:r w:rsidR="00911A8A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Pr="00001EC9">
        <w:rPr>
          <w:rFonts w:ascii="Arial Negrita" w:hAnsi="Arial Negrita"/>
          <w:b/>
          <w:bCs/>
          <w:color w:val="003057"/>
          <w:sz w:val="22"/>
          <w:szCs w:val="22"/>
        </w:rPr>
        <w:t>según identidad de la persona acosadora</w:t>
      </w:r>
    </w:p>
    <w:p w14:paraId="73943EC2" w14:textId="14D61EBD" w:rsidR="00001EC9" w:rsidRPr="0078770B" w:rsidRDefault="00B80702" w:rsidP="00001EC9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7C7A67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  <w:r w:rsidR="00001EC9" w:rsidRPr="004F63B8">
        <w:rPr>
          <w:color w:val="27251F"/>
          <w:sz w:val="20"/>
          <w:szCs w:val="20"/>
          <w:vertAlign w:val="superscript"/>
        </w:rPr>
        <w:t>1/</w:t>
      </w:r>
    </w:p>
    <w:p w14:paraId="19389EE7" w14:textId="77777777" w:rsidR="00001EC9" w:rsidRDefault="00001EC9" w:rsidP="00001EC9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porcentaje</w:t>
      </w:r>
      <w:r w:rsidRPr="00AC52D2">
        <w:rPr>
          <w:bCs/>
          <w:color w:val="27251F"/>
          <w:sz w:val="18"/>
          <w:szCs w:val="18"/>
        </w:rPr>
        <w:t>)</w:t>
      </w:r>
    </w:p>
    <w:p w14:paraId="6054308E" w14:textId="7566060F" w:rsidR="00F20C9C" w:rsidRDefault="00F20C9C" w:rsidP="00001EC9">
      <w:pPr>
        <w:jc w:val="center"/>
        <w:rPr>
          <w:bCs/>
          <w:color w:val="27251F"/>
          <w:sz w:val="18"/>
          <w:szCs w:val="18"/>
        </w:rPr>
      </w:pPr>
    </w:p>
    <w:p w14:paraId="1E2CE1B5" w14:textId="247EDA69" w:rsidR="00561A0D" w:rsidRDefault="00561A0D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>
        <w:rPr>
          <w:noProof/>
        </w:rPr>
        <w:drawing>
          <wp:inline distT="0" distB="0" distL="0" distR="0" wp14:anchorId="318DAA2A" wp14:editId="22C5D3B1">
            <wp:extent cx="5884334" cy="1786890"/>
            <wp:effectExtent l="0" t="0" r="2540" b="3810"/>
            <wp:docPr id="5130199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06EF159-151F-4703-91E3-8E319B337D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7CA8F827" w14:textId="0B5D87BC" w:rsidR="00001EC9" w:rsidRPr="0022119D" w:rsidRDefault="00001EC9" w:rsidP="0021024C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</w:t>
      </w:r>
      <w:r>
        <w:rPr>
          <w:color w:val="4D565E"/>
          <w:sz w:val="16"/>
          <w:szCs w:val="16"/>
          <w:lang w:val="es-ES"/>
        </w:rPr>
        <w:t>fue la de</w:t>
      </w:r>
      <w:r w:rsidRPr="004F63B8">
        <w:rPr>
          <w:color w:val="4D565E"/>
          <w:sz w:val="16"/>
          <w:szCs w:val="16"/>
          <w:lang w:val="es-ES"/>
        </w:rPr>
        <w:t xml:space="preserve"> 12 años y más que utiliz</w:t>
      </w:r>
      <w:r>
        <w:rPr>
          <w:color w:val="4D565E"/>
          <w:sz w:val="16"/>
          <w:szCs w:val="16"/>
          <w:lang w:val="es-ES"/>
        </w:rPr>
        <w:t>ó</w:t>
      </w:r>
      <w:r w:rsidRPr="004F63B8">
        <w:rPr>
          <w:color w:val="4D565E"/>
          <w:sz w:val="16"/>
          <w:szCs w:val="16"/>
          <w:lang w:val="es-ES"/>
        </w:rPr>
        <w:t xml:space="preserve"> internet en cualquier dispositivo electrónico</w:t>
      </w:r>
      <w:r w:rsidRPr="001366A5">
        <w:rPr>
          <w:color w:val="4D565E"/>
          <w:sz w:val="16"/>
          <w:szCs w:val="16"/>
          <w:lang w:val="es-ES"/>
        </w:rPr>
        <w:t>.</w:t>
      </w:r>
    </w:p>
    <w:p w14:paraId="7944FB9B" w14:textId="44D81884" w:rsidR="00001EC9" w:rsidRDefault="00001EC9" w:rsidP="0021024C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 xml:space="preserve">Para </w:t>
      </w:r>
      <w:r w:rsidRPr="00767663">
        <w:rPr>
          <w:color w:val="4D565E"/>
          <w:sz w:val="16"/>
          <w:szCs w:val="16"/>
          <w:lang w:val="es-ES"/>
        </w:rPr>
        <w:t xml:space="preserve">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767663">
        <w:rPr>
          <w:color w:val="4D565E"/>
          <w:sz w:val="16"/>
          <w:szCs w:val="16"/>
          <w:lang w:val="es-ES"/>
        </w:rPr>
        <w:t>, la información se refiere al periodo de</w:t>
      </w:r>
      <w:r>
        <w:rPr>
          <w:color w:val="4D565E"/>
          <w:sz w:val="16"/>
          <w:szCs w:val="16"/>
          <w:lang w:val="es-ES"/>
        </w:rPr>
        <w:t xml:space="preserve">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>
        <w:rPr>
          <w:color w:val="4D565E"/>
          <w:sz w:val="16"/>
          <w:szCs w:val="16"/>
          <w:lang w:val="es-ES"/>
        </w:rPr>
        <w:t xml:space="preserve">, los datos fueron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41915602" w14:textId="66035FA3" w:rsidR="00001EC9" w:rsidRDefault="00F20C9C" w:rsidP="0021024C">
      <w:pPr>
        <w:autoSpaceDE w:val="0"/>
        <w:autoSpaceDN w:val="0"/>
        <w:adjustRightInd w:val="0"/>
        <w:ind w:left="851" w:right="193" w:hanging="567"/>
        <w:rPr>
          <w:i/>
          <w:iCs/>
          <w:color w:val="4D565E"/>
          <w:sz w:val="16"/>
          <w:szCs w:val="16"/>
          <w:lang w:val="es-ES"/>
        </w:rPr>
      </w:pPr>
      <w:r>
        <w:rPr>
          <w:color w:val="4D565E"/>
          <w:sz w:val="16"/>
          <w:szCs w:val="16"/>
          <w:vertAlign w:val="superscript"/>
        </w:rPr>
        <w:t>2</w:t>
      </w:r>
      <w:r w:rsidR="00001EC9">
        <w:rPr>
          <w:color w:val="4D565E"/>
          <w:sz w:val="16"/>
          <w:szCs w:val="16"/>
          <w:vertAlign w:val="superscript"/>
        </w:rPr>
        <w:t>/</w:t>
      </w:r>
      <w:r w:rsidR="00001EC9">
        <w:rPr>
          <w:color w:val="4D565E"/>
          <w:sz w:val="16"/>
          <w:szCs w:val="16"/>
        </w:rPr>
        <w:tab/>
      </w:r>
      <w:r w:rsidR="0019523E">
        <w:rPr>
          <w:color w:val="4D565E"/>
          <w:sz w:val="16"/>
          <w:szCs w:val="16"/>
          <w:lang w:val="es-ES"/>
        </w:rPr>
        <w:t>I</w:t>
      </w:r>
      <w:r w:rsidR="0019523E" w:rsidRPr="00767663">
        <w:rPr>
          <w:color w:val="4D565E"/>
          <w:sz w:val="16"/>
          <w:szCs w:val="16"/>
          <w:lang w:val="es-ES"/>
        </w:rPr>
        <w:t>ncluy</w:t>
      </w:r>
      <w:r w:rsidR="00992786">
        <w:rPr>
          <w:color w:val="4D565E"/>
          <w:sz w:val="16"/>
          <w:szCs w:val="16"/>
          <w:lang w:val="es-ES"/>
        </w:rPr>
        <w:t>e</w:t>
      </w:r>
      <w:r w:rsidR="0019523E" w:rsidRPr="00767663">
        <w:rPr>
          <w:color w:val="4D565E"/>
          <w:sz w:val="16"/>
          <w:szCs w:val="16"/>
          <w:lang w:val="es-ES"/>
        </w:rPr>
        <w:t xml:space="preserve"> las opciones de respuesta </w:t>
      </w:r>
      <w:r w:rsidR="0019523E" w:rsidRPr="00001EC9">
        <w:rPr>
          <w:i/>
          <w:iCs/>
          <w:color w:val="4D565E"/>
          <w:sz w:val="16"/>
          <w:szCs w:val="16"/>
          <w:lang w:val="es-ES"/>
        </w:rPr>
        <w:t xml:space="preserve">conocida(o) de poco trato </w:t>
      </w:r>
      <w:r w:rsidR="0019523E" w:rsidRPr="0021024C">
        <w:rPr>
          <w:i/>
          <w:iCs/>
          <w:color w:val="4D565E"/>
          <w:sz w:val="16"/>
          <w:szCs w:val="16"/>
          <w:lang w:val="es-ES"/>
        </w:rPr>
        <w:t>y</w:t>
      </w:r>
      <w:r w:rsidR="0019523E" w:rsidRPr="00001EC9">
        <w:rPr>
          <w:i/>
          <w:iCs/>
          <w:color w:val="4D565E"/>
          <w:sz w:val="16"/>
          <w:szCs w:val="16"/>
          <w:lang w:val="es-ES"/>
        </w:rPr>
        <w:t xml:space="preserve"> conocida(o) solo de vista.</w:t>
      </w:r>
    </w:p>
    <w:p w14:paraId="4E21FA6C" w14:textId="58CC1CA3" w:rsidR="00F20C9C" w:rsidRPr="00F20C9C" w:rsidRDefault="00F20C9C" w:rsidP="0021024C">
      <w:pPr>
        <w:autoSpaceDE w:val="0"/>
        <w:autoSpaceDN w:val="0"/>
        <w:adjustRightInd w:val="0"/>
        <w:ind w:left="851" w:right="193" w:hanging="567"/>
        <w:rPr>
          <w:i/>
          <w:iCs/>
          <w:color w:val="4D565E"/>
          <w:sz w:val="16"/>
          <w:szCs w:val="16"/>
          <w:lang w:val="es-ES"/>
        </w:rPr>
      </w:pPr>
      <w:r w:rsidRPr="00F20C9C">
        <w:rPr>
          <w:color w:val="4D565E"/>
          <w:sz w:val="16"/>
          <w:szCs w:val="16"/>
        </w:rPr>
        <w:t>*</w:t>
      </w:r>
      <w:r>
        <w:rPr>
          <w:color w:val="4D565E"/>
          <w:sz w:val="16"/>
          <w:szCs w:val="16"/>
        </w:rPr>
        <w:tab/>
        <w:t>Diferencia estadísticamente significativa respecto al ejercicio anterior a 95 por ciento.</w:t>
      </w:r>
    </w:p>
    <w:p w14:paraId="7F9D6DA1" w14:textId="0447B791" w:rsidR="00001EC9" w:rsidRDefault="00001EC9" w:rsidP="0021024C">
      <w:pPr>
        <w:ind w:left="851" w:right="193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4E1F68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3330495B" w14:textId="77777777" w:rsidR="00654F09" w:rsidRDefault="00654F09" w:rsidP="00644571">
      <w:pPr>
        <w:tabs>
          <w:tab w:val="left" w:pos="2003"/>
        </w:tabs>
        <w:rPr>
          <w:bCs/>
          <w:lang w:val="es-MX"/>
        </w:rPr>
      </w:pPr>
    </w:p>
    <w:p w14:paraId="2838A183" w14:textId="77777777" w:rsidR="009645A8" w:rsidRDefault="009645A8" w:rsidP="00654F09">
      <w:pPr>
        <w:rPr>
          <w:bCs/>
          <w:lang w:val="es-MX"/>
        </w:rPr>
      </w:pPr>
    </w:p>
    <w:p w14:paraId="0506A5ED" w14:textId="77777777" w:rsidR="009D7964" w:rsidRDefault="009D7964" w:rsidP="00654F09">
      <w:pPr>
        <w:rPr>
          <w:bCs/>
          <w:lang w:val="es-MX"/>
        </w:rPr>
      </w:pPr>
    </w:p>
    <w:p w14:paraId="7FD80598" w14:textId="77777777" w:rsidR="00F17FE2" w:rsidRDefault="00F17FE2" w:rsidP="00654F09">
      <w:pPr>
        <w:rPr>
          <w:bCs/>
          <w:lang w:val="es-MX"/>
        </w:rPr>
      </w:pPr>
    </w:p>
    <w:p w14:paraId="5F82C714" w14:textId="7BA39670" w:rsidR="00F17FE2" w:rsidRDefault="00F17FE2" w:rsidP="00654F09">
      <w:pPr>
        <w:rPr>
          <w:bCs/>
          <w:lang w:val="es-MX"/>
        </w:rPr>
      </w:pPr>
      <w:r w:rsidRPr="000621C9">
        <w:t xml:space="preserve">Entre </w:t>
      </w:r>
      <w:r w:rsidR="003725C4" w:rsidRPr="004228BC">
        <w:t>agosto</w:t>
      </w:r>
      <w:r w:rsidRPr="004228BC">
        <w:t xml:space="preserve"> de 2024 y </w:t>
      </w:r>
      <w:r w:rsidR="003725C4" w:rsidRPr="004228BC">
        <w:t>octubre</w:t>
      </w:r>
      <w:r w:rsidRPr="000621C9">
        <w:t xml:space="preserve"> de 2025, de las mujeres víctimas de ciberacoso</w:t>
      </w:r>
      <w:r w:rsidR="00B94507">
        <w:t xml:space="preserve">, </w:t>
      </w:r>
      <w:r w:rsidR="00B94507" w:rsidRPr="000621C9">
        <w:t>13.4</w:t>
      </w:r>
      <w:r w:rsidR="00911A8A">
        <w:t> </w:t>
      </w:r>
      <w:r w:rsidR="00B94507" w:rsidRPr="000621C9">
        <w:t xml:space="preserve">% </w:t>
      </w:r>
      <w:r w:rsidR="00B94507">
        <w:t>recibió</w:t>
      </w:r>
      <w:r w:rsidRPr="000621C9">
        <w:t xml:space="preserve"> </w:t>
      </w:r>
      <w:r w:rsidRPr="000621C9">
        <w:rPr>
          <w:i/>
          <w:iCs/>
        </w:rPr>
        <w:t>mensajes ofensivos</w:t>
      </w:r>
      <w:r w:rsidR="00B94507">
        <w:t xml:space="preserve"> por parte de personas conocidas</w:t>
      </w:r>
      <w:r w:rsidRPr="000621C9">
        <w:t xml:space="preserve">. </w:t>
      </w:r>
      <w:r w:rsidR="00304A94">
        <w:t>En el caso de los</w:t>
      </w:r>
      <w:r w:rsidRPr="000621C9">
        <w:t xml:space="preserve"> hombres</w:t>
      </w:r>
      <w:r w:rsidR="00304A94">
        <w:t xml:space="preserve">, </w:t>
      </w:r>
      <w:r w:rsidRPr="000621C9">
        <w:t>la proporción fue de 14.8 (v</w:t>
      </w:r>
      <w:r>
        <w:t>er</w:t>
      </w:r>
      <w:r w:rsidRPr="000621C9">
        <w:t xml:space="preserve"> gráfica 20).</w:t>
      </w:r>
    </w:p>
    <w:p w14:paraId="5511C689" w14:textId="77777777" w:rsidR="00BB6A09" w:rsidRDefault="00BB6A09" w:rsidP="00654F09">
      <w:pPr>
        <w:rPr>
          <w:bCs/>
          <w:lang w:val="es-MX"/>
        </w:rPr>
      </w:pPr>
    </w:p>
    <w:p w14:paraId="3E080BCC" w14:textId="0D0B4F17" w:rsidR="00BB6A09" w:rsidRPr="0021024C" w:rsidRDefault="00BB6A09" w:rsidP="00BB6A09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 xml:space="preserve">Gráfica </w:t>
      </w:r>
      <w:r w:rsidR="00117619" w:rsidRPr="0021024C">
        <w:rPr>
          <w:color w:val="003057"/>
          <w:sz w:val="20"/>
        </w:rPr>
        <w:t>20</w:t>
      </w:r>
    </w:p>
    <w:p w14:paraId="65CDAC04" w14:textId="4DCF41F2" w:rsidR="00BB6A09" w:rsidRDefault="00BB6A09" w:rsidP="00BB6A09">
      <w:pPr>
        <w:autoSpaceDE w:val="0"/>
        <w:autoSpaceDN w:val="0"/>
        <w:adjustRightInd w:val="0"/>
        <w:ind w:left="-284" w:right="-234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Pr="00001EC9">
        <w:rPr>
          <w:rFonts w:ascii="Arial Negrita" w:hAnsi="Arial Negrita"/>
          <w:b/>
          <w:bCs/>
          <w:color w:val="003057"/>
          <w:sz w:val="22"/>
          <w:szCs w:val="22"/>
        </w:rPr>
        <w:t xml:space="preserve">oblación </w:t>
      </w:r>
      <w:r w:rsidRPr="00BB6A09">
        <w:rPr>
          <w:rFonts w:ascii="Arial Negrita" w:hAnsi="Arial Negrita"/>
          <w:b/>
          <w:bCs/>
          <w:color w:val="003057"/>
          <w:sz w:val="22"/>
          <w:szCs w:val="22"/>
        </w:rPr>
        <w:t>que vivió situaciones de ciberacoso por parte de personas conocidas</w:t>
      </w:r>
      <w:r w:rsidR="005F175A">
        <w:rPr>
          <w:rStyle w:val="Refdenotaalpie"/>
          <w:rFonts w:ascii="Arial Negrita" w:hAnsi="Arial Negrita"/>
          <w:b/>
          <w:bCs/>
          <w:color w:val="003057"/>
          <w:sz w:val="22"/>
          <w:szCs w:val="22"/>
        </w:rPr>
        <w:footnoteReference w:id="3"/>
      </w:r>
      <w:r w:rsidRPr="00BB6A09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</w:p>
    <w:p w14:paraId="46E98B32" w14:textId="2FE45640" w:rsidR="00BB6A09" w:rsidRPr="00001EC9" w:rsidRDefault="00BB6A09" w:rsidP="00BB6A09">
      <w:pPr>
        <w:autoSpaceDE w:val="0"/>
        <w:autoSpaceDN w:val="0"/>
        <w:adjustRightInd w:val="0"/>
        <w:ind w:left="-284" w:right="-234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BB6A09">
        <w:rPr>
          <w:rFonts w:ascii="Arial Negrita" w:hAnsi="Arial Negrita"/>
          <w:b/>
          <w:bCs/>
          <w:color w:val="003057"/>
          <w:sz w:val="22"/>
          <w:szCs w:val="22"/>
        </w:rPr>
        <w:t>según tipo de situación y sexo de la víctima</w:t>
      </w:r>
    </w:p>
    <w:p w14:paraId="088DE6D1" w14:textId="07F496B6" w:rsidR="00BB6A09" w:rsidRPr="0078770B" w:rsidRDefault="00B80702" w:rsidP="00BB6A09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  <w:r w:rsidR="00BB6A09" w:rsidRPr="004F63B8">
        <w:rPr>
          <w:color w:val="27251F"/>
          <w:sz w:val="20"/>
          <w:szCs w:val="20"/>
          <w:vertAlign w:val="superscript"/>
        </w:rPr>
        <w:t>1/</w:t>
      </w:r>
    </w:p>
    <w:p w14:paraId="46DC97BF" w14:textId="77777777" w:rsidR="00BB6A09" w:rsidRDefault="00BB6A09" w:rsidP="00BB6A09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</w:t>
      </w:r>
      <w:r>
        <w:rPr>
          <w:bCs/>
          <w:color w:val="27251F"/>
          <w:sz w:val="18"/>
          <w:szCs w:val="18"/>
        </w:rPr>
        <w:t>porcentaje</w:t>
      </w:r>
      <w:r w:rsidRPr="00AC52D2">
        <w:rPr>
          <w:bCs/>
          <w:color w:val="27251F"/>
          <w:sz w:val="18"/>
          <w:szCs w:val="18"/>
        </w:rPr>
        <w:t>)</w:t>
      </w:r>
    </w:p>
    <w:p w14:paraId="351A2424" w14:textId="156090FC" w:rsidR="00EB5AC8" w:rsidRDefault="00213E67" w:rsidP="00BB6A09">
      <w:pPr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inline distT="0" distB="0" distL="0" distR="0" wp14:anchorId="34A6DF3A" wp14:editId="4ACB4277">
            <wp:extent cx="6318885" cy="4079631"/>
            <wp:effectExtent l="0" t="0" r="5715" b="0"/>
            <wp:docPr id="2505029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5609CD1-544B-4432-A5C8-299EF618AC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F218BA9" w14:textId="1E7876CB" w:rsidR="00B72C2A" w:rsidRPr="00253FD9" w:rsidRDefault="00B72C2A" w:rsidP="00651D2E">
      <w:pPr>
        <w:jc w:val="center"/>
        <w:rPr>
          <w:bCs/>
          <w:color w:val="27251F"/>
          <w:sz w:val="6"/>
          <w:szCs w:val="6"/>
        </w:rPr>
      </w:pPr>
    </w:p>
    <w:p w14:paraId="4AA45167" w14:textId="697AEE3A" w:rsidR="00BB6A09" w:rsidRPr="0022119D" w:rsidRDefault="00BB6A09" w:rsidP="00253FD9">
      <w:pPr>
        <w:autoSpaceDE w:val="0"/>
        <w:autoSpaceDN w:val="0"/>
        <w:adjustRightInd w:val="0"/>
        <w:ind w:left="567" w:right="51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</w:t>
      </w:r>
      <w:r w:rsidR="00FA1D3E">
        <w:rPr>
          <w:color w:val="4D565E"/>
          <w:sz w:val="16"/>
          <w:szCs w:val="16"/>
          <w:lang w:val="es-ES"/>
        </w:rPr>
        <w:t>fue</w:t>
      </w:r>
      <w:r>
        <w:rPr>
          <w:color w:val="4D565E"/>
          <w:sz w:val="16"/>
          <w:szCs w:val="16"/>
          <w:lang w:val="es-ES"/>
        </w:rPr>
        <w:t xml:space="preserve"> la de</w:t>
      </w:r>
      <w:r w:rsidRPr="004F63B8">
        <w:rPr>
          <w:color w:val="4D565E"/>
          <w:sz w:val="16"/>
          <w:szCs w:val="16"/>
          <w:lang w:val="es-ES"/>
        </w:rPr>
        <w:t xml:space="preserve"> 12 años y más que utiliz</w:t>
      </w:r>
      <w:r>
        <w:rPr>
          <w:color w:val="4D565E"/>
          <w:sz w:val="16"/>
          <w:szCs w:val="16"/>
          <w:lang w:val="es-ES"/>
        </w:rPr>
        <w:t>ó</w:t>
      </w:r>
      <w:r w:rsidRPr="004F63B8">
        <w:rPr>
          <w:color w:val="4D565E"/>
          <w:sz w:val="16"/>
          <w:szCs w:val="16"/>
          <w:lang w:val="es-ES"/>
        </w:rPr>
        <w:t xml:space="preserve"> internet en cualquier dispositivo electrónico</w:t>
      </w:r>
      <w:r w:rsidRPr="001366A5">
        <w:rPr>
          <w:color w:val="4D565E"/>
          <w:sz w:val="16"/>
          <w:szCs w:val="16"/>
          <w:lang w:val="es-ES"/>
        </w:rPr>
        <w:t>.</w:t>
      </w:r>
    </w:p>
    <w:p w14:paraId="1CD3C060" w14:textId="4E40078E" w:rsidR="00BB6A09" w:rsidRDefault="00BB6A09" w:rsidP="00253FD9">
      <w:pPr>
        <w:autoSpaceDE w:val="0"/>
        <w:autoSpaceDN w:val="0"/>
        <w:adjustRightInd w:val="0"/>
        <w:ind w:left="567" w:right="51" w:hanging="567"/>
        <w:rPr>
          <w:color w:val="4D565E"/>
          <w:sz w:val="16"/>
          <w:szCs w:val="16"/>
          <w:lang w:val="es-ES"/>
        </w:rPr>
      </w:pPr>
      <w:r w:rsidRPr="00E35534">
        <w:rPr>
          <w:color w:val="4D565E"/>
          <w:sz w:val="16"/>
          <w:szCs w:val="16"/>
          <w:vertAlign w:val="superscript"/>
        </w:rPr>
        <w:t>1</w:t>
      </w:r>
      <w:r>
        <w:rPr>
          <w:color w:val="4D565E"/>
          <w:sz w:val="16"/>
          <w:szCs w:val="16"/>
          <w:vertAlign w:val="superscript"/>
        </w:rPr>
        <w:t>/</w:t>
      </w:r>
      <w:r>
        <w:rPr>
          <w:color w:val="4D565E"/>
          <w:sz w:val="16"/>
          <w:szCs w:val="16"/>
        </w:rPr>
        <w:tab/>
      </w:r>
      <w:r>
        <w:rPr>
          <w:color w:val="4D565E"/>
          <w:sz w:val="16"/>
          <w:szCs w:val="16"/>
          <w:lang w:val="es-ES"/>
        </w:rPr>
        <w:t>L</w:t>
      </w:r>
      <w:r w:rsidRPr="00767663">
        <w:rPr>
          <w:color w:val="4D565E"/>
          <w:sz w:val="16"/>
          <w:szCs w:val="16"/>
          <w:lang w:val="es-ES"/>
        </w:rPr>
        <w:t>a información se refiere al periodo de</w:t>
      </w:r>
      <w:r>
        <w:rPr>
          <w:color w:val="4D565E"/>
          <w:sz w:val="16"/>
          <w:szCs w:val="16"/>
          <w:lang w:val="es-ES"/>
        </w:rPr>
        <w:t xml:space="preserve">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>
        <w:rPr>
          <w:color w:val="4D565E"/>
          <w:sz w:val="16"/>
          <w:szCs w:val="16"/>
          <w:lang w:val="es-ES"/>
        </w:rPr>
        <w:t>.</w:t>
      </w:r>
    </w:p>
    <w:p w14:paraId="5A57A644" w14:textId="1F03CE52" w:rsidR="00BB6A09" w:rsidRDefault="00BB6A09" w:rsidP="00253FD9">
      <w:pPr>
        <w:ind w:left="567" w:right="51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 xml:space="preserve">Fuente: </w:t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>
        <w:rPr>
          <w:color w:val="4D565E"/>
          <w:sz w:val="16"/>
          <w:szCs w:val="16"/>
        </w:rPr>
        <w:t>.</w:t>
      </w:r>
    </w:p>
    <w:p w14:paraId="0F795D96" w14:textId="77777777" w:rsidR="00BB6A09" w:rsidRDefault="00BB6A09" w:rsidP="00654F09">
      <w:pPr>
        <w:rPr>
          <w:bCs/>
          <w:lang w:val="es-MX"/>
        </w:rPr>
      </w:pPr>
    </w:p>
    <w:p w14:paraId="23F5DBBD" w14:textId="2321B31D" w:rsidR="00664387" w:rsidRDefault="00664387" w:rsidP="00664387">
      <w:pPr>
        <w:rPr>
          <w:bCs/>
        </w:rPr>
      </w:pPr>
      <w:r w:rsidRPr="00D5245F">
        <w:rPr>
          <w:bCs/>
        </w:rPr>
        <w:t>De la población de</w:t>
      </w:r>
      <w:r>
        <w:rPr>
          <w:bCs/>
        </w:rPr>
        <w:t xml:space="preserve"> mujeres de</w:t>
      </w:r>
      <w:r w:rsidRPr="00D5245F">
        <w:rPr>
          <w:bCs/>
        </w:rPr>
        <w:t xml:space="preserve"> 12 años y más </w:t>
      </w:r>
      <w:r>
        <w:rPr>
          <w:bCs/>
        </w:rPr>
        <w:t xml:space="preserve">que fueron víctimas de </w:t>
      </w:r>
      <w:r w:rsidRPr="00D5245F">
        <w:rPr>
          <w:bCs/>
        </w:rPr>
        <w:t xml:space="preserve">ciberacoso </w:t>
      </w:r>
      <w:r>
        <w:rPr>
          <w:bCs/>
        </w:rPr>
        <w:t xml:space="preserve">y que </w:t>
      </w:r>
      <w:r w:rsidRPr="00D5245F">
        <w:rPr>
          <w:bCs/>
        </w:rPr>
        <w:t>pud</w:t>
      </w:r>
      <w:r>
        <w:rPr>
          <w:bCs/>
        </w:rPr>
        <w:t>ieron</w:t>
      </w:r>
      <w:r w:rsidRPr="00D5245F">
        <w:rPr>
          <w:bCs/>
        </w:rPr>
        <w:t xml:space="preserve"> identificar el sexo de </w:t>
      </w:r>
      <w:r>
        <w:rPr>
          <w:bCs/>
        </w:rPr>
        <w:t xml:space="preserve">las personas </w:t>
      </w:r>
      <w:r w:rsidRPr="00F76083">
        <w:rPr>
          <w:bCs/>
        </w:rPr>
        <w:t xml:space="preserve">agresoras, </w:t>
      </w:r>
      <w:r>
        <w:rPr>
          <w:bCs/>
        </w:rPr>
        <w:t>57.2</w:t>
      </w:r>
      <w:r w:rsidRPr="00F76083">
        <w:rPr>
          <w:bCs/>
        </w:rPr>
        <w:t xml:space="preserve"> % </w:t>
      </w:r>
      <w:r>
        <w:rPr>
          <w:bCs/>
        </w:rPr>
        <w:t xml:space="preserve">indicó que la agresión </w:t>
      </w:r>
      <w:r w:rsidR="00533264">
        <w:rPr>
          <w:bCs/>
        </w:rPr>
        <w:t>fue realizada</w:t>
      </w:r>
      <w:r>
        <w:rPr>
          <w:bCs/>
        </w:rPr>
        <w:t xml:space="preserve"> solo</w:t>
      </w:r>
      <w:r w:rsidR="003F36B3">
        <w:rPr>
          <w:bCs/>
        </w:rPr>
        <w:t xml:space="preserve"> por</w:t>
      </w:r>
      <w:r>
        <w:rPr>
          <w:bCs/>
        </w:rPr>
        <w:t xml:space="preserve"> </w:t>
      </w:r>
      <w:r w:rsidRPr="00F76083">
        <w:rPr>
          <w:bCs/>
          <w:i/>
          <w:iCs/>
        </w:rPr>
        <w:t>hombre</w:t>
      </w:r>
      <w:r>
        <w:rPr>
          <w:bCs/>
          <w:i/>
          <w:iCs/>
        </w:rPr>
        <w:t>s</w:t>
      </w:r>
      <w:r>
        <w:rPr>
          <w:bCs/>
        </w:rPr>
        <w:t xml:space="preserve">. Por su parte, de la población de hombres que fueron víctimas de ciberacoso y que pudieron identificar el sexo de las personas agresoras, 61.1 % manifestó que la agresión </w:t>
      </w:r>
      <w:r w:rsidRPr="001427A6">
        <w:rPr>
          <w:bCs/>
        </w:rPr>
        <w:t>provino</w:t>
      </w:r>
      <w:r>
        <w:rPr>
          <w:bCs/>
        </w:rPr>
        <w:t xml:space="preserve"> únicamente</w:t>
      </w:r>
      <w:r>
        <w:rPr>
          <w:bCs/>
          <w:i/>
          <w:iCs/>
        </w:rPr>
        <w:t xml:space="preserve"> </w:t>
      </w:r>
      <w:r>
        <w:rPr>
          <w:bCs/>
        </w:rPr>
        <w:t>de</w:t>
      </w:r>
      <w:r w:rsidRPr="00D5245F">
        <w:rPr>
          <w:bCs/>
          <w:i/>
          <w:iCs/>
        </w:rPr>
        <w:t xml:space="preserve"> hombre</w:t>
      </w:r>
      <w:r>
        <w:rPr>
          <w:bCs/>
          <w:i/>
          <w:iCs/>
        </w:rPr>
        <w:t xml:space="preserve">s </w:t>
      </w:r>
      <w:r>
        <w:rPr>
          <w:rFonts w:eastAsia="Calibri"/>
          <w:bCs/>
          <w:lang w:val="es-MX" w:eastAsia="en-US"/>
        </w:rPr>
        <w:t>(ver cuadro 3)</w:t>
      </w:r>
      <w:r w:rsidRPr="00D5245F">
        <w:rPr>
          <w:bCs/>
        </w:rPr>
        <w:t>.</w:t>
      </w:r>
    </w:p>
    <w:p w14:paraId="4EDA337B" w14:textId="77777777" w:rsidR="00664387" w:rsidRDefault="00664387" w:rsidP="0021024C">
      <w:pPr>
        <w:tabs>
          <w:tab w:val="left" w:pos="1265"/>
          <w:tab w:val="left" w:pos="2003"/>
        </w:tabs>
        <w:rPr>
          <w:bCs/>
        </w:rPr>
      </w:pPr>
    </w:p>
    <w:p w14:paraId="1CDA4706" w14:textId="3475F669" w:rsidR="005B3F04" w:rsidRDefault="002E1220" w:rsidP="0021024C">
      <w:pPr>
        <w:tabs>
          <w:tab w:val="left" w:pos="1265"/>
          <w:tab w:val="left" w:pos="2003"/>
        </w:tabs>
        <w:rPr>
          <w:bCs/>
        </w:rPr>
      </w:pPr>
      <w:r>
        <w:rPr>
          <w:bCs/>
        </w:rPr>
        <w:br w:type="page"/>
      </w:r>
    </w:p>
    <w:p w14:paraId="438B1563" w14:textId="023CCFC0" w:rsidR="002E1220" w:rsidRPr="0021024C" w:rsidRDefault="002E1220" w:rsidP="002E1220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Cuadro 3</w:t>
      </w:r>
    </w:p>
    <w:p w14:paraId="76C5E6B9" w14:textId="0D8B9DC8" w:rsidR="002E1220" w:rsidRPr="002E1220" w:rsidRDefault="002E1220" w:rsidP="002E1220">
      <w:pPr>
        <w:spacing w:line="200" w:lineRule="exact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Población</w:t>
      </w:r>
      <w:r w:rsidRPr="00C86195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Pr="002E1220">
        <w:rPr>
          <w:rFonts w:ascii="Arial Negrita" w:hAnsi="Arial Negrita"/>
          <w:b/>
          <w:bCs/>
          <w:color w:val="003057"/>
          <w:sz w:val="22"/>
          <w:szCs w:val="22"/>
        </w:rPr>
        <w:t xml:space="preserve">que vivió ciberacoso según sexo de la víctima </w:t>
      </w:r>
    </w:p>
    <w:p w14:paraId="734490DB" w14:textId="213140F8" w:rsidR="002E1220" w:rsidRPr="002E1220" w:rsidRDefault="002E1220" w:rsidP="002E1220">
      <w:pPr>
        <w:ind w:right="-518" w:hanging="567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2E1220">
        <w:rPr>
          <w:rFonts w:ascii="Arial Negrita" w:hAnsi="Arial Negrita"/>
          <w:b/>
          <w:bCs/>
          <w:color w:val="003057"/>
          <w:sz w:val="22"/>
          <w:szCs w:val="22"/>
        </w:rPr>
        <w:t>y sexo de quien efectuó el ciberacoso</w:t>
      </w:r>
    </w:p>
    <w:p w14:paraId="28762163" w14:textId="4030ACF7" w:rsidR="002E1220" w:rsidRPr="0078770B" w:rsidRDefault="00B80702" w:rsidP="002E1220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2024</w:t>
      </w:r>
      <w:r w:rsidR="0072251B">
        <w:rPr>
          <w:color w:val="27251F"/>
          <w:sz w:val="20"/>
          <w:szCs w:val="20"/>
        </w:rPr>
        <w:t>-</w:t>
      </w:r>
      <w:r>
        <w:rPr>
          <w:color w:val="27251F"/>
          <w:sz w:val="20"/>
          <w:szCs w:val="20"/>
        </w:rPr>
        <w:t>2025</w:t>
      </w:r>
    </w:p>
    <w:p w14:paraId="56EBA84F" w14:textId="77777777" w:rsidR="002E1220" w:rsidRDefault="002E1220" w:rsidP="002E1220">
      <w:pPr>
        <w:jc w:val="center"/>
        <w:rPr>
          <w:bCs/>
          <w:color w:val="27251F"/>
          <w:sz w:val="18"/>
          <w:szCs w:val="18"/>
        </w:rPr>
      </w:pPr>
      <w:r w:rsidRPr="00AC52D2">
        <w:rPr>
          <w:bCs/>
          <w:color w:val="27251F"/>
          <w:sz w:val="18"/>
          <w:szCs w:val="18"/>
        </w:rPr>
        <w:t>(porcentaje)</w:t>
      </w:r>
    </w:p>
    <w:tbl>
      <w:tblPr>
        <w:tblW w:w="8400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</w:tblGrid>
      <w:tr w:rsidR="00400CFB" w:rsidRPr="00400CFB" w14:paraId="400CD54A" w14:textId="77777777" w:rsidTr="0021024C">
        <w:trPr>
          <w:trHeight w:val="397"/>
          <w:jc w:val="center"/>
        </w:trPr>
        <w:tc>
          <w:tcPr>
            <w:tcW w:w="1200" w:type="dxa"/>
            <w:vMerge w:val="restart"/>
            <w:shd w:val="clear" w:color="000000" w:fill="80DDD7"/>
            <w:vAlign w:val="center"/>
            <w:hideMark/>
          </w:tcPr>
          <w:p w14:paraId="5875277F" w14:textId="77777777" w:rsidR="00400CFB" w:rsidRPr="00086390" w:rsidRDefault="00400CFB" w:rsidP="00400CFB">
            <w:pPr>
              <w:jc w:val="center"/>
              <w:rPr>
                <w:b/>
                <w:bCs/>
                <w:color w:val="262626"/>
                <w:sz w:val="20"/>
                <w:szCs w:val="20"/>
                <w:lang w:val="es-MX" w:eastAsia="es-MX"/>
              </w:rPr>
            </w:pPr>
            <w:r w:rsidRPr="00086390">
              <w:rPr>
                <w:b/>
                <w:bCs/>
                <w:color w:val="262626"/>
                <w:sz w:val="20"/>
                <w:szCs w:val="20"/>
                <w:lang w:val="es-MX" w:eastAsia="es-MX"/>
              </w:rPr>
              <w:t>Sexo de la víctima</w:t>
            </w:r>
          </w:p>
        </w:tc>
        <w:tc>
          <w:tcPr>
            <w:tcW w:w="7200" w:type="dxa"/>
            <w:gridSpan w:val="6"/>
            <w:shd w:val="clear" w:color="000000" w:fill="80DDD7"/>
            <w:vAlign w:val="center"/>
            <w:hideMark/>
          </w:tcPr>
          <w:p w14:paraId="21792854" w14:textId="77777777" w:rsidR="00400CFB" w:rsidRPr="00086390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Sexo de la persona acosadora</w:t>
            </w:r>
          </w:p>
        </w:tc>
      </w:tr>
      <w:tr w:rsidR="00664387" w:rsidRPr="00400CFB" w14:paraId="3DA86509" w14:textId="77777777" w:rsidTr="0021024C">
        <w:trPr>
          <w:trHeight w:val="397"/>
          <w:jc w:val="center"/>
        </w:trPr>
        <w:tc>
          <w:tcPr>
            <w:tcW w:w="1200" w:type="dxa"/>
            <w:vMerge/>
            <w:vAlign w:val="center"/>
            <w:hideMark/>
          </w:tcPr>
          <w:p w14:paraId="475F4941" w14:textId="77777777" w:rsidR="00664387" w:rsidRPr="00086390" w:rsidRDefault="00664387" w:rsidP="00664387">
            <w:pPr>
              <w:jc w:val="left"/>
              <w:rPr>
                <w:b/>
                <w:bCs/>
                <w:color w:val="262626"/>
                <w:sz w:val="20"/>
                <w:szCs w:val="20"/>
                <w:lang w:val="es-MX" w:eastAsia="es-MX"/>
              </w:rPr>
            </w:pPr>
          </w:p>
        </w:tc>
        <w:tc>
          <w:tcPr>
            <w:tcW w:w="2400" w:type="dxa"/>
            <w:gridSpan w:val="2"/>
            <w:shd w:val="clear" w:color="000000" w:fill="D4F3F1"/>
            <w:vAlign w:val="center"/>
            <w:hideMark/>
          </w:tcPr>
          <w:p w14:paraId="2D8A267F" w14:textId="1884779B" w:rsidR="00664387" w:rsidRPr="00086390" w:rsidRDefault="00664387" w:rsidP="00664387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Mujeres</w:t>
            </w:r>
          </w:p>
        </w:tc>
        <w:tc>
          <w:tcPr>
            <w:tcW w:w="2400" w:type="dxa"/>
            <w:gridSpan w:val="2"/>
            <w:shd w:val="clear" w:color="000000" w:fill="D4F3F1"/>
            <w:vAlign w:val="center"/>
            <w:hideMark/>
          </w:tcPr>
          <w:p w14:paraId="27F38E7C" w14:textId="29E3248B" w:rsidR="00664387" w:rsidRPr="00086390" w:rsidRDefault="00664387" w:rsidP="00664387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Hombres</w:t>
            </w:r>
          </w:p>
        </w:tc>
        <w:tc>
          <w:tcPr>
            <w:tcW w:w="2400" w:type="dxa"/>
            <w:gridSpan w:val="2"/>
            <w:shd w:val="clear" w:color="000000" w:fill="D4F3F1"/>
            <w:vAlign w:val="center"/>
            <w:hideMark/>
          </w:tcPr>
          <w:p w14:paraId="45ADF54D" w14:textId="2C15763C" w:rsidR="00664387" w:rsidRPr="00086390" w:rsidRDefault="00664387" w:rsidP="00664387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Mujeres</w:t>
            </w:r>
            <w:r w:rsidRPr="00086390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 xml:space="preserve"> y </w:t>
            </w:r>
            <w:r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hombres</w:t>
            </w:r>
          </w:p>
        </w:tc>
      </w:tr>
      <w:tr w:rsidR="00664387" w:rsidRPr="00400CFB" w14:paraId="4EA283E2" w14:textId="77777777" w:rsidTr="0021024C">
        <w:trPr>
          <w:trHeight w:val="397"/>
          <w:jc w:val="center"/>
        </w:trPr>
        <w:tc>
          <w:tcPr>
            <w:tcW w:w="1200" w:type="dxa"/>
            <w:vMerge/>
            <w:vAlign w:val="center"/>
            <w:hideMark/>
          </w:tcPr>
          <w:p w14:paraId="0038F0DA" w14:textId="77777777" w:rsidR="00664387" w:rsidRPr="00086390" w:rsidRDefault="00664387" w:rsidP="00664387">
            <w:pPr>
              <w:jc w:val="left"/>
              <w:rPr>
                <w:b/>
                <w:bCs/>
                <w:color w:val="262626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shd w:val="clear" w:color="000000" w:fill="BDEDEA"/>
            <w:vAlign w:val="center"/>
            <w:hideMark/>
          </w:tcPr>
          <w:p w14:paraId="237C81DC" w14:textId="259526E7" w:rsidR="00664387" w:rsidRPr="00086390" w:rsidRDefault="00664387" w:rsidP="00664387">
            <w:pPr>
              <w:jc w:val="center"/>
              <w:rPr>
                <w:b/>
                <w:bCs/>
                <w:color w:val="262626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2024</w:t>
            </w:r>
          </w:p>
        </w:tc>
        <w:tc>
          <w:tcPr>
            <w:tcW w:w="1200" w:type="dxa"/>
            <w:shd w:val="clear" w:color="000000" w:fill="80DDD7"/>
            <w:vAlign w:val="center"/>
            <w:hideMark/>
          </w:tcPr>
          <w:p w14:paraId="7A8EA445" w14:textId="57F8BA99" w:rsidR="00664387" w:rsidRPr="00086390" w:rsidRDefault="00664387" w:rsidP="00664387">
            <w:pPr>
              <w:jc w:val="center"/>
              <w:rPr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262626"/>
                <w:sz w:val="20"/>
                <w:szCs w:val="20"/>
                <w:lang w:val="es-MX" w:eastAsia="es-MX"/>
              </w:rPr>
              <w:t>202</w:t>
            </w:r>
            <w:r w:rsidR="002C2EE2">
              <w:rPr>
                <w:b/>
                <w:bCs/>
                <w:color w:val="262626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1200" w:type="dxa"/>
            <w:shd w:val="clear" w:color="000000" w:fill="BDEDEA"/>
            <w:vAlign w:val="center"/>
            <w:hideMark/>
          </w:tcPr>
          <w:p w14:paraId="4D40E101" w14:textId="2F187E56" w:rsidR="00664387" w:rsidRPr="00086390" w:rsidRDefault="00664387" w:rsidP="006643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2024</w:t>
            </w:r>
          </w:p>
        </w:tc>
        <w:tc>
          <w:tcPr>
            <w:tcW w:w="1200" w:type="dxa"/>
            <w:shd w:val="clear" w:color="000000" w:fill="80DDD7"/>
            <w:vAlign w:val="center"/>
            <w:hideMark/>
          </w:tcPr>
          <w:p w14:paraId="4D04B99B" w14:textId="7C1B6149" w:rsidR="00664387" w:rsidRPr="00086390" w:rsidRDefault="00664387" w:rsidP="006643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202</w:t>
            </w:r>
            <w:r w:rsidR="002C2EE2"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5</w:t>
            </w:r>
          </w:p>
        </w:tc>
        <w:tc>
          <w:tcPr>
            <w:tcW w:w="1200" w:type="dxa"/>
            <w:shd w:val="clear" w:color="000000" w:fill="BDEDEA"/>
            <w:vAlign w:val="center"/>
            <w:hideMark/>
          </w:tcPr>
          <w:p w14:paraId="49514BC5" w14:textId="78353EDD" w:rsidR="00664387" w:rsidRPr="00086390" w:rsidRDefault="00664387" w:rsidP="006643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2024</w:t>
            </w:r>
          </w:p>
        </w:tc>
        <w:tc>
          <w:tcPr>
            <w:tcW w:w="1200" w:type="dxa"/>
            <w:shd w:val="clear" w:color="000000" w:fill="80DDD7"/>
            <w:vAlign w:val="center"/>
            <w:hideMark/>
          </w:tcPr>
          <w:p w14:paraId="4ED4A3F3" w14:textId="1E580185" w:rsidR="00664387" w:rsidRPr="00086390" w:rsidRDefault="00664387" w:rsidP="006643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s-MX" w:eastAsia="es-MX"/>
              </w:rPr>
              <w:t>2025</w:t>
            </w:r>
          </w:p>
        </w:tc>
      </w:tr>
      <w:tr w:rsidR="00664387" w:rsidRPr="00400CFB" w14:paraId="7A44F2AD" w14:textId="77777777" w:rsidTr="0021024C">
        <w:trPr>
          <w:trHeight w:val="397"/>
          <w:jc w:val="center"/>
        </w:trPr>
        <w:tc>
          <w:tcPr>
            <w:tcW w:w="1200" w:type="dxa"/>
            <w:vAlign w:val="center"/>
            <w:hideMark/>
          </w:tcPr>
          <w:p w14:paraId="4BAA5070" w14:textId="4B518AE6" w:rsidR="00664387" w:rsidRPr="00086390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086390">
              <w:rPr>
                <w:color w:val="000000"/>
                <w:sz w:val="20"/>
                <w:szCs w:val="20"/>
                <w:lang w:val="es-MX" w:eastAsia="es-MX"/>
              </w:rPr>
              <w:t>Mujeres</w:t>
            </w:r>
          </w:p>
        </w:tc>
        <w:tc>
          <w:tcPr>
            <w:tcW w:w="1200" w:type="dxa"/>
            <w:vAlign w:val="center"/>
            <w:hideMark/>
          </w:tcPr>
          <w:p w14:paraId="5FDCC2A2" w14:textId="7E1BAD96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20.9</w:t>
            </w:r>
          </w:p>
        </w:tc>
        <w:tc>
          <w:tcPr>
            <w:tcW w:w="1200" w:type="dxa"/>
            <w:vAlign w:val="center"/>
            <w:hideMark/>
          </w:tcPr>
          <w:p w14:paraId="3323BAE9" w14:textId="7D7E4958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20.3</w:t>
            </w:r>
          </w:p>
        </w:tc>
        <w:tc>
          <w:tcPr>
            <w:tcW w:w="1200" w:type="dxa"/>
            <w:vAlign w:val="center"/>
            <w:hideMark/>
          </w:tcPr>
          <w:p w14:paraId="7CC6525C" w14:textId="18913BED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52.1</w:t>
            </w:r>
          </w:p>
        </w:tc>
        <w:tc>
          <w:tcPr>
            <w:tcW w:w="1200" w:type="dxa"/>
            <w:vAlign w:val="center"/>
            <w:hideMark/>
          </w:tcPr>
          <w:p w14:paraId="5F528BD4" w14:textId="4C71584A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57.2*</w:t>
            </w:r>
          </w:p>
        </w:tc>
        <w:tc>
          <w:tcPr>
            <w:tcW w:w="1200" w:type="dxa"/>
            <w:vAlign w:val="center"/>
            <w:hideMark/>
          </w:tcPr>
          <w:p w14:paraId="7CCB4051" w14:textId="5EE303EE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26.9</w:t>
            </w:r>
          </w:p>
        </w:tc>
        <w:tc>
          <w:tcPr>
            <w:tcW w:w="1200" w:type="dxa"/>
            <w:vAlign w:val="center"/>
            <w:hideMark/>
          </w:tcPr>
          <w:p w14:paraId="1C6F70BE" w14:textId="19BE7C6B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22.6*</w:t>
            </w:r>
          </w:p>
        </w:tc>
      </w:tr>
      <w:tr w:rsidR="00664387" w:rsidRPr="00400CFB" w14:paraId="3778A58B" w14:textId="77777777" w:rsidTr="0021024C">
        <w:trPr>
          <w:trHeight w:val="397"/>
          <w:jc w:val="center"/>
        </w:trPr>
        <w:tc>
          <w:tcPr>
            <w:tcW w:w="1200" w:type="dxa"/>
            <w:shd w:val="clear" w:color="000000" w:fill="F2F2F2"/>
            <w:vAlign w:val="center"/>
            <w:hideMark/>
          </w:tcPr>
          <w:p w14:paraId="421EC5E4" w14:textId="616A197B" w:rsidR="00664387" w:rsidRPr="00086390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086390">
              <w:rPr>
                <w:color w:val="000000"/>
                <w:sz w:val="20"/>
                <w:szCs w:val="20"/>
                <w:lang w:val="es-MX" w:eastAsia="es-MX"/>
              </w:rPr>
              <w:t>Hombres</w:t>
            </w:r>
          </w:p>
        </w:tc>
        <w:tc>
          <w:tcPr>
            <w:tcW w:w="1200" w:type="dxa"/>
            <w:shd w:val="clear" w:color="000000" w:fill="F2F2F2"/>
            <w:vAlign w:val="center"/>
            <w:hideMark/>
          </w:tcPr>
          <w:p w14:paraId="319A9D29" w14:textId="4246F211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17.2</w:t>
            </w:r>
          </w:p>
        </w:tc>
        <w:tc>
          <w:tcPr>
            <w:tcW w:w="1200" w:type="dxa"/>
            <w:shd w:val="clear" w:color="000000" w:fill="F2F2F2"/>
            <w:vAlign w:val="center"/>
            <w:hideMark/>
          </w:tcPr>
          <w:p w14:paraId="138C05DD" w14:textId="04B997B4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17.2</w:t>
            </w:r>
          </w:p>
        </w:tc>
        <w:tc>
          <w:tcPr>
            <w:tcW w:w="1200" w:type="dxa"/>
            <w:shd w:val="clear" w:color="000000" w:fill="F2F2F2"/>
            <w:vAlign w:val="center"/>
            <w:hideMark/>
          </w:tcPr>
          <w:p w14:paraId="7DC9AC33" w14:textId="59E9D300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57.0</w:t>
            </w:r>
          </w:p>
        </w:tc>
        <w:tc>
          <w:tcPr>
            <w:tcW w:w="1200" w:type="dxa"/>
            <w:shd w:val="clear" w:color="000000" w:fill="F2F2F2"/>
            <w:vAlign w:val="center"/>
            <w:hideMark/>
          </w:tcPr>
          <w:p w14:paraId="3CE01438" w14:textId="1537EE8C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61.1*</w:t>
            </w:r>
          </w:p>
        </w:tc>
        <w:tc>
          <w:tcPr>
            <w:tcW w:w="1200" w:type="dxa"/>
            <w:shd w:val="clear" w:color="000000" w:fill="F2F2F2"/>
            <w:vAlign w:val="center"/>
            <w:hideMark/>
          </w:tcPr>
          <w:p w14:paraId="7B746D33" w14:textId="3D094703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25.8</w:t>
            </w:r>
          </w:p>
        </w:tc>
        <w:tc>
          <w:tcPr>
            <w:tcW w:w="1200" w:type="dxa"/>
            <w:shd w:val="clear" w:color="000000" w:fill="F2F2F2"/>
            <w:vAlign w:val="center"/>
            <w:hideMark/>
          </w:tcPr>
          <w:p w14:paraId="3C8E3AF5" w14:textId="7129BFBB" w:rsidR="00664387" w:rsidRPr="00400CFB" w:rsidRDefault="00664387" w:rsidP="00664387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21.6*</w:t>
            </w:r>
          </w:p>
        </w:tc>
      </w:tr>
    </w:tbl>
    <w:p w14:paraId="24401D08" w14:textId="70D91F36" w:rsidR="001E7594" w:rsidRPr="0022119D" w:rsidRDefault="001E7594" w:rsidP="00253FD9">
      <w:pPr>
        <w:autoSpaceDE w:val="0"/>
        <w:autoSpaceDN w:val="0"/>
        <w:adjustRightInd w:val="0"/>
        <w:ind w:left="1418" w:right="902" w:hanging="567"/>
        <w:rPr>
          <w:color w:val="4D565E"/>
          <w:sz w:val="16"/>
          <w:szCs w:val="16"/>
          <w:lang w:val="es-ES"/>
        </w:rPr>
      </w:pPr>
      <w:r w:rsidRPr="00550727">
        <w:rPr>
          <w:color w:val="4D565E"/>
          <w:sz w:val="16"/>
          <w:szCs w:val="16"/>
          <w:lang w:val="es-ES"/>
        </w:rPr>
        <w:t>Nota:</w:t>
      </w:r>
      <w:r w:rsidRPr="00550727">
        <w:rPr>
          <w:color w:val="4D565E"/>
          <w:sz w:val="16"/>
          <w:szCs w:val="16"/>
        </w:rPr>
        <w:tab/>
      </w:r>
      <w:r w:rsidRPr="004F63B8">
        <w:rPr>
          <w:color w:val="4D565E"/>
          <w:sz w:val="16"/>
          <w:szCs w:val="16"/>
          <w:lang w:val="es-ES"/>
        </w:rPr>
        <w:t xml:space="preserve">La población que se consideró </w:t>
      </w:r>
      <w:r>
        <w:rPr>
          <w:color w:val="4D565E"/>
          <w:sz w:val="16"/>
          <w:szCs w:val="16"/>
          <w:lang w:val="es-ES"/>
        </w:rPr>
        <w:t>fue la de</w:t>
      </w:r>
      <w:r w:rsidRPr="004F63B8">
        <w:rPr>
          <w:color w:val="4D565E"/>
          <w:sz w:val="16"/>
          <w:szCs w:val="16"/>
          <w:lang w:val="es-ES"/>
        </w:rPr>
        <w:t xml:space="preserve"> 12 años y más que utiliz</w:t>
      </w:r>
      <w:r>
        <w:rPr>
          <w:color w:val="4D565E"/>
          <w:sz w:val="16"/>
          <w:szCs w:val="16"/>
          <w:lang w:val="es-ES"/>
        </w:rPr>
        <w:t>ó</w:t>
      </w:r>
      <w:r w:rsidRPr="004F63B8">
        <w:rPr>
          <w:color w:val="4D565E"/>
          <w:sz w:val="16"/>
          <w:szCs w:val="16"/>
          <w:lang w:val="es-ES"/>
        </w:rPr>
        <w:t xml:space="preserve"> internet en cualquier dispositivo electrónico</w:t>
      </w:r>
      <w:r w:rsidRPr="001366A5">
        <w:rPr>
          <w:color w:val="4D565E"/>
          <w:sz w:val="16"/>
          <w:szCs w:val="16"/>
          <w:lang w:val="es-ES"/>
        </w:rPr>
        <w:t>.</w:t>
      </w:r>
      <w:r w:rsidR="00136F73">
        <w:rPr>
          <w:color w:val="4D565E"/>
          <w:sz w:val="16"/>
          <w:szCs w:val="16"/>
          <w:lang w:val="es-ES"/>
        </w:rPr>
        <w:t xml:space="preserve"> </w:t>
      </w:r>
      <w:r w:rsidR="00136F73" w:rsidRPr="00136F73">
        <w:rPr>
          <w:color w:val="4D565E"/>
          <w:sz w:val="16"/>
          <w:szCs w:val="16"/>
          <w:vertAlign w:val="superscript"/>
          <w:lang w:val="es-ES"/>
        </w:rPr>
        <w:t xml:space="preserve"> </w:t>
      </w:r>
      <w:r w:rsidRPr="001E7594">
        <w:rPr>
          <w:color w:val="4D565E"/>
          <w:sz w:val="16"/>
          <w:szCs w:val="16"/>
          <w:lang w:val="es-ES"/>
        </w:rPr>
        <w:t xml:space="preserve">Para el caso de </w:t>
      </w:r>
      <w:r w:rsidR="00B80702">
        <w:rPr>
          <w:color w:val="4D565E"/>
          <w:sz w:val="16"/>
          <w:szCs w:val="16"/>
          <w:lang w:val="es-ES"/>
        </w:rPr>
        <w:t>2024</w:t>
      </w:r>
      <w:r w:rsidRPr="001E7594">
        <w:rPr>
          <w:color w:val="4D565E"/>
          <w:sz w:val="16"/>
          <w:szCs w:val="16"/>
          <w:lang w:val="es-ES"/>
        </w:rPr>
        <w:t xml:space="preserve">, la información se refiere al periodo de </w:t>
      </w:r>
      <w:r w:rsidR="00B80702">
        <w:rPr>
          <w:color w:val="4D565E"/>
          <w:sz w:val="16"/>
          <w:szCs w:val="16"/>
          <w:lang w:val="es-ES"/>
        </w:rPr>
        <w:t>julio de 2023 a agosto de 2024</w:t>
      </w:r>
      <w:r w:rsidRPr="001E7594">
        <w:rPr>
          <w:color w:val="4D565E"/>
          <w:sz w:val="16"/>
          <w:szCs w:val="16"/>
          <w:lang w:val="es-ES"/>
        </w:rPr>
        <w:t xml:space="preserve">. Para </w:t>
      </w:r>
      <w:r w:rsidR="00B80702">
        <w:rPr>
          <w:color w:val="4D565E"/>
          <w:sz w:val="16"/>
          <w:szCs w:val="16"/>
          <w:lang w:val="es-ES"/>
        </w:rPr>
        <w:t>2025</w:t>
      </w:r>
      <w:r w:rsidRPr="001E7594">
        <w:rPr>
          <w:color w:val="4D565E"/>
          <w:sz w:val="16"/>
          <w:szCs w:val="16"/>
          <w:lang w:val="es-ES"/>
        </w:rPr>
        <w:t>, los</w:t>
      </w:r>
      <w:r w:rsidR="0017750E">
        <w:rPr>
          <w:color w:val="4D565E"/>
          <w:sz w:val="16"/>
          <w:szCs w:val="16"/>
          <w:lang w:val="es-ES"/>
        </w:rPr>
        <w:t xml:space="preserve"> </w:t>
      </w:r>
      <w:r w:rsidRPr="001E7594">
        <w:rPr>
          <w:color w:val="4D565E"/>
          <w:sz w:val="16"/>
          <w:szCs w:val="16"/>
          <w:lang w:val="es-ES"/>
        </w:rPr>
        <w:t xml:space="preserve">datos fueron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 w:rsidR="0017750E">
        <w:rPr>
          <w:color w:val="4D565E"/>
          <w:sz w:val="16"/>
          <w:szCs w:val="16"/>
          <w:lang w:val="es-ES"/>
        </w:rPr>
        <w:t>.</w:t>
      </w:r>
    </w:p>
    <w:p w14:paraId="63933DCA" w14:textId="548F50A1" w:rsidR="001E7594" w:rsidRDefault="0017750E" w:rsidP="00253FD9">
      <w:pPr>
        <w:ind w:left="1418" w:right="902" w:hanging="567"/>
        <w:rPr>
          <w:bCs/>
          <w:sz w:val="16"/>
          <w:szCs w:val="16"/>
          <w:lang w:val="es-MX"/>
        </w:rPr>
      </w:pPr>
      <w:r w:rsidRPr="0017750E">
        <w:rPr>
          <w:color w:val="4D565E"/>
          <w:sz w:val="16"/>
          <w:szCs w:val="16"/>
        </w:rPr>
        <w:t>*</w:t>
      </w:r>
      <w:r w:rsidR="00585035">
        <w:rPr>
          <w:color w:val="4D565E"/>
          <w:sz w:val="16"/>
          <w:szCs w:val="16"/>
          <w:lang w:val="es-ES"/>
        </w:rPr>
        <w:tab/>
      </w:r>
      <w:r w:rsidR="005A0052">
        <w:rPr>
          <w:color w:val="4D565E"/>
          <w:sz w:val="16"/>
          <w:szCs w:val="16"/>
        </w:rPr>
        <w:t>Diferencia estadísticamente significativa respecto al ejercicio anterior a 95 por ciento.</w:t>
      </w:r>
    </w:p>
    <w:p w14:paraId="354406F5" w14:textId="5A9B6ABA" w:rsidR="002E1220" w:rsidRDefault="002E1220" w:rsidP="00253FD9">
      <w:pPr>
        <w:ind w:left="1418" w:right="902" w:hanging="567"/>
        <w:rPr>
          <w:bCs/>
        </w:rPr>
      </w:pPr>
      <w:r w:rsidRPr="00550727">
        <w:rPr>
          <w:color w:val="4D565E"/>
          <w:sz w:val="16"/>
          <w:szCs w:val="16"/>
          <w:lang w:val="es-MX"/>
        </w:rPr>
        <w:t>Fuente:</w:t>
      </w:r>
      <w:r w:rsidR="00585035">
        <w:rPr>
          <w:color w:val="4D565E"/>
          <w:sz w:val="16"/>
          <w:szCs w:val="16"/>
          <w:lang w:val="es-MX"/>
        </w:rPr>
        <w:tab/>
      </w:r>
      <w:proofErr w:type="spellStart"/>
      <w:r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Pr="0022119D">
        <w:rPr>
          <w:color w:val="4D565E"/>
          <w:sz w:val="16"/>
          <w:szCs w:val="16"/>
          <w:lang w:val="es-MX"/>
        </w:rPr>
        <w:t>)</w:t>
      </w:r>
      <w:r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2024</w:t>
      </w:r>
      <w:r w:rsidR="001E7594">
        <w:rPr>
          <w:color w:val="4D565E"/>
          <w:sz w:val="16"/>
          <w:szCs w:val="16"/>
        </w:rPr>
        <w:t xml:space="preserve"> y </w:t>
      </w:r>
      <w:r w:rsidR="00B80702">
        <w:rPr>
          <w:color w:val="4D565E"/>
          <w:sz w:val="16"/>
          <w:szCs w:val="16"/>
        </w:rPr>
        <w:t>2025</w:t>
      </w:r>
      <w:r w:rsidR="001E7594">
        <w:rPr>
          <w:color w:val="4D565E"/>
          <w:sz w:val="16"/>
          <w:szCs w:val="16"/>
        </w:rPr>
        <w:t>.</w:t>
      </w:r>
    </w:p>
    <w:p w14:paraId="662E8BA4" w14:textId="77777777" w:rsidR="00664387" w:rsidRDefault="00664387" w:rsidP="004C3A6F">
      <w:pPr>
        <w:tabs>
          <w:tab w:val="left" w:pos="1265"/>
          <w:tab w:val="left" w:pos="2003"/>
        </w:tabs>
        <w:rPr>
          <w:bCs/>
        </w:rPr>
      </w:pPr>
    </w:p>
    <w:p w14:paraId="46636500" w14:textId="2668591F" w:rsidR="003B0179" w:rsidRDefault="003B0179" w:rsidP="003B0179">
      <w:pPr>
        <w:rPr>
          <w:bCs/>
        </w:rPr>
      </w:pPr>
      <w:r>
        <w:rPr>
          <w:bCs/>
        </w:rPr>
        <w:t>A nivel nacional</w:t>
      </w:r>
      <w:r w:rsidRPr="003A2B78">
        <w:rPr>
          <w:bCs/>
        </w:rPr>
        <w:t>, de la población de</w:t>
      </w:r>
      <w:r w:rsidR="000D328A">
        <w:rPr>
          <w:bCs/>
        </w:rPr>
        <w:t xml:space="preserve"> </w:t>
      </w:r>
      <w:r w:rsidR="00B80702">
        <w:rPr>
          <w:bCs/>
        </w:rPr>
        <w:t>12 a 17 años</w:t>
      </w:r>
      <w:r w:rsidRPr="003A2B78">
        <w:rPr>
          <w:bCs/>
        </w:rPr>
        <w:t xml:space="preserve"> que fue víctima de ciberacoso, </w:t>
      </w:r>
      <w:r w:rsidR="00B80702">
        <w:rPr>
          <w:bCs/>
        </w:rPr>
        <w:t>63.2</w:t>
      </w:r>
      <w:r w:rsidR="00F72A02">
        <w:rPr>
          <w:bCs/>
        </w:rPr>
        <w:t> </w:t>
      </w:r>
      <w:r w:rsidRPr="003A2B78">
        <w:rPr>
          <w:bCs/>
        </w:rPr>
        <w:t xml:space="preserve">% </w:t>
      </w:r>
      <w:r>
        <w:rPr>
          <w:bCs/>
        </w:rPr>
        <w:t xml:space="preserve">manifestó haber sido </w:t>
      </w:r>
      <w:r w:rsidRPr="003A2B78">
        <w:rPr>
          <w:bCs/>
          <w:i/>
          <w:iCs/>
        </w:rPr>
        <w:t xml:space="preserve">agredida por personas </w:t>
      </w:r>
      <w:r w:rsidRPr="00AC6D14">
        <w:rPr>
          <w:bCs/>
        </w:rPr>
        <w:t>de</w:t>
      </w:r>
      <w:r w:rsidR="005F175A">
        <w:rPr>
          <w:bCs/>
        </w:rPr>
        <w:t>l mismo rango de edad</w:t>
      </w:r>
      <w:r w:rsidR="003D77C9">
        <w:rPr>
          <w:rFonts w:eastAsia="Calibri"/>
          <w:bCs/>
          <w:lang w:val="es-MX" w:eastAsia="en-US"/>
        </w:rPr>
        <w:t xml:space="preserve"> </w:t>
      </w:r>
      <w:r>
        <w:rPr>
          <w:rFonts w:eastAsia="Calibri"/>
          <w:bCs/>
          <w:lang w:val="es-MX" w:eastAsia="en-US"/>
        </w:rPr>
        <w:t xml:space="preserve">(ver </w:t>
      </w:r>
      <w:r w:rsidR="00490A2A">
        <w:rPr>
          <w:rFonts w:eastAsia="Calibri"/>
          <w:bCs/>
          <w:lang w:val="es-MX" w:eastAsia="en-US"/>
        </w:rPr>
        <w:t>cuadro</w:t>
      </w:r>
      <w:r>
        <w:rPr>
          <w:rFonts w:eastAsia="Calibri"/>
          <w:bCs/>
          <w:lang w:val="es-MX" w:eastAsia="en-US"/>
        </w:rPr>
        <w:t xml:space="preserve"> 4)</w:t>
      </w:r>
      <w:r w:rsidRPr="002E22C2">
        <w:rPr>
          <w:bCs/>
        </w:rPr>
        <w:t>.</w:t>
      </w:r>
    </w:p>
    <w:p w14:paraId="6E268C7C" w14:textId="77777777" w:rsidR="003B0179" w:rsidRDefault="003B0179" w:rsidP="003B0179">
      <w:pPr>
        <w:ind w:left="-567" w:right="-518"/>
        <w:rPr>
          <w:bCs/>
        </w:rPr>
      </w:pPr>
    </w:p>
    <w:p w14:paraId="57E868EE" w14:textId="7FD21D30" w:rsidR="003B0179" w:rsidRPr="0021024C" w:rsidRDefault="000D2BA7" w:rsidP="00D836D8">
      <w:pPr>
        <w:autoSpaceDE w:val="0"/>
        <w:autoSpaceDN w:val="0"/>
        <w:adjustRightInd w:val="0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Cuadro</w:t>
      </w:r>
      <w:r w:rsidR="003B0179" w:rsidRPr="0021024C">
        <w:rPr>
          <w:color w:val="003057"/>
          <w:sz w:val="20"/>
        </w:rPr>
        <w:t xml:space="preserve"> 4</w:t>
      </w:r>
    </w:p>
    <w:p w14:paraId="0A0E6448" w14:textId="202B2F2A" w:rsidR="003B0179" w:rsidRPr="00D836D8" w:rsidRDefault="00D836D8" w:rsidP="003B0179">
      <w:pPr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="003B0179" w:rsidRPr="00D836D8">
        <w:rPr>
          <w:rFonts w:ascii="Arial Negrita" w:hAnsi="Arial Negrita"/>
          <w:b/>
          <w:bCs/>
          <w:color w:val="003057"/>
          <w:sz w:val="22"/>
          <w:szCs w:val="22"/>
        </w:rPr>
        <w:t xml:space="preserve">oblación que vivió ciberacoso </w:t>
      </w:r>
      <w:r w:rsidR="00F72A02">
        <w:rPr>
          <w:rFonts w:ascii="Arial Negrita" w:hAnsi="Arial Negrita"/>
          <w:b/>
          <w:bCs/>
          <w:color w:val="003057"/>
          <w:sz w:val="22"/>
          <w:szCs w:val="22"/>
        </w:rPr>
        <w:t>según</w:t>
      </w:r>
      <w:r w:rsidR="003B0179" w:rsidRPr="00D836D8">
        <w:rPr>
          <w:rFonts w:ascii="Arial Negrita" w:hAnsi="Arial Negrita"/>
          <w:b/>
          <w:bCs/>
          <w:color w:val="003057"/>
          <w:sz w:val="22"/>
          <w:szCs w:val="22"/>
        </w:rPr>
        <w:t xml:space="preserve"> edad de la víctima </w:t>
      </w:r>
    </w:p>
    <w:p w14:paraId="6529CE42" w14:textId="33BD2A3C" w:rsidR="003B0179" w:rsidRDefault="00F72A02" w:rsidP="003B0179">
      <w:pPr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y</w:t>
      </w:r>
      <w:r w:rsidR="003B0179" w:rsidRPr="00D836D8">
        <w:rPr>
          <w:rFonts w:ascii="Arial Negrita" w:hAnsi="Arial Negrita"/>
          <w:b/>
          <w:bCs/>
          <w:color w:val="003057"/>
          <w:sz w:val="22"/>
          <w:szCs w:val="22"/>
        </w:rPr>
        <w:t xml:space="preserve"> edad de quien efectuó el ciberacoso</w:t>
      </w:r>
    </w:p>
    <w:p w14:paraId="0FDAAB59" w14:textId="231A844C" w:rsidR="003B0179" w:rsidRPr="004538A5" w:rsidRDefault="00B80702" w:rsidP="003B0179">
      <w:pPr>
        <w:jc w:val="center"/>
        <w:rPr>
          <w:bCs/>
          <w:iCs/>
          <w:color w:val="27251F"/>
          <w:sz w:val="20"/>
          <w:szCs w:val="20"/>
        </w:rPr>
      </w:pPr>
      <w:r>
        <w:rPr>
          <w:bCs/>
          <w:iCs/>
          <w:color w:val="27251F"/>
          <w:sz w:val="20"/>
          <w:szCs w:val="20"/>
        </w:rPr>
        <w:t>2025</w:t>
      </w:r>
    </w:p>
    <w:p w14:paraId="52EC21FD" w14:textId="77777777" w:rsidR="003B0179" w:rsidRDefault="003B0179" w:rsidP="003B0179">
      <w:pPr>
        <w:jc w:val="center"/>
        <w:rPr>
          <w:bCs/>
          <w:color w:val="27251F"/>
          <w:sz w:val="18"/>
          <w:szCs w:val="18"/>
        </w:rPr>
      </w:pPr>
      <w:r w:rsidRPr="00D836D8">
        <w:rPr>
          <w:bCs/>
          <w:color w:val="27251F"/>
          <w:sz w:val="18"/>
          <w:szCs w:val="18"/>
        </w:rPr>
        <w:t>(porcentaje)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307"/>
        <w:gridCol w:w="1163"/>
        <w:gridCol w:w="1163"/>
        <w:gridCol w:w="1163"/>
        <w:gridCol w:w="1163"/>
        <w:gridCol w:w="1163"/>
        <w:gridCol w:w="1151"/>
      </w:tblGrid>
      <w:tr w:rsidR="00400CFB" w:rsidRPr="00400CFB" w14:paraId="4A3FBEB2" w14:textId="77777777" w:rsidTr="0021024C">
        <w:trPr>
          <w:trHeight w:val="397"/>
        </w:trPr>
        <w:tc>
          <w:tcPr>
            <w:tcW w:w="1690" w:type="dxa"/>
            <w:shd w:val="clear" w:color="000000" w:fill="FFFFFF"/>
            <w:vAlign w:val="center"/>
            <w:hideMark/>
          </w:tcPr>
          <w:p w14:paraId="0F32A1CA" w14:textId="77777777" w:rsidR="00400CFB" w:rsidRPr="00400CFB" w:rsidRDefault="00400CFB" w:rsidP="00400CFB">
            <w:pPr>
              <w:jc w:val="center"/>
              <w:rPr>
                <w:sz w:val="22"/>
                <w:szCs w:val="22"/>
                <w:lang w:val="es-MX" w:eastAsia="es-MX"/>
              </w:rPr>
            </w:pPr>
            <w:r w:rsidRPr="00400CFB">
              <w:rPr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8274" w:type="dxa"/>
            <w:gridSpan w:val="7"/>
            <w:shd w:val="clear" w:color="000000" w:fill="80DDD7"/>
            <w:vAlign w:val="center"/>
            <w:hideMark/>
          </w:tcPr>
          <w:p w14:paraId="24757CC1" w14:textId="77777777" w:rsidR="00400CFB" w:rsidRPr="00086390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086390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Edad de la persona acosadora</w:t>
            </w:r>
          </w:p>
        </w:tc>
      </w:tr>
      <w:tr w:rsidR="005F7EFE" w:rsidRPr="00400CFB" w14:paraId="5B711F6F" w14:textId="77777777" w:rsidTr="0021024C">
        <w:trPr>
          <w:trHeight w:val="397"/>
        </w:trPr>
        <w:tc>
          <w:tcPr>
            <w:tcW w:w="1690" w:type="dxa"/>
            <w:shd w:val="clear" w:color="000000" w:fill="80DDD7"/>
            <w:vAlign w:val="center"/>
            <w:hideMark/>
          </w:tcPr>
          <w:p w14:paraId="0A83908E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Edad de la víctima</w:t>
            </w:r>
          </w:p>
        </w:tc>
        <w:tc>
          <w:tcPr>
            <w:tcW w:w="1307" w:type="dxa"/>
            <w:shd w:val="clear" w:color="000000" w:fill="D4F3F1"/>
            <w:vAlign w:val="center"/>
            <w:hideMark/>
          </w:tcPr>
          <w:p w14:paraId="744D3B8C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Menores de 12 años</w:t>
            </w:r>
          </w:p>
        </w:tc>
        <w:tc>
          <w:tcPr>
            <w:tcW w:w="0" w:type="auto"/>
            <w:shd w:val="clear" w:color="000000" w:fill="D4F3F1"/>
            <w:vAlign w:val="center"/>
            <w:hideMark/>
          </w:tcPr>
          <w:p w14:paraId="51F27141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De 12 a 17 años</w:t>
            </w:r>
          </w:p>
        </w:tc>
        <w:tc>
          <w:tcPr>
            <w:tcW w:w="0" w:type="auto"/>
            <w:shd w:val="clear" w:color="000000" w:fill="D4F3F1"/>
            <w:vAlign w:val="center"/>
            <w:hideMark/>
          </w:tcPr>
          <w:p w14:paraId="5CEFAD24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De 18 a 25 años</w:t>
            </w:r>
          </w:p>
        </w:tc>
        <w:tc>
          <w:tcPr>
            <w:tcW w:w="0" w:type="auto"/>
            <w:shd w:val="clear" w:color="000000" w:fill="D4F3F1"/>
            <w:vAlign w:val="center"/>
            <w:hideMark/>
          </w:tcPr>
          <w:p w14:paraId="71D238CF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De 26 a 35 años</w:t>
            </w:r>
          </w:p>
        </w:tc>
        <w:tc>
          <w:tcPr>
            <w:tcW w:w="0" w:type="auto"/>
            <w:shd w:val="clear" w:color="000000" w:fill="D4F3F1"/>
            <w:vAlign w:val="center"/>
            <w:hideMark/>
          </w:tcPr>
          <w:p w14:paraId="28DA4B45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De 36 a 45 años</w:t>
            </w:r>
          </w:p>
        </w:tc>
        <w:tc>
          <w:tcPr>
            <w:tcW w:w="0" w:type="auto"/>
            <w:shd w:val="clear" w:color="000000" w:fill="D4F3F1"/>
            <w:vAlign w:val="center"/>
            <w:hideMark/>
          </w:tcPr>
          <w:p w14:paraId="59866976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De 46 a 60 años</w:t>
            </w:r>
          </w:p>
        </w:tc>
        <w:tc>
          <w:tcPr>
            <w:tcW w:w="0" w:type="auto"/>
            <w:shd w:val="clear" w:color="000000" w:fill="D4F3F1"/>
            <w:vAlign w:val="center"/>
            <w:hideMark/>
          </w:tcPr>
          <w:p w14:paraId="1488B414" w14:textId="77777777" w:rsidR="00400CFB" w:rsidRPr="0021024C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21024C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Más de 60 años</w:t>
            </w:r>
          </w:p>
        </w:tc>
      </w:tr>
      <w:tr w:rsidR="005F7EFE" w:rsidRPr="00400CFB" w14:paraId="1019E69A" w14:textId="77777777" w:rsidTr="0021024C">
        <w:trPr>
          <w:trHeight w:val="397"/>
        </w:trPr>
        <w:tc>
          <w:tcPr>
            <w:tcW w:w="1690" w:type="dxa"/>
            <w:shd w:val="clear" w:color="000000" w:fill="C0C0C0"/>
            <w:vAlign w:val="center"/>
            <w:hideMark/>
          </w:tcPr>
          <w:p w14:paraId="1DCFB9B2" w14:textId="77777777" w:rsidR="00400CFB" w:rsidRPr="00400CFB" w:rsidRDefault="00400CFB" w:rsidP="00400CFB">
            <w:pPr>
              <w:jc w:val="center"/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</w:pPr>
            <w:r w:rsidRPr="00400CFB">
              <w:rPr>
                <w:b/>
                <w:bCs/>
                <w:color w:val="0D0D0D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307" w:type="dxa"/>
            <w:shd w:val="clear" w:color="000000" w:fill="C0C0C0"/>
            <w:vAlign w:val="center"/>
            <w:hideMark/>
          </w:tcPr>
          <w:p w14:paraId="4513A95F" w14:textId="5F4EFA02" w:rsidR="00400CFB" w:rsidRPr="00400CFB" w:rsidRDefault="00B80702" w:rsidP="00400CFB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0.6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14:paraId="1E5574D6" w14:textId="0CC85CDA" w:rsidR="00400CFB" w:rsidRPr="00400CFB" w:rsidRDefault="00B80702" w:rsidP="00400CFB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10.3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14:paraId="4F6FE89E" w14:textId="4E6D8A31" w:rsidR="00400CFB" w:rsidRPr="00400CFB" w:rsidRDefault="00B80702" w:rsidP="00400CFB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17.0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33BDC0E" w14:textId="5B70778E" w:rsidR="00400CFB" w:rsidRPr="00400CFB" w:rsidRDefault="00B80702" w:rsidP="00400CFB">
            <w:pPr>
              <w:jc w:val="center"/>
              <w:rPr>
                <w:color w:val="FFFFFF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26.4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14:paraId="7A75B2B7" w14:textId="282C1E3F" w:rsidR="00400CFB" w:rsidRPr="00400CFB" w:rsidRDefault="00B80702" w:rsidP="00400CFB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20.2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14:paraId="10560813" w14:textId="3FB6A4DD" w:rsidR="00400CFB" w:rsidRPr="00400CFB" w:rsidRDefault="00B80702" w:rsidP="00400CFB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8.6</w:t>
            </w:r>
          </w:p>
        </w:tc>
        <w:tc>
          <w:tcPr>
            <w:tcW w:w="0" w:type="auto"/>
            <w:shd w:val="clear" w:color="000000" w:fill="C0C0C0"/>
            <w:vAlign w:val="center"/>
            <w:hideMark/>
          </w:tcPr>
          <w:p w14:paraId="4F808277" w14:textId="0709B98F" w:rsidR="00400CFB" w:rsidRPr="00400CFB" w:rsidRDefault="00B80702" w:rsidP="00400CFB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0.8</w:t>
            </w:r>
          </w:p>
        </w:tc>
      </w:tr>
      <w:tr w:rsidR="00636A84" w:rsidRPr="00400CFB" w14:paraId="211876C7" w14:textId="77777777" w:rsidTr="0021024C">
        <w:trPr>
          <w:trHeight w:val="397"/>
        </w:trPr>
        <w:tc>
          <w:tcPr>
            <w:tcW w:w="1690" w:type="dxa"/>
            <w:shd w:val="clear" w:color="000000" w:fill="F2F2F2"/>
            <w:vAlign w:val="center"/>
            <w:hideMark/>
          </w:tcPr>
          <w:p w14:paraId="4CB04D7A" w14:textId="77777777" w:rsidR="00636A84" w:rsidRPr="00400CFB" w:rsidRDefault="00636A84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00CFB">
              <w:rPr>
                <w:color w:val="000000"/>
                <w:sz w:val="20"/>
                <w:szCs w:val="20"/>
                <w:lang w:val="es-MX" w:eastAsia="es-MX"/>
              </w:rPr>
              <w:t>De 12 a 17 años</w:t>
            </w:r>
          </w:p>
        </w:tc>
        <w:tc>
          <w:tcPr>
            <w:tcW w:w="1307" w:type="dxa"/>
            <w:shd w:val="clear" w:color="000000" w:fill="F2F2F2"/>
            <w:vAlign w:val="center"/>
            <w:hideMark/>
          </w:tcPr>
          <w:p w14:paraId="22992F9E" w14:textId="43CB57D2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69C48242" w14:textId="502BA8D1" w:rsidR="00636A84" w:rsidRPr="00400CFB" w:rsidRDefault="00B80702" w:rsidP="00636A84">
            <w:pPr>
              <w:jc w:val="center"/>
              <w:rPr>
                <w:color w:val="FFFFFF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63.2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2C61138" w14:textId="0E653230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17.4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38F52C1" w14:textId="3821275A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10.3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5C66A5E8" w14:textId="7EF35156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4.6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68F78F6B" w14:textId="0BFD60EC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1.4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C45E96A" w14:textId="361E2A98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0.2</w:t>
            </w:r>
          </w:p>
        </w:tc>
      </w:tr>
      <w:tr w:rsidR="00636A84" w:rsidRPr="00400CFB" w14:paraId="7B53EAC4" w14:textId="77777777" w:rsidTr="0021024C">
        <w:trPr>
          <w:trHeight w:val="397"/>
        </w:trPr>
        <w:tc>
          <w:tcPr>
            <w:tcW w:w="1690" w:type="dxa"/>
            <w:vAlign w:val="center"/>
            <w:hideMark/>
          </w:tcPr>
          <w:p w14:paraId="42918017" w14:textId="77777777" w:rsidR="00636A84" w:rsidRPr="00400CFB" w:rsidRDefault="00636A84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00CFB">
              <w:rPr>
                <w:color w:val="000000"/>
                <w:sz w:val="20"/>
                <w:szCs w:val="20"/>
                <w:lang w:val="es-MX" w:eastAsia="es-MX"/>
              </w:rPr>
              <w:t>De 18 a 25 años</w:t>
            </w:r>
          </w:p>
        </w:tc>
        <w:tc>
          <w:tcPr>
            <w:tcW w:w="1307" w:type="dxa"/>
            <w:vAlign w:val="center"/>
            <w:hideMark/>
          </w:tcPr>
          <w:p w14:paraId="62EBDD5A" w14:textId="2B157063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0.0</w:t>
            </w:r>
            <w:r w:rsidR="003F2F09" w:rsidRPr="003F2F09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1</w:t>
            </w:r>
            <w:r w:rsidR="003F2F09" w:rsidRPr="001364CA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0D97AE39" w14:textId="413AE3B0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14:paraId="0F038319" w14:textId="55ED93E8" w:rsidR="00636A84" w:rsidRPr="006746A3" w:rsidRDefault="00B80702" w:rsidP="00636A84">
            <w:pPr>
              <w:jc w:val="center"/>
              <w:rPr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43.2</w:t>
            </w:r>
          </w:p>
        </w:tc>
        <w:tc>
          <w:tcPr>
            <w:tcW w:w="0" w:type="auto"/>
            <w:vAlign w:val="center"/>
            <w:hideMark/>
          </w:tcPr>
          <w:p w14:paraId="14C90703" w14:textId="19E0C568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30.5</w:t>
            </w:r>
          </w:p>
        </w:tc>
        <w:tc>
          <w:tcPr>
            <w:tcW w:w="0" w:type="auto"/>
            <w:vAlign w:val="center"/>
            <w:hideMark/>
          </w:tcPr>
          <w:p w14:paraId="7F1EC904" w14:textId="66E23358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13.9</w:t>
            </w:r>
          </w:p>
        </w:tc>
        <w:tc>
          <w:tcPr>
            <w:tcW w:w="0" w:type="auto"/>
            <w:vAlign w:val="center"/>
            <w:hideMark/>
          </w:tcPr>
          <w:p w14:paraId="5B1290DE" w14:textId="25ED3EBA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3.0</w:t>
            </w:r>
          </w:p>
        </w:tc>
        <w:tc>
          <w:tcPr>
            <w:tcW w:w="0" w:type="auto"/>
            <w:vAlign w:val="center"/>
            <w:hideMark/>
          </w:tcPr>
          <w:p w14:paraId="724C7C92" w14:textId="2FEE846B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0.4</w:t>
            </w:r>
          </w:p>
        </w:tc>
      </w:tr>
      <w:tr w:rsidR="00636A84" w:rsidRPr="00400CFB" w14:paraId="059418DC" w14:textId="77777777" w:rsidTr="0021024C">
        <w:trPr>
          <w:trHeight w:val="397"/>
        </w:trPr>
        <w:tc>
          <w:tcPr>
            <w:tcW w:w="1690" w:type="dxa"/>
            <w:shd w:val="clear" w:color="000000" w:fill="F2F2F2"/>
            <w:vAlign w:val="center"/>
            <w:hideMark/>
          </w:tcPr>
          <w:p w14:paraId="5D62599D" w14:textId="77777777" w:rsidR="00636A84" w:rsidRPr="00400CFB" w:rsidRDefault="00636A84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00CFB">
              <w:rPr>
                <w:color w:val="000000"/>
                <w:sz w:val="20"/>
                <w:szCs w:val="20"/>
                <w:lang w:val="es-MX" w:eastAsia="es-MX"/>
              </w:rPr>
              <w:t>De 26 a 35 años</w:t>
            </w:r>
          </w:p>
        </w:tc>
        <w:tc>
          <w:tcPr>
            <w:tcW w:w="1307" w:type="dxa"/>
            <w:shd w:val="clear" w:color="000000" w:fill="F2F2F2"/>
            <w:vAlign w:val="center"/>
            <w:hideMark/>
          </w:tcPr>
          <w:p w14:paraId="2114B1FB" w14:textId="4630835D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0.0</w:t>
            </w:r>
            <w:r w:rsidR="003F2F09" w:rsidRPr="003F2F09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1</w:t>
            </w:r>
            <w:r w:rsidR="003F2F09" w:rsidRPr="001364CA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/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1FCAAC6" w14:textId="6DC25D7C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0.8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530376F" w14:textId="33A6FDCC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10.9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65CB7E6E" w14:textId="01F60B89" w:rsidR="00636A84" w:rsidRPr="006746A3" w:rsidRDefault="00B80702" w:rsidP="00636A84">
            <w:pPr>
              <w:jc w:val="center"/>
              <w:rPr>
                <w:color w:val="000000" w:themeColor="text1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38.7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ABE2B62" w14:textId="4B4F2804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23.2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7C933E3E" w14:textId="58B272CB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7.6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7C7C317" w14:textId="5AAEAD80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0.5</w:t>
            </w:r>
          </w:p>
        </w:tc>
      </w:tr>
      <w:tr w:rsidR="00636A84" w:rsidRPr="00400CFB" w14:paraId="1282FA7C" w14:textId="77777777" w:rsidTr="0021024C">
        <w:trPr>
          <w:trHeight w:val="397"/>
        </w:trPr>
        <w:tc>
          <w:tcPr>
            <w:tcW w:w="1690" w:type="dxa"/>
            <w:shd w:val="clear" w:color="000000" w:fill="FFFFFF"/>
            <w:vAlign w:val="center"/>
            <w:hideMark/>
          </w:tcPr>
          <w:p w14:paraId="1D8A58AF" w14:textId="77777777" w:rsidR="00636A84" w:rsidRPr="00400CFB" w:rsidRDefault="00636A84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00CFB">
              <w:rPr>
                <w:color w:val="000000"/>
                <w:sz w:val="20"/>
                <w:szCs w:val="20"/>
                <w:lang w:val="es-MX" w:eastAsia="es-MX"/>
              </w:rPr>
              <w:t>De 36 a 45 años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5F790438" w14:textId="6E0849AD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0.0</w:t>
            </w:r>
            <w:r w:rsidR="003F2F09" w:rsidRPr="003F2F09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1</w:t>
            </w:r>
            <w:r w:rsidR="003F2F09" w:rsidRPr="001364CA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14:paraId="40A3BF98" w14:textId="26EB0706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14:paraId="64FA0F98" w14:textId="4029AB13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14:paraId="68353134" w14:textId="7B3CAED7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28.2</w:t>
            </w:r>
          </w:p>
        </w:tc>
        <w:tc>
          <w:tcPr>
            <w:tcW w:w="0" w:type="auto"/>
            <w:vAlign w:val="center"/>
            <w:hideMark/>
          </w:tcPr>
          <w:p w14:paraId="5BAD82D0" w14:textId="132FB02B" w:rsidR="00636A84" w:rsidRPr="00400CFB" w:rsidRDefault="00B80702" w:rsidP="00636A84">
            <w:pPr>
              <w:jc w:val="center"/>
              <w:rPr>
                <w:color w:val="FFFFFF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32.7</w:t>
            </w:r>
          </w:p>
        </w:tc>
        <w:tc>
          <w:tcPr>
            <w:tcW w:w="0" w:type="auto"/>
            <w:vAlign w:val="center"/>
            <w:hideMark/>
          </w:tcPr>
          <w:p w14:paraId="2A80471F" w14:textId="6059B56E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11.3</w:t>
            </w:r>
          </w:p>
        </w:tc>
        <w:tc>
          <w:tcPr>
            <w:tcW w:w="0" w:type="auto"/>
            <w:vAlign w:val="center"/>
            <w:hideMark/>
          </w:tcPr>
          <w:p w14:paraId="163536C6" w14:textId="3E2AC97F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1.2</w:t>
            </w:r>
          </w:p>
        </w:tc>
      </w:tr>
      <w:tr w:rsidR="00636A84" w:rsidRPr="00400CFB" w14:paraId="2185A9EB" w14:textId="77777777" w:rsidTr="0021024C">
        <w:trPr>
          <w:trHeight w:val="397"/>
        </w:trPr>
        <w:tc>
          <w:tcPr>
            <w:tcW w:w="1690" w:type="dxa"/>
            <w:shd w:val="clear" w:color="000000" w:fill="F2F2F2"/>
            <w:vAlign w:val="center"/>
            <w:hideMark/>
          </w:tcPr>
          <w:p w14:paraId="45D0357F" w14:textId="77777777" w:rsidR="00636A84" w:rsidRPr="00400CFB" w:rsidRDefault="00636A84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00CFB">
              <w:rPr>
                <w:color w:val="000000"/>
                <w:sz w:val="20"/>
                <w:szCs w:val="20"/>
                <w:lang w:val="es-MX" w:eastAsia="es-MX"/>
              </w:rPr>
              <w:t>De 46 a 60 años</w:t>
            </w:r>
          </w:p>
        </w:tc>
        <w:tc>
          <w:tcPr>
            <w:tcW w:w="1307" w:type="dxa"/>
            <w:shd w:val="clear" w:color="000000" w:fill="F2F2F2"/>
            <w:vAlign w:val="center"/>
            <w:hideMark/>
          </w:tcPr>
          <w:p w14:paraId="5FA129CB" w14:textId="2BE85269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0.0</w:t>
            </w:r>
            <w:r w:rsidR="003F2F09">
              <w:rPr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4CD36B9" w14:textId="3FA7DDD2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0FB93937" w14:textId="585EA8E7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5.4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4FD4BCEF" w14:textId="2618285F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19.1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2F610161" w14:textId="0C61DAA7" w:rsidR="00636A84" w:rsidRPr="00400CFB" w:rsidRDefault="00B80702" w:rsidP="00636A84">
            <w:pPr>
              <w:jc w:val="center"/>
              <w:rPr>
                <w:color w:val="FFFFFF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23.3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377EB6F0" w14:textId="2CECE757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18.7</w:t>
            </w:r>
          </w:p>
        </w:tc>
        <w:tc>
          <w:tcPr>
            <w:tcW w:w="0" w:type="auto"/>
            <w:shd w:val="clear" w:color="000000" w:fill="F2F2F2"/>
            <w:vAlign w:val="center"/>
            <w:hideMark/>
          </w:tcPr>
          <w:p w14:paraId="133CE0B8" w14:textId="4FA44A05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1.2</w:t>
            </w:r>
          </w:p>
        </w:tc>
      </w:tr>
      <w:tr w:rsidR="00636A84" w:rsidRPr="00400CFB" w14:paraId="288B3CB0" w14:textId="77777777" w:rsidTr="0021024C">
        <w:trPr>
          <w:trHeight w:val="397"/>
        </w:trPr>
        <w:tc>
          <w:tcPr>
            <w:tcW w:w="1690" w:type="dxa"/>
            <w:shd w:val="clear" w:color="000000" w:fill="FFFFFF"/>
            <w:vAlign w:val="center"/>
            <w:hideMark/>
          </w:tcPr>
          <w:p w14:paraId="1FD46341" w14:textId="77777777" w:rsidR="00636A84" w:rsidRPr="00400CFB" w:rsidRDefault="00636A84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 w:rsidRPr="00400CFB">
              <w:rPr>
                <w:color w:val="000000"/>
                <w:sz w:val="20"/>
                <w:szCs w:val="20"/>
                <w:lang w:val="es-MX" w:eastAsia="es-MX"/>
              </w:rPr>
              <w:t>Más de 60 años</w:t>
            </w:r>
          </w:p>
        </w:tc>
        <w:tc>
          <w:tcPr>
            <w:tcW w:w="1307" w:type="dxa"/>
            <w:shd w:val="clear" w:color="000000" w:fill="FFFFFF"/>
            <w:vAlign w:val="center"/>
            <w:hideMark/>
          </w:tcPr>
          <w:p w14:paraId="31F08802" w14:textId="1EB17BCF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0.0</w:t>
            </w:r>
            <w:r w:rsidR="003F2F09" w:rsidRPr="003F2F09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1</w:t>
            </w:r>
            <w:r w:rsidR="003F2F09" w:rsidRPr="001364CA">
              <w:rPr>
                <w:color w:val="000000"/>
                <w:sz w:val="20"/>
                <w:szCs w:val="20"/>
                <w:vertAlign w:val="superscript"/>
                <w:lang w:val="es-MX" w:eastAsia="es-MX"/>
              </w:rPr>
              <w:t>/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9E94EF" w14:textId="1AB7A9FA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0.3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C4775B" w14:textId="1A4F0836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4.1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23B280" w14:textId="02B51A60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18.7</w:t>
            </w:r>
          </w:p>
        </w:tc>
        <w:tc>
          <w:tcPr>
            <w:tcW w:w="0" w:type="auto"/>
            <w:vAlign w:val="center"/>
            <w:hideMark/>
          </w:tcPr>
          <w:p w14:paraId="5D83CD89" w14:textId="32D53F2A" w:rsidR="00636A84" w:rsidRPr="00400CFB" w:rsidRDefault="00B80702" w:rsidP="00636A84">
            <w:pPr>
              <w:jc w:val="center"/>
              <w:rPr>
                <w:color w:val="FFFFFF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21.4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70F67C" w14:textId="21D93FBD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11.5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ACB43D" w14:textId="0C7C0124" w:rsidR="00636A84" w:rsidRPr="00400CFB" w:rsidRDefault="00B80702" w:rsidP="00636A84">
            <w:pPr>
              <w:jc w:val="center"/>
              <w:rPr>
                <w:color w:val="000000"/>
                <w:sz w:val="20"/>
                <w:szCs w:val="20"/>
                <w:lang w:val="es-MX" w:eastAsia="es-MX"/>
              </w:rPr>
            </w:pPr>
            <w:r>
              <w:rPr>
                <w:color w:val="000000"/>
                <w:sz w:val="20"/>
                <w:szCs w:val="20"/>
                <w:lang w:val="es-MX" w:eastAsia="es-MX"/>
              </w:rPr>
              <w:t>2.4</w:t>
            </w:r>
          </w:p>
        </w:tc>
      </w:tr>
    </w:tbl>
    <w:p w14:paraId="1F283D32" w14:textId="7A851E27" w:rsidR="003B0179" w:rsidRPr="00D836D8" w:rsidRDefault="003B0179" w:rsidP="00585035">
      <w:pPr>
        <w:autoSpaceDE w:val="0"/>
        <w:autoSpaceDN w:val="0"/>
        <w:adjustRightInd w:val="0"/>
        <w:ind w:left="709" w:right="51" w:hanging="567"/>
        <w:rPr>
          <w:color w:val="4D565E"/>
          <w:sz w:val="16"/>
          <w:szCs w:val="16"/>
          <w:lang w:val="es-ES"/>
        </w:rPr>
      </w:pPr>
      <w:r w:rsidRPr="00D836D8">
        <w:rPr>
          <w:color w:val="4D565E"/>
          <w:sz w:val="16"/>
          <w:szCs w:val="16"/>
          <w:lang w:val="es-ES"/>
        </w:rPr>
        <w:t>Nota:</w:t>
      </w:r>
      <w:r w:rsidR="00585035">
        <w:rPr>
          <w:color w:val="4D565E"/>
          <w:sz w:val="16"/>
          <w:szCs w:val="16"/>
          <w:lang w:val="es-ES"/>
        </w:rPr>
        <w:tab/>
      </w:r>
      <w:r w:rsidRPr="00D836D8">
        <w:rPr>
          <w:color w:val="4D565E"/>
          <w:sz w:val="16"/>
          <w:szCs w:val="16"/>
          <w:lang w:val="es-ES"/>
        </w:rPr>
        <w:t xml:space="preserve">La población que se consideró </w:t>
      </w:r>
      <w:r w:rsidRPr="00F30B4A">
        <w:rPr>
          <w:color w:val="4D565E"/>
          <w:sz w:val="16"/>
          <w:szCs w:val="16"/>
          <w:lang w:val="es-ES"/>
        </w:rPr>
        <w:t>fue</w:t>
      </w:r>
      <w:r w:rsidRPr="00D836D8">
        <w:rPr>
          <w:color w:val="4D565E"/>
          <w:sz w:val="16"/>
          <w:szCs w:val="16"/>
          <w:lang w:val="es-ES"/>
        </w:rPr>
        <w:t xml:space="preserve"> la de 12 años y más de edad que utilizó internet en cualquier dispositivo electrónico. Para</w:t>
      </w:r>
      <w:r w:rsidR="00D836D8">
        <w:rPr>
          <w:color w:val="4D565E"/>
          <w:sz w:val="16"/>
          <w:szCs w:val="16"/>
          <w:lang w:val="es-ES"/>
        </w:rPr>
        <w:t xml:space="preserve"> el</w:t>
      </w:r>
      <w:r w:rsidRPr="00D836D8">
        <w:rPr>
          <w:color w:val="4D565E"/>
          <w:sz w:val="16"/>
          <w:szCs w:val="16"/>
          <w:lang w:val="es-ES"/>
        </w:rPr>
        <w:t xml:space="preserve"> caso de </w:t>
      </w:r>
      <w:r w:rsidR="00B80702">
        <w:rPr>
          <w:color w:val="4D565E"/>
          <w:sz w:val="16"/>
          <w:szCs w:val="16"/>
          <w:lang w:val="es-ES"/>
        </w:rPr>
        <w:t>2025</w:t>
      </w:r>
      <w:r w:rsidRPr="00D836D8">
        <w:rPr>
          <w:color w:val="4D565E"/>
          <w:sz w:val="16"/>
          <w:szCs w:val="16"/>
          <w:lang w:val="es-ES"/>
        </w:rPr>
        <w:t xml:space="preserve">, la información se refiere al periodo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 w:rsidRPr="00D836D8">
        <w:rPr>
          <w:color w:val="4D565E"/>
          <w:sz w:val="16"/>
          <w:szCs w:val="16"/>
          <w:lang w:val="es-ES"/>
        </w:rPr>
        <w:t xml:space="preserve">. </w:t>
      </w:r>
    </w:p>
    <w:p w14:paraId="65C05A1D" w14:textId="5FEBDCD6" w:rsidR="003B0179" w:rsidRPr="00D836D8" w:rsidRDefault="00D836D8" w:rsidP="00136F73">
      <w:pPr>
        <w:autoSpaceDE w:val="0"/>
        <w:autoSpaceDN w:val="0"/>
        <w:adjustRightInd w:val="0"/>
        <w:ind w:left="709" w:right="51" w:hanging="567"/>
        <w:rPr>
          <w:color w:val="4D565E"/>
          <w:sz w:val="16"/>
          <w:szCs w:val="16"/>
          <w:lang w:val="es-ES"/>
        </w:rPr>
      </w:pPr>
      <w:r w:rsidRPr="00D836D8">
        <w:rPr>
          <w:color w:val="4D565E"/>
          <w:sz w:val="16"/>
          <w:szCs w:val="16"/>
          <w:vertAlign w:val="superscript"/>
          <w:lang w:val="es-ES"/>
        </w:rPr>
        <w:t>1/</w:t>
      </w:r>
      <w:r w:rsidR="00585035">
        <w:rPr>
          <w:color w:val="4D565E"/>
          <w:sz w:val="16"/>
          <w:szCs w:val="16"/>
          <w:lang w:val="es-ES"/>
        </w:rPr>
        <w:tab/>
      </w:r>
      <w:r w:rsidR="003B0179" w:rsidRPr="00D836D8">
        <w:rPr>
          <w:color w:val="4D565E"/>
          <w:sz w:val="16"/>
          <w:szCs w:val="16"/>
          <w:lang w:val="es-ES"/>
        </w:rPr>
        <w:t>Estimación cualitativa sobre la posible ausencia del fenómeno (caso absoluto 0 y relativo 0.0 %).</w:t>
      </w:r>
    </w:p>
    <w:p w14:paraId="0D35E669" w14:textId="57638108" w:rsidR="003B0179" w:rsidRPr="00D836D8" w:rsidRDefault="003B0179" w:rsidP="00136F73">
      <w:pPr>
        <w:ind w:left="142" w:right="51"/>
        <w:rPr>
          <w:bCs/>
        </w:rPr>
      </w:pPr>
      <w:r w:rsidRPr="00D836D8">
        <w:rPr>
          <w:color w:val="4D565E"/>
          <w:sz w:val="16"/>
          <w:szCs w:val="16"/>
          <w:lang w:val="es-ES"/>
        </w:rPr>
        <w:t xml:space="preserve">Fuente: </w:t>
      </w:r>
      <w:proofErr w:type="spellStart"/>
      <w:r w:rsidR="00D836D8"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="00D836D8"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="00D836D8"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="00D836D8"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="00D836D8" w:rsidRPr="0022119D">
        <w:rPr>
          <w:color w:val="4D565E"/>
          <w:sz w:val="16"/>
          <w:szCs w:val="16"/>
          <w:lang w:val="es-MX"/>
        </w:rPr>
        <w:t>)</w:t>
      </w:r>
      <w:r w:rsidR="00D836D8"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 w:rsidR="00D836D8">
        <w:rPr>
          <w:color w:val="4D565E"/>
          <w:sz w:val="16"/>
          <w:szCs w:val="16"/>
        </w:rPr>
        <w:t>.</w:t>
      </w:r>
    </w:p>
    <w:p w14:paraId="6978B231" w14:textId="77777777" w:rsidR="000D09ED" w:rsidRDefault="000D09ED" w:rsidP="00B40BC2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18" w:name="_Toc189823869"/>
    </w:p>
    <w:p w14:paraId="67D4EF62" w14:textId="1DF97164" w:rsidR="003B0179" w:rsidRPr="00B40BC2" w:rsidRDefault="003B0179" w:rsidP="00B40BC2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r w:rsidRPr="00B40BC2">
        <w:rPr>
          <w:rFonts w:ascii="Arial Negrita" w:hAnsi="Arial Negrita"/>
          <w:i w:val="0"/>
          <w:iCs w:val="0"/>
        </w:rPr>
        <w:t>Medios digitales en los que se efectu</w:t>
      </w:r>
      <w:r w:rsidRPr="00B40BC2">
        <w:rPr>
          <w:rFonts w:ascii="Arial Negrita" w:hAnsi="Arial Negrita" w:hint="eastAsia"/>
          <w:i w:val="0"/>
          <w:iCs w:val="0"/>
        </w:rPr>
        <w:t>ó</w:t>
      </w:r>
      <w:r w:rsidRPr="00B40BC2">
        <w:rPr>
          <w:rFonts w:ascii="Arial Negrita" w:hAnsi="Arial Negrita"/>
          <w:i w:val="0"/>
          <w:iCs w:val="0"/>
        </w:rPr>
        <w:t xml:space="preserve"> el ciberacoso</w:t>
      </w:r>
      <w:bookmarkEnd w:id="18"/>
    </w:p>
    <w:p w14:paraId="6EF06701" w14:textId="77777777" w:rsidR="003B0179" w:rsidRDefault="003B0179" w:rsidP="003B0179">
      <w:pPr>
        <w:ind w:left="-567" w:right="-518"/>
        <w:rPr>
          <w:bCs/>
        </w:rPr>
      </w:pPr>
    </w:p>
    <w:p w14:paraId="777AE922" w14:textId="7B0A20AD" w:rsidR="00525948" w:rsidRPr="000621C9" w:rsidRDefault="00525948" w:rsidP="00525948">
      <w:pPr>
        <w:spacing w:after="160" w:line="259" w:lineRule="auto"/>
      </w:pPr>
      <w:r w:rsidRPr="000621C9">
        <w:t>En 2025, de la</w:t>
      </w:r>
      <w:r>
        <w:t xml:space="preserve"> población de</w:t>
      </w:r>
      <w:r w:rsidRPr="000621C9">
        <w:t xml:space="preserve"> mujeres de 12 años y más que </w:t>
      </w:r>
      <w:r w:rsidR="00505334" w:rsidRPr="000621C9">
        <w:t>experiment</w:t>
      </w:r>
      <w:r w:rsidR="00505334">
        <w:t>ó</w:t>
      </w:r>
      <w:r w:rsidR="00505334" w:rsidRPr="000621C9">
        <w:t xml:space="preserve"> </w:t>
      </w:r>
      <w:r w:rsidRPr="000621C9">
        <w:t>alguna situación de ciberacoso</w:t>
      </w:r>
      <w:r>
        <w:t>,</w:t>
      </w:r>
      <w:r w:rsidRPr="000621C9">
        <w:t xml:space="preserve"> </w:t>
      </w:r>
      <w:r w:rsidR="00505334" w:rsidRPr="000621C9">
        <w:t>40.</w:t>
      </w:r>
      <w:r w:rsidR="00F72A02" w:rsidRPr="000621C9">
        <w:t>6</w:t>
      </w:r>
      <w:r w:rsidR="00F72A02">
        <w:t> </w:t>
      </w:r>
      <w:r w:rsidR="00505334" w:rsidRPr="000621C9">
        <w:t>%</w:t>
      </w:r>
      <w:r w:rsidR="00505334">
        <w:t xml:space="preserve"> </w:t>
      </w:r>
      <w:r w:rsidR="005F175A">
        <w:t>fue</w:t>
      </w:r>
      <w:r w:rsidR="005F175A" w:rsidRPr="000621C9">
        <w:t xml:space="preserve"> </w:t>
      </w:r>
      <w:r w:rsidR="00505334">
        <w:t xml:space="preserve">acosada </w:t>
      </w:r>
      <w:r w:rsidRPr="000621C9">
        <w:t xml:space="preserve">a través de </w:t>
      </w:r>
      <w:r w:rsidRPr="000621C9">
        <w:rPr>
          <w:i/>
          <w:iCs/>
        </w:rPr>
        <w:t>WhatsApp</w:t>
      </w:r>
      <w:r w:rsidRPr="000621C9">
        <w:t xml:space="preserve">. En el caso de los hombres, </w:t>
      </w:r>
      <w:r w:rsidR="00505334">
        <w:t>el porcentaje</w:t>
      </w:r>
      <w:r w:rsidRPr="000621C9">
        <w:t xml:space="preserve"> </w:t>
      </w:r>
      <w:r w:rsidR="00505334">
        <w:t>fue de</w:t>
      </w:r>
      <w:r w:rsidRPr="000621C9">
        <w:t xml:space="preserve"> 42.6 (v</w:t>
      </w:r>
      <w:r>
        <w:t>er</w:t>
      </w:r>
      <w:r w:rsidRPr="000621C9">
        <w:t xml:space="preserve"> gráfica 21).</w:t>
      </w:r>
    </w:p>
    <w:p w14:paraId="6E3A0218" w14:textId="77777777" w:rsidR="00AD5FB1" w:rsidRDefault="00AD5FB1" w:rsidP="003B0179">
      <w:pPr>
        <w:ind w:left="-567" w:right="-518"/>
        <w:rPr>
          <w:bCs/>
        </w:rPr>
      </w:pPr>
    </w:p>
    <w:p w14:paraId="3782A8C0" w14:textId="7CC7434F" w:rsidR="003B0179" w:rsidRPr="0021024C" w:rsidRDefault="003B0179" w:rsidP="003B0179">
      <w:pPr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 xml:space="preserve">Gráfica </w:t>
      </w:r>
      <w:r w:rsidR="00117619" w:rsidRPr="0021024C">
        <w:rPr>
          <w:color w:val="003057"/>
          <w:sz w:val="20"/>
        </w:rPr>
        <w:t>21</w:t>
      </w:r>
    </w:p>
    <w:p w14:paraId="2A909D1A" w14:textId="75CF6461" w:rsidR="003B0179" w:rsidRPr="000D2BA7" w:rsidRDefault="000D2BA7" w:rsidP="003B0179">
      <w:pPr>
        <w:ind w:left="-567" w:right="-518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="003B0179" w:rsidRPr="000D2BA7">
        <w:rPr>
          <w:rFonts w:ascii="Arial Negrita" w:hAnsi="Arial Negrita"/>
          <w:b/>
          <w:bCs/>
          <w:color w:val="003057"/>
          <w:sz w:val="22"/>
          <w:szCs w:val="22"/>
        </w:rPr>
        <w:t>oblación que vivió ciberacoso según medios digitales utilizados</w:t>
      </w:r>
    </w:p>
    <w:p w14:paraId="08E7AFA3" w14:textId="1CC586D9" w:rsidR="003B0179" w:rsidRPr="004538A5" w:rsidRDefault="00B80702" w:rsidP="003B0179">
      <w:pPr>
        <w:jc w:val="center"/>
        <w:rPr>
          <w:bCs/>
          <w:iCs/>
          <w:color w:val="27251F"/>
          <w:sz w:val="20"/>
          <w:szCs w:val="20"/>
        </w:rPr>
      </w:pPr>
      <w:r>
        <w:rPr>
          <w:bCs/>
          <w:iCs/>
          <w:color w:val="27251F"/>
          <w:sz w:val="20"/>
          <w:szCs w:val="20"/>
        </w:rPr>
        <w:t>2025</w:t>
      </w:r>
      <w:r w:rsidR="003B0179" w:rsidRPr="004538A5">
        <w:rPr>
          <w:rFonts w:ascii="Arial Negrita" w:hAnsi="Arial Negrita"/>
          <w:b/>
          <w:bCs/>
          <w:smallCaps/>
          <w:color w:val="27251F"/>
          <w:sz w:val="22"/>
          <w:szCs w:val="22"/>
          <w:vertAlign w:val="superscript"/>
        </w:rPr>
        <w:t>1</w:t>
      </w:r>
      <w:r w:rsidR="000D2BA7" w:rsidRPr="004538A5">
        <w:rPr>
          <w:rFonts w:ascii="Arial Negrita" w:hAnsi="Arial Negrita"/>
          <w:b/>
          <w:bCs/>
          <w:smallCaps/>
          <w:color w:val="27251F"/>
          <w:sz w:val="22"/>
          <w:szCs w:val="22"/>
          <w:vertAlign w:val="superscript"/>
        </w:rPr>
        <w:t>/</w:t>
      </w:r>
    </w:p>
    <w:p w14:paraId="3B49B4BD" w14:textId="353D03E1" w:rsidR="003B0179" w:rsidRDefault="003B0179" w:rsidP="003B0179">
      <w:pPr>
        <w:jc w:val="center"/>
        <w:rPr>
          <w:bCs/>
          <w:color w:val="27251F"/>
          <w:sz w:val="18"/>
          <w:szCs w:val="18"/>
        </w:rPr>
      </w:pPr>
      <w:r w:rsidRPr="000D2BA7">
        <w:rPr>
          <w:bCs/>
          <w:color w:val="27251F"/>
          <w:sz w:val="18"/>
          <w:szCs w:val="18"/>
        </w:rPr>
        <w:t>(porcentaje)</w:t>
      </w:r>
    </w:p>
    <w:p w14:paraId="1F3DB084" w14:textId="1C48109C" w:rsidR="003F36B3" w:rsidRDefault="003F36B3" w:rsidP="005A33B9">
      <w:pPr>
        <w:jc w:val="center"/>
        <w:rPr>
          <w:color w:val="4D565E"/>
          <w:sz w:val="16"/>
          <w:szCs w:val="16"/>
          <w:lang w:val="es-ES"/>
        </w:rPr>
      </w:pPr>
      <w:r>
        <w:rPr>
          <w:noProof/>
        </w:rPr>
        <w:drawing>
          <wp:inline distT="0" distB="0" distL="0" distR="0" wp14:anchorId="01EEC95D" wp14:editId="40AF9CDF">
            <wp:extent cx="5612130" cy="4089197"/>
            <wp:effectExtent l="0" t="0" r="7620" b="6985"/>
            <wp:docPr id="4835386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C4E23B1-0004-40C0-AD05-15BCED3810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5A451A51" w14:textId="46E6CC70" w:rsidR="003B0179" w:rsidRPr="000D2BA7" w:rsidRDefault="003B0179" w:rsidP="0021024C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 w:rsidRPr="000D2BA7">
        <w:rPr>
          <w:color w:val="4D565E"/>
          <w:sz w:val="16"/>
          <w:szCs w:val="16"/>
          <w:lang w:val="es-ES"/>
        </w:rPr>
        <w:t>Nota:</w:t>
      </w:r>
      <w:r w:rsidR="00585035">
        <w:rPr>
          <w:color w:val="4D565E"/>
          <w:sz w:val="16"/>
          <w:szCs w:val="16"/>
          <w:lang w:val="es-ES"/>
        </w:rPr>
        <w:tab/>
      </w:r>
      <w:r w:rsidRPr="000D2BA7">
        <w:rPr>
          <w:color w:val="4D565E"/>
          <w:sz w:val="16"/>
          <w:szCs w:val="16"/>
          <w:lang w:val="es-ES"/>
        </w:rPr>
        <w:t>La población que se consideró fue la de 12 años y más que utilizó internet en cualquier dispositivo electrónico.</w:t>
      </w:r>
    </w:p>
    <w:p w14:paraId="280F68E6" w14:textId="60F72D69" w:rsidR="003B0179" w:rsidRPr="000D2BA7" w:rsidRDefault="003B0179" w:rsidP="0021024C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 w:rsidRPr="000D2BA7">
        <w:rPr>
          <w:color w:val="4D565E"/>
          <w:sz w:val="16"/>
          <w:szCs w:val="16"/>
          <w:vertAlign w:val="superscript"/>
          <w:lang w:val="es-ES"/>
        </w:rPr>
        <w:t>1</w:t>
      </w:r>
      <w:r w:rsidR="000D2BA7" w:rsidRPr="000D2BA7">
        <w:rPr>
          <w:color w:val="4D565E"/>
          <w:sz w:val="16"/>
          <w:szCs w:val="16"/>
          <w:vertAlign w:val="superscript"/>
          <w:lang w:val="es-ES"/>
        </w:rPr>
        <w:t>/</w:t>
      </w:r>
      <w:r w:rsidR="00585035">
        <w:rPr>
          <w:color w:val="4D565E"/>
          <w:sz w:val="16"/>
          <w:szCs w:val="16"/>
          <w:lang w:val="es-ES"/>
        </w:rPr>
        <w:tab/>
      </w:r>
      <w:r w:rsidRPr="000D2BA7">
        <w:rPr>
          <w:color w:val="4D565E"/>
          <w:sz w:val="16"/>
          <w:szCs w:val="16"/>
          <w:lang w:val="es-ES"/>
        </w:rPr>
        <w:t xml:space="preserve">La información se refiere al periodo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 w:rsidRPr="000D2BA7">
        <w:rPr>
          <w:color w:val="4D565E"/>
          <w:sz w:val="16"/>
          <w:szCs w:val="16"/>
          <w:lang w:val="es-ES"/>
        </w:rPr>
        <w:t>.</w:t>
      </w:r>
    </w:p>
    <w:p w14:paraId="7238005D" w14:textId="6F3CB2FF" w:rsidR="003B0179" w:rsidRPr="000D2BA7" w:rsidRDefault="003B0179" w:rsidP="0021024C">
      <w:pPr>
        <w:autoSpaceDE w:val="0"/>
        <w:autoSpaceDN w:val="0"/>
        <w:adjustRightInd w:val="0"/>
        <w:ind w:left="851" w:right="193" w:hanging="567"/>
        <w:rPr>
          <w:color w:val="4D565E"/>
          <w:sz w:val="16"/>
          <w:szCs w:val="16"/>
          <w:lang w:val="es-ES"/>
        </w:rPr>
      </w:pPr>
      <w:r w:rsidRPr="000D2BA7">
        <w:rPr>
          <w:color w:val="4D565E"/>
          <w:sz w:val="16"/>
          <w:szCs w:val="16"/>
          <w:lang w:val="es-ES"/>
        </w:rPr>
        <w:t>Fuente:</w:t>
      </w:r>
      <w:r w:rsidR="00585035">
        <w:rPr>
          <w:color w:val="4D565E"/>
          <w:sz w:val="16"/>
          <w:szCs w:val="16"/>
          <w:lang w:val="es-ES"/>
        </w:rPr>
        <w:tab/>
      </w:r>
      <w:proofErr w:type="spellStart"/>
      <w:r w:rsidR="000D2BA7"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="000D2BA7"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="000D2BA7"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="000D2BA7"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="000D2BA7" w:rsidRPr="0022119D">
        <w:rPr>
          <w:color w:val="4D565E"/>
          <w:sz w:val="16"/>
          <w:szCs w:val="16"/>
          <w:lang w:val="es-MX"/>
        </w:rPr>
        <w:t>)</w:t>
      </w:r>
      <w:r w:rsidR="000D2BA7"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 w:rsidR="000D2BA7">
        <w:rPr>
          <w:color w:val="4D565E"/>
          <w:sz w:val="16"/>
          <w:szCs w:val="16"/>
        </w:rPr>
        <w:t>.</w:t>
      </w:r>
    </w:p>
    <w:p w14:paraId="568F9EA8" w14:textId="77777777" w:rsidR="00DF3D61" w:rsidRDefault="00DF3D61" w:rsidP="000D2BA7">
      <w:pPr>
        <w:tabs>
          <w:tab w:val="left" w:pos="7230"/>
        </w:tabs>
        <w:rPr>
          <w:bCs/>
          <w:lang w:val="es-MX"/>
        </w:rPr>
      </w:pPr>
    </w:p>
    <w:p w14:paraId="7A1CE6B1" w14:textId="15DFF61E" w:rsidR="003B0179" w:rsidRPr="000B1F5E" w:rsidRDefault="003B0179" w:rsidP="000D2BA7">
      <w:pPr>
        <w:tabs>
          <w:tab w:val="left" w:pos="7230"/>
        </w:tabs>
        <w:rPr>
          <w:bCs/>
          <w:sz w:val="16"/>
          <w:szCs w:val="16"/>
        </w:rPr>
      </w:pPr>
      <w:r>
        <w:rPr>
          <w:bCs/>
          <w:lang w:val="es-MX"/>
        </w:rPr>
        <w:t xml:space="preserve">El medio más frecuente que se utilizó para realizar ciberacoso en la modalidad de </w:t>
      </w:r>
      <w:r w:rsidR="001A2FED">
        <w:rPr>
          <w:bCs/>
          <w:lang w:val="es-MX"/>
        </w:rPr>
        <w:t>l</w:t>
      </w:r>
      <w:r w:rsidR="00B80702">
        <w:rPr>
          <w:bCs/>
          <w:lang w:val="es-MX"/>
        </w:rPr>
        <w:t>lamadas ofensivas</w:t>
      </w:r>
      <w:r w:rsidRPr="00086390">
        <w:rPr>
          <w:bCs/>
          <w:lang w:val="es-MX"/>
        </w:rPr>
        <w:t xml:space="preserve"> </w:t>
      </w:r>
      <w:r>
        <w:rPr>
          <w:bCs/>
          <w:lang w:val="es-MX"/>
        </w:rPr>
        <w:t xml:space="preserve">fue </w:t>
      </w:r>
      <w:proofErr w:type="gramStart"/>
      <w:r w:rsidR="001A2FED">
        <w:rPr>
          <w:bCs/>
          <w:i/>
          <w:iCs/>
          <w:lang w:val="es-MX"/>
        </w:rPr>
        <w:t>l</w:t>
      </w:r>
      <w:r w:rsidR="00B80702">
        <w:rPr>
          <w:bCs/>
          <w:i/>
          <w:iCs/>
          <w:lang w:val="es-MX"/>
        </w:rPr>
        <w:t>lamadas</w:t>
      </w:r>
      <w:proofErr w:type="gramEnd"/>
      <w:r w:rsidR="00B80702">
        <w:rPr>
          <w:bCs/>
          <w:i/>
          <w:iCs/>
          <w:lang w:val="es-MX"/>
        </w:rPr>
        <w:t xml:space="preserve"> de teléfono celular</w:t>
      </w:r>
      <w:r>
        <w:rPr>
          <w:bCs/>
          <w:lang w:val="es-MX"/>
        </w:rPr>
        <w:t xml:space="preserve">, con </w:t>
      </w:r>
      <w:r w:rsidR="00B80702">
        <w:rPr>
          <w:bCs/>
          <w:lang w:val="es-MX"/>
        </w:rPr>
        <w:t>61.6</w:t>
      </w:r>
      <w:r w:rsidR="00D81840">
        <w:rPr>
          <w:bCs/>
          <w:lang w:val="es-MX"/>
        </w:rPr>
        <w:t xml:space="preserve"> </w:t>
      </w:r>
      <w:r>
        <w:rPr>
          <w:bCs/>
          <w:lang w:val="es-MX"/>
        </w:rPr>
        <w:t xml:space="preserve">por ciento. Para esta misma modalidad, el segundo medio más frecuente que se utilizó fue </w:t>
      </w:r>
      <w:r w:rsidR="00B80702">
        <w:rPr>
          <w:bCs/>
          <w:i/>
          <w:iCs/>
          <w:lang w:val="es-MX"/>
        </w:rPr>
        <w:t>WhatsApp</w:t>
      </w:r>
      <w:r w:rsidR="00D81840">
        <w:rPr>
          <w:bCs/>
          <w:lang w:val="es-MX"/>
        </w:rPr>
        <w:t xml:space="preserve">, con </w:t>
      </w:r>
      <w:r w:rsidR="00B80702">
        <w:rPr>
          <w:bCs/>
          <w:lang w:val="es-MX"/>
        </w:rPr>
        <w:t>31.6</w:t>
      </w:r>
      <w:r w:rsidR="00F72A02">
        <w:rPr>
          <w:bCs/>
          <w:lang w:val="es-MX"/>
        </w:rPr>
        <w:t> </w:t>
      </w:r>
      <w:r>
        <w:rPr>
          <w:bCs/>
          <w:lang w:val="es-MX"/>
        </w:rPr>
        <w:t xml:space="preserve">% </w:t>
      </w:r>
      <w:r>
        <w:rPr>
          <w:rFonts w:eastAsia="Calibri"/>
          <w:bCs/>
          <w:lang w:val="es-MX" w:eastAsia="en-US"/>
        </w:rPr>
        <w:t xml:space="preserve">(ver </w:t>
      </w:r>
      <w:r w:rsidR="00490A2A">
        <w:rPr>
          <w:rFonts w:eastAsia="Calibri"/>
          <w:bCs/>
          <w:lang w:val="es-MX" w:eastAsia="en-US"/>
        </w:rPr>
        <w:t>cuadro</w:t>
      </w:r>
      <w:r>
        <w:rPr>
          <w:rFonts w:eastAsia="Calibri"/>
          <w:bCs/>
          <w:lang w:val="es-MX" w:eastAsia="en-US"/>
        </w:rPr>
        <w:t xml:space="preserve"> 5)</w:t>
      </w:r>
      <w:r>
        <w:rPr>
          <w:bCs/>
          <w:lang w:val="es-MX"/>
        </w:rPr>
        <w:t>.</w:t>
      </w:r>
    </w:p>
    <w:p w14:paraId="41CAFED9" w14:textId="44D1AF01" w:rsidR="003B0179" w:rsidRDefault="003B0179" w:rsidP="000D2BA7">
      <w:pPr>
        <w:rPr>
          <w:bCs/>
          <w:iCs/>
          <w:color w:val="000000" w:themeColor="text1"/>
          <w:sz w:val="20"/>
          <w:szCs w:val="20"/>
        </w:rPr>
      </w:pPr>
    </w:p>
    <w:p w14:paraId="6C6B5AC9" w14:textId="306809E3" w:rsidR="000D2BA7" w:rsidRDefault="000D2BA7">
      <w:pPr>
        <w:jc w:val="left"/>
        <w:rPr>
          <w:bCs/>
          <w:iCs/>
          <w:color w:val="000000" w:themeColor="text1"/>
          <w:sz w:val="20"/>
          <w:szCs w:val="20"/>
        </w:rPr>
      </w:pPr>
      <w:r>
        <w:rPr>
          <w:bCs/>
          <w:iCs/>
          <w:color w:val="000000" w:themeColor="text1"/>
          <w:sz w:val="20"/>
          <w:szCs w:val="20"/>
        </w:rPr>
        <w:br w:type="page"/>
      </w:r>
    </w:p>
    <w:p w14:paraId="72D10339" w14:textId="34336508" w:rsidR="003B0179" w:rsidRPr="0021024C" w:rsidRDefault="000D2BA7" w:rsidP="003B0179">
      <w:pPr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Cuadro</w:t>
      </w:r>
      <w:r w:rsidR="003B0179" w:rsidRPr="0021024C">
        <w:rPr>
          <w:color w:val="003057"/>
          <w:sz w:val="20"/>
        </w:rPr>
        <w:t xml:space="preserve"> 5</w:t>
      </w:r>
    </w:p>
    <w:p w14:paraId="435A24EA" w14:textId="4BF187AF" w:rsidR="00CB66A0" w:rsidRDefault="000D2BA7" w:rsidP="00CB66A0">
      <w:pPr>
        <w:ind w:left="-567" w:right="-518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="003B0179" w:rsidRPr="000D2BA7">
        <w:rPr>
          <w:rFonts w:ascii="Arial Negrita" w:hAnsi="Arial Negrita"/>
          <w:b/>
          <w:bCs/>
          <w:color w:val="003057"/>
          <w:sz w:val="22"/>
          <w:szCs w:val="22"/>
        </w:rPr>
        <w:t xml:space="preserve">oblación de 12 años y más que </w:t>
      </w:r>
      <w:r w:rsidR="00CB66A0">
        <w:rPr>
          <w:rFonts w:ascii="Arial Negrita" w:hAnsi="Arial Negrita"/>
          <w:b/>
          <w:bCs/>
          <w:color w:val="003057"/>
          <w:sz w:val="22"/>
          <w:szCs w:val="22"/>
        </w:rPr>
        <w:t>fue víctima</w:t>
      </w:r>
      <w:r w:rsidR="003B0179" w:rsidRPr="000D2BA7">
        <w:rPr>
          <w:rFonts w:ascii="Arial Negrita" w:hAnsi="Arial Negrita"/>
          <w:b/>
          <w:bCs/>
          <w:color w:val="003057"/>
          <w:sz w:val="22"/>
          <w:szCs w:val="22"/>
        </w:rPr>
        <w:t xml:space="preserve"> de ciberacoso durante los últimos 12 meses</w:t>
      </w:r>
      <w:r w:rsidR="0089608F">
        <w:rPr>
          <w:rFonts w:ascii="Arial Negrita" w:hAnsi="Arial Negrita"/>
          <w:b/>
          <w:bCs/>
          <w:color w:val="003057"/>
          <w:sz w:val="22"/>
          <w:szCs w:val="22"/>
        </w:rPr>
        <w:t>,</w:t>
      </w:r>
      <w:r w:rsidR="003B0179" w:rsidRPr="000D2BA7">
        <w:rPr>
          <w:rFonts w:ascii="Arial Negrita" w:hAnsi="Arial Negrita"/>
          <w:b/>
          <w:bCs/>
          <w:color w:val="003057"/>
          <w:sz w:val="22"/>
          <w:szCs w:val="22"/>
        </w:rPr>
        <w:t xml:space="preserve"> según</w:t>
      </w:r>
    </w:p>
    <w:p w14:paraId="57758A15" w14:textId="0BEF138D" w:rsidR="003B0179" w:rsidRPr="000D2BA7" w:rsidRDefault="003B0179" w:rsidP="00CB66A0">
      <w:pPr>
        <w:ind w:left="-567" w:right="-518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 w:rsidRPr="000D2BA7">
        <w:rPr>
          <w:rFonts w:ascii="Arial Negrita" w:hAnsi="Arial Negrita"/>
          <w:b/>
          <w:bCs/>
          <w:color w:val="003057"/>
          <w:sz w:val="22"/>
          <w:szCs w:val="22"/>
        </w:rPr>
        <w:t xml:space="preserve">los </w:t>
      </w:r>
      <w:r w:rsidR="00F72A02">
        <w:rPr>
          <w:rFonts w:ascii="Arial Negrita" w:hAnsi="Arial Negrita"/>
          <w:b/>
          <w:bCs/>
          <w:color w:val="003057"/>
          <w:sz w:val="22"/>
          <w:szCs w:val="22"/>
        </w:rPr>
        <w:t>cinco</w:t>
      </w:r>
      <w:r w:rsidRPr="000D2BA7">
        <w:rPr>
          <w:rFonts w:ascii="Arial Negrita" w:hAnsi="Arial Negrita"/>
          <w:b/>
          <w:bCs/>
          <w:color w:val="003057"/>
          <w:sz w:val="22"/>
          <w:szCs w:val="22"/>
        </w:rPr>
        <w:t xml:space="preserve"> medios digitales más frecuentes que usó</w:t>
      </w:r>
      <w:r w:rsidR="00CB66A0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Pr="000D2BA7">
        <w:rPr>
          <w:rFonts w:ascii="Arial Negrita" w:hAnsi="Arial Negrita"/>
          <w:b/>
          <w:bCs/>
          <w:color w:val="003057"/>
          <w:sz w:val="22"/>
          <w:szCs w:val="22"/>
        </w:rPr>
        <w:t>la</w:t>
      </w:r>
      <w:r w:rsidR="000D2BA7">
        <w:rPr>
          <w:rFonts w:ascii="Arial Negrita" w:hAnsi="Arial Negrita"/>
          <w:b/>
          <w:bCs/>
          <w:color w:val="003057"/>
          <w:sz w:val="22"/>
          <w:szCs w:val="22"/>
        </w:rPr>
        <w:t xml:space="preserve"> </w:t>
      </w:r>
      <w:r w:rsidRPr="000D2BA7">
        <w:rPr>
          <w:rFonts w:ascii="Arial Negrita" w:hAnsi="Arial Negrita"/>
          <w:b/>
          <w:bCs/>
          <w:color w:val="003057"/>
          <w:sz w:val="22"/>
          <w:szCs w:val="22"/>
        </w:rPr>
        <w:t>persona acosadora para molestar o dañar</w:t>
      </w:r>
      <w:r w:rsidR="002E78C8" w:rsidRPr="000D2BA7">
        <w:rPr>
          <w:rFonts w:ascii="Arial Negrita" w:hAnsi="Arial Negrita"/>
          <w:b/>
          <w:bCs/>
          <w:color w:val="003057"/>
          <w:sz w:val="22"/>
          <w:szCs w:val="22"/>
          <w:vertAlign w:val="superscript"/>
        </w:rPr>
        <w:t>1/</w:t>
      </w:r>
    </w:p>
    <w:p w14:paraId="533F2284" w14:textId="26633273" w:rsidR="003B0179" w:rsidRPr="004538A5" w:rsidRDefault="00B80702" w:rsidP="003B0179">
      <w:pPr>
        <w:jc w:val="center"/>
        <w:rPr>
          <w:bCs/>
          <w:iCs/>
          <w:color w:val="27251F"/>
          <w:sz w:val="20"/>
          <w:szCs w:val="20"/>
        </w:rPr>
      </w:pPr>
      <w:r>
        <w:rPr>
          <w:bCs/>
          <w:iCs/>
          <w:color w:val="27251F"/>
          <w:sz w:val="20"/>
          <w:szCs w:val="20"/>
        </w:rPr>
        <w:t>2025</w:t>
      </w:r>
    </w:p>
    <w:p w14:paraId="381C0875" w14:textId="60CEC218" w:rsidR="003B0179" w:rsidRDefault="003B0179" w:rsidP="003B0179">
      <w:pPr>
        <w:jc w:val="center"/>
        <w:rPr>
          <w:bCs/>
          <w:color w:val="27251F"/>
          <w:sz w:val="18"/>
          <w:szCs w:val="18"/>
        </w:rPr>
      </w:pPr>
      <w:r w:rsidRPr="005337F4">
        <w:rPr>
          <w:bCs/>
          <w:color w:val="27251F"/>
          <w:sz w:val="18"/>
          <w:szCs w:val="18"/>
        </w:rPr>
        <w:t>(porcentaje)</w:t>
      </w:r>
    </w:p>
    <w:tbl>
      <w:tblPr>
        <w:tblW w:w="997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567"/>
        <w:gridCol w:w="1134"/>
        <w:gridCol w:w="567"/>
        <w:gridCol w:w="1134"/>
        <w:gridCol w:w="567"/>
        <w:gridCol w:w="1134"/>
        <w:gridCol w:w="470"/>
        <w:gridCol w:w="1090"/>
        <w:gridCol w:w="476"/>
      </w:tblGrid>
      <w:tr w:rsidR="009A7562" w:rsidRPr="009A7562" w14:paraId="2BCC3DA1" w14:textId="77777777" w:rsidTr="00102619">
        <w:trPr>
          <w:trHeight w:val="373"/>
        </w:trPr>
        <w:tc>
          <w:tcPr>
            <w:tcW w:w="1701" w:type="dxa"/>
            <w:vMerge w:val="restart"/>
            <w:shd w:val="clear" w:color="000000" w:fill="80DDD7"/>
            <w:vAlign w:val="center"/>
            <w:hideMark/>
          </w:tcPr>
          <w:p w14:paraId="6E911B0A" w14:textId="77777777" w:rsidR="009A7562" w:rsidRPr="009A7562" w:rsidRDefault="009A7562" w:rsidP="009A7562">
            <w:pPr>
              <w:jc w:val="center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A7562"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  <w:t>Situaciones de ciberacoso</w:t>
            </w:r>
          </w:p>
        </w:tc>
        <w:tc>
          <w:tcPr>
            <w:tcW w:w="8273" w:type="dxa"/>
            <w:gridSpan w:val="10"/>
            <w:shd w:val="clear" w:color="000000" w:fill="80DDD7"/>
            <w:vAlign w:val="center"/>
            <w:hideMark/>
          </w:tcPr>
          <w:p w14:paraId="4FC74C70" w14:textId="643D5089" w:rsidR="009A7562" w:rsidRPr="009A7562" w:rsidRDefault="009A7562" w:rsidP="009A7562">
            <w:pPr>
              <w:jc w:val="center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A7562"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  <w:t>Medios digitales más frecuentes</w:t>
            </w:r>
          </w:p>
        </w:tc>
      </w:tr>
      <w:tr w:rsidR="009A7562" w:rsidRPr="009A7562" w14:paraId="450A262A" w14:textId="77777777" w:rsidTr="00102619">
        <w:trPr>
          <w:trHeight w:val="278"/>
        </w:trPr>
        <w:tc>
          <w:tcPr>
            <w:tcW w:w="1701" w:type="dxa"/>
            <w:vMerge/>
            <w:vAlign w:val="center"/>
            <w:hideMark/>
          </w:tcPr>
          <w:p w14:paraId="55651444" w14:textId="77777777" w:rsidR="009A7562" w:rsidRPr="009A7562" w:rsidRDefault="009A7562" w:rsidP="009A7562">
            <w:pPr>
              <w:jc w:val="left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</w:p>
        </w:tc>
        <w:tc>
          <w:tcPr>
            <w:tcW w:w="1701" w:type="dxa"/>
            <w:gridSpan w:val="2"/>
            <w:shd w:val="clear" w:color="000000" w:fill="BDEDEA"/>
            <w:vAlign w:val="center"/>
            <w:hideMark/>
          </w:tcPr>
          <w:p w14:paraId="21C7592F" w14:textId="77777777" w:rsidR="009A7562" w:rsidRPr="009A7562" w:rsidRDefault="009A7562" w:rsidP="009A7562">
            <w:pPr>
              <w:jc w:val="center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A7562"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  <w:t>Primero</w:t>
            </w:r>
          </w:p>
        </w:tc>
        <w:tc>
          <w:tcPr>
            <w:tcW w:w="1701" w:type="dxa"/>
            <w:gridSpan w:val="2"/>
            <w:shd w:val="clear" w:color="000000" w:fill="BDEDEA"/>
            <w:vAlign w:val="center"/>
            <w:hideMark/>
          </w:tcPr>
          <w:p w14:paraId="77B529CD" w14:textId="00AF2DDD" w:rsidR="009A7562" w:rsidRPr="009A7562" w:rsidRDefault="009A7562" w:rsidP="009A7562">
            <w:pPr>
              <w:jc w:val="center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A7562"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  <w:t>Segundo</w:t>
            </w:r>
          </w:p>
        </w:tc>
        <w:tc>
          <w:tcPr>
            <w:tcW w:w="1701" w:type="dxa"/>
            <w:gridSpan w:val="2"/>
            <w:shd w:val="clear" w:color="000000" w:fill="BDEDEA"/>
            <w:vAlign w:val="center"/>
            <w:hideMark/>
          </w:tcPr>
          <w:p w14:paraId="7C11937B" w14:textId="77777777" w:rsidR="009A7562" w:rsidRPr="009A7562" w:rsidRDefault="009A7562" w:rsidP="009A7562">
            <w:pPr>
              <w:jc w:val="center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A7562"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  <w:t>Tercero</w:t>
            </w:r>
          </w:p>
        </w:tc>
        <w:tc>
          <w:tcPr>
            <w:tcW w:w="1604" w:type="dxa"/>
            <w:gridSpan w:val="2"/>
            <w:shd w:val="clear" w:color="000000" w:fill="BDEDEA"/>
            <w:vAlign w:val="center"/>
            <w:hideMark/>
          </w:tcPr>
          <w:p w14:paraId="4953D92F" w14:textId="77777777" w:rsidR="009A7562" w:rsidRPr="009A7562" w:rsidRDefault="009A7562" w:rsidP="009A7562">
            <w:pPr>
              <w:jc w:val="center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A7562"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  <w:t>Cuarto</w:t>
            </w:r>
          </w:p>
        </w:tc>
        <w:tc>
          <w:tcPr>
            <w:tcW w:w="1566" w:type="dxa"/>
            <w:gridSpan w:val="2"/>
            <w:shd w:val="clear" w:color="000000" w:fill="BDEDEA"/>
            <w:vAlign w:val="center"/>
            <w:hideMark/>
          </w:tcPr>
          <w:p w14:paraId="30BFB186" w14:textId="77777777" w:rsidR="009A7562" w:rsidRPr="009A7562" w:rsidRDefault="009A7562" w:rsidP="009A7562">
            <w:pPr>
              <w:jc w:val="center"/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9A7562">
              <w:rPr>
                <w:b/>
                <w:bCs/>
                <w:color w:val="000000"/>
                <w:sz w:val="14"/>
                <w:szCs w:val="14"/>
                <w:lang w:val="es-MX" w:eastAsia="es-MX"/>
              </w:rPr>
              <w:t>Quinto</w:t>
            </w:r>
          </w:p>
        </w:tc>
      </w:tr>
      <w:tr w:rsidR="009A7562" w:rsidRPr="009A7562" w14:paraId="763EEE22" w14:textId="77777777" w:rsidTr="00102619">
        <w:trPr>
          <w:trHeight w:val="425"/>
        </w:trPr>
        <w:tc>
          <w:tcPr>
            <w:tcW w:w="1701" w:type="dxa"/>
            <w:shd w:val="clear" w:color="000000" w:fill="F2F2F2"/>
            <w:vAlign w:val="center"/>
            <w:hideMark/>
          </w:tcPr>
          <w:p w14:paraId="3166F3D9" w14:textId="595810A7" w:rsidR="009A7562" w:rsidRPr="009A7562" w:rsidRDefault="00B80702" w:rsidP="009A7562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ofensivas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55A59676" w14:textId="7F6B149B" w:rsidR="009A7562" w:rsidRPr="006746A3" w:rsidRDefault="00B80702" w:rsidP="009A7562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4C8A0369" w14:textId="5C37FF49" w:rsidR="009A7562" w:rsidRPr="006746A3" w:rsidRDefault="00B80702" w:rsidP="009A756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61.6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5B1A51D" w14:textId="0CE29888" w:rsidR="009A7562" w:rsidRPr="006746A3" w:rsidRDefault="00B80702" w:rsidP="009A7562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6B183ECC" w14:textId="7AE0F9E6" w:rsidR="009A7562" w:rsidRPr="006746A3" w:rsidRDefault="00B80702" w:rsidP="009A756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31.6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1C2DFC37" w14:textId="5D856316" w:rsidR="009A7562" w:rsidRPr="006746A3" w:rsidRDefault="00B80702" w:rsidP="009A7562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2B31973C" w14:textId="1BC6F8A1" w:rsidR="009A7562" w:rsidRPr="006746A3" w:rsidRDefault="00B80702" w:rsidP="009A756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12.6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288396B0" w14:textId="2D31FD83" w:rsidR="009A7562" w:rsidRPr="006746A3" w:rsidRDefault="00B80702" w:rsidP="009A7562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0" w:type="dxa"/>
            <w:shd w:val="clear" w:color="auto" w:fill="F2F2F2"/>
            <w:vAlign w:val="center"/>
            <w:hideMark/>
          </w:tcPr>
          <w:p w14:paraId="5B38B920" w14:textId="6F0F4350" w:rsidR="009A7562" w:rsidRPr="006746A3" w:rsidRDefault="00B80702" w:rsidP="009A756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4.9</w:t>
            </w:r>
          </w:p>
        </w:tc>
        <w:tc>
          <w:tcPr>
            <w:tcW w:w="1090" w:type="dxa"/>
            <w:shd w:val="clear" w:color="auto" w:fill="F2F2F2"/>
            <w:vAlign w:val="center"/>
            <w:hideMark/>
          </w:tcPr>
          <w:p w14:paraId="2A22DCA3" w14:textId="19A4EF10" w:rsidR="009A7562" w:rsidRPr="006746A3" w:rsidRDefault="00B80702" w:rsidP="009A7562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fijo</w:t>
            </w:r>
          </w:p>
        </w:tc>
        <w:tc>
          <w:tcPr>
            <w:tcW w:w="476" w:type="dxa"/>
            <w:shd w:val="clear" w:color="auto" w:fill="F2F2F2"/>
            <w:vAlign w:val="center"/>
            <w:hideMark/>
          </w:tcPr>
          <w:p w14:paraId="16773528" w14:textId="64AA0B26" w:rsidR="009A7562" w:rsidRPr="006746A3" w:rsidRDefault="00B80702" w:rsidP="009A756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4.7</w:t>
            </w:r>
          </w:p>
        </w:tc>
      </w:tr>
      <w:tr w:rsidR="00102619" w:rsidRPr="009A7562" w14:paraId="499997A3" w14:textId="77777777" w:rsidTr="00102619">
        <w:trPr>
          <w:trHeight w:val="624"/>
        </w:trPr>
        <w:tc>
          <w:tcPr>
            <w:tcW w:w="1701" w:type="dxa"/>
            <w:vAlign w:val="center"/>
            <w:hideMark/>
          </w:tcPr>
          <w:p w14:paraId="67428DCD" w14:textId="32592E6A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Publicar y/o enviar información personal, fotos o videos</w:t>
            </w:r>
          </w:p>
        </w:tc>
        <w:tc>
          <w:tcPr>
            <w:tcW w:w="1134" w:type="dxa"/>
            <w:vAlign w:val="center"/>
            <w:hideMark/>
          </w:tcPr>
          <w:p w14:paraId="7F46F09F" w14:textId="3D20B949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vAlign w:val="center"/>
            <w:hideMark/>
          </w:tcPr>
          <w:p w14:paraId="5F8A0D54" w14:textId="273DF266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53.1</w:t>
            </w:r>
          </w:p>
        </w:tc>
        <w:tc>
          <w:tcPr>
            <w:tcW w:w="1134" w:type="dxa"/>
            <w:vAlign w:val="center"/>
            <w:hideMark/>
          </w:tcPr>
          <w:p w14:paraId="4E2E3C3C" w14:textId="6FE9AF4D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vAlign w:val="center"/>
            <w:hideMark/>
          </w:tcPr>
          <w:p w14:paraId="5EC9B924" w14:textId="1650E4DE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41.2</w:t>
            </w:r>
          </w:p>
        </w:tc>
        <w:tc>
          <w:tcPr>
            <w:tcW w:w="1134" w:type="dxa"/>
            <w:vAlign w:val="center"/>
            <w:hideMark/>
          </w:tcPr>
          <w:p w14:paraId="7BD070C4" w14:textId="2A657707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567" w:type="dxa"/>
            <w:vAlign w:val="center"/>
            <w:hideMark/>
          </w:tcPr>
          <w:p w14:paraId="0683157A" w14:textId="78113DF5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14.2</w:t>
            </w:r>
          </w:p>
        </w:tc>
        <w:tc>
          <w:tcPr>
            <w:tcW w:w="1134" w:type="dxa"/>
            <w:vAlign w:val="center"/>
            <w:hideMark/>
          </w:tcPr>
          <w:p w14:paraId="6DDBAFFA" w14:textId="5BE3B0D6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0" w:type="dxa"/>
            <w:vAlign w:val="center"/>
            <w:hideMark/>
          </w:tcPr>
          <w:p w14:paraId="1FFAEEAD" w14:textId="34C0CCA7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12.6</w:t>
            </w:r>
          </w:p>
        </w:tc>
        <w:tc>
          <w:tcPr>
            <w:tcW w:w="1090" w:type="dxa"/>
            <w:vAlign w:val="center"/>
            <w:hideMark/>
          </w:tcPr>
          <w:p w14:paraId="78A32934" w14:textId="0E63AA4A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476" w:type="dxa"/>
            <w:vAlign w:val="center"/>
            <w:hideMark/>
          </w:tcPr>
          <w:p w14:paraId="26709F3C" w14:textId="30A0210E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9.3</w:t>
            </w:r>
          </w:p>
        </w:tc>
      </w:tr>
      <w:tr w:rsidR="00102619" w:rsidRPr="009A7562" w14:paraId="3AB8344A" w14:textId="77777777" w:rsidTr="00102619">
        <w:trPr>
          <w:trHeight w:val="510"/>
        </w:trPr>
        <w:tc>
          <w:tcPr>
            <w:tcW w:w="1701" w:type="dxa"/>
            <w:shd w:val="clear" w:color="000000" w:fill="F2F2F2"/>
            <w:vAlign w:val="center"/>
            <w:hideMark/>
          </w:tcPr>
          <w:p w14:paraId="245B3610" w14:textId="692E54D9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Publicar o vender imágenes o videos de contenido sexual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5A35C23A" w14:textId="3E9F5662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5B6910AC" w14:textId="7EBFF1BE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47.3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8B17C03" w14:textId="27456433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7BEF5DA5" w14:textId="2506BA8F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38.0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28E88BFD" w14:textId="5BC31790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7C4F24ED" w14:textId="53386A80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13.0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34884E6" w14:textId="4957AA57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0" w:type="dxa"/>
            <w:shd w:val="clear" w:color="auto" w:fill="F2F2F2"/>
            <w:vAlign w:val="center"/>
            <w:hideMark/>
          </w:tcPr>
          <w:p w14:paraId="101F1525" w14:textId="6E9F42D1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9.9</w:t>
            </w:r>
          </w:p>
        </w:tc>
        <w:tc>
          <w:tcPr>
            <w:tcW w:w="1090" w:type="dxa"/>
            <w:shd w:val="clear" w:color="auto" w:fill="F2F2F2"/>
            <w:vAlign w:val="center"/>
            <w:hideMark/>
          </w:tcPr>
          <w:p w14:paraId="137AD8A8" w14:textId="3A8F8626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476" w:type="dxa"/>
            <w:shd w:val="clear" w:color="auto" w:fill="F2F2F2"/>
            <w:vAlign w:val="center"/>
            <w:hideMark/>
          </w:tcPr>
          <w:p w14:paraId="6AD64F97" w14:textId="19EED9F7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4.5</w:t>
            </w:r>
          </w:p>
        </w:tc>
      </w:tr>
      <w:tr w:rsidR="00102619" w:rsidRPr="009A7562" w14:paraId="183BA408" w14:textId="77777777" w:rsidTr="00102619">
        <w:trPr>
          <w:trHeight w:val="624"/>
        </w:trPr>
        <w:tc>
          <w:tcPr>
            <w:tcW w:w="1701" w:type="dxa"/>
            <w:vAlign w:val="center"/>
            <w:hideMark/>
          </w:tcPr>
          <w:p w14:paraId="47BACC08" w14:textId="3179F029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Mensajes ofensivos</w:t>
            </w:r>
          </w:p>
        </w:tc>
        <w:tc>
          <w:tcPr>
            <w:tcW w:w="1134" w:type="dxa"/>
            <w:vAlign w:val="center"/>
            <w:hideMark/>
          </w:tcPr>
          <w:p w14:paraId="64321DE1" w14:textId="5FD3452B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vAlign w:val="center"/>
            <w:hideMark/>
          </w:tcPr>
          <w:p w14:paraId="71B12BCF" w14:textId="04A6D7E8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47.0</w:t>
            </w:r>
          </w:p>
        </w:tc>
        <w:tc>
          <w:tcPr>
            <w:tcW w:w="1134" w:type="dxa"/>
            <w:vAlign w:val="center"/>
            <w:hideMark/>
          </w:tcPr>
          <w:p w14:paraId="34EA93B2" w14:textId="581E0A57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vAlign w:val="center"/>
            <w:hideMark/>
          </w:tcPr>
          <w:p w14:paraId="2630D1EE" w14:textId="511D952B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24.3</w:t>
            </w:r>
          </w:p>
        </w:tc>
        <w:tc>
          <w:tcPr>
            <w:tcW w:w="1134" w:type="dxa"/>
            <w:vAlign w:val="center"/>
            <w:hideMark/>
          </w:tcPr>
          <w:p w14:paraId="39F26F21" w14:textId="00D118CB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567" w:type="dxa"/>
            <w:vAlign w:val="center"/>
            <w:hideMark/>
          </w:tcPr>
          <w:p w14:paraId="249E0C66" w14:textId="4A857FA8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22.1</w:t>
            </w:r>
          </w:p>
        </w:tc>
        <w:tc>
          <w:tcPr>
            <w:tcW w:w="1134" w:type="dxa"/>
            <w:vAlign w:val="center"/>
            <w:hideMark/>
          </w:tcPr>
          <w:p w14:paraId="5E4E5C80" w14:textId="706796D1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0" w:type="dxa"/>
            <w:vAlign w:val="center"/>
            <w:hideMark/>
          </w:tcPr>
          <w:p w14:paraId="7F3F8438" w14:textId="333C55CE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9.7</w:t>
            </w:r>
          </w:p>
        </w:tc>
        <w:tc>
          <w:tcPr>
            <w:tcW w:w="1090" w:type="dxa"/>
            <w:vAlign w:val="center"/>
            <w:hideMark/>
          </w:tcPr>
          <w:p w14:paraId="42C063DC" w14:textId="26D47AE5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6" w:type="dxa"/>
            <w:vAlign w:val="center"/>
            <w:hideMark/>
          </w:tcPr>
          <w:p w14:paraId="69C3D127" w14:textId="575C886C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9.4</w:t>
            </w:r>
          </w:p>
        </w:tc>
      </w:tr>
      <w:tr w:rsidR="00102619" w:rsidRPr="009A7562" w14:paraId="0B652C9D" w14:textId="77777777" w:rsidTr="00102619">
        <w:trPr>
          <w:trHeight w:val="794"/>
        </w:trPr>
        <w:tc>
          <w:tcPr>
            <w:tcW w:w="1701" w:type="dxa"/>
            <w:shd w:val="clear" w:color="000000" w:fill="F2F2F2"/>
            <w:vAlign w:val="center"/>
            <w:hideMark/>
          </w:tcPr>
          <w:p w14:paraId="431078BC" w14:textId="2EB6F63E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Amenazar con publicar información personal, audios o videos para extorsionar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9F4961E" w14:textId="152FAAFC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672FE439" w14:textId="22CA8F0D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46.8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33534B0E" w14:textId="2753414E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1D732497" w14:textId="558DB626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29.8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54F79CA" w14:textId="492E3934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3500186B" w14:textId="21822887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20.6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5FB59923" w14:textId="183E7CD4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0" w:type="dxa"/>
            <w:shd w:val="clear" w:color="auto" w:fill="F2F2F2"/>
            <w:vAlign w:val="center"/>
            <w:hideMark/>
          </w:tcPr>
          <w:p w14:paraId="54C0AC81" w14:textId="42D24606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11.8</w:t>
            </w:r>
          </w:p>
        </w:tc>
        <w:tc>
          <w:tcPr>
            <w:tcW w:w="1090" w:type="dxa"/>
            <w:shd w:val="clear" w:color="auto" w:fill="F2F2F2"/>
            <w:vAlign w:val="center"/>
            <w:hideMark/>
          </w:tcPr>
          <w:p w14:paraId="7EA6B411" w14:textId="6736B44A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6" w:type="dxa"/>
            <w:shd w:val="clear" w:color="auto" w:fill="F2F2F2"/>
            <w:vAlign w:val="center"/>
            <w:hideMark/>
          </w:tcPr>
          <w:p w14:paraId="5C56DCE5" w14:textId="3CE705A0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8.6</w:t>
            </w:r>
          </w:p>
        </w:tc>
      </w:tr>
      <w:tr w:rsidR="00102619" w:rsidRPr="009A7562" w14:paraId="1F213078" w14:textId="77777777" w:rsidTr="00102619">
        <w:trPr>
          <w:trHeight w:val="510"/>
        </w:trPr>
        <w:tc>
          <w:tcPr>
            <w:tcW w:w="1701" w:type="dxa"/>
            <w:vAlign w:val="center"/>
            <w:hideMark/>
          </w:tcPr>
          <w:p w14:paraId="436D3A55" w14:textId="3C116D75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Rastreo de cuentas o sitios web</w:t>
            </w:r>
          </w:p>
        </w:tc>
        <w:tc>
          <w:tcPr>
            <w:tcW w:w="1134" w:type="dxa"/>
            <w:vAlign w:val="center"/>
            <w:hideMark/>
          </w:tcPr>
          <w:p w14:paraId="5063AAAA" w14:textId="60109F6D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vAlign w:val="center"/>
            <w:hideMark/>
          </w:tcPr>
          <w:p w14:paraId="1A972928" w14:textId="217FBD85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46.4</w:t>
            </w:r>
          </w:p>
        </w:tc>
        <w:tc>
          <w:tcPr>
            <w:tcW w:w="1134" w:type="dxa"/>
            <w:vAlign w:val="center"/>
            <w:hideMark/>
          </w:tcPr>
          <w:p w14:paraId="34129E80" w14:textId="2E3F92F3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vAlign w:val="center"/>
            <w:hideMark/>
          </w:tcPr>
          <w:p w14:paraId="49576C77" w14:textId="0BAB08D5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34.1</w:t>
            </w:r>
          </w:p>
        </w:tc>
        <w:tc>
          <w:tcPr>
            <w:tcW w:w="1134" w:type="dxa"/>
            <w:vAlign w:val="center"/>
            <w:hideMark/>
          </w:tcPr>
          <w:p w14:paraId="39E8F483" w14:textId="0113A535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567" w:type="dxa"/>
            <w:vAlign w:val="center"/>
            <w:hideMark/>
          </w:tcPr>
          <w:p w14:paraId="38F912EB" w14:textId="763B18BC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18.6</w:t>
            </w:r>
          </w:p>
        </w:tc>
        <w:tc>
          <w:tcPr>
            <w:tcW w:w="1134" w:type="dxa"/>
            <w:vAlign w:val="center"/>
            <w:hideMark/>
          </w:tcPr>
          <w:p w14:paraId="4657863B" w14:textId="6F3FBC56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470" w:type="dxa"/>
            <w:vAlign w:val="center"/>
            <w:hideMark/>
          </w:tcPr>
          <w:p w14:paraId="26C55C81" w14:textId="7302FD21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15.2</w:t>
            </w:r>
          </w:p>
        </w:tc>
        <w:tc>
          <w:tcPr>
            <w:tcW w:w="1090" w:type="dxa"/>
            <w:vAlign w:val="center"/>
            <w:hideMark/>
          </w:tcPr>
          <w:p w14:paraId="7C7A76E2" w14:textId="603C31D2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6" w:type="dxa"/>
            <w:vAlign w:val="center"/>
            <w:hideMark/>
          </w:tcPr>
          <w:p w14:paraId="012FBAE2" w14:textId="20227FFE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9.4</w:t>
            </w:r>
          </w:p>
        </w:tc>
      </w:tr>
      <w:tr w:rsidR="00102619" w:rsidRPr="009A7562" w14:paraId="13011F99" w14:textId="77777777" w:rsidTr="00102619">
        <w:trPr>
          <w:trHeight w:val="510"/>
        </w:trPr>
        <w:tc>
          <w:tcPr>
            <w:tcW w:w="1701" w:type="dxa"/>
            <w:shd w:val="clear" w:color="auto" w:fill="F2F2F2"/>
            <w:vAlign w:val="center"/>
            <w:hideMark/>
          </w:tcPr>
          <w:p w14:paraId="574D2032" w14:textId="03A0FF8B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Recibir contenido sexual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44D8F0C6" w14:textId="4C1292BD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5199AC8D" w14:textId="741E1C9E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41.1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F7D8826" w14:textId="754C4E41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5DDCD4FF" w14:textId="364296AE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35.5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7BE42781" w14:textId="6A139E2A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7ACC7D24" w14:textId="70DAA0E1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21.4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11E9C2E5" w14:textId="4C018268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0" w:type="dxa"/>
            <w:shd w:val="clear" w:color="auto" w:fill="F2F2F2"/>
            <w:vAlign w:val="center"/>
            <w:hideMark/>
          </w:tcPr>
          <w:p w14:paraId="4FE6858F" w14:textId="758C2563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12.9</w:t>
            </w:r>
          </w:p>
        </w:tc>
        <w:tc>
          <w:tcPr>
            <w:tcW w:w="1090" w:type="dxa"/>
            <w:shd w:val="clear" w:color="auto" w:fill="F2F2F2"/>
            <w:vAlign w:val="center"/>
            <w:hideMark/>
          </w:tcPr>
          <w:p w14:paraId="599EABE5" w14:textId="7228DB8E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476" w:type="dxa"/>
            <w:shd w:val="clear" w:color="auto" w:fill="F2F2F2"/>
            <w:vAlign w:val="center"/>
            <w:hideMark/>
          </w:tcPr>
          <w:p w14:paraId="37354E14" w14:textId="3EA6ACA6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5.1</w:t>
            </w:r>
          </w:p>
        </w:tc>
      </w:tr>
      <w:tr w:rsidR="00102619" w:rsidRPr="009A7562" w14:paraId="61129C8C" w14:textId="77777777" w:rsidTr="00102619">
        <w:trPr>
          <w:trHeight w:val="425"/>
        </w:trPr>
        <w:tc>
          <w:tcPr>
            <w:tcW w:w="1701" w:type="dxa"/>
            <w:vAlign w:val="center"/>
            <w:hideMark/>
          </w:tcPr>
          <w:p w14:paraId="2D25EB41" w14:textId="52782966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Contacto mediante identidades falsas</w:t>
            </w:r>
          </w:p>
        </w:tc>
        <w:tc>
          <w:tcPr>
            <w:tcW w:w="1134" w:type="dxa"/>
            <w:vAlign w:val="center"/>
            <w:hideMark/>
          </w:tcPr>
          <w:p w14:paraId="22BED8B5" w14:textId="3F0122EE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567" w:type="dxa"/>
            <w:vAlign w:val="center"/>
            <w:hideMark/>
          </w:tcPr>
          <w:p w14:paraId="0E8C6528" w14:textId="130D7458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40.5</w:t>
            </w:r>
          </w:p>
        </w:tc>
        <w:tc>
          <w:tcPr>
            <w:tcW w:w="1134" w:type="dxa"/>
            <w:vAlign w:val="center"/>
            <w:hideMark/>
          </w:tcPr>
          <w:p w14:paraId="3B117B5C" w14:textId="36F67C0B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vAlign w:val="center"/>
            <w:hideMark/>
          </w:tcPr>
          <w:p w14:paraId="28B64B5F" w14:textId="219B2252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31.6</w:t>
            </w:r>
          </w:p>
        </w:tc>
        <w:tc>
          <w:tcPr>
            <w:tcW w:w="1134" w:type="dxa"/>
            <w:vAlign w:val="center"/>
            <w:hideMark/>
          </w:tcPr>
          <w:p w14:paraId="747631E8" w14:textId="74669D6E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vAlign w:val="center"/>
            <w:hideMark/>
          </w:tcPr>
          <w:p w14:paraId="75658C89" w14:textId="1B897204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21.5</w:t>
            </w:r>
          </w:p>
        </w:tc>
        <w:tc>
          <w:tcPr>
            <w:tcW w:w="1134" w:type="dxa"/>
            <w:vAlign w:val="center"/>
            <w:hideMark/>
          </w:tcPr>
          <w:p w14:paraId="53CD5C54" w14:textId="0E253CDA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0" w:type="dxa"/>
            <w:vAlign w:val="center"/>
            <w:hideMark/>
          </w:tcPr>
          <w:p w14:paraId="085BE666" w14:textId="148540FF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7.5</w:t>
            </w:r>
          </w:p>
        </w:tc>
        <w:tc>
          <w:tcPr>
            <w:tcW w:w="1090" w:type="dxa"/>
            <w:vAlign w:val="center"/>
            <w:hideMark/>
          </w:tcPr>
          <w:p w14:paraId="48A28F67" w14:textId="4A0896BD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6" w:type="dxa"/>
            <w:vAlign w:val="center"/>
            <w:hideMark/>
          </w:tcPr>
          <w:p w14:paraId="1F642CAD" w14:textId="77FEB7D3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6.8</w:t>
            </w:r>
          </w:p>
        </w:tc>
      </w:tr>
      <w:tr w:rsidR="00102619" w:rsidRPr="009A7562" w14:paraId="0578D1DB" w14:textId="77777777" w:rsidTr="00102619">
        <w:trPr>
          <w:trHeight w:val="510"/>
        </w:trPr>
        <w:tc>
          <w:tcPr>
            <w:tcW w:w="1701" w:type="dxa"/>
            <w:shd w:val="clear" w:color="auto" w:fill="F2F2F2"/>
            <w:vAlign w:val="center"/>
            <w:hideMark/>
          </w:tcPr>
          <w:p w14:paraId="220C8D70" w14:textId="66D906D8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Insinuaciones o propuestas sexuales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569ACEB6" w14:textId="2F1A36EA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0BF911D5" w14:textId="0939DAA9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38.9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D2DD990" w14:textId="63B381A5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13006A91" w14:textId="1926B673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36.1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1204FCE4" w14:textId="089A1598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646683DA" w14:textId="67F5D518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20.1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4BDD37E8" w14:textId="6CCB09E9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0" w:type="dxa"/>
            <w:shd w:val="clear" w:color="auto" w:fill="F2F2F2"/>
            <w:vAlign w:val="center"/>
            <w:hideMark/>
          </w:tcPr>
          <w:p w14:paraId="00B6A6D6" w14:textId="1B6FA27C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14.9</w:t>
            </w:r>
          </w:p>
        </w:tc>
        <w:tc>
          <w:tcPr>
            <w:tcW w:w="1090" w:type="dxa"/>
            <w:shd w:val="clear" w:color="auto" w:fill="F2F2F2"/>
            <w:vAlign w:val="center"/>
            <w:hideMark/>
          </w:tcPr>
          <w:p w14:paraId="7A2B1444" w14:textId="6FEF4382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476" w:type="dxa"/>
            <w:shd w:val="clear" w:color="auto" w:fill="F2F2F2"/>
            <w:vAlign w:val="center"/>
            <w:hideMark/>
          </w:tcPr>
          <w:p w14:paraId="61B55B34" w14:textId="4CAF756F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6.0</w:t>
            </w:r>
          </w:p>
        </w:tc>
      </w:tr>
      <w:tr w:rsidR="00102619" w:rsidRPr="009A7562" w14:paraId="500BC5ED" w14:textId="77777777" w:rsidTr="00102619">
        <w:trPr>
          <w:trHeight w:val="702"/>
        </w:trPr>
        <w:tc>
          <w:tcPr>
            <w:tcW w:w="1701" w:type="dxa"/>
            <w:vAlign w:val="center"/>
            <w:hideMark/>
          </w:tcPr>
          <w:p w14:paraId="07176A9F" w14:textId="2EE86FAD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Críticas por apariencia o clase social</w:t>
            </w:r>
          </w:p>
        </w:tc>
        <w:tc>
          <w:tcPr>
            <w:tcW w:w="1134" w:type="dxa"/>
            <w:vAlign w:val="center"/>
            <w:hideMark/>
          </w:tcPr>
          <w:p w14:paraId="286201BF" w14:textId="1A6F1541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vAlign w:val="center"/>
            <w:hideMark/>
          </w:tcPr>
          <w:p w14:paraId="52E9C7C4" w14:textId="023295ED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37.7</w:t>
            </w:r>
          </w:p>
        </w:tc>
        <w:tc>
          <w:tcPr>
            <w:tcW w:w="1134" w:type="dxa"/>
            <w:vAlign w:val="center"/>
            <w:hideMark/>
          </w:tcPr>
          <w:p w14:paraId="6DA179B3" w14:textId="36B43EC0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vAlign w:val="center"/>
            <w:hideMark/>
          </w:tcPr>
          <w:p w14:paraId="66C6BD83" w14:textId="6EB69D0F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36.1</w:t>
            </w:r>
          </w:p>
        </w:tc>
        <w:tc>
          <w:tcPr>
            <w:tcW w:w="1134" w:type="dxa"/>
            <w:vAlign w:val="center"/>
            <w:hideMark/>
          </w:tcPr>
          <w:p w14:paraId="71614399" w14:textId="132099C4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567" w:type="dxa"/>
            <w:vAlign w:val="center"/>
            <w:hideMark/>
          </w:tcPr>
          <w:p w14:paraId="3B6B2BD5" w14:textId="75F600E1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20.9</w:t>
            </w:r>
          </w:p>
        </w:tc>
        <w:tc>
          <w:tcPr>
            <w:tcW w:w="1134" w:type="dxa"/>
            <w:vAlign w:val="center"/>
            <w:hideMark/>
          </w:tcPr>
          <w:p w14:paraId="197D6FE9" w14:textId="23C1C999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470" w:type="dxa"/>
            <w:vAlign w:val="center"/>
            <w:hideMark/>
          </w:tcPr>
          <w:p w14:paraId="7C3AF5D6" w14:textId="5D6993FF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8.3</w:t>
            </w:r>
          </w:p>
        </w:tc>
        <w:tc>
          <w:tcPr>
            <w:tcW w:w="1090" w:type="dxa"/>
            <w:vAlign w:val="center"/>
            <w:hideMark/>
          </w:tcPr>
          <w:p w14:paraId="7CF61BC8" w14:textId="0BC72356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TikTok</w:t>
            </w:r>
          </w:p>
        </w:tc>
        <w:tc>
          <w:tcPr>
            <w:tcW w:w="476" w:type="dxa"/>
            <w:vAlign w:val="center"/>
            <w:hideMark/>
          </w:tcPr>
          <w:p w14:paraId="0894D067" w14:textId="1F682ED9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8.2</w:t>
            </w:r>
          </w:p>
        </w:tc>
      </w:tr>
      <w:tr w:rsidR="00102619" w:rsidRPr="009A7562" w14:paraId="75882F0F" w14:textId="77777777" w:rsidTr="00102619">
        <w:trPr>
          <w:trHeight w:val="425"/>
        </w:trPr>
        <w:tc>
          <w:tcPr>
            <w:tcW w:w="1701" w:type="dxa"/>
            <w:shd w:val="clear" w:color="auto" w:fill="F2F2F2"/>
            <w:vAlign w:val="center"/>
            <w:hideMark/>
          </w:tcPr>
          <w:p w14:paraId="6EB4EC03" w14:textId="26110635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Suplantación de identidad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2DCF23E8" w14:textId="242CC2A1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7EA135A6" w14:textId="6758C284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36.9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9940E41" w14:textId="0C40A609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0FF38B4A" w14:textId="3AE00617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35.2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D3347CA" w14:textId="732D66BF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0355C2D0" w14:textId="3436C6F3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19.9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C1F6268" w14:textId="713C48BD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0" w:type="dxa"/>
            <w:shd w:val="clear" w:color="auto" w:fill="F2F2F2"/>
            <w:vAlign w:val="center"/>
            <w:hideMark/>
          </w:tcPr>
          <w:p w14:paraId="2B0EF624" w14:textId="390ACDCD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12.4</w:t>
            </w:r>
          </w:p>
        </w:tc>
        <w:tc>
          <w:tcPr>
            <w:tcW w:w="1090" w:type="dxa"/>
            <w:shd w:val="clear" w:color="auto" w:fill="F2F2F2"/>
            <w:vAlign w:val="center"/>
            <w:hideMark/>
          </w:tcPr>
          <w:p w14:paraId="78058C0E" w14:textId="2400152E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6" w:type="dxa"/>
            <w:shd w:val="clear" w:color="auto" w:fill="F2F2F2"/>
            <w:vAlign w:val="center"/>
            <w:hideMark/>
          </w:tcPr>
          <w:p w14:paraId="07DAF225" w14:textId="5CA94630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8.2</w:t>
            </w:r>
          </w:p>
        </w:tc>
      </w:tr>
      <w:tr w:rsidR="00102619" w:rsidRPr="009A7562" w14:paraId="0E5333C7" w14:textId="77777777" w:rsidTr="00102619">
        <w:trPr>
          <w:trHeight w:val="510"/>
        </w:trPr>
        <w:tc>
          <w:tcPr>
            <w:tcW w:w="1701" w:type="dxa"/>
            <w:vAlign w:val="center"/>
            <w:hideMark/>
          </w:tcPr>
          <w:p w14:paraId="04824671" w14:textId="7627E83B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Provocaciones para reaccionar de forma negativa</w:t>
            </w:r>
          </w:p>
        </w:tc>
        <w:tc>
          <w:tcPr>
            <w:tcW w:w="1134" w:type="dxa"/>
            <w:vAlign w:val="center"/>
            <w:hideMark/>
          </w:tcPr>
          <w:p w14:paraId="14D5176C" w14:textId="1B260855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vAlign w:val="center"/>
            <w:hideMark/>
          </w:tcPr>
          <w:p w14:paraId="4DF050D1" w14:textId="5FD37842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36.3</w:t>
            </w:r>
          </w:p>
        </w:tc>
        <w:tc>
          <w:tcPr>
            <w:tcW w:w="1134" w:type="dxa"/>
            <w:vAlign w:val="center"/>
            <w:hideMark/>
          </w:tcPr>
          <w:p w14:paraId="17593FD0" w14:textId="487E109F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567" w:type="dxa"/>
            <w:vAlign w:val="center"/>
            <w:hideMark/>
          </w:tcPr>
          <w:p w14:paraId="55F1D8E4" w14:textId="56E0C3C1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34.6</w:t>
            </w:r>
          </w:p>
        </w:tc>
        <w:tc>
          <w:tcPr>
            <w:tcW w:w="1134" w:type="dxa"/>
            <w:vAlign w:val="center"/>
            <w:hideMark/>
          </w:tcPr>
          <w:p w14:paraId="3A1A83DC" w14:textId="4FD850A4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567" w:type="dxa"/>
            <w:vAlign w:val="center"/>
            <w:hideMark/>
          </w:tcPr>
          <w:p w14:paraId="26417161" w14:textId="195748B8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17.0</w:t>
            </w:r>
          </w:p>
        </w:tc>
        <w:tc>
          <w:tcPr>
            <w:tcW w:w="1134" w:type="dxa"/>
            <w:vAlign w:val="center"/>
            <w:hideMark/>
          </w:tcPr>
          <w:p w14:paraId="37A763A4" w14:textId="0271BE95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Instagram</w:t>
            </w:r>
          </w:p>
        </w:tc>
        <w:tc>
          <w:tcPr>
            <w:tcW w:w="470" w:type="dxa"/>
            <w:vAlign w:val="center"/>
            <w:hideMark/>
          </w:tcPr>
          <w:p w14:paraId="2BA65668" w14:textId="523C30CF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14.2</w:t>
            </w:r>
          </w:p>
        </w:tc>
        <w:tc>
          <w:tcPr>
            <w:tcW w:w="1090" w:type="dxa"/>
            <w:vAlign w:val="center"/>
            <w:hideMark/>
          </w:tcPr>
          <w:p w14:paraId="274DA6BB" w14:textId="4CCFEF8E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Messenger</w:t>
            </w:r>
          </w:p>
        </w:tc>
        <w:tc>
          <w:tcPr>
            <w:tcW w:w="476" w:type="dxa"/>
            <w:vAlign w:val="center"/>
            <w:hideMark/>
          </w:tcPr>
          <w:p w14:paraId="69020A54" w14:textId="2D0A5528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8.1</w:t>
            </w:r>
          </w:p>
        </w:tc>
      </w:tr>
      <w:tr w:rsidR="00102619" w:rsidRPr="009A7562" w14:paraId="53615E3A" w14:textId="77777777" w:rsidTr="00102619">
        <w:trPr>
          <w:trHeight w:val="425"/>
        </w:trPr>
        <w:tc>
          <w:tcPr>
            <w:tcW w:w="1701" w:type="dxa"/>
            <w:shd w:val="clear" w:color="auto" w:fill="F2F2F2"/>
            <w:vAlign w:val="center"/>
            <w:hideMark/>
          </w:tcPr>
          <w:p w14:paraId="28F6050E" w14:textId="23B0BC67" w:rsidR="00102619" w:rsidRPr="009A7562" w:rsidRDefault="00B80702" w:rsidP="00102619">
            <w:pPr>
              <w:jc w:val="center"/>
              <w:rPr>
                <w:color w:val="000000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Otra situación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12CA090" w14:textId="6B64066A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celular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281869D0" w14:textId="61AD4D59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72.3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4BA01E90" w14:textId="7022264E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WhatsApp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58C16306" w14:textId="350F28CC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18.7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0E00C422" w14:textId="1E475771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Llamadas de teléfono fijo</w:t>
            </w:r>
          </w:p>
        </w:tc>
        <w:tc>
          <w:tcPr>
            <w:tcW w:w="567" w:type="dxa"/>
            <w:shd w:val="clear" w:color="auto" w:fill="F2F2F2"/>
            <w:vAlign w:val="center"/>
            <w:hideMark/>
          </w:tcPr>
          <w:p w14:paraId="4E7115DB" w14:textId="37A4B965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15.5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36053AA" w14:textId="6C8783A4" w:rsidR="00102619" w:rsidRPr="006746A3" w:rsidRDefault="00B80702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color w:val="000000"/>
                <w:sz w:val="14"/>
                <w:szCs w:val="14"/>
                <w:lang w:val="es-MX" w:eastAsia="es-MX"/>
              </w:rPr>
              <w:t>Facebook</w:t>
            </w:r>
          </w:p>
        </w:tc>
        <w:tc>
          <w:tcPr>
            <w:tcW w:w="470" w:type="dxa"/>
            <w:shd w:val="clear" w:color="auto" w:fill="F2F2F2"/>
            <w:vAlign w:val="center"/>
            <w:hideMark/>
          </w:tcPr>
          <w:p w14:paraId="01768A30" w14:textId="080B4BA6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7.7</w:t>
            </w:r>
          </w:p>
        </w:tc>
        <w:tc>
          <w:tcPr>
            <w:tcW w:w="1090" w:type="dxa"/>
            <w:shd w:val="clear" w:color="auto" w:fill="F2F2F2"/>
            <w:vAlign w:val="center"/>
            <w:hideMark/>
          </w:tcPr>
          <w:p w14:paraId="3B9FF65B" w14:textId="244110DB" w:rsidR="00102619" w:rsidRPr="006746A3" w:rsidRDefault="004E6741" w:rsidP="00102619">
            <w:pPr>
              <w:jc w:val="center"/>
              <w:rPr>
                <w:color w:val="000000" w:themeColor="text1"/>
                <w:sz w:val="14"/>
                <w:szCs w:val="14"/>
                <w:lang w:val="es-MX" w:eastAsia="es-MX"/>
              </w:rPr>
            </w:pPr>
            <w:proofErr w:type="spellStart"/>
            <w:r w:rsidRPr="004E6741">
              <w:rPr>
                <w:smallCaps/>
                <w:color w:val="000000"/>
                <w:sz w:val="14"/>
                <w:szCs w:val="14"/>
                <w:lang w:val="es-MX" w:eastAsia="es-MX"/>
              </w:rPr>
              <w:t>sms</w:t>
            </w:r>
            <w:proofErr w:type="spellEnd"/>
            <w:r w:rsidR="00B80702">
              <w:rPr>
                <w:color w:val="000000"/>
                <w:sz w:val="14"/>
                <w:szCs w:val="14"/>
                <w:lang w:val="es-MX" w:eastAsia="es-MX"/>
              </w:rPr>
              <w:t xml:space="preserve"> (mensajes de texto)</w:t>
            </w:r>
          </w:p>
        </w:tc>
        <w:tc>
          <w:tcPr>
            <w:tcW w:w="476" w:type="dxa"/>
            <w:shd w:val="clear" w:color="auto" w:fill="F2F2F2"/>
            <w:vAlign w:val="center"/>
            <w:hideMark/>
          </w:tcPr>
          <w:p w14:paraId="02BACD44" w14:textId="79452272" w:rsidR="00102619" w:rsidRPr="006746A3" w:rsidRDefault="00B80702" w:rsidP="001026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lang w:val="es-MX" w:eastAsia="es-MX"/>
              </w:rPr>
              <w:t>5.3</w:t>
            </w:r>
          </w:p>
        </w:tc>
      </w:tr>
    </w:tbl>
    <w:p w14:paraId="267D3690" w14:textId="52081025" w:rsidR="003B0179" w:rsidRPr="00A91313" w:rsidRDefault="003B0179" w:rsidP="00A91313">
      <w:pPr>
        <w:autoSpaceDE w:val="0"/>
        <w:autoSpaceDN w:val="0"/>
        <w:adjustRightInd w:val="0"/>
        <w:ind w:left="567" w:right="283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lang w:val="es-ES"/>
        </w:rPr>
        <w:t>Nota:</w:t>
      </w:r>
      <w:r w:rsidR="00585035">
        <w:rPr>
          <w:color w:val="4D565E"/>
          <w:sz w:val="16"/>
          <w:szCs w:val="16"/>
          <w:lang w:val="es-ES"/>
        </w:rPr>
        <w:tab/>
      </w:r>
      <w:r w:rsidRPr="00A91313">
        <w:rPr>
          <w:color w:val="4D565E"/>
          <w:sz w:val="16"/>
          <w:szCs w:val="16"/>
          <w:lang w:val="es-ES"/>
        </w:rPr>
        <w:t xml:space="preserve">La población que se consideró </w:t>
      </w:r>
      <w:r w:rsidRPr="00F30B4A">
        <w:rPr>
          <w:color w:val="4D565E"/>
          <w:sz w:val="16"/>
          <w:szCs w:val="16"/>
          <w:lang w:val="es-ES"/>
        </w:rPr>
        <w:t>fu</w:t>
      </w:r>
      <w:r w:rsidRPr="00A91313">
        <w:rPr>
          <w:color w:val="4D565E"/>
          <w:sz w:val="16"/>
          <w:szCs w:val="16"/>
          <w:lang w:val="es-ES"/>
        </w:rPr>
        <w:t>e la de 12 años y más que utilizó internet en cualquier dispositivo electrónico.</w:t>
      </w:r>
    </w:p>
    <w:p w14:paraId="2CA305C9" w14:textId="23D35E32" w:rsidR="003B0179" w:rsidRPr="00A91313" w:rsidRDefault="003B0179" w:rsidP="00A91313">
      <w:pPr>
        <w:autoSpaceDE w:val="0"/>
        <w:autoSpaceDN w:val="0"/>
        <w:adjustRightInd w:val="0"/>
        <w:ind w:left="567" w:right="283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vertAlign w:val="superscript"/>
          <w:lang w:val="es-ES"/>
        </w:rPr>
        <w:t>1</w:t>
      </w:r>
      <w:r w:rsidR="00A91313" w:rsidRPr="00A91313">
        <w:rPr>
          <w:color w:val="4D565E"/>
          <w:sz w:val="16"/>
          <w:szCs w:val="16"/>
          <w:vertAlign w:val="superscript"/>
          <w:lang w:val="es-ES"/>
        </w:rPr>
        <w:t>/</w:t>
      </w:r>
      <w:r w:rsidR="00585035">
        <w:rPr>
          <w:color w:val="4D565E"/>
          <w:sz w:val="16"/>
          <w:szCs w:val="16"/>
          <w:lang w:val="es-ES"/>
        </w:rPr>
        <w:tab/>
      </w:r>
      <w:r w:rsidRPr="00A91313">
        <w:rPr>
          <w:color w:val="4D565E"/>
          <w:sz w:val="16"/>
          <w:szCs w:val="16"/>
          <w:lang w:val="es-ES"/>
        </w:rPr>
        <w:t xml:space="preserve">La información se refiere al periodo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 w:rsidRPr="00A91313">
        <w:rPr>
          <w:color w:val="4D565E"/>
          <w:sz w:val="16"/>
          <w:szCs w:val="16"/>
          <w:lang w:val="es-ES"/>
        </w:rPr>
        <w:t>.</w:t>
      </w:r>
    </w:p>
    <w:p w14:paraId="0521B0D6" w14:textId="577E016C" w:rsidR="003B0179" w:rsidRPr="00A91313" w:rsidRDefault="003B0179" w:rsidP="00A91313">
      <w:pPr>
        <w:autoSpaceDE w:val="0"/>
        <w:autoSpaceDN w:val="0"/>
        <w:adjustRightInd w:val="0"/>
        <w:ind w:left="567" w:right="283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lang w:val="es-ES"/>
        </w:rPr>
        <w:t xml:space="preserve">Fuente: </w:t>
      </w:r>
      <w:proofErr w:type="spellStart"/>
      <w:r w:rsidR="00A91313"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="00A91313"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="00A91313"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="00A91313"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="00A91313" w:rsidRPr="0022119D">
        <w:rPr>
          <w:color w:val="4D565E"/>
          <w:sz w:val="16"/>
          <w:szCs w:val="16"/>
          <w:lang w:val="es-MX"/>
        </w:rPr>
        <w:t>)</w:t>
      </w:r>
      <w:r w:rsidR="00A91313"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 w:rsidR="00A91313">
        <w:rPr>
          <w:color w:val="4D565E"/>
          <w:sz w:val="16"/>
          <w:szCs w:val="16"/>
        </w:rPr>
        <w:t>.</w:t>
      </w:r>
    </w:p>
    <w:p w14:paraId="7889B9C9" w14:textId="77777777" w:rsidR="003B0179" w:rsidRDefault="003B0179" w:rsidP="003B0179">
      <w:pPr>
        <w:ind w:right="850"/>
        <w:rPr>
          <w:bCs/>
        </w:rPr>
      </w:pPr>
    </w:p>
    <w:p w14:paraId="56A94F20" w14:textId="58ABDEFD" w:rsidR="003B0179" w:rsidRPr="00B40BC2" w:rsidRDefault="003B0179" w:rsidP="00B40BC2">
      <w:pPr>
        <w:pStyle w:val="Ttulo2"/>
        <w:ind w:right="17" w:firstLine="567"/>
        <w:rPr>
          <w:rFonts w:ascii="Arial Negrita" w:hAnsi="Arial Negrita"/>
          <w:i w:val="0"/>
          <w:iCs w:val="0"/>
        </w:rPr>
      </w:pPr>
      <w:bookmarkStart w:id="19" w:name="_Toc189823870"/>
      <w:r w:rsidRPr="00B40BC2">
        <w:rPr>
          <w:rFonts w:ascii="Arial Negrita" w:hAnsi="Arial Negrita"/>
          <w:i w:val="0"/>
          <w:iCs w:val="0"/>
        </w:rPr>
        <w:t>Efectos del ciberacoso en la v</w:t>
      </w:r>
      <w:r w:rsidRPr="00B40BC2">
        <w:rPr>
          <w:rFonts w:ascii="Arial Negrita" w:hAnsi="Arial Negrita" w:hint="eastAsia"/>
          <w:i w:val="0"/>
          <w:iCs w:val="0"/>
        </w:rPr>
        <w:t>í</w:t>
      </w:r>
      <w:r w:rsidRPr="00B40BC2">
        <w:rPr>
          <w:rFonts w:ascii="Arial Negrita" w:hAnsi="Arial Negrita"/>
          <w:i w:val="0"/>
          <w:iCs w:val="0"/>
        </w:rPr>
        <w:t>ctima</w:t>
      </w:r>
      <w:bookmarkEnd w:id="19"/>
    </w:p>
    <w:p w14:paraId="384D6940" w14:textId="4C8DE2D3" w:rsidR="003B0179" w:rsidRDefault="003B0179" w:rsidP="003B0179">
      <w:pPr>
        <w:ind w:left="-567" w:right="-518"/>
        <w:rPr>
          <w:bCs/>
        </w:rPr>
      </w:pPr>
    </w:p>
    <w:p w14:paraId="511BA1CD" w14:textId="2D344A34" w:rsidR="00960145" w:rsidRDefault="003561D9" w:rsidP="003561D9">
      <w:pPr>
        <w:spacing w:after="160" w:line="259" w:lineRule="auto"/>
      </w:pPr>
      <w:r w:rsidRPr="001375B9">
        <w:t>De la población de 12 años y más que fue víctima de ciberacoso, 57.0</w:t>
      </w:r>
      <w:r w:rsidR="00F72A02">
        <w:t> </w:t>
      </w:r>
      <w:r w:rsidRPr="001375B9">
        <w:t xml:space="preserve">% manifestó haber experimentado </w:t>
      </w:r>
      <w:r w:rsidRPr="001375B9">
        <w:rPr>
          <w:i/>
          <w:iCs/>
        </w:rPr>
        <w:t>enojo</w:t>
      </w:r>
      <w:r w:rsidRPr="001375B9">
        <w:t xml:space="preserve"> ante esta situación. Siguieron </w:t>
      </w:r>
      <w:r w:rsidRPr="001375B9">
        <w:rPr>
          <w:i/>
          <w:iCs/>
        </w:rPr>
        <w:t>desconfianza</w:t>
      </w:r>
      <w:r w:rsidRPr="001375B9">
        <w:t xml:space="preserve"> y </w:t>
      </w:r>
      <w:r w:rsidRPr="001375B9">
        <w:rPr>
          <w:i/>
          <w:iCs/>
        </w:rPr>
        <w:t>estrés</w:t>
      </w:r>
      <w:r w:rsidRPr="001375B9">
        <w:t>, con 35.8 y 29.4</w:t>
      </w:r>
      <w:r w:rsidR="00F72A02">
        <w:t> </w:t>
      </w:r>
      <w:r w:rsidRPr="001375B9">
        <w:t xml:space="preserve">%, respectivamente. Asimismo, </w:t>
      </w:r>
      <w:r w:rsidR="00960145" w:rsidRPr="001375B9">
        <w:t>59.9</w:t>
      </w:r>
      <w:r w:rsidR="00F72A02">
        <w:t> </w:t>
      </w:r>
      <w:r w:rsidR="00960145" w:rsidRPr="001375B9">
        <w:t xml:space="preserve">% de las mujeres </w:t>
      </w:r>
      <w:r w:rsidRPr="001375B9">
        <w:t xml:space="preserve">y </w:t>
      </w:r>
      <w:r w:rsidR="00960145" w:rsidRPr="001375B9">
        <w:t>53.5</w:t>
      </w:r>
      <w:r w:rsidR="00F72A02">
        <w:t> </w:t>
      </w:r>
      <w:r w:rsidR="00960145" w:rsidRPr="001375B9">
        <w:t xml:space="preserve">% de los hombres </w:t>
      </w:r>
      <w:r w:rsidRPr="001375B9">
        <w:t xml:space="preserve">víctimas de ciberacoso señalaron haber sentido </w:t>
      </w:r>
      <w:r w:rsidRPr="001375B9">
        <w:rPr>
          <w:i/>
          <w:iCs/>
        </w:rPr>
        <w:t>enojo</w:t>
      </w:r>
      <w:r w:rsidRPr="001375B9">
        <w:t xml:space="preserve">. En ambos sexos, la </w:t>
      </w:r>
      <w:r w:rsidRPr="001375B9">
        <w:rPr>
          <w:i/>
          <w:iCs/>
        </w:rPr>
        <w:t>desconfianza</w:t>
      </w:r>
      <w:r w:rsidRPr="001375B9">
        <w:t xml:space="preserve"> se ubicó como el segundo efecto más frecuente del ciberacoso, con 37.8</w:t>
      </w:r>
      <w:r w:rsidR="00F72A02">
        <w:t> </w:t>
      </w:r>
      <w:r w:rsidRPr="001375B9">
        <w:t>% en mujeres y 33.4</w:t>
      </w:r>
      <w:r w:rsidR="00F72A02">
        <w:t> </w:t>
      </w:r>
      <w:r w:rsidRPr="001375B9">
        <w:t>% en hombres (v</w:t>
      </w:r>
      <w:r>
        <w:t>er</w:t>
      </w:r>
      <w:r w:rsidRPr="001375B9">
        <w:t xml:space="preserve"> gráfica 22).</w:t>
      </w:r>
    </w:p>
    <w:p w14:paraId="20619009" w14:textId="77777777" w:rsidR="00F72A02" w:rsidRPr="001375B9" w:rsidRDefault="00F72A02" w:rsidP="003561D9">
      <w:pPr>
        <w:spacing w:after="160" w:line="259" w:lineRule="auto"/>
      </w:pPr>
    </w:p>
    <w:p w14:paraId="4E9385B2" w14:textId="6632FFFD" w:rsidR="003B0179" w:rsidRPr="0021024C" w:rsidRDefault="003B0179" w:rsidP="003B0179">
      <w:pPr>
        <w:spacing w:line="220" w:lineRule="exact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2</w:t>
      </w:r>
      <w:r w:rsidR="00117619" w:rsidRPr="0021024C">
        <w:rPr>
          <w:color w:val="003057"/>
          <w:sz w:val="20"/>
        </w:rPr>
        <w:t>2</w:t>
      </w:r>
    </w:p>
    <w:p w14:paraId="0C7CD82E" w14:textId="4A0F7040" w:rsidR="003B0179" w:rsidRPr="006D57A4" w:rsidRDefault="00A91313" w:rsidP="003B0179">
      <w:pPr>
        <w:spacing w:line="220" w:lineRule="exact"/>
        <w:ind w:left="-567" w:right="-518"/>
        <w:jc w:val="center"/>
        <w:rPr>
          <w:rFonts w:ascii="Arial Negrita" w:hAnsi="Arial Negrita"/>
          <w:b/>
          <w:bCs/>
          <w:smallCaps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="003B0179" w:rsidRPr="00A91313">
        <w:rPr>
          <w:rFonts w:ascii="Arial Negrita" w:hAnsi="Arial Negrita"/>
          <w:b/>
          <w:bCs/>
          <w:color w:val="003057"/>
          <w:sz w:val="22"/>
          <w:szCs w:val="22"/>
        </w:rPr>
        <w:t>oblación que vivió ciberacoso según efecto en la víctima y según sexo</w:t>
      </w:r>
    </w:p>
    <w:p w14:paraId="2C7E205F" w14:textId="29668143" w:rsidR="003B0179" w:rsidRPr="004538A5" w:rsidRDefault="00B80702" w:rsidP="003B0179">
      <w:pPr>
        <w:spacing w:line="220" w:lineRule="exact"/>
        <w:jc w:val="center"/>
        <w:rPr>
          <w:bCs/>
          <w:iCs/>
          <w:color w:val="27251F"/>
          <w:sz w:val="20"/>
          <w:szCs w:val="20"/>
        </w:rPr>
      </w:pPr>
      <w:r>
        <w:rPr>
          <w:bCs/>
          <w:iCs/>
          <w:color w:val="27251F"/>
          <w:sz w:val="20"/>
          <w:szCs w:val="20"/>
        </w:rPr>
        <w:t>2025</w:t>
      </w:r>
      <w:r w:rsidR="003B0179" w:rsidRPr="004538A5">
        <w:rPr>
          <w:rFonts w:ascii="Arial Negrita" w:hAnsi="Arial Negrita"/>
          <w:b/>
          <w:bCs/>
          <w:smallCaps/>
          <w:color w:val="27251F"/>
          <w:sz w:val="22"/>
          <w:szCs w:val="22"/>
          <w:vertAlign w:val="superscript"/>
        </w:rPr>
        <w:t>1</w:t>
      </w:r>
      <w:r w:rsidR="00A91313" w:rsidRPr="004538A5">
        <w:rPr>
          <w:rFonts w:ascii="Arial Negrita" w:hAnsi="Arial Negrita"/>
          <w:b/>
          <w:bCs/>
          <w:smallCaps/>
          <w:color w:val="27251F"/>
          <w:sz w:val="22"/>
          <w:szCs w:val="22"/>
          <w:vertAlign w:val="superscript"/>
        </w:rPr>
        <w:t>/</w:t>
      </w:r>
    </w:p>
    <w:p w14:paraId="7DACB72C" w14:textId="47F92C02" w:rsidR="003B0179" w:rsidRDefault="003B0179" w:rsidP="003B0179">
      <w:pPr>
        <w:spacing w:line="220" w:lineRule="exact"/>
        <w:jc w:val="center"/>
        <w:rPr>
          <w:bCs/>
          <w:color w:val="27251F"/>
          <w:sz w:val="18"/>
          <w:szCs w:val="18"/>
        </w:rPr>
      </w:pPr>
      <w:r w:rsidRPr="00A91313">
        <w:rPr>
          <w:bCs/>
          <w:color w:val="27251F"/>
          <w:sz w:val="18"/>
          <w:szCs w:val="18"/>
        </w:rPr>
        <w:t>(porcentaje)</w:t>
      </w:r>
    </w:p>
    <w:p w14:paraId="032A22D1" w14:textId="26853631" w:rsidR="003F36B3" w:rsidRDefault="003F36B3" w:rsidP="00136F73">
      <w:pPr>
        <w:tabs>
          <w:tab w:val="left" w:pos="7230"/>
        </w:tabs>
        <w:autoSpaceDE w:val="0"/>
        <w:autoSpaceDN w:val="0"/>
        <w:adjustRightInd w:val="0"/>
        <w:ind w:left="1418" w:right="902" w:hanging="567"/>
        <w:rPr>
          <w:color w:val="4D565E"/>
          <w:sz w:val="16"/>
          <w:szCs w:val="16"/>
          <w:lang w:val="es-ES"/>
        </w:rPr>
      </w:pPr>
      <w:r>
        <w:rPr>
          <w:noProof/>
          <w14:ligatures w14:val="standardContextual"/>
        </w:rPr>
        <w:drawing>
          <wp:inline distT="0" distB="0" distL="0" distR="0" wp14:anchorId="2669C2EB" wp14:editId="5F7CAF28">
            <wp:extent cx="5612130" cy="3825850"/>
            <wp:effectExtent l="0" t="0" r="7620" b="3810"/>
            <wp:docPr id="15765801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3183639-D0E2-4AF1-B9F5-7F36F55842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113CB86A" w14:textId="45B6716C" w:rsidR="003B0179" w:rsidRPr="00A91313" w:rsidRDefault="003B0179" w:rsidP="00136F73">
      <w:pPr>
        <w:tabs>
          <w:tab w:val="left" w:pos="7230"/>
        </w:tabs>
        <w:autoSpaceDE w:val="0"/>
        <w:autoSpaceDN w:val="0"/>
        <w:adjustRightInd w:val="0"/>
        <w:ind w:left="1418" w:right="902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lang w:val="es-ES"/>
        </w:rPr>
        <w:t>Nota:</w:t>
      </w:r>
      <w:r w:rsidR="00585035">
        <w:rPr>
          <w:color w:val="4D565E"/>
          <w:sz w:val="16"/>
          <w:szCs w:val="16"/>
          <w:lang w:val="es-ES"/>
        </w:rPr>
        <w:tab/>
      </w:r>
      <w:r w:rsidRPr="00A91313">
        <w:rPr>
          <w:color w:val="4D565E"/>
          <w:sz w:val="16"/>
          <w:szCs w:val="16"/>
          <w:lang w:val="es-ES"/>
        </w:rPr>
        <w:t>La población que se consideró f</w:t>
      </w:r>
      <w:r w:rsidRPr="00F30B4A">
        <w:rPr>
          <w:color w:val="4D565E"/>
          <w:sz w:val="16"/>
          <w:szCs w:val="16"/>
          <w:lang w:val="es-ES"/>
        </w:rPr>
        <w:t>u</w:t>
      </w:r>
      <w:r w:rsidRPr="00A91313">
        <w:rPr>
          <w:color w:val="4D565E"/>
          <w:sz w:val="16"/>
          <w:szCs w:val="16"/>
          <w:lang w:val="es-ES"/>
        </w:rPr>
        <w:t>e la de 12 años y más que utilizó internet en cualquier dispositivo electrónico.</w:t>
      </w:r>
    </w:p>
    <w:p w14:paraId="617B6D75" w14:textId="439FB7C5" w:rsidR="003B0179" w:rsidRPr="00A91313" w:rsidRDefault="003B0179" w:rsidP="00136F73">
      <w:pPr>
        <w:autoSpaceDE w:val="0"/>
        <w:autoSpaceDN w:val="0"/>
        <w:adjustRightInd w:val="0"/>
        <w:ind w:left="1418" w:right="902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vertAlign w:val="superscript"/>
          <w:lang w:val="es-ES"/>
        </w:rPr>
        <w:t>1</w:t>
      </w:r>
      <w:r w:rsidR="00A91313" w:rsidRPr="00A91313">
        <w:rPr>
          <w:color w:val="4D565E"/>
          <w:sz w:val="16"/>
          <w:szCs w:val="16"/>
          <w:vertAlign w:val="superscript"/>
          <w:lang w:val="es-ES"/>
        </w:rPr>
        <w:t>/</w:t>
      </w:r>
      <w:r w:rsidR="00585035">
        <w:rPr>
          <w:color w:val="4D565E"/>
          <w:sz w:val="16"/>
          <w:szCs w:val="16"/>
          <w:vertAlign w:val="superscript"/>
          <w:lang w:val="es-ES"/>
        </w:rPr>
        <w:tab/>
      </w:r>
      <w:r w:rsidRPr="00A91313">
        <w:rPr>
          <w:color w:val="4D565E"/>
          <w:sz w:val="16"/>
          <w:szCs w:val="16"/>
          <w:lang w:val="es-ES"/>
        </w:rPr>
        <w:t xml:space="preserve">La información se refiere al periodo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 w:rsidRPr="00A91313">
        <w:rPr>
          <w:color w:val="4D565E"/>
          <w:sz w:val="16"/>
          <w:szCs w:val="16"/>
          <w:lang w:val="es-ES"/>
        </w:rPr>
        <w:t>.</w:t>
      </w:r>
    </w:p>
    <w:p w14:paraId="57230F1F" w14:textId="6E2F5545" w:rsidR="003B0179" w:rsidRPr="00A91313" w:rsidRDefault="003B0179" w:rsidP="00136F73">
      <w:pPr>
        <w:autoSpaceDE w:val="0"/>
        <w:autoSpaceDN w:val="0"/>
        <w:adjustRightInd w:val="0"/>
        <w:ind w:left="1418" w:right="902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lang w:val="es-ES"/>
        </w:rPr>
        <w:t>Fuente:</w:t>
      </w:r>
      <w:r w:rsidR="00585035">
        <w:rPr>
          <w:color w:val="4D565E"/>
          <w:sz w:val="16"/>
          <w:szCs w:val="16"/>
          <w:lang w:val="es-ES"/>
        </w:rPr>
        <w:tab/>
      </w:r>
      <w:proofErr w:type="spellStart"/>
      <w:r w:rsidR="00A91313"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="00A91313"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="00A91313"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="00A91313"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="00A91313" w:rsidRPr="0022119D">
        <w:rPr>
          <w:color w:val="4D565E"/>
          <w:sz w:val="16"/>
          <w:szCs w:val="16"/>
          <w:lang w:val="es-MX"/>
        </w:rPr>
        <w:t>)</w:t>
      </w:r>
      <w:r w:rsidR="00A91313"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 w:rsidR="00A91313">
        <w:rPr>
          <w:color w:val="4D565E"/>
          <w:sz w:val="16"/>
          <w:szCs w:val="16"/>
        </w:rPr>
        <w:t>.</w:t>
      </w:r>
    </w:p>
    <w:p w14:paraId="77080E7F" w14:textId="77777777" w:rsidR="003B0179" w:rsidRDefault="003B0179" w:rsidP="003B0179">
      <w:pPr>
        <w:autoSpaceDE w:val="0"/>
        <w:autoSpaceDN w:val="0"/>
        <w:adjustRightInd w:val="0"/>
        <w:ind w:right="-284" w:hanging="567"/>
        <w:jc w:val="center"/>
        <w:rPr>
          <w:b/>
          <w:bCs/>
          <w:smallCaps/>
          <w:sz w:val="26"/>
          <w:szCs w:val="26"/>
          <w:lang w:val="es-MX"/>
        </w:rPr>
      </w:pPr>
    </w:p>
    <w:p w14:paraId="0F3200C6" w14:textId="77777777" w:rsidR="00F72A02" w:rsidRDefault="00F72A02" w:rsidP="00094895">
      <w:pPr>
        <w:pStyle w:val="Estilo2"/>
        <w:numPr>
          <w:ilvl w:val="0"/>
          <w:numId w:val="0"/>
        </w:numPr>
      </w:pPr>
      <w:bookmarkStart w:id="20" w:name="_Toc189823871"/>
    </w:p>
    <w:p w14:paraId="0B21101B" w14:textId="4C846C0D" w:rsidR="003B0179" w:rsidRPr="00094895" w:rsidRDefault="00A91313" w:rsidP="00094895">
      <w:pPr>
        <w:pStyle w:val="Estilo2"/>
        <w:numPr>
          <w:ilvl w:val="0"/>
          <w:numId w:val="0"/>
        </w:numPr>
      </w:pPr>
      <w:r w:rsidRPr="00094895">
        <w:t>vi</w:t>
      </w:r>
      <w:r w:rsidR="003B0179" w:rsidRPr="00094895">
        <w:t>. medidas de seguridad contra el ciberacoso experimentado</w:t>
      </w:r>
      <w:bookmarkEnd w:id="20"/>
    </w:p>
    <w:p w14:paraId="0E7399ED" w14:textId="6D04EEE4" w:rsidR="003B0179" w:rsidRDefault="003B0179" w:rsidP="003B0179">
      <w:pPr>
        <w:ind w:right="-518"/>
        <w:rPr>
          <w:bCs/>
        </w:rPr>
      </w:pPr>
    </w:p>
    <w:p w14:paraId="03E4E2D5" w14:textId="4E9A27AB" w:rsidR="003B0179" w:rsidRDefault="003B0179" w:rsidP="00A91313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</w:t>
      </w:r>
      <w:proofErr w:type="spellStart"/>
      <w:r>
        <w:rPr>
          <w:rFonts w:ascii="Arial" w:hAnsi="Arial" w:cs="Arial"/>
          <w:bCs/>
          <w:smallCaps/>
        </w:rPr>
        <w:t>mociba</w:t>
      </w:r>
      <w:proofErr w:type="spellEnd"/>
      <w:r>
        <w:rPr>
          <w:rFonts w:ascii="Arial" w:hAnsi="Arial" w:cs="Arial"/>
          <w:bCs/>
        </w:rPr>
        <w:t xml:space="preserve"> </w:t>
      </w:r>
      <w:r w:rsidR="00B80702" w:rsidRPr="0021024C">
        <w:rPr>
          <w:rFonts w:ascii="Arial" w:hAnsi="Arial" w:cs="Arial"/>
          <w:bCs/>
          <w:sz w:val="20"/>
          <w:szCs w:val="20"/>
        </w:rPr>
        <w:t>2025</w:t>
      </w:r>
      <w:r w:rsidRPr="002B5B28">
        <w:rPr>
          <w:rFonts w:ascii="Arial" w:hAnsi="Arial" w:cs="Arial"/>
          <w:bCs/>
        </w:rPr>
        <w:t xml:space="preserve"> </w:t>
      </w:r>
      <w:r w:rsidRPr="00670012">
        <w:rPr>
          <w:rFonts w:ascii="Arial" w:hAnsi="Arial" w:cs="Arial"/>
          <w:bCs/>
        </w:rPr>
        <w:t>estimó que</w:t>
      </w:r>
      <w:r>
        <w:rPr>
          <w:rFonts w:ascii="Arial" w:hAnsi="Arial" w:cs="Arial"/>
          <w:bCs/>
        </w:rPr>
        <w:t>,</w:t>
      </w:r>
      <w:r w:rsidRPr="00670012">
        <w:rPr>
          <w:rFonts w:ascii="Arial" w:hAnsi="Arial" w:cs="Arial"/>
          <w:bCs/>
        </w:rPr>
        <w:t xml:space="preserve"> de la población </w:t>
      </w:r>
      <w:r>
        <w:rPr>
          <w:rFonts w:ascii="Arial" w:hAnsi="Arial" w:cs="Arial"/>
          <w:bCs/>
        </w:rPr>
        <w:t xml:space="preserve">de mujeres de 12 años y más víctima de ciberacoso, </w:t>
      </w:r>
      <w:r w:rsidR="00B80702">
        <w:rPr>
          <w:rFonts w:ascii="Arial" w:hAnsi="Arial" w:cs="Arial"/>
          <w:bCs/>
        </w:rPr>
        <w:t>73.2</w:t>
      </w:r>
      <w:r w:rsidR="00F72A02">
        <w:rPr>
          <w:rFonts w:ascii="Arial" w:hAnsi="Arial" w:cs="Arial"/>
          <w:bCs/>
        </w:rPr>
        <w:t> </w:t>
      </w:r>
      <w:r w:rsidR="00E20D38" w:rsidRPr="00670012">
        <w:rPr>
          <w:rFonts w:ascii="Arial" w:hAnsi="Arial" w:cs="Arial"/>
          <w:bCs/>
        </w:rPr>
        <w:t xml:space="preserve">% </w:t>
      </w:r>
      <w:r w:rsidR="00E20D38">
        <w:rPr>
          <w:rFonts w:ascii="Arial" w:hAnsi="Arial" w:cs="Arial"/>
          <w:bCs/>
        </w:rPr>
        <w:t xml:space="preserve">tomó como acción </w:t>
      </w:r>
      <w:r w:rsidR="007A461A">
        <w:rPr>
          <w:rFonts w:ascii="Arial" w:hAnsi="Arial" w:cs="Arial"/>
          <w:bCs/>
          <w:i/>
          <w:iCs/>
        </w:rPr>
        <w:t>b</w:t>
      </w:r>
      <w:r w:rsidR="00B80702">
        <w:rPr>
          <w:rFonts w:ascii="Arial" w:hAnsi="Arial" w:cs="Arial"/>
          <w:bCs/>
          <w:i/>
          <w:iCs/>
        </w:rPr>
        <w:t>loquear persona</w:t>
      </w:r>
      <w:r w:rsidR="00745345">
        <w:rPr>
          <w:rFonts w:ascii="Arial" w:hAnsi="Arial" w:cs="Arial"/>
          <w:bCs/>
          <w:i/>
          <w:iCs/>
        </w:rPr>
        <w:t>s</w:t>
      </w:r>
      <w:r w:rsidR="00B80702">
        <w:rPr>
          <w:rFonts w:ascii="Arial" w:hAnsi="Arial" w:cs="Arial"/>
          <w:bCs/>
          <w:i/>
          <w:iCs/>
        </w:rPr>
        <w:t xml:space="preserve">, </w:t>
      </w:r>
      <w:r w:rsidR="00745345">
        <w:rPr>
          <w:rFonts w:ascii="Arial" w:hAnsi="Arial" w:cs="Arial"/>
          <w:bCs/>
          <w:i/>
          <w:iCs/>
        </w:rPr>
        <w:t xml:space="preserve">números telefónicos, </w:t>
      </w:r>
      <w:r w:rsidR="00B80702">
        <w:rPr>
          <w:rFonts w:ascii="Arial" w:hAnsi="Arial" w:cs="Arial"/>
          <w:bCs/>
          <w:i/>
          <w:iCs/>
        </w:rPr>
        <w:t>cuenta</w:t>
      </w:r>
      <w:r w:rsidR="00745345">
        <w:rPr>
          <w:rFonts w:ascii="Arial" w:hAnsi="Arial" w:cs="Arial"/>
          <w:bCs/>
          <w:i/>
          <w:iCs/>
        </w:rPr>
        <w:t>s</w:t>
      </w:r>
      <w:r w:rsidR="00B80702">
        <w:rPr>
          <w:rFonts w:ascii="Arial" w:hAnsi="Arial" w:cs="Arial"/>
          <w:bCs/>
          <w:i/>
          <w:iCs/>
        </w:rPr>
        <w:t xml:space="preserve"> o página</w:t>
      </w:r>
      <w:r w:rsidR="00745345">
        <w:rPr>
          <w:rFonts w:ascii="Arial" w:hAnsi="Arial" w:cs="Arial"/>
          <w:bCs/>
          <w:i/>
          <w:iCs/>
        </w:rPr>
        <w:t>s</w:t>
      </w:r>
      <w:r>
        <w:rPr>
          <w:rFonts w:ascii="Arial" w:hAnsi="Arial" w:cs="Arial"/>
          <w:bCs/>
        </w:rPr>
        <w:t xml:space="preserve">. </w:t>
      </w:r>
      <w:r w:rsidR="00A55D25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 xml:space="preserve">los hombres, </w:t>
      </w:r>
      <w:r w:rsidR="00B80702">
        <w:rPr>
          <w:rFonts w:ascii="Arial" w:hAnsi="Arial" w:cs="Arial"/>
          <w:bCs/>
        </w:rPr>
        <w:t>58.1</w:t>
      </w:r>
      <w:r w:rsidR="00F72A02">
        <w:rPr>
          <w:rFonts w:ascii="Arial" w:hAnsi="Arial" w:cs="Arial"/>
          <w:bCs/>
        </w:rPr>
        <w:t> </w:t>
      </w:r>
      <w:r>
        <w:rPr>
          <w:rFonts w:ascii="Arial" w:hAnsi="Arial" w:cs="Arial"/>
          <w:bCs/>
        </w:rPr>
        <w:t xml:space="preserve">% </w:t>
      </w:r>
      <w:r w:rsidR="00876702">
        <w:rPr>
          <w:rFonts w:ascii="Arial" w:hAnsi="Arial" w:cs="Arial"/>
          <w:bCs/>
        </w:rPr>
        <w:t xml:space="preserve">realizó </w:t>
      </w:r>
      <w:r w:rsidR="001F503A">
        <w:rPr>
          <w:rFonts w:ascii="Arial" w:hAnsi="Arial" w:cs="Arial"/>
          <w:bCs/>
        </w:rPr>
        <w:t>la misma</w:t>
      </w:r>
      <w:r>
        <w:rPr>
          <w:rFonts w:ascii="Arial" w:hAnsi="Arial" w:cs="Arial"/>
          <w:bCs/>
        </w:rPr>
        <w:t xml:space="preserve"> acción </w:t>
      </w:r>
      <w:r>
        <w:rPr>
          <w:rFonts w:ascii="Arial" w:eastAsia="Calibri" w:hAnsi="Arial" w:cs="Arial"/>
          <w:bCs/>
          <w:lang w:val="es-MX" w:eastAsia="en-US"/>
        </w:rPr>
        <w:t xml:space="preserve">(ver </w:t>
      </w:r>
      <w:r w:rsidRPr="00BD6BAD">
        <w:rPr>
          <w:rFonts w:ascii="Arial" w:eastAsia="Calibri" w:hAnsi="Arial" w:cs="Arial"/>
          <w:bCs/>
          <w:lang w:val="es-MX" w:eastAsia="en-US"/>
        </w:rPr>
        <w:t>gráfica 2</w:t>
      </w:r>
      <w:r w:rsidR="00117619">
        <w:rPr>
          <w:rFonts w:ascii="Arial" w:eastAsia="Calibri" w:hAnsi="Arial" w:cs="Arial"/>
          <w:bCs/>
          <w:lang w:val="es-MX" w:eastAsia="en-US"/>
        </w:rPr>
        <w:t>3</w:t>
      </w:r>
      <w:r>
        <w:rPr>
          <w:rFonts w:ascii="Arial" w:eastAsia="Calibri" w:hAnsi="Arial" w:cs="Arial"/>
          <w:bCs/>
          <w:lang w:val="es-MX" w:eastAsia="en-US"/>
        </w:rPr>
        <w:t>)</w:t>
      </w:r>
      <w:r>
        <w:rPr>
          <w:rFonts w:ascii="Arial" w:hAnsi="Arial" w:cs="Arial"/>
          <w:bCs/>
        </w:rPr>
        <w:t>.</w:t>
      </w:r>
    </w:p>
    <w:p w14:paraId="7EDEAEA9" w14:textId="7B3DD3D7" w:rsidR="003B0179" w:rsidRDefault="003B0179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3FDF8CD2" w14:textId="35AA3590" w:rsidR="003B0179" w:rsidRDefault="003B0179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4095E825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26E4A7A4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7223D2B0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0A96E932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043FEC5D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033D00B2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66BB5D46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4BB36C8B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740D1126" w14:textId="77777777" w:rsidR="00AC6A01" w:rsidRDefault="00AC6A01" w:rsidP="003B0179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bCs/>
        </w:rPr>
      </w:pPr>
    </w:p>
    <w:p w14:paraId="0CE04A16" w14:textId="00A5E79B" w:rsidR="003B0179" w:rsidRPr="0021024C" w:rsidRDefault="003B0179" w:rsidP="003B0179">
      <w:pPr>
        <w:spacing w:line="220" w:lineRule="exact"/>
        <w:jc w:val="center"/>
        <w:rPr>
          <w:color w:val="003057"/>
          <w:sz w:val="20"/>
        </w:rPr>
      </w:pPr>
      <w:r w:rsidRPr="0021024C">
        <w:rPr>
          <w:color w:val="003057"/>
          <w:sz w:val="20"/>
        </w:rPr>
        <w:t>Gráfica 2</w:t>
      </w:r>
      <w:r w:rsidR="00117619" w:rsidRPr="0021024C">
        <w:rPr>
          <w:color w:val="003057"/>
          <w:sz w:val="20"/>
        </w:rPr>
        <w:t>3</w:t>
      </w:r>
    </w:p>
    <w:p w14:paraId="1386E6DE" w14:textId="0AF09C32" w:rsidR="003B0179" w:rsidRPr="00A91313" w:rsidRDefault="00A91313" w:rsidP="003B0179">
      <w:pPr>
        <w:spacing w:line="220" w:lineRule="exact"/>
        <w:jc w:val="center"/>
        <w:rPr>
          <w:rFonts w:ascii="Arial Negrita" w:hAnsi="Arial Negrita"/>
          <w:b/>
          <w:bCs/>
          <w:color w:val="003057"/>
          <w:sz w:val="22"/>
          <w:szCs w:val="22"/>
        </w:rPr>
      </w:pPr>
      <w:r>
        <w:rPr>
          <w:rFonts w:ascii="Arial Negrita" w:hAnsi="Arial Negrita"/>
          <w:b/>
          <w:bCs/>
          <w:color w:val="003057"/>
          <w:sz w:val="22"/>
          <w:szCs w:val="22"/>
        </w:rPr>
        <w:t>P</w:t>
      </w:r>
      <w:r w:rsidR="003B0179" w:rsidRPr="00A91313">
        <w:rPr>
          <w:rFonts w:ascii="Arial Negrita" w:hAnsi="Arial Negrita"/>
          <w:b/>
          <w:bCs/>
          <w:color w:val="003057"/>
          <w:sz w:val="22"/>
          <w:szCs w:val="22"/>
        </w:rPr>
        <w:t>oblación que vivió ciberacoso según medidas que tomó y sexo</w:t>
      </w:r>
    </w:p>
    <w:p w14:paraId="395380F4" w14:textId="075F3AF8" w:rsidR="003B0179" w:rsidRPr="004538A5" w:rsidRDefault="00B80702" w:rsidP="004538A5">
      <w:pPr>
        <w:jc w:val="center"/>
        <w:rPr>
          <w:color w:val="27251F"/>
          <w:sz w:val="20"/>
          <w:szCs w:val="20"/>
        </w:rPr>
      </w:pPr>
      <w:r>
        <w:rPr>
          <w:color w:val="27251F"/>
          <w:sz w:val="20"/>
          <w:szCs w:val="20"/>
        </w:rPr>
        <w:t>2025</w:t>
      </w:r>
      <w:r w:rsidR="003B0179" w:rsidRPr="00F30B4A">
        <w:rPr>
          <w:color w:val="27251F"/>
          <w:sz w:val="20"/>
          <w:szCs w:val="20"/>
          <w:vertAlign w:val="superscript"/>
        </w:rPr>
        <w:t>1</w:t>
      </w:r>
      <w:r w:rsidR="00A91313" w:rsidRPr="00F30B4A">
        <w:rPr>
          <w:color w:val="27251F"/>
          <w:sz w:val="20"/>
          <w:szCs w:val="20"/>
          <w:vertAlign w:val="superscript"/>
        </w:rPr>
        <w:t>/</w:t>
      </w:r>
    </w:p>
    <w:p w14:paraId="515313DE" w14:textId="67B46140" w:rsidR="009A7562" w:rsidRPr="009A7562" w:rsidRDefault="009D7964" w:rsidP="009A7562">
      <w:pPr>
        <w:spacing w:line="220" w:lineRule="exact"/>
        <w:jc w:val="center"/>
        <w:rPr>
          <w:bCs/>
          <w:color w:val="27251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AFDA8E" wp14:editId="57259AF0">
            <wp:simplePos x="0" y="0"/>
            <wp:positionH relativeFrom="column">
              <wp:posOffset>-11430</wp:posOffset>
            </wp:positionH>
            <wp:positionV relativeFrom="paragraph">
              <wp:posOffset>145415</wp:posOffset>
            </wp:positionV>
            <wp:extent cx="6356350" cy="3027045"/>
            <wp:effectExtent l="0" t="0" r="6350" b="1905"/>
            <wp:wrapSquare wrapText="bothSides"/>
            <wp:docPr id="1818915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0B45072-297E-4808-889D-B2B0292283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</wp:anchor>
        </w:drawing>
      </w:r>
      <w:r w:rsidR="003B0179" w:rsidRPr="00A91313">
        <w:rPr>
          <w:bCs/>
          <w:color w:val="27251F"/>
          <w:sz w:val="18"/>
          <w:szCs w:val="18"/>
        </w:rPr>
        <w:t>(porcentaje)</w:t>
      </w:r>
    </w:p>
    <w:p w14:paraId="3AE570F8" w14:textId="17F9DD88" w:rsidR="00C75614" w:rsidRDefault="00C75614" w:rsidP="00136F73">
      <w:pPr>
        <w:autoSpaceDE w:val="0"/>
        <w:autoSpaceDN w:val="0"/>
        <w:adjustRightInd w:val="0"/>
        <w:ind w:left="1560" w:right="618" w:hanging="567"/>
        <w:rPr>
          <w:color w:val="4D565E"/>
          <w:sz w:val="16"/>
          <w:szCs w:val="16"/>
          <w:lang w:val="es-ES"/>
        </w:rPr>
      </w:pPr>
    </w:p>
    <w:p w14:paraId="1321A271" w14:textId="4903A356" w:rsidR="003B0179" w:rsidRPr="00A91313" w:rsidRDefault="003B0179" w:rsidP="0021024C">
      <w:pPr>
        <w:autoSpaceDE w:val="0"/>
        <w:autoSpaceDN w:val="0"/>
        <w:adjustRightInd w:val="0"/>
        <w:ind w:left="567" w:right="51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lang w:val="es-ES"/>
        </w:rPr>
        <w:t>Nota:</w:t>
      </w:r>
      <w:r w:rsidR="00731B80">
        <w:rPr>
          <w:color w:val="4D565E"/>
          <w:sz w:val="16"/>
          <w:szCs w:val="16"/>
          <w:lang w:val="es-ES"/>
        </w:rPr>
        <w:tab/>
      </w:r>
      <w:r w:rsidRPr="00A91313">
        <w:rPr>
          <w:color w:val="4D565E"/>
          <w:sz w:val="16"/>
          <w:szCs w:val="16"/>
          <w:lang w:val="es-ES"/>
        </w:rPr>
        <w:t>La población que se consideró fue la de 12 años y más que utilizó internet en cualquier dispositivo</w:t>
      </w:r>
      <w:r w:rsidR="00A91313">
        <w:rPr>
          <w:color w:val="4D565E"/>
          <w:sz w:val="16"/>
          <w:szCs w:val="16"/>
          <w:lang w:val="es-ES"/>
        </w:rPr>
        <w:t xml:space="preserve"> </w:t>
      </w:r>
      <w:r w:rsidR="00A91313" w:rsidRPr="00A91313">
        <w:rPr>
          <w:color w:val="4D565E"/>
          <w:sz w:val="16"/>
          <w:szCs w:val="16"/>
          <w:lang w:val="es-ES"/>
        </w:rPr>
        <w:t>electrónico.</w:t>
      </w:r>
    </w:p>
    <w:p w14:paraId="0C6177F6" w14:textId="51390124" w:rsidR="003B0179" w:rsidRPr="00A91313" w:rsidRDefault="003B0179" w:rsidP="0021024C">
      <w:pPr>
        <w:autoSpaceDE w:val="0"/>
        <w:autoSpaceDN w:val="0"/>
        <w:adjustRightInd w:val="0"/>
        <w:ind w:left="567" w:right="51" w:hanging="567"/>
        <w:rPr>
          <w:color w:val="4D565E"/>
          <w:sz w:val="16"/>
          <w:szCs w:val="16"/>
          <w:lang w:val="es-ES"/>
        </w:rPr>
      </w:pPr>
      <w:r w:rsidRPr="00A91313">
        <w:rPr>
          <w:color w:val="4D565E"/>
          <w:sz w:val="16"/>
          <w:szCs w:val="16"/>
          <w:vertAlign w:val="superscript"/>
          <w:lang w:val="es-ES"/>
        </w:rPr>
        <w:t>1</w:t>
      </w:r>
      <w:r w:rsidR="00A91313" w:rsidRPr="00A91313">
        <w:rPr>
          <w:color w:val="4D565E"/>
          <w:sz w:val="16"/>
          <w:szCs w:val="16"/>
          <w:vertAlign w:val="superscript"/>
          <w:lang w:val="es-ES"/>
        </w:rPr>
        <w:t>/</w:t>
      </w:r>
      <w:r w:rsidR="00731B80">
        <w:rPr>
          <w:color w:val="4D565E"/>
          <w:sz w:val="16"/>
          <w:szCs w:val="16"/>
          <w:lang w:val="es-ES"/>
        </w:rPr>
        <w:tab/>
      </w:r>
      <w:r w:rsidRPr="00A91313">
        <w:rPr>
          <w:color w:val="4D565E"/>
          <w:sz w:val="16"/>
          <w:szCs w:val="16"/>
          <w:lang w:val="es-ES"/>
        </w:rPr>
        <w:t xml:space="preserve">La información se refiere al periodo de </w:t>
      </w:r>
      <w:r w:rsidR="00EE3E95">
        <w:rPr>
          <w:color w:val="4D565E"/>
          <w:sz w:val="16"/>
          <w:szCs w:val="16"/>
          <w:lang w:val="es-ES"/>
        </w:rPr>
        <w:t>agosto de 2024 a octubre de 2025</w:t>
      </w:r>
      <w:r w:rsidRPr="00A91313">
        <w:rPr>
          <w:color w:val="4D565E"/>
          <w:sz w:val="16"/>
          <w:szCs w:val="16"/>
          <w:lang w:val="es-ES"/>
        </w:rPr>
        <w:t>.</w:t>
      </w:r>
    </w:p>
    <w:p w14:paraId="1243C09B" w14:textId="1B9D682E" w:rsidR="003B0179" w:rsidRPr="00B854EE" w:rsidRDefault="003B0179" w:rsidP="0021024C">
      <w:pPr>
        <w:autoSpaceDE w:val="0"/>
        <w:autoSpaceDN w:val="0"/>
        <w:adjustRightInd w:val="0"/>
        <w:ind w:left="567" w:right="51" w:hanging="567"/>
        <w:rPr>
          <w:b/>
          <w:bCs/>
          <w:sz w:val="16"/>
          <w:szCs w:val="16"/>
        </w:rPr>
      </w:pPr>
      <w:r w:rsidRPr="00A91313">
        <w:rPr>
          <w:color w:val="4D565E"/>
          <w:sz w:val="16"/>
          <w:szCs w:val="16"/>
          <w:lang w:val="es-ES"/>
        </w:rPr>
        <w:t>Fuente:</w:t>
      </w:r>
      <w:r w:rsidR="00731B80">
        <w:rPr>
          <w:color w:val="4D565E"/>
          <w:sz w:val="16"/>
          <w:szCs w:val="16"/>
          <w:lang w:val="es-ES"/>
        </w:rPr>
        <w:tab/>
      </w:r>
      <w:proofErr w:type="spellStart"/>
      <w:r w:rsidR="00A91313" w:rsidRPr="00550727">
        <w:rPr>
          <w:smallCaps/>
          <w:color w:val="4D565E"/>
          <w:sz w:val="16"/>
          <w:szCs w:val="16"/>
          <w:lang w:val="es-MX"/>
        </w:rPr>
        <w:t>inegi</w:t>
      </w:r>
      <w:proofErr w:type="spellEnd"/>
      <w:r w:rsidR="00A91313" w:rsidRPr="00550727">
        <w:rPr>
          <w:smallCaps/>
          <w:color w:val="4D565E"/>
          <w:sz w:val="16"/>
          <w:szCs w:val="16"/>
          <w:lang w:val="es-MX"/>
        </w:rPr>
        <w:t xml:space="preserve">. </w:t>
      </w:r>
      <w:r w:rsidR="00A91313" w:rsidRPr="0022119D">
        <w:rPr>
          <w:color w:val="4D565E"/>
          <w:sz w:val="16"/>
          <w:szCs w:val="16"/>
          <w:lang w:val="es-MX"/>
        </w:rPr>
        <w:t>Módulo sobre Ciberacoso (</w:t>
      </w:r>
      <w:proofErr w:type="spellStart"/>
      <w:r w:rsidR="00A91313" w:rsidRPr="0022119D">
        <w:rPr>
          <w:smallCaps/>
          <w:color w:val="4D565E"/>
          <w:sz w:val="16"/>
          <w:szCs w:val="16"/>
          <w:lang w:val="es-MX"/>
        </w:rPr>
        <w:t>mociba</w:t>
      </w:r>
      <w:proofErr w:type="spellEnd"/>
      <w:r w:rsidR="00A91313" w:rsidRPr="0022119D">
        <w:rPr>
          <w:color w:val="4D565E"/>
          <w:sz w:val="16"/>
          <w:szCs w:val="16"/>
          <w:lang w:val="es-MX"/>
        </w:rPr>
        <w:t>)</w:t>
      </w:r>
      <w:r w:rsidR="00A91313" w:rsidRPr="00550727">
        <w:rPr>
          <w:color w:val="4D565E"/>
          <w:sz w:val="16"/>
          <w:szCs w:val="16"/>
          <w:lang w:val="es-MX"/>
        </w:rPr>
        <w:t xml:space="preserve">, </w:t>
      </w:r>
      <w:r w:rsidR="00B80702">
        <w:rPr>
          <w:color w:val="4D565E"/>
          <w:sz w:val="16"/>
          <w:szCs w:val="16"/>
        </w:rPr>
        <w:t>2025</w:t>
      </w:r>
      <w:r w:rsidR="00A91313">
        <w:rPr>
          <w:color w:val="4D565E"/>
          <w:sz w:val="16"/>
          <w:szCs w:val="16"/>
        </w:rPr>
        <w:t>.</w:t>
      </w:r>
    </w:p>
    <w:p w14:paraId="49C76D6A" w14:textId="77777777" w:rsidR="005B0F51" w:rsidRDefault="005B0F51" w:rsidP="004C3A6F">
      <w:pPr>
        <w:tabs>
          <w:tab w:val="left" w:pos="1265"/>
          <w:tab w:val="left" w:pos="2003"/>
        </w:tabs>
        <w:rPr>
          <w:bCs/>
        </w:rPr>
      </w:pPr>
    </w:p>
    <w:p w14:paraId="439CE135" w14:textId="4BA4F22B" w:rsidR="00E12DC9" w:rsidRPr="00E12DC9" w:rsidRDefault="00E12DC9" w:rsidP="0021024C">
      <w:pPr>
        <w:rPr>
          <w:rStyle w:val="Hipervnculo"/>
          <w:bCs/>
        </w:rPr>
      </w:pPr>
      <w:r>
        <w:rPr>
          <w:bCs/>
        </w:rPr>
        <w:t xml:space="preserve">La base de datos y los resultados de </w:t>
      </w:r>
      <w:proofErr w:type="spellStart"/>
      <w:r>
        <w:rPr>
          <w:bCs/>
          <w:smallCaps/>
        </w:rPr>
        <w:t>mociba</w:t>
      </w:r>
      <w:proofErr w:type="spellEnd"/>
      <w:r>
        <w:rPr>
          <w:bCs/>
        </w:rPr>
        <w:t xml:space="preserve"> </w:t>
      </w:r>
      <w:r w:rsidR="00B80702">
        <w:rPr>
          <w:bCs/>
          <w:sz w:val="20"/>
          <w:szCs w:val="20"/>
        </w:rPr>
        <w:t>2025</w:t>
      </w:r>
      <w:r w:rsidRPr="00787770">
        <w:rPr>
          <w:bCs/>
        </w:rPr>
        <w:t xml:space="preserve"> </w:t>
      </w:r>
      <w:r>
        <w:rPr>
          <w:bCs/>
        </w:rPr>
        <w:t>se pueden consultar</w:t>
      </w:r>
      <w:r w:rsidRPr="00787770">
        <w:rPr>
          <w:bCs/>
        </w:rPr>
        <w:t xml:space="preserve"> en</w:t>
      </w:r>
      <w:r>
        <w:rPr>
          <w:bCs/>
        </w:rPr>
        <w:t xml:space="preserve"> la siguiente liga</w:t>
      </w:r>
      <w:r w:rsidRPr="00787770">
        <w:rPr>
          <w:bCs/>
        </w:rPr>
        <w:t>:</w:t>
      </w:r>
      <w:r>
        <w:rPr>
          <w:bCs/>
        </w:rPr>
        <w:t xml:space="preserve"> </w:t>
      </w:r>
      <w:hyperlink r:id="rId35" w:history="1">
        <w:r w:rsidR="0037023F" w:rsidRPr="00076566">
          <w:rPr>
            <w:rStyle w:val="Hipervnculo"/>
            <w:bCs/>
          </w:rPr>
          <w:t>https://www.inegi.org.mx/programas/mociba/</w:t>
        </w:r>
        <w:r w:rsidR="00B80702">
          <w:rPr>
            <w:rStyle w:val="Hipervnculo"/>
            <w:bCs/>
          </w:rPr>
          <w:t>2025</w:t>
        </w:r>
        <w:r w:rsidR="0037023F" w:rsidRPr="00076566">
          <w:rPr>
            <w:rStyle w:val="Hipervnculo"/>
            <w:bCs/>
          </w:rPr>
          <w:t>/</w:t>
        </w:r>
      </w:hyperlink>
    </w:p>
    <w:p w14:paraId="7478913B" w14:textId="77777777" w:rsidR="00E12DC9" w:rsidRDefault="00E12DC9" w:rsidP="00E12DC9">
      <w:pPr>
        <w:jc w:val="left"/>
        <w:rPr>
          <w:color w:val="4D565E"/>
          <w:sz w:val="20"/>
          <w:szCs w:val="22"/>
          <w:lang w:val="es-ES"/>
        </w:rPr>
      </w:pPr>
    </w:p>
    <w:p w14:paraId="5068829D" w14:textId="77777777" w:rsidR="00E12DC9" w:rsidRPr="004143CA" w:rsidRDefault="00E12DC9" w:rsidP="00E12DC9">
      <w:pPr>
        <w:jc w:val="left"/>
        <w:rPr>
          <w:color w:val="4D565E"/>
          <w:sz w:val="20"/>
          <w:szCs w:val="22"/>
          <w:lang w:val="es-ES"/>
        </w:rPr>
      </w:pPr>
    </w:p>
    <w:p w14:paraId="54679661" w14:textId="77777777" w:rsidR="00E12DC9" w:rsidRPr="00F45CCE" w:rsidRDefault="00E12DC9" w:rsidP="00E12DC9">
      <w:pPr>
        <w:jc w:val="center"/>
        <w:rPr>
          <w:i/>
          <w:iCs/>
          <w:color w:val="404040"/>
          <w:sz w:val="20"/>
          <w:szCs w:val="20"/>
        </w:rPr>
      </w:pPr>
      <w:r w:rsidRPr="00F45CCE">
        <w:rPr>
          <w:i/>
          <w:iCs/>
          <w:color w:val="404040"/>
          <w:sz w:val="20"/>
          <w:szCs w:val="20"/>
        </w:rPr>
        <w:t xml:space="preserve">La información estadística y geográfica que genera el </w:t>
      </w:r>
      <w:proofErr w:type="spellStart"/>
      <w:r w:rsidRPr="00F45CCE">
        <w:rPr>
          <w:i/>
          <w:iCs/>
          <w:smallCaps/>
          <w:color w:val="404040"/>
          <w:sz w:val="20"/>
          <w:szCs w:val="20"/>
        </w:rPr>
        <w:t>inegi</w:t>
      </w:r>
      <w:proofErr w:type="spellEnd"/>
      <w:r w:rsidRPr="00F45CCE">
        <w:rPr>
          <w:i/>
          <w:iCs/>
          <w:color w:val="404040"/>
          <w:sz w:val="20"/>
          <w:szCs w:val="20"/>
        </w:rPr>
        <w:t xml:space="preserve"> es un bien público y nos permite</w:t>
      </w:r>
    </w:p>
    <w:p w14:paraId="2500DCCF" w14:textId="77777777" w:rsidR="00E12DC9" w:rsidRPr="00245E03" w:rsidRDefault="00E12DC9" w:rsidP="00E12DC9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F45CCE">
        <w:rPr>
          <w:rFonts w:ascii="Arial" w:hAnsi="Arial" w:cs="Arial"/>
          <w:i/>
          <w:iCs/>
          <w:color w:val="404040"/>
          <w:sz w:val="20"/>
          <w:szCs w:val="20"/>
          <w:lang w:val="es-ES_tradnl"/>
        </w:rPr>
        <w:t>a todas y a todos tomar mejores decisiones. ¡Conócela, úsala y compártela!</w:t>
      </w:r>
    </w:p>
    <w:p w14:paraId="2D23B54F" w14:textId="77777777" w:rsidR="00E12DC9" w:rsidRPr="004143CA" w:rsidRDefault="00E12DC9" w:rsidP="00E12DC9">
      <w:pPr>
        <w:spacing w:before="120"/>
        <w:contextualSpacing/>
        <w:jc w:val="center"/>
        <w:rPr>
          <w:i/>
          <w:iCs/>
          <w:smallCaps/>
        </w:rPr>
      </w:pPr>
      <w:r w:rsidRPr="004143CA">
        <w:rPr>
          <w:noProof/>
        </w:rPr>
        <w:drawing>
          <wp:inline distT="0" distB="0" distL="0" distR="0" wp14:anchorId="4DEF75CF" wp14:editId="1544C306">
            <wp:extent cx="229711" cy="222140"/>
            <wp:effectExtent l="0" t="0" r="0" b="6985"/>
            <wp:docPr id="89615316" name="Imagen 89615316" descr="Icono&#10;&#10;Descripción generada automáticament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143CA">
        <w:rPr>
          <w:noProof/>
        </w:rPr>
        <w:t xml:space="preserve"> </w:t>
      </w:r>
      <w:r w:rsidRPr="004143CA">
        <w:rPr>
          <w:noProof/>
        </w:rPr>
        <w:drawing>
          <wp:inline distT="0" distB="0" distL="0" distR="0" wp14:anchorId="434B27FE" wp14:editId="354A1F01">
            <wp:extent cx="234725" cy="234725"/>
            <wp:effectExtent l="0" t="0" r="0" b="0"/>
            <wp:docPr id="1102919326" name="Imagen 1102919326" descr="Icono&#10;&#10;Descripción generada automáticament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3CA">
        <w:rPr>
          <w:noProof/>
        </w:rPr>
        <w:t xml:space="preserve"> </w:t>
      </w:r>
      <w:r w:rsidRPr="004143CA">
        <w:rPr>
          <w:noProof/>
        </w:rPr>
        <w:drawing>
          <wp:inline distT="0" distB="0" distL="0" distR="0" wp14:anchorId="77943A22" wp14:editId="0C872337">
            <wp:extent cx="237490" cy="237490"/>
            <wp:effectExtent l="0" t="0" r="0" b="0"/>
            <wp:docPr id="1913621023" name="Imagen 1913621023" descr="Imagen que contiene objeto, reloj&#10;&#10;Descripción generada automáticamente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3CA">
        <w:rPr>
          <w:noProof/>
        </w:rPr>
        <w:t xml:space="preserve"> </w:t>
      </w:r>
      <w:r w:rsidRPr="004143CA">
        <w:rPr>
          <w:noProof/>
        </w:rPr>
        <w:drawing>
          <wp:inline distT="0" distB="0" distL="0" distR="0" wp14:anchorId="375EA802" wp14:editId="456022F4">
            <wp:extent cx="233654" cy="233654"/>
            <wp:effectExtent l="0" t="0" r="0" b="0"/>
            <wp:docPr id="1006557332" name="Imagen 1006557332" descr="Logotipo&#10;&#10;Descripción generada automáticament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3CA">
        <w:rPr>
          <w:noProof/>
        </w:rPr>
        <w:t xml:space="preserve"> </w:t>
      </w:r>
      <w:r w:rsidRPr="004143CA">
        <w:rPr>
          <w:noProof/>
        </w:rPr>
        <w:drawing>
          <wp:inline distT="0" distB="0" distL="0" distR="0" wp14:anchorId="1429B665" wp14:editId="1C350BCE">
            <wp:extent cx="1436914" cy="152592"/>
            <wp:effectExtent l="0" t="0" r="0" b="0"/>
            <wp:docPr id="1670727377" name="Imagen 1670727377" descr="Icono&#10;&#10;Descripción generada automáticament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6A99A9A" w14:textId="77777777" w:rsidR="00E12DC9" w:rsidRDefault="00E12DC9" w:rsidP="004C3A6F">
      <w:pPr>
        <w:tabs>
          <w:tab w:val="left" w:pos="1265"/>
          <w:tab w:val="left" w:pos="2003"/>
        </w:tabs>
        <w:rPr>
          <w:bCs/>
        </w:rPr>
      </w:pPr>
    </w:p>
    <w:sectPr w:rsidR="00E12DC9" w:rsidSect="00FA1CE3">
      <w:headerReference w:type="default" r:id="rId46"/>
      <w:headerReference w:type="first" r:id="rId47"/>
      <w:pgSz w:w="12242" w:h="15842" w:code="1"/>
      <w:pgMar w:top="2268" w:right="1134" w:bottom="993" w:left="1134" w:header="4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81B8" w14:textId="77777777" w:rsidR="00D3679B" w:rsidRDefault="00D3679B">
      <w:r>
        <w:separator/>
      </w:r>
    </w:p>
  </w:endnote>
  <w:endnote w:type="continuationSeparator" w:id="0">
    <w:p w14:paraId="1E3768E0" w14:textId="77777777" w:rsidR="00D3679B" w:rsidRDefault="00D3679B">
      <w:r>
        <w:continuationSeparator/>
      </w:r>
    </w:p>
  </w:endnote>
  <w:endnote w:type="continuationNotice" w:id="1">
    <w:p w14:paraId="17563F94" w14:textId="77777777" w:rsidR="00D3679B" w:rsidRDefault="00D367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1A85" w14:textId="77777777" w:rsidR="00D3679B" w:rsidRDefault="00D3679B">
      <w:r>
        <w:separator/>
      </w:r>
    </w:p>
  </w:footnote>
  <w:footnote w:type="continuationSeparator" w:id="0">
    <w:p w14:paraId="5AC0C972" w14:textId="77777777" w:rsidR="00D3679B" w:rsidRDefault="00D3679B">
      <w:r>
        <w:continuationSeparator/>
      </w:r>
    </w:p>
  </w:footnote>
  <w:footnote w:type="continuationNotice" w:id="1">
    <w:p w14:paraId="76580F12" w14:textId="77777777" w:rsidR="00D3679B" w:rsidRDefault="00D3679B"/>
  </w:footnote>
  <w:footnote w:id="2">
    <w:p w14:paraId="39733C25" w14:textId="3EAD3233" w:rsidR="00A72B2D" w:rsidRDefault="00A72B2D" w:rsidP="00A72B2D">
      <w:pPr>
        <w:pStyle w:val="Textonotapie"/>
        <w:ind w:hanging="567"/>
      </w:pPr>
      <w:r>
        <w:rPr>
          <w:rStyle w:val="Refdenotaalpie"/>
        </w:rPr>
        <w:footnoteRef/>
      </w:r>
      <w:r>
        <w:t xml:space="preserve"> </w:t>
      </w:r>
      <w:r w:rsidR="00C97ACC" w:rsidRPr="00B60E64">
        <w:rPr>
          <w:bCs/>
          <w:sz w:val="16"/>
          <w:szCs w:val="16"/>
          <w:lang w:val="es-ES"/>
        </w:rPr>
        <w:t>Incluy</w:t>
      </w:r>
      <w:r w:rsidR="00C97ACC">
        <w:rPr>
          <w:bCs/>
          <w:sz w:val="16"/>
          <w:szCs w:val="16"/>
          <w:lang w:val="es-ES"/>
        </w:rPr>
        <w:t>e</w:t>
      </w:r>
      <w:r w:rsidR="00C97ACC" w:rsidRPr="00B60E64">
        <w:rPr>
          <w:bCs/>
          <w:sz w:val="16"/>
          <w:szCs w:val="16"/>
          <w:lang w:val="es-ES"/>
        </w:rPr>
        <w:t xml:space="preserve"> </w:t>
      </w:r>
      <w:r w:rsidRPr="00B60E64">
        <w:rPr>
          <w:bCs/>
          <w:sz w:val="16"/>
          <w:szCs w:val="16"/>
          <w:lang w:val="es-ES"/>
        </w:rPr>
        <w:t xml:space="preserve">las opciones de respuesta </w:t>
      </w:r>
      <w:r w:rsidRPr="004E4C0B">
        <w:rPr>
          <w:bCs/>
          <w:i/>
          <w:iCs/>
          <w:sz w:val="16"/>
          <w:szCs w:val="16"/>
          <w:lang w:val="es-ES"/>
        </w:rPr>
        <w:t>muchas veces</w:t>
      </w:r>
      <w:r w:rsidRPr="00B60E64">
        <w:rPr>
          <w:bCs/>
          <w:sz w:val="16"/>
          <w:szCs w:val="16"/>
          <w:lang w:val="es-ES"/>
        </w:rPr>
        <w:t xml:space="preserve"> o </w:t>
      </w:r>
      <w:r w:rsidRPr="004E4C0B">
        <w:rPr>
          <w:bCs/>
          <w:i/>
          <w:iCs/>
          <w:sz w:val="16"/>
          <w:szCs w:val="16"/>
          <w:lang w:val="es-ES"/>
        </w:rPr>
        <w:t>algunas veces</w:t>
      </w:r>
      <w:r w:rsidRPr="00B60E64">
        <w:rPr>
          <w:bCs/>
          <w:sz w:val="16"/>
          <w:szCs w:val="16"/>
          <w:lang w:val="es-ES"/>
        </w:rPr>
        <w:t>.</w:t>
      </w:r>
    </w:p>
  </w:footnote>
  <w:footnote w:id="3">
    <w:p w14:paraId="3F7BB493" w14:textId="16ED01DC" w:rsidR="00F72A02" w:rsidRPr="009B21D5" w:rsidRDefault="005F175A">
      <w:pPr>
        <w:pStyle w:val="Textonotapie"/>
        <w:rPr>
          <w:color w:val="000000" w:themeColor="text1"/>
          <w:sz w:val="16"/>
          <w:szCs w:val="16"/>
        </w:rPr>
      </w:pPr>
      <w:r w:rsidRPr="0021024C">
        <w:rPr>
          <w:rStyle w:val="Refdenotaalpie"/>
          <w:color w:val="000000" w:themeColor="text1"/>
          <w:sz w:val="16"/>
          <w:szCs w:val="16"/>
        </w:rPr>
        <w:footnoteRef/>
      </w:r>
      <w:r w:rsidRPr="0021024C">
        <w:rPr>
          <w:color w:val="000000" w:themeColor="text1"/>
          <w:sz w:val="16"/>
          <w:szCs w:val="16"/>
        </w:rPr>
        <w:t xml:space="preserve"> Incluye las opciones de respuesta </w:t>
      </w:r>
      <w:r w:rsidR="003B0BFB" w:rsidRPr="0021024C">
        <w:rPr>
          <w:i/>
          <w:iCs/>
          <w:color w:val="000000" w:themeColor="text1"/>
          <w:sz w:val="16"/>
          <w:szCs w:val="16"/>
        </w:rPr>
        <w:t>n</w:t>
      </w:r>
      <w:r w:rsidRPr="0021024C">
        <w:rPr>
          <w:i/>
          <w:iCs/>
          <w:color w:val="000000" w:themeColor="text1"/>
          <w:sz w:val="16"/>
          <w:szCs w:val="16"/>
        </w:rPr>
        <w:t>ovia(o)/</w:t>
      </w:r>
      <w:r w:rsidR="003B0BFB" w:rsidRPr="0021024C">
        <w:rPr>
          <w:i/>
          <w:iCs/>
          <w:color w:val="000000" w:themeColor="text1"/>
          <w:sz w:val="16"/>
          <w:szCs w:val="16"/>
        </w:rPr>
        <w:t>p</w:t>
      </w:r>
      <w:r w:rsidRPr="0021024C">
        <w:rPr>
          <w:i/>
          <w:iCs/>
          <w:color w:val="000000" w:themeColor="text1"/>
          <w:sz w:val="16"/>
          <w:szCs w:val="16"/>
        </w:rPr>
        <w:t>areja actual</w:t>
      </w:r>
      <w:r w:rsidRPr="0021024C">
        <w:rPr>
          <w:color w:val="000000" w:themeColor="text1"/>
          <w:sz w:val="16"/>
          <w:szCs w:val="16"/>
        </w:rPr>
        <w:t xml:space="preserve">, </w:t>
      </w:r>
      <w:r w:rsidR="003B0BFB" w:rsidRPr="0021024C">
        <w:rPr>
          <w:i/>
          <w:iCs/>
          <w:color w:val="000000" w:themeColor="text1"/>
          <w:sz w:val="16"/>
          <w:szCs w:val="16"/>
        </w:rPr>
        <w:t>e</w:t>
      </w:r>
      <w:r w:rsidRPr="0021024C">
        <w:rPr>
          <w:i/>
          <w:iCs/>
          <w:color w:val="000000" w:themeColor="text1"/>
          <w:sz w:val="16"/>
          <w:szCs w:val="16"/>
        </w:rPr>
        <w:t>xnovia(o)/expareja</w:t>
      </w:r>
      <w:r w:rsidRPr="0021024C">
        <w:rPr>
          <w:color w:val="000000" w:themeColor="text1"/>
          <w:sz w:val="16"/>
          <w:szCs w:val="16"/>
        </w:rPr>
        <w:t xml:space="preserve">, </w:t>
      </w:r>
      <w:r w:rsidR="003B0BFB" w:rsidRPr="0021024C">
        <w:rPr>
          <w:i/>
          <w:iCs/>
          <w:color w:val="000000" w:themeColor="text1"/>
          <w:sz w:val="16"/>
          <w:szCs w:val="16"/>
        </w:rPr>
        <w:t>f</w:t>
      </w:r>
      <w:r w:rsidRPr="0021024C">
        <w:rPr>
          <w:i/>
          <w:iCs/>
          <w:color w:val="000000" w:themeColor="text1"/>
          <w:sz w:val="16"/>
          <w:szCs w:val="16"/>
        </w:rPr>
        <w:t>amiliar</w:t>
      </w:r>
      <w:r w:rsidRPr="0021024C">
        <w:rPr>
          <w:color w:val="000000" w:themeColor="text1"/>
          <w:sz w:val="16"/>
          <w:szCs w:val="16"/>
        </w:rPr>
        <w:t xml:space="preserve">, </w:t>
      </w:r>
      <w:r w:rsidR="003B0BFB" w:rsidRPr="0021024C">
        <w:rPr>
          <w:i/>
          <w:iCs/>
          <w:color w:val="000000" w:themeColor="text1"/>
          <w:sz w:val="16"/>
          <w:szCs w:val="16"/>
        </w:rPr>
        <w:t>a</w:t>
      </w:r>
      <w:r w:rsidRPr="0021024C">
        <w:rPr>
          <w:i/>
          <w:iCs/>
          <w:color w:val="000000" w:themeColor="text1"/>
          <w:sz w:val="16"/>
          <w:szCs w:val="16"/>
        </w:rPr>
        <w:t>miga(o)</w:t>
      </w:r>
      <w:r w:rsidRPr="0021024C">
        <w:rPr>
          <w:color w:val="000000" w:themeColor="text1"/>
          <w:sz w:val="16"/>
          <w:szCs w:val="16"/>
        </w:rPr>
        <w:t xml:space="preserve">, </w:t>
      </w:r>
      <w:r w:rsidR="003B0BFB" w:rsidRPr="0021024C">
        <w:rPr>
          <w:i/>
          <w:iCs/>
          <w:color w:val="000000" w:themeColor="text1"/>
          <w:sz w:val="16"/>
          <w:szCs w:val="16"/>
        </w:rPr>
        <w:t>c</w:t>
      </w:r>
      <w:r w:rsidRPr="0021024C">
        <w:rPr>
          <w:i/>
          <w:iCs/>
          <w:color w:val="000000" w:themeColor="text1"/>
          <w:sz w:val="16"/>
          <w:szCs w:val="16"/>
        </w:rPr>
        <w:t>ompañera(o) de clase</w:t>
      </w:r>
      <w:r w:rsidR="008D7386">
        <w:rPr>
          <w:i/>
          <w:iCs/>
          <w:color w:val="000000" w:themeColor="text1"/>
          <w:sz w:val="16"/>
          <w:szCs w:val="16"/>
        </w:rPr>
        <w:t xml:space="preserve"> o </w:t>
      </w:r>
      <w:r w:rsidRPr="0021024C">
        <w:rPr>
          <w:i/>
          <w:iCs/>
          <w:color w:val="000000" w:themeColor="text1"/>
          <w:sz w:val="16"/>
          <w:szCs w:val="16"/>
        </w:rPr>
        <w:t>trabajo</w:t>
      </w:r>
      <w:r w:rsidRPr="0021024C">
        <w:rPr>
          <w:color w:val="000000" w:themeColor="text1"/>
          <w:sz w:val="16"/>
          <w:szCs w:val="16"/>
        </w:rPr>
        <w:t xml:space="preserve">, </w:t>
      </w:r>
      <w:r w:rsidR="00F72A02" w:rsidRPr="009B21D5">
        <w:rPr>
          <w:color w:val="000000" w:themeColor="text1"/>
          <w:sz w:val="16"/>
          <w:szCs w:val="16"/>
        </w:rPr>
        <w:t xml:space="preserve">  </w:t>
      </w:r>
    </w:p>
    <w:p w14:paraId="60DFD1D2" w14:textId="1AE48583" w:rsidR="005F175A" w:rsidRPr="0021024C" w:rsidRDefault="00F72A02">
      <w:pPr>
        <w:pStyle w:val="Textonotapie"/>
        <w:rPr>
          <w:sz w:val="16"/>
          <w:szCs w:val="16"/>
          <w:lang w:val="es-MX"/>
        </w:rPr>
      </w:pPr>
      <w:r w:rsidRPr="009B21D5">
        <w:rPr>
          <w:color w:val="000000" w:themeColor="text1"/>
          <w:sz w:val="16"/>
          <w:szCs w:val="16"/>
        </w:rPr>
        <w:t xml:space="preserve">  </w:t>
      </w:r>
      <w:r w:rsidR="003B0BFB" w:rsidRPr="0021024C">
        <w:rPr>
          <w:i/>
          <w:iCs/>
          <w:color w:val="000000" w:themeColor="text1"/>
          <w:sz w:val="16"/>
          <w:szCs w:val="16"/>
        </w:rPr>
        <w:t>c</w:t>
      </w:r>
      <w:r w:rsidR="005F175A" w:rsidRPr="0021024C">
        <w:rPr>
          <w:i/>
          <w:iCs/>
          <w:color w:val="000000" w:themeColor="text1"/>
          <w:sz w:val="16"/>
          <w:szCs w:val="16"/>
        </w:rPr>
        <w:t>onocida(o) de poco trato</w:t>
      </w:r>
      <w:r w:rsidR="005F175A" w:rsidRPr="0021024C">
        <w:rPr>
          <w:color w:val="000000" w:themeColor="text1"/>
          <w:sz w:val="16"/>
          <w:szCs w:val="16"/>
        </w:rPr>
        <w:t xml:space="preserve"> </w:t>
      </w:r>
      <w:r w:rsidR="005F175A" w:rsidRPr="0021024C">
        <w:rPr>
          <w:i/>
          <w:iCs/>
          <w:color w:val="000000" w:themeColor="text1"/>
          <w:sz w:val="16"/>
          <w:szCs w:val="16"/>
        </w:rPr>
        <w:t>y</w:t>
      </w:r>
      <w:r w:rsidR="005F175A" w:rsidRPr="0021024C">
        <w:rPr>
          <w:color w:val="000000" w:themeColor="text1"/>
          <w:sz w:val="16"/>
          <w:szCs w:val="16"/>
        </w:rPr>
        <w:t xml:space="preserve"> </w:t>
      </w:r>
      <w:r w:rsidR="003B0BFB" w:rsidRPr="0021024C">
        <w:rPr>
          <w:i/>
          <w:iCs/>
          <w:color w:val="000000" w:themeColor="text1"/>
          <w:sz w:val="16"/>
          <w:szCs w:val="16"/>
        </w:rPr>
        <w:t>c</w:t>
      </w:r>
      <w:r w:rsidR="005F175A" w:rsidRPr="0021024C">
        <w:rPr>
          <w:i/>
          <w:iCs/>
          <w:color w:val="000000" w:themeColor="text1"/>
          <w:sz w:val="16"/>
          <w:szCs w:val="16"/>
        </w:rPr>
        <w:t>onocida(o) solo de vista</w:t>
      </w:r>
      <w:r w:rsidR="005F175A" w:rsidRPr="0021024C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51B3" w14:textId="77777777" w:rsidR="00AC52D2" w:rsidRDefault="00AC52D2" w:rsidP="00AC52D2">
    <w:pPr>
      <w:pStyle w:val="Encabezado"/>
      <w:jc w:val="right"/>
      <w:rPr>
        <w:b/>
        <w:bCs/>
        <w:noProof/>
        <w:color w:val="404040" w:themeColor="text1" w:themeTint="BF"/>
      </w:rPr>
    </w:pPr>
  </w:p>
  <w:p w14:paraId="7AD3ACF6" w14:textId="53E2DE83" w:rsidR="00E96FB2" w:rsidRPr="00576D4D" w:rsidRDefault="00E96FB2" w:rsidP="00E96FB2">
    <w:pPr>
      <w:pStyle w:val="Encabezado"/>
      <w:jc w:val="right"/>
      <w:rPr>
        <w:rFonts w:ascii="Arial Black" w:hAnsi="Arial Black"/>
        <w:b/>
        <w:color w:val="00BFB3"/>
      </w:rPr>
    </w:pPr>
    <w:r>
      <w:rPr>
        <w:noProof/>
        <w:color w:val="404040" w:themeColor="text1" w:themeTint="BF"/>
      </w:rPr>
      <w:drawing>
        <wp:anchor distT="0" distB="0" distL="114300" distR="114300" simplePos="0" relativeHeight="251691008" behindDoc="1" locked="0" layoutInCell="1" allowOverlap="1" wp14:anchorId="6DBA8218" wp14:editId="55A3EEF7">
          <wp:simplePos x="0" y="0"/>
          <wp:positionH relativeFrom="page">
            <wp:posOffset>-13335</wp:posOffset>
          </wp:positionH>
          <wp:positionV relativeFrom="paragraph">
            <wp:posOffset>-172085</wp:posOffset>
          </wp:positionV>
          <wp:extent cx="8140639" cy="1260000"/>
          <wp:effectExtent l="0" t="0" r="0" b="0"/>
          <wp:wrapNone/>
          <wp:docPr id="1742068699" name="Imagen 1" descr="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035813" name="Imagen 1" descr="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639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D4D">
      <w:rPr>
        <w:rFonts w:ascii="Arial Black" w:hAnsi="Arial Black"/>
        <w:b/>
        <w:color w:val="00BFB3"/>
      </w:rPr>
      <w:t>RE</w:t>
    </w:r>
    <w:r w:rsidRPr="00C705F9">
      <w:rPr>
        <w:rFonts w:ascii="Arial Black" w:hAnsi="Arial Black"/>
        <w:b/>
        <w:color w:val="00BFB3"/>
      </w:rPr>
      <w:t>P</w:t>
    </w:r>
    <w:r w:rsidRPr="00576D4D">
      <w:rPr>
        <w:rFonts w:ascii="Arial Black" w:hAnsi="Arial Black"/>
        <w:b/>
        <w:color w:val="00BFB3"/>
      </w:rPr>
      <w:t xml:space="preserve">ORTE DE RESULTADOS </w:t>
    </w:r>
    <w:r w:rsidR="00DD0573">
      <w:rPr>
        <w:rFonts w:ascii="Arial Black" w:hAnsi="Arial Black"/>
        <w:b/>
        <w:color w:val="00BFB3"/>
      </w:rPr>
      <w:t>24</w:t>
    </w:r>
    <w:r w:rsidRPr="00576D4D">
      <w:rPr>
        <w:rFonts w:ascii="Arial Black" w:hAnsi="Arial Black"/>
        <w:b/>
        <w:color w:val="00BFB3"/>
      </w:rPr>
      <w:t>/2</w:t>
    </w:r>
    <w:r w:rsidR="00B6105E">
      <w:rPr>
        <w:rFonts w:ascii="Arial Black" w:hAnsi="Arial Black"/>
        <w:b/>
        <w:color w:val="00BFB3"/>
      </w:rPr>
      <w:t>6</w:t>
    </w:r>
  </w:p>
  <w:p w14:paraId="259F5CDE" w14:textId="77777777" w:rsidR="00E96FB2" w:rsidRDefault="00E96FB2" w:rsidP="00E96FB2">
    <w:pPr>
      <w:pStyle w:val="Encabezado"/>
      <w:jc w:val="right"/>
      <w:rPr>
        <w:b/>
        <w:bCs/>
        <w:noProof/>
        <w:color w:val="404040" w:themeColor="text1" w:themeTint="BF"/>
      </w:rPr>
    </w:pPr>
  </w:p>
  <w:p w14:paraId="48815E5D" w14:textId="77777777" w:rsidR="001B4267" w:rsidRDefault="00393148" w:rsidP="00A216EF">
    <w:pPr>
      <w:pStyle w:val="Encabezado"/>
      <w:tabs>
        <w:tab w:val="left" w:pos="614"/>
        <w:tab w:val="right" w:pos="9974"/>
      </w:tabs>
      <w:ind w:left="-142"/>
      <w:jc w:val="right"/>
      <w:rPr>
        <w:b/>
        <w:bCs/>
        <w:noProof/>
        <w:color w:val="404040" w:themeColor="text1" w:themeTint="BF"/>
      </w:rPr>
    </w:pPr>
    <w:r>
      <w:rPr>
        <w:bCs/>
        <w:noProof/>
        <w:color w:val="404040" w:themeColor="text1" w:themeTint="BF"/>
      </w:rPr>
      <w:drawing>
        <wp:anchor distT="0" distB="0" distL="114300" distR="114300" simplePos="0" relativeHeight="251693056" behindDoc="0" locked="0" layoutInCell="1" allowOverlap="1" wp14:anchorId="5750EE92" wp14:editId="60CC2588">
          <wp:simplePos x="0" y="0"/>
          <wp:positionH relativeFrom="column">
            <wp:posOffset>32385</wp:posOffset>
          </wp:positionH>
          <wp:positionV relativeFrom="paragraph">
            <wp:posOffset>45085</wp:posOffset>
          </wp:positionV>
          <wp:extent cx="1590675" cy="309245"/>
          <wp:effectExtent l="0" t="0" r="9525" b="0"/>
          <wp:wrapNone/>
          <wp:docPr id="381912782" name="Imagen 277445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566147" name="Imagen 277445007"/>
                  <pic:cNvPicPr>
                    <a:picLocks noChangeAspect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3092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  <w:bCs/>
        <w:noProof/>
        <w:color w:val="404040" w:themeColor="text1" w:themeTint="BF"/>
      </w:rPr>
      <w:tab/>
    </w:r>
    <w:r>
      <w:rPr>
        <w:b/>
        <w:bCs/>
        <w:noProof/>
        <w:color w:val="404040" w:themeColor="text1" w:themeTint="BF"/>
      </w:rPr>
      <w:tab/>
    </w:r>
    <w:r>
      <w:rPr>
        <w:b/>
        <w:bCs/>
        <w:noProof/>
        <w:color w:val="404040" w:themeColor="text1" w:themeTint="BF"/>
      </w:rPr>
      <w:tab/>
    </w:r>
    <w:r>
      <w:rPr>
        <w:b/>
        <w:bCs/>
        <w:noProof/>
        <w:color w:val="404040" w:themeColor="text1" w:themeTint="BF"/>
      </w:rPr>
      <w:tab/>
    </w:r>
  </w:p>
  <w:p w14:paraId="4DE9A581" w14:textId="1665552D" w:rsidR="00D64259" w:rsidRPr="00DC4AEF" w:rsidRDefault="00393148" w:rsidP="00A216EF">
    <w:pPr>
      <w:pStyle w:val="Encabezado"/>
      <w:tabs>
        <w:tab w:val="left" w:pos="614"/>
        <w:tab w:val="right" w:pos="9974"/>
      </w:tabs>
      <w:ind w:left="-142"/>
      <w:jc w:val="right"/>
      <w:rPr>
        <w:b/>
        <w:bCs/>
        <w:noProof/>
        <w:color w:val="404040" w:themeColor="text1" w:themeTint="BF"/>
      </w:rPr>
    </w:pPr>
    <w:r>
      <w:rPr>
        <w:b/>
        <w:bCs/>
        <w:noProof/>
        <w:color w:val="404040" w:themeColor="text1" w:themeTint="BF"/>
      </w:rPr>
      <w:t>MÓDULO SOBRE CIBERACOSO (MOCIBA)</w:t>
    </w:r>
  </w:p>
  <w:p w14:paraId="0112E389" w14:textId="0AA1FCAF" w:rsidR="00D64259" w:rsidRPr="00097C41" w:rsidRDefault="00FE58B4" w:rsidP="00A216EF">
    <w:pPr>
      <w:pStyle w:val="Encabezado"/>
      <w:ind w:left="-142"/>
      <w:jc w:val="right"/>
      <w:rPr>
        <w:bCs/>
        <w:color w:val="404040" w:themeColor="text1" w:themeTint="BF"/>
      </w:rPr>
    </w:pPr>
    <w:r w:rsidRPr="0021024C">
      <w:rPr>
        <w:bCs/>
        <w:color w:val="404040" w:themeColor="text1" w:themeTint="BF"/>
      </w:rPr>
      <w:t>7</w:t>
    </w:r>
    <w:r w:rsidR="005E74C5" w:rsidRPr="00FE58B4">
      <w:rPr>
        <w:bCs/>
        <w:color w:val="404040" w:themeColor="text1" w:themeTint="BF"/>
      </w:rPr>
      <w:t xml:space="preserve"> de </w:t>
    </w:r>
    <w:r w:rsidRPr="0021024C">
      <w:rPr>
        <w:bCs/>
        <w:color w:val="404040" w:themeColor="text1" w:themeTint="BF"/>
      </w:rPr>
      <w:t>julio</w:t>
    </w:r>
    <w:r w:rsidR="005E74C5" w:rsidRPr="0056105F">
      <w:rPr>
        <w:bCs/>
        <w:color w:val="404040" w:themeColor="text1" w:themeTint="BF"/>
      </w:rPr>
      <w:t xml:space="preserve"> de</w:t>
    </w:r>
    <w:r w:rsidR="005E74C5">
      <w:rPr>
        <w:bCs/>
        <w:color w:val="404040" w:themeColor="text1" w:themeTint="BF"/>
      </w:rPr>
      <w:t xml:space="preserve"> 202</w:t>
    </w:r>
    <w:r w:rsidR="00C64730">
      <w:rPr>
        <w:bCs/>
        <w:color w:val="404040" w:themeColor="text1" w:themeTint="BF"/>
      </w:rPr>
      <w:t>6</w:t>
    </w:r>
  </w:p>
  <w:p w14:paraId="4CAFAB5A" w14:textId="7DDFF8B4" w:rsidR="00D64259" w:rsidRPr="00097C41" w:rsidRDefault="00D64259" w:rsidP="00A216EF">
    <w:pPr>
      <w:pStyle w:val="Encabezado"/>
      <w:ind w:left="-142"/>
      <w:jc w:val="right"/>
      <w:rPr>
        <w:bCs/>
        <w:color w:val="404040" w:themeColor="text1" w:themeTint="BF"/>
      </w:rPr>
    </w:pPr>
    <w:r w:rsidRPr="00487038">
      <w:rPr>
        <w:bCs/>
        <w:color w:val="404040" w:themeColor="text1" w:themeTint="BF"/>
      </w:rPr>
      <w:t xml:space="preserve">Página </w:t>
    </w:r>
    <w:r w:rsidRPr="00097C41">
      <w:rPr>
        <w:bCs/>
        <w:color w:val="404040" w:themeColor="text1" w:themeTint="BF"/>
      </w:rPr>
      <w:fldChar w:fldCharType="begin"/>
    </w:r>
    <w:r w:rsidRPr="00097C41">
      <w:rPr>
        <w:bCs/>
        <w:color w:val="404040" w:themeColor="text1" w:themeTint="BF"/>
      </w:rPr>
      <w:instrText xml:space="preserve"> PAGE  \* Arabic </w:instrText>
    </w:r>
    <w:r w:rsidRPr="00097C41">
      <w:rPr>
        <w:bCs/>
        <w:color w:val="404040" w:themeColor="text1" w:themeTint="BF"/>
      </w:rPr>
      <w:fldChar w:fldCharType="separate"/>
    </w:r>
    <w:r>
      <w:rPr>
        <w:bCs/>
        <w:color w:val="404040" w:themeColor="text1" w:themeTint="BF"/>
      </w:rPr>
      <w:t>1</w:t>
    </w:r>
    <w:r w:rsidRPr="00097C41">
      <w:rPr>
        <w:bCs/>
        <w:color w:val="404040" w:themeColor="text1" w:themeTint="BF"/>
      </w:rPr>
      <w:fldChar w:fldCharType="end"/>
    </w:r>
    <w:r w:rsidRPr="00097C41">
      <w:rPr>
        <w:bCs/>
        <w:color w:val="404040" w:themeColor="text1" w:themeTint="BF"/>
      </w:rPr>
      <w:t>/</w:t>
    </w:r>
    <w:r w:rsidR="00576D4D">
      <w:rPr>
        <w:bCs/>
        <w:color w:val="404040" w:themeColor="text1" w:themeTint="BF"/>
      </w:rPr>
      <w:t>2</w:t>
    </w:r>
    <w:r w:rsidR="001E49A3">
      <w:rPr>
        <w:bCs/>
        <w:color w:val="404040" w:themeColor="text1" w:themeTint="BF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FCAD" w14:textId="5F207E04" w:rsidR="00CB7A60" w:rsidRPr="00097C41" w:rsidRDefault="00CB7A60" w:rsidP="00587BEA">
    <w:pPr>
      <w:pStyle w:val="Encabezado"/>
      <w:jc w:val="right"/>
      <w:rPr>
        <w:bCs/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F155DB4"/>
    <w:multiLevelType w:val="hybridMultilevel"/>
    <w:tmpl w:val="2F1247B4"/>
    <w:lvl w:ilvl="0" w:tplc="8A24F31E">
      <w:start w:val="1"/>
      <w:numFmt w:val="upperRoman"/>
      <w:pStyle w:val="Estilo2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55F7"/>
    <w:multiLevelType w:val="hybridMultilevel"/>
    <w:tmpl w:val="54A6F092"/>
    <w:lvl w:ilvl="0" w:tplc="C7D6FD4A">
      <w:start w:val="1"/>
      <w:numFmt w:val="upperRoman"/>
      <w:lvlText w:val="%1.I"/>
      <w:lvlJc w:val="righ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07FC"/>
    <w:multiLevelType w:val="hybridMultilevel"/>
    <w:tmpl w:val="E66E9F4E"/>
    <w:lvl w:ilvl="0" w:tplc="C032C4B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4C2"/>
    <w:multiLevelType w:val="hybridMultilevel"/>
    <w:tmpl w:val="82F8FF3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71522"/>
    <w:multiLevelType w:val="hybridMultilevel"/>
    <w:tmpl w:val="7638A6B4"/>
    <w:lvl w:ilvl="0" w:tplc="E9EECCEA">
      <w:start w:val="1"/>
      <w:numFmt w:val="upperRoman"/>
      <w:pStyle w:val="Estilo4"/>
      <w:lvlText w:val="III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D442C"/>
    <w:multiLevelType w:val="hybridMultilevel"/>
    <w:tmpl w:val="C92E7AFC"/>
    <w:lvl w:ilvl="0" w:tplc="68B41B5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8588C"/>
    <w:multiLevelType w:val="hybridMultilevel"/>
    <w:tmpl w:val="C09C9AF8"/>
    <w:lvl w:ilvl="0" w:tplc="26BC5300">
      <w:start w:val="1"/>
      <w:numFmt w:val="upperRoman"/>
      <w:lvlText w:val="%1."/>
      <w:lvlJc w:val="right"/>
      <w:pPr>
        <w:ind w:left="1004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FCB571B"/>
    <w:multiLevelType w:val="hybridMultilevel"/>
    <w:tmpl w:val="55FE5804"/>
    <w:lvl w:ilvl="0" w:tplc="22BA7A6A">
      <w:start w:val="1"/>
      <w:numFmt w:val="decimal"/>
      <w:lvlText w:val="%1"/>
      <w:lvlJc w:val="left"/>
      <w:pPr>
        <w:ind w:left="33" w:hanging="600"/>
      </w:pPr>
      <w:rPr>
        <w:rFonts w:cstheme="minorBidi" w:hint="default"/>
        <w:color w:val="262626" w:themeColor="text1" w:themeTint="D9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FE54435"/>
    <w:multiLevelType w:val="hybridMultilevel"/>
    <w:tmpl w:val="C80282F4"/>
    <w:lvl w:ilvl="0" w:tplc="9E5E2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02493"/>
    <w:multiLevelType w:val="hybridMultilevel"/>
    <w:tmpl w:val="65B40BD8"/>
    <w:lvl w:ilvl="0" w:tplc="0F28ED36">
      <w:start w:val="1"/>
      <w:numFmt w:val="upperRoman"/>
      <w:pStyle w:val="Ttulo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83C7A"/>
    <w:multiLevelType w:val="hybridMultilevel"/>
    <w:tmpl w:val="B1E64E6E"/>
    <w:lvl w:ilvl="0" w:tplc="2D3497B6">
      <w:start w:val="1"/>
      <w:numFmt w:val="decimal"/>
      <w:lvlText w:val="%1)"/>
      <w:lvlJc w:val="left"/>
      <w:pPr>
        <w:ind w:left="1020" w:hanging="360"/>
      </w:pPr>
    </w:lvl>
    <w:lvl w:ilvl="1" w:tplc="97DC7602">
      <w:start w:val="1"/>
      <w:numFmt w:val="decimal"/>
      <w:lvlText w:val="%2)"/>
      <w:lvlJc w:val="left"/>
      <w:pPr>
        <w:ind w:left="1020" w:hanging="360"/>
      </w:pPr>
    </w:lvl>
    <w:lvl w:ilvl="2" w:tplc="AF865736">
      <w:start w:val="1"/>
      <w:numFmt w:val="decimal"/>
      <w:lvlText w:val="%3)"/>
      <w:lvlJc w:val="left"/>
      <w:pPr>
        <w:ind w:left="1020" w:hanging="360"/>
      </w:pPr>
    </w:lvl>
    <w:lvl w:ilvl="3" w:tplc="09BCE898">
      <w:start w:val="1"/>
      <w:numFmt w:val="decimal"/>
      <w:lvlText w:val="%4)"/>
      <w:lvlJc w:val="left"/>
      <w:pPr>
        <w:ind w:left="1020" w:hanging="360"/>
      </w:pPr>
    </w:lvl>
    <w:lvl w:ilvl="4" w:tplc="AC1E6A1C">
      <w:start w:val="1"/>
      <w:numFmt w:val="decimal"/>
      <w:lvlText w:val="%5)"/>
      <w:lvlJc w:val="left"/>
      <w:pPr>
        <w:ind w:left="1020" w:hanging="360"/>
      </w:pPr>
    </w:lvl>
    <w:lvl w:ilvl="5" w:tplc="1E982924">
      <w:start w:val="1"/>
      <w:numFmt w:val="decimal"/>
      <w:lvlText w:val="%6)"/>
      <w:lvlJc w:val="left"/>
      <w:pPr>
        <w:ind w:left="1020" w:hanging="360"/>
      </w:pPr>
    </w:lvl>
    <w:lvl w:ilvl="6" w:tplc="8DB86898">
      <w:start w:val="1"/>
      <w:numFmt w:val="decimal"/>
      <w:lvlText w:val="%7)"/>
      <w:lvlJc w:val="left"/>
      <w:pPr>
        <w:ind w:left="1020" w:hanging="360"/>
      </w:pPr>
    </w:lvl>
    <w:lvl w:ilvl="7" w:tplc="143E1030">
      <w:start w:val="1"/>
      <w:numFmt w:val="decimal"/>
      <w:lvlText w:val="%8)"/>
      <w:lvlJc w:val="left"/>
      <w:pPr>
        <w:ind w:left="1020" w:hanging="360"/>
      </w:pPr>
    </w:lvl>
    <w:lvl w:ilvl="8" w:tplc="6074A77A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74536A38"/>
    <w:multiLevelType w:val="hybridMultilevel"/>
    <w:tmpl w:val="43A8D26C"/>
    <w:lvl w:ilvl="0" w:tplc="0C28B8F6">
      <w:start w:val="1"/>
      <w:numFmt w:val="upperRoman"/>
      <w:pStyle w:val="Estilo5"/>
      <w:lvlText w:val="III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21D37"/>
    <w:multiLevelType w:val="hybridMultilevel"/>
    <w:tmpl w:val="F2C408C6"/>
    <w:lvl w:ilvl="0" w:tplc="18500714">
      <w:start w:val="1"/>
      <w:numFmt w:val="decimal"/>
      <w:lvlText w:val="%1)"/>
      <w:lvlJc w:val="left"/>
      <w:pPr>
        <w:ind w:left="1020" w:hanging="360"/>
      </w:pPr>
    </w:lvl>
    <w:lvl w:ilvl="1" w:tplc="E7A08496">
      <w:start w:val="1"/>
      <w:numFmt w:val="decimal"/>
      <w:lvlText w:val="%2)"/>
      <w:lvlJc w:val="left"/>
      <w:pPr>
        <w:ind w:left="1020" w:hanging="360"/>
      </w:pPr>
    </w:lvl>
    <w:lvl w:ilvl="2" w:tplc="E70A24B4">
      <w:start w:val="1"/>
      <w:numFmt w:val="decimal"/>
      <w:lvlText w:val="%3)"/>
      <w:lvlJc w:val="left"/>
      <w:pPr>
        <w:ind w:left="1020" w:hanging="360"/>
      </w:pPr>
    </w:lvl>
    <w:lvl w:ilvl="3" w:tplc="6DFCF40A">
      <w:start w:val="1"/>
      <w:numFmt w:val="decimal"/>
      <w:lvlText w:val="%4)"/>
      <w:lvlJc w:val="left"/>
      <w:pPr>
        <w:ind w:left="1020" w:hanging="360"/>
      </w:pPr>
    </w:lvl>
    <w:lvl w:ilvl="4" w:tplc="DEB66E14">
      <w:start w:val="1"/>
      <w:numFmt w:val="decimal"/>
      <w:lvlText w:val="%5)"/>
      <w:lvlJc w:val="left"/>
      <w:pPr>
        <w:ind w:left="1020" w:hanging="360"/>
      </w:pPr>
    </w:lvl>
    <w:lvl w:ilvl="5" w:tplc="50FC37DC">
      <w:start w:val="1"/>
      <w:numFmt w:val="decimal"/>
      <w:lvlText w:val="%6)"/>
      <w:lvlJc w:val="left"/>
      <w:pPr>
        <w:ind w:left="1020" w:hanging="360"/>
      </w:pPr>
    </w:lvl>
    <w:lvl w:ilvl="6" w:tplc="5B5655E4">
      <w:start w:val="1"/>
      <w:numFmt w:val="decimal"/>
      <w:lvlText w:val="%7)"/>
      <w:lvlJc w:val="left"/>
      <w:pPr>
        <w:ind w:left="1020" w:hanging="360"/>
      </w:pPr>
    </w:lvl>
    <w:lvl w:ilvl="7" w:tplc="75F82F06">
      <w:start w:val="1"/>
      <w:numFmt w:val="decimal"/>
      <w:lvlText w:val="%8)"/>
      <w:lvlJc w:val="left"/>
      <w:pPr>
        <w:ind w:left="1020" w:hanging="360"/>
      </w:pPr>
    </w:lvl>
    <w:lvl w:ilvl="8" w:tplc="43045A9C">
      <w:start w:val="1"/>
      <w:numFmt w:val="decimal"/>
      <w:lvlText w:val="%9)"/>
      <w:lvlJc w:val="left"/>
      <w:pPr>
        <w:ind w:left="1020" w:hanging="360"/>
      </w:pPr>
    </w:lvl>
  </w:abstractNum>
  <w:num w:numId="1" w16cid:durableId="2121485149">
    <w:abstractNumId w:val="0"/>
  </w:num>
  <w:num w:numId="2" w16cid:durableId="845902622">
    <w:abstractNumId w:val="3"/>
  </w:num>
  <w:num w:numId="3" w16cid:durableId="1321931535">
    <w:abstractNumId w:val="7"/>
  </w:num>
  <w:num w:numId="4" w16cid:durableId="1570723952">
    <w:abstractNumId w:val="4"/>
  </w:num>
  <w:num w:numId="5" w16cid:durableId="1519268299">
    <w:abstractNumId w:val="10"/>
  </w:num>
  <w:num w:numId="6" w16cid:durableId="1604727210">
    <w:abstractNumId w:val="2"/>
  </w:num>
  <w:num w:numId="7" w16cid:durableId="869491705">
    <w:abstractNumId w:val="1"/>
  </w:num>
  <w:num w:numId="8" w16cid:durableId="193740003">
    <w:abstractNumId w:val="1"/>
  </w:num>
  <w:num w:numId="9" w16cid:durableId="556355251">
    <w:abstractNumId w:val="1"/>
  </w:num>
  <w:num w:numId="10" w16cid:durableId="1520314922">
    <w:abstractNumId w:val="1"/>
  </w:num>
  <w:num w:numId="11" w16cid:durableId="1605456042">
    <w:abstractNumId w:val="1"/>
  </w:num>
  <w:num w:numId="12" w16cid:durableId="743069523">
    <w:abstractNumId w:val="1"/>
  </w:num>
  <w:num w:numId="13" w16cid:durableId="758332539">
    <w:abstractNumId w:val="1"/>
  </w:num>
  <w:num w:numId="14" w16cid:durableId="720053940">
    <w:abstractNumId w:val="1"/>
  </w:num>
  <w:num w:numId="15" w16cid:durableId="808865449">
    <w:abstractNumId w:val="1"/>
  </w:num>
  <w:num w:numId="16" w16cid:durableId="2128112789">
    <w:abstractNumId w:val="1"/>
  </w:num>
  <w:num w:numId="17" w16cid:durableId="596401580">
    <w:abstractNumId w:val="1"/>
  </w:num>
  <w:num w:numId="18" w16cid:durableId="884365712">
    <w:abstractNumId w:val="5"/>
  </w:num>
  <w:num w:numId="19" w16cid:durableId="1850754239">
    <w:abstractNumId w:val="5"/>
  </w:num>
  <w:num w:numId="20" w16cid:durableId="353269337">
    <w:abstractNumId w:val="12"/>
  </w:num>
  <w:num w:numId="21" w16cid:durableId="1156413212">
    <w:abstractNumId w:val="12"/>
  </w:num>
  <w:num w:numId="22" w16cid:durableId="1103574137">
    <w:abstractNumId w:val="9"/>
  </w:num>
  <w:num w:numId="23" w16cid:durableId="1980068535">
    <w:abstractNumId w:val="6"/>
  </w:num>
  <w:num w:numId="24" w16cid:durableId="1375354078">
    <w:abstractNumId w:val="1"/>
  </w:num>
  <w:num w:numId="25" w16cid:durableId="2040424433">
    <w:abstractNumId w:val="1"/>
  </w:num>
  <w:num w:numId="26" w16cid:durableId="1757289889">
    <w:abstractNumId w:val="8"/>
  </w:num>
  <w:num w:numId="27" w16cid:durableId="890505068">
    <w:abstractNumId w:val="1"/>
  </w:num>
  <w:num w:numId="28" w16cid:durableId="2072996992">
    <w:abstractNumId w:val="1"/>
  </w:num>
  <w:num w:numId="29" w16cid:durableId="982197601">
    <w:abstractNumId w:val="13"/>
  </w:num>
  <w:num w:numId="30" w16cid:durableId="91875748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9B9"/>
    <w:rsid w:val="00000BEA"/>
    <w:rsid w:val="0000180F"/>
    <w:rsid w:val="00001898"/>
    <w:rsid w:val="00001EC9"/>
    <w:rsid w:val="00001FB3"/>
    <w:rsid w:val="00002466"/>
    <w:rsid w:val="00002605"/>
    <w:rsid w:val="00002665"/>
    <w:rsid w:val="000027BD"/>
    <w:rsid w:val="00002B26"/>
    <w:rsid w:val="00003119"/>
    <w:rsid w:val="0000316E"/>
    <w:rsid w:val="00003B70"/>
    <w:rsid w:val="00003BDE"/>
    <w:rsid w:val="00003C25"/>
    <w:rsid w:val="00003C68"/>
    <w:rsid w:val="00003C78"/>
    <w:rsid w:val="00004291"/>
    <w:rsid w:val="000042CB"/>
    <w:rsid w:val="0000458A"/>
    <w:rsid w:val="00004D58"/>
    <w:rsid w:val="000050C6"/>
    <w:rsid w:val="00005940"/>
    <w:rsid w:val="00005A44"/>
    <w:rsid w:val="00005EB0"/>
    <w:rsid w:val="00006B5A"/>
    <w:rsid w:val="00006DE4"/>
    <w:rsid w:val="00007014"/>
    <w:rsid w:val="000073A4"/>
    <w:rsid w:val="000076D4"/>
    <w:rsid w:val="000078B1"/>
    <w:rsid w:val="00007A1A"/>
    <w:rsid w:val="00010A59"/>
    <w:rsid w:val="000112A7"/>
    <w:rsid w:val="0001151F"/>
    <w:rsid w:val="00011840"/>
    <w:rsid w:val="00011886"/>
    <w:rsid w:val="00011AC0"/>
    <w:rsid w:val="00011B01"/>
    <w:rsid w:val="00011BD3"/>
    <w:rsid w:val="000121FA"/>
    <w:rsid w:val="00012278"/>
    <w:rsid w:val="00012485"/>
    <w:rsid w:val="00012A27"/>
    <w:rsid w:val="00012E16"/>
    <w:rsid w:val="0001302A"/>
    <w:rsid w:val="000132A4"/>
    <w:rsid w:val="00013319"/>
    <w:rsid w:val="00013BF2"/>
    <w:rsid w:val="00013E55"/>
    <w:rsid w:val="0001447E"/>
    <w:rsid w:val="000144BA"/>
    <w:rsid w:val="000144ED"/>
    <w:rsid w:val="000145C0"/>
    <w:rsid w:val="00014A63"/>
    <w:rsid w:val="00014A71"/>
    <w:rsid w:val="00014BA2"/>
    <w:rsid w:val="00014CE7"/>
    <w:rsid w:val="00014FBD"/>
    <w:rsid w:val="00015137"/>
    <w:rsid w:val="00015302"/>
    <w:rsid w:val="000159BA"/>
    <w:rsid w:val="00015A5A"/>
    <w:rsid w:val="00016590"/>
    <w:rsid w:val="0001671D"/>
    <w:rsid w:val="0001686F"/>
    <w:rsid w:val="00016B4E"/>
    <w:rsid w:val="00016CD6"/>
    <w:rsid w:val="00016D3A"/>
    <w:rsid w:val="0001718D"/>
    <w:rsid w:val="000174F2"/>
    <w:rsid w:val="000176AC"/>
    <w:rsid w:val="00017A13"/>
    <w:rsid w:val="00017B51"/>
    <w:rsid w:val="00017DF3"/>
    <w:rsid w:val="00021432"/>
    <w:rsid w:val="00021492"/>
    <w:rsid w:val="000216A3"/>
    <w:rsid w:val="00021926"/>
    <w:rsid w:val="000223FA"/>
    <w:rsid w:val="00022563"/>
    <w:rsid w:val="000228C4"/>
    <w:rsid w:val="00022C2F"/>
    <w:rsid w:val="00022CA3"/>
    <w:rsid w:val="00022FB8"/>
    <w:rsid w:val="00023BA2"/>
    <w:rsid w:val="0002470B"/>
    <w:rsid w:val="00025412"/>
    <w:rsid w:val="000260EE"/>
    <w:rsid w:val="00026698"/>
    <w:rsid w:val="0002696A"/>
    <w:rsid w:val="000269A0"/>
    <w:rsid w:val="00026B3C"/>
    <w:rsid w:val="00026B52"/>
    <w:rsid w:val="00026F8D"/>
    <w:rsid w:val="000272E4"/>
    <w:rsid w:val="000274DB"/>
    <w:rsid w:val="00027969"/>
    <w:rsid w:val="00027D1F"/>
    <w:rsid w:val="00027EA6"/>
    <w:rsid w:val="00027EBA"/>
    <w:rsid w:val="00030278"/>
    <w:rsid w:val="00030480"/>
    <w:rsid w:val="0003065F"/>
    <w:rsid w:val="000308BA"/>
    <w:rsid w:val="00030D10"/>
    <w:rsid w:val="0003119F"/>
    <w:rsid w:val="00031231"/>
    <w:rsid w:val="000314D3"/>
    <w:rsid w:val="00031BCF"/>
    <w:rsid w:val="00031CEA"/>
    <w:rsid w:val="00031F45"/>
    <w:rsid w:val="000320C6"/>
    <w:rsid w:val="000323EA"/>
    <w:rsid w:val="00032714"/>
    <w:rsid w:val="00032891"/>
    <w:rsid w:val="00032B16"/>
    <w:rsid w:val="00032D2D"/>
    <w:rsid w:val="00033603"/>
    <w:rsid w:val="00033A14"/>
    <w:rsid w:val="0003447A"/>
    <w:rsid w:val="00034B49"/>
    <w:rsid w:val="00034BC3"/>
    <w:rsid w:val="000353F3"/>
    <w:rsid w:val="00035600"/>
    <w:rsid w:val="000357CC"/>
    <w:rsid w:val="00035872"/>
    <w:rsid w:val="00035B2D"/>
    <w:rsid w:val="00035DA7"/>
    <w:rsid w:val="00035E02"/>
    <w:rsid w:val="00036196"/>
    <w:rsid w:val="00036599"/>
    <w:rsid w:val="00036C11"/>
    <w:rsid w:val="00036D72"/>
    <w:rsid w:val="00037089"/>
    <w:rsid w:val="00037177"/>
    <w:rsid w:val="00037381"/>
    <w:rsid w:val="00037CC4"/>
    <w:rsid w:val="0004066E"/>
    <w:rsid w:val="00040766"/>
    <w:rsid w:val="000408E1"/>
    <w:rsid w:val="00040BBB"/>
    <w:rsid w:val="00040F75"/>
    <w:rsid w:val="00041142"/>
    <w:rsid w:val="00041BF9"/>
    <w:rsid w:val="00041E29"/>
    <w:rsid w:val="00041FF7"/>
    <w:rsid w:val="0004221C"/>
    <w:rsid w:val="0004225C"/>
    <w:rsid w:val="00042A47"/>
    <w:rsid w:val="00042E89"/>
    <w:rsid w:val="00043535"/>
    <w:rsid w:val="00043B32"/>
    <w:rsid w:val="00043CD0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5BC"/>
    <w:rsid w:val="0004596A"/>
    <w:rsid w:val="00045AF1"/>
    <w:rsid w:val="00045E9B"/>
    <w:rsid w:val="00046139"/>
    <w:rsid w:val="0004620A"/>
    <w:rsid w:val="000465BF"/>
    <w:rsid w:val="000467F4"/>
    <w:rsid w:val="00046822"/>
    <w:rsid w:val="00046A63"/>
    <w:rsid w:val="00046AB6"/>
    <w:rsid w:val="00046D06"/>
    <w:rsid w:val="000471CD"/>
    <w:rsid w:val="0004735D"/>
    <w:rsid w:val="0004744D"/>
    <w:rsid w:val="0004777C"/>
    <w:rsid w:val="000501E0"/>
    <w:rsid w:val="000507D2"/>
    <w:rsid w:val="0005087B"/>
    <w:rsid w:val="00050934"/>
    <w:rsid w:val="00050FB5"/>
    <w:rsid w:val="00051088"/>
    <w:rsid w:val="0005166C"/>
    <w:rsid w:val="00051C72"/>
    <w:rsid w:val="00051D1C"/>
    <w:rsid w:val="00051D9E"/>
    <w:rsid w:val="00052784"/>
    <w:rsid w:val="00052F04"/>
    <w:rsid w:val="00052F1E"/>
    <w:rsid w:val="0005356B"/>
    <w:rsid w:val="000535AC"/>
    <w:rsid w:val="000536D2"/>
    <w:rsid w:val="00053781"/>
    <w:rsid w:val="00053B2C"/>
    <w:rsid w:val="00053D27"/>
    <w:rsid w:val="00053EB7"/>
    <w:rsid w:val="00053FEE"/>
    <w:rsid w:val="00054211"/>
    <w:rsid w:val="00054A4F"/>
    <w:rsid w:val="00054BE5"/>
    <w:rsid w:val="00055047"/>
    <w:rsid w:val="00055B54"/>
    <w:rsid w:val="00056182"/>
    <w:rsid w:val="000564C7"/>
    <w:rsid w:val="0005680F"/>
    <w:rsid w:val="000569C8"/>
    <w:rsid w:val="00056F51"/>
    <w:rsid w:val="00056FE7"/>
    <w:rsid w:val="000571F5"/>
    <w:rsid w:val="000572C6"/>
    <w:rsid w:val="000573F5"/>
    <w:rsid w:val="00057F37"/>
    <w:rsid w:val="000602B0"/>
    <w:rsid w:val="000603C8"/>
    <w:rsid w:val="0006045B"/>
    <w:rsid w:val="0006056C"/>
    <w:rsid w:val="000606F7"/>
    <w:rsid w:val="0006228A"/>
    <w:rsid w:val="00062993"/>
    <w:rsid w:val="00063604"/>
    <w:rsid w:val="00063614"/>
    <w:rsid w:val="00063838"/>
    <w:rsid w:val="00063B23"/>
    <w:rsid w:val="00063F17"/>
    <w:rsid w:val="0006433F"/>
    <w:rsid w:val="000646BA"/>
    <w:rsid w:val="00064B18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EC3"/>
    <w:rsid w:val="00066F41"/>
    <w:rsid w:val="00067112"/>
    <w:rsid w:val="000674BD"/>
    <w:rsid w:val="0006782D"/>
    <w:rsid w:val="00067FCA"/>
    <w:rsid w:val="0007012A"/>
    <w:rsid w:val="0007017F"/>
    <w:rsid w:val="00070431"/>
    <w:rsid w:val="00070669"/>
    <w:rsid w:val="000707FF"/>
    <w:rsid w:val="00070864"/>
    <w:rsid w:val="00070CC5"/>
    <w:rsid w:val="0007145A"/>
    <w:rsid w:val="00071715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9EA"/>
    <w:rsid w:val="00075B3A"/>
    <w:rsid w:val="00075D7B"/>
    <w:rsid w:val="00075DEC"/>
    <w:rsid w:val="00075F80"/>
    <w:rsid w:val="00076234"/>
    <w:rsid w:val="000767F7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1C0D"/>
    <w:rsid w:val="00081F82"/>
    <w:rsid w:val="00082260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66"/>
    <w:rsid w:val="00084687"/>
    <w:rsid w:val="00084A57"/>
    <w:rsid w:val="00084B97"/>
    <w:rsid w:val="00084BED"/>
    <w:rsid w:val="00084EDB"/>
    <w:rsid w:val="00084FF2"/>
    <w:rsid w:val="000850FA"/>
    <w:rsid w:val="0008524D"/>
    <w:rsid w:val="00085453"/>
    <w:rsid w:val="000856E9"/>
    <w:rsid w:val="00085778"/>
    <w:rsid w:val="000857E4"/>
    <w:rsid w:val="00085CF4"/>
    <w:rsid w:val="00085F5E"/>
    <w:rsid w:val="00086295"/>
    <w:rsid w:val="00086390"/>
    <w:rsid w:val="0008696B"/>
    <w:rsid w:val="00086C9A"/>
    <w:rsid w:val="00086D76"/>
    <w:rsid w:val="00086EDE"/>
    <w:rsid w:val="0008756B"/>
    <w:rsid w:val="00087770"/>
    <w:rsid w:val="00087CFE"/>
    <w:rsid w:val="00087DB7"/>
    <w:rsid w:val="0009025D"/>
    <w:rsid w:val="00090B52"/>
    <w:rsid w:val="00090B9C"/>
    <w:rsid w:val="00090C83"/>
    <w:rsid w:val="00090D7B"/>
    <w:rsid w:val="00091184"/>
    <w:rsid w:val="00091364"/>
    <w:rsid w:val="00091474"/>
    <w:rsid w:val="000915F7"/>
    <w:rsid w:val="00091EEF"/>
    <w:rsid w:val="000926B2"/>
    <w:rsid w:val="00092764"/>
    <w:rsid w:val="0009292F"/>
    <w:rsid w:val="00092AD7"/>
    <w:rsid w:val="00092C02"/>
    <w:rsid w:val="00092F4C"/>
    <w:rsid w:val="00093338"/>
    <w:rsid w:val="000939F8"/>
    <w:rsid w:val="00093F6A"/>
    <w:rsid w:val="00093F70"/>
    <w:rsid w:val="0009421A"/>
    <w:rsid w:val="00094496"/>
    <w:rsid w:val="00094895"/>
    <w:rsid w:val="000949E7"/>
    <w:rsid w:val="000950E7"/>
    <w:rsid w:val="00095360"/>
    <w:rsid w:val="000954A2"/>
    <w:rsid w:val="000955AA"/>
    <w:rsid w:val="00095781"/>
    <w:rsid w:val="000957BC"/>
    <w:rsid w:val="00095A6A"/>
    <w:rsid w:val="00095BAC"/>
    <w:rsid w:val="00095EA0"/>
    <w:rsid w:val="00096737"/>
    <w:rsid w:val="00096AE8"/>
    <w:rsid w:val="00096F5B"/>
    <w:rsid w:val="00097AEA"/>
    <w:rsid w:val="00097C0A"/>
    <w:rsid w:val="00097C29"/>
    <w:rsid w:val="00097C41"/>
    <w:rsid w:val="00097FE0"/>
    <w:rsid w:val="000A0344"/>
    <w:rsid w:val="000A0732"/>
    <w:rsid w:val="000A0823"/>
    <w:rsid w:val="000A0CE9"/>
    <w:rsid w:val="000A0EF3"/>
    <w:rsid w:val="000A10CA"/>
    <w:rsid w:val="000A1F9D"/>
    <w:rsid w:val="000A21D6"/>
    <w:rsid w:val="000A260D"/>
    <w:rsid w:val="000A2B4A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588"/>
    <w:rsid w:val="000A5727"/>
    <w:rsid w:val="000A574B"/>
    <w:rsid w:val="000A5B04"/>
    <w:rsid w:val="000A5E2A"/>
    <w:rsid w:val="000A6416"/>
    <w:rsid w:val="000A643B"/>
    <w:rsid w:val="000A66E4"/>
    <w:rsid w:val="000A682B"/>
    <w:rsid w:val="000A6C61"/>
    <w:rsid w:val="000A6E02"/>
    <w:rsid w:val="000A707A"/>
    <w:rsid w:val="000A7446"/>
    <w:rsid w:val="000A78BA"/>
    <w:rsid w:val="000A7BB9"/>
    <w:rsid w:val="000B0710"/>
    <w:rsid w:val="000B0E46"/>
    <w:rsid w:val="000B1790"/>
    <w:rsid w:val="000B1AE3"/>
    <w:rsid w:val="000B1C11"/>
    <w:rsid w:val="000B1D13"/>
    <w:rsid w:val="000B1D9D"/>
    <w:rsid w:val="000B29B8"/>
    <w:rsid w:val="000B29E3"/>
    <w:rsid w:val="000B2A27"/>
    <w:rsid w:val="000B380F"/>
    <w:rsid w:val="000B4292"/>
    <w:rsid w:val="000B456B"/>
    <w:rsid w:val="000B46AD"/>
    <w:rsid w:val="000B4964"/>
    <w:rsid w:val="000B4A42"/>
    <w:rsid w:val="000B4A6A"/>
    <w:rsid w:val="000B4BB2"/>
    <w:rsid w:val="000B50FB"/>
    <w:rsid w:val="000B515D"/>
    <w:rsid w:val="000B5A74"/>
    <w:rsid w:val="000B5C4E"/>
    <w:rsid w:val="000B5FA3"/>
    <w:rsid w:val="000B6306"/>
    <w:rsid w:val="000B6746"/>
    <w:rsid w:val="000B6AF6"/>
    <w:rsid w:val="000B7046"/>
    <w:rsid w:val="000B7AE5"/>
    <w:rsid w:val="000B7DF8"/>
    <w:rsid w:val="000B7FF2"/>
    <w:rsid w:val="000C00B7"/>
    <w:rsid w:val="000C1051"/>
    <w:rsid w:val="000C1AEB"/>
    <w:rsid w:val="000C1E79"/>
    <w:rsid w:val="000C1F04"/>
    <w:rsid w:val="000C25A8"/>
    <w:rsid w:val="000C2892"/>
    <w:rsid w:val="000C2B3C"/>
    <w:rsid w:val="000C2B94"/>
    <w:rsid w:val="000C2D4D"/>
    <w:rsid w:val="000C305A"/>
    <w:rsid w:val="000C30D7"/>
    <w:rsid w:val="000C3105"/>
    <w:rsid w:val="000C34DD"/>
    <w:rsid w:val="000C37BC"/>
    <w:rsid w:val="000C3A8A"/>
    <w:rsid w:val="000C3B6E"/>
    <w:rsid w:val="000C3DE2"/>
    <w:rsid w:val="000C482F"/>
    <w:rsid w:val="000C4992"/>
    <w:rsid w:val="000C4FA1"/>
    <w:rsid w:val="000C5299"/>
    <w:rsid w:val="000C5468"/>
    <w:rsid w:val="000C5565"/>
    <w:rsid w:val="000C55CC"/>
    <w:rsid w:val="000C5852"/>
    <w:rsid w:val="000C5B8E"/>
    <w:rsid w:val="000C5D0E"/>
    <w:rsid w:val="000C6081"/>
    <w:rsid w:val="000C60C9"/>
    <w:rsid w:val="000C6A4A"/>
    <w:rsid w:val="000C6AFD"/>
    <w:rsid w:val="000C702C"/>
    <w:rsid w:val="000D029C"/>
    <w:rsid w:val="000D0631"/>
    <w:rsid w:val="000D06FA"/>
    <w:rsid w:val="000D09ED"/>
    <w:rsid w:val="000D0B60"/>
    <w:rsid w:val="000D0DDA"/>
    <w:rsid w:val="000D0ED5"/>
    <w:rsid w:val="000D10F5"/>
    <w:rsid w:val="000D113E"/>
    <w:rsid w:val="000D1169"/>
    <w:rsid w:val="000D15C5"/>
    <w:rsid w:val="000D1687"/>
    <w:rsid w:val="000D1DAF"/>
    <w:rsid w:val="000D28A5"/>
    <w:rsid w:val="000D2BA7"/>
    <w:rsid w:val="000D31C1"/>
    <w:rsid w:val="000D328A"/>
    <w:rsid w:val="000D32CC"/>
    <w:rsid w:val="000D34E6"/>
    <w:rsid w:val="000D359A"/>
    <w:rsid w:val="000D36B2"/>
    <w:rsid w:val="000D36BF"/>
    <w:rsid w:val="000D3991"/>
    <w:rsid w:val="000D39C6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504"/>
    <w:rsid w:val="000D5518"/>
    <w:rsid w:val="000D5986"/>
    <w:rsid w:val="000D5EDB"/>
    <w:rsid w:val="000D69D6"/>
    <w:rsid w:val="000D6C0F"/>
    <w:rsid w:val="000D6F1E"/>
    <w:rsid w:val="000D7237"/>
    <w:rsid w:val="000D7A95"/>
    <w:rsid w:val="000D7BBD"/>
    <w:rsid w:val="000D7D06"/>
    <w:rsid w:val="000D7E91"/>
    <w:rsid w:val="000E039A"/>
    <w:rsid w:val="000E03C0"/>
    <w:rsid w:val="000E0654"/>
    <w:rsid w:val="000E13AF"/>
    <w:rsid w:val="000E14AF"/>
    <w:rsid w:val="000E19B3"/>
    <w:rsid w:val="000E1CA2"/>
    <w:rsid w:val="000E28E2"/>
    <w:rsid w:val="000E2970"/>
    <w:rsid w:val="000E2A2C"/>
    <w:rsid w:val="000E2B40"/>
    <w:rsid w:val="000E3027"/>
    <w:rsid w:val="000E3416"/>
    <w:rsid w:val="000E35A3"/>
    <w:rsid w:val="000E369A"/>
    <w:rsid w:val="000E3CC1"/>
    <w:rsid w:val="000E49B2"/>
    <w:rsid w:val="000E4E69"/>
    <w:rsid w:val="000E5188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E7168"/>
    <w:rsid w:val="000E7606"/>
    <w:rsid w:val="000F03F8"/>
    <w:rsid w:val="000F04CC"/>
    <w:rsid w:val="000F05D5"/>
    <w:rsid w:val="000F1DEB"/>
    <w:rsid w:val="000F1F7A"/>
    <w:rsid w:val="000F202E"/>
    <w:rsid w:val="000F217B"/>
    <w:rsid w:val="000F2BBA"/>
    <w:rsid w:val="000F3025"/>
    <w:rsid w:val="000F3491"/>
    <w:rsid w:val="000F3986"/>
    <w:rsid w:val="000F3C45"/>
    <w:rsid w:val="000F3C88"/>
    <w:rsid w:val="000F3D36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4D7"/>
    <w:rsid w:val="000F69FA"/>
    <w:rsid w:val="000F7577"/>
    <w:rsid w:val="000F7746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53A"/>
    <w:rsid w:val="001017C1"/>
    <w:rsid w:val="00101A86"/>
    <w:rsid w:val="00101E0C"/>
    <w:rsid w:val="00101E92"/>
    <w:rsid w:val="00101F40"/>
    <w:rsid w:val="00102298"/>
    <w:rsid w:val="00102619"/>
    <w:rsid w:val="00102C79"/>
    <w:rsid w:val="00102EC2"/>
    <w:rsid w:val="00103847"/>
    <w:rsid w:val="00103913"/>
    <w:rsid w:val="001044E1"/>
    <w:rsid w:val="00104EE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6F4D"/>
    <w:rsid w:val="00106F7B"/>
    <w:rsid w:val="00107339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802"/>
    <w:rsid w:val="00113DE8"/>
    <w:rsid w:val="00113F36"/>
    <w:rsid w:val="0011424C"/>
    <w:rsid w:val="0011454C"/>
    <w:rsid w:val="0011478A"/>
    <w:rsid w:val="001149C9"/>
    <w:rsid w:val="00114B56"/>
    <w:rsid w:val="00114B96"/>
    <w:rsid w:val="00114E47"/>
    <w:rsid w:val="00115123"/>
    <w:rsid w:val="00115893"/>
    <w:rsid w:val="00115A20"/>
    <w:rsid w:val="00115F66"/>
    <w:rsid w:val="00116018"/>
    <w:rsid w:val="00116647"/>
    <w:rsid w:val="00116A85"/>
    <w:rsid w:val="00116CA9"/>
    <w:rsid w:val="00116F84"/>
    <w:rsid w:val="00116F89"/>
    <w:rsid w:val="0011717D"/>
    <w:rsid w:val="00117619"/>
    <w:rsid w:val="00117BB9"/>
    <w:rsid w:val="00117D38"/>
    <w:rsid w:val="00117D7A"/>
    <w:rsid w:val="00120112"/>
    <w:rsid w:val="001201B0"/>
    <w:rsid w:val="00120240"/>
    <w:rsid w:val="00120EA1"/>
    <w:rsid w:val="00121789"/>
    <w:rsid w:val="0012181E"/>
    <w:rsid w:val="00121E86"/>
    <w:rsid w:val="00122048"/>
    <w:rsid w:val="001228A0"/>
    <w:rsid w:val="00122B7D"/>
    <w:rsid w:val="00122DEA"/>
    <w:rsid w:val="0012317D"/>
    <w:rsid w:val="00123C48"/>
    <w:rsid w:val="00123C4E"/>
    <w:rsid w:val="00123EFF"/>
    <w:rsid w:val="001241F7"/>
    <w:rsid w:val="00124D1A"/>
    <w:rsid w:val="001251AF"/>
    <w:rsid w:val="0012554D"/>
    <w:rsid w:val="00125654"/>
    <w:rsid w:val="00125819"/>
    <w:rsid w:val="00125AA2"/>
    <w:rsid w:val="00125D0D"/>
    <w:rsid w:val="00125D9D"/>
    <w:rsid w:val="00125DC1"/>
    <w:rsid w:val="001263E8"/>
    <w:rsid w:val="00127396"/>
    <w:rsid w:val="00127810"/>
    <w:rsid w:val="0012798A"/>
    <w:rsid w:val="001300A8"/>
    <w:rsid w:val="001301E6"/>
    <w:rsid w:val="001304F2"/>
    <w:rsid w:val="00130C4C"/>
    <w:rsid w:val="00130F93"/>
    <w:rsid w:val="001313EB"/>
    <w:rsid w:val="00131CCF"/>
    <w:rsid w:val="00131E80"/>
    <w:rsid w:val="0013222E"/>
    <w:rsid w:val="001322B2"/>
    <w:rsid w:val="001327E8"/>
    <w:rsid w:val="001328D2"/>
    <w:rsid w:val="00133CE6"/>
    <w:rsid w:val="00134904"/>
    <w:rsid w:val="001349AB"/>
    <w:rsid w:val="00134E99"/>
    <w:rsid w:val="00134F4E"/>
    <w:rsid w:val="00134FB0"/>
    <w:rsid w:val="001350AC"/>
    <w:rsid w:val="001352EC"/>
    <w:rsid w:val="0013543B"/>
    <w:rsid w:val="00135A2E"/>
    <w:rsid w:val="00135E0B"/>
    <w:rsid w:val="00135ED1"/>
    <w:rsid w:val="001361A8"/>
    <w:rsid w:val="001362EC"/>
    <w:rsid w:val="001364CA"/>
    <w:rsid w:val="001365A5"/>
    <w:rsid w:val="001366A5"/>
    <w:rsid w:val="001368CC"/>
    <w:rsid w:val="00136AB1"/>
    <w:rsid w:val="00136F73"/>
    <w:rsid w:val="00136F99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1C"/>
    <w:rsid w:val="00141962"/>
    <w:rsid w:val="00141A0B"/>
    <w:rsid w:val="00141AF4"/>
    <w:rsid w:val="00141F00"/>
    <w:rsid w:val="0014218E"/>
    <w:rsid w:val="00142241"/>
    <w:rsid w:val="00142677"/>
    <w:rsid w:val="00142E09"/>
    <w:rsid w:val="0014377B"/>
    <w:rsid w:val="00143D3A"/>
    <w:rsid w:val="001445EF"/>
    <w:rsid w:val="00144D09"/>
    <w:rsid w:val="00144F4C"/>
    <w:rsid w:val="00145808"/>
    <w:rsid w:val="00145BCA"/>
    <w:rsid w:val="00145D4A"/>
    <w:rsid w:val="00145F65"/>
    <w:rsid w:val="001460E0"/>
    <w:rsid w:val="00146902"/>
    <w:rsid w:val="00146DFA"/>
    <w:rsid w:val="00146FBC"/>
    <w:rsid w:val="00147546"/>
    <w:rsid w:val="001475D0"/>
    <w:rsid w:val="001477F0"/>
    <w:rsid w:val="00147B68"/>
    <w:rsid w:val="00147BB3"/>
    <w:rsid w:val="0015018D"/>
    <w:rsid w:val="00150228"/>
    <w:rsid w:val="001502C3"/>
    <w:rsid w:val="001504E8"/>
    <w:rsid w:val="00150536"/>
    <w:rsid w:val="001509A0"/>
    <w:rsid w:val="00150BFD"/>
    <w:rsid w:val="00151638"/>
    <w:rsid w:val="001516F4"/>
    <w:rsid w:val="00151ADE"/>
    <w:rsid w:val="00152CF4"/>
    <w:rsid w:val="00152D63"/>
    <w:rsid w:val="00152DCD"/>
    <w:rsid w:val="001533B2"/>
    <w:rsid w:val="001534CA"/>
    <w:rsid w:val="0015369A"/>
    <w:rsid w:val="0015386A"/>
    <w:rsid w:val="00153B75"/>
    <w:rsid w:val="00153D78"/>
    <w:rsid w:val="00153E85"/>
    <w:rsid w:val="001540F9"/>
    <w:rsid w:val="00154E90"/>
    <w:rsid w:val="00155084"/>
    <w:rsid w:val="001553D8"/>
    <w:rsid w:val="001557A9"/>
    <w:rsid w:val="00155878"/>
    <w:rsid w:val="0015599D"/>
    <w:rsid w:val="00155A36"/>
    <w:rsid w:val="00155DA6"/>
    <w:rsid w:val="001569A5"/>
    <w:rsid w:val="00156FC6"/>
    <w:rsid w:val="001572AC"/>
    <w:rsid w:val="001573F1"/>
    <w:rsid w:val="0015755C"/>
    <w:rsid w:val="00157D0C"/>
    <w:rsid w:val="001600C9"/>
    <w:rsid w:val="00160308"/>
    <w:rsid w:val="001604E1"/>
    <w:rsid w:val="0016052B"/>
    <w:rsid w:val="001606B9"/>
    <w:rsid w:val="00160957"/>
    <w:rsid w:val="00160B56"/>
    <w:rsid w:val="0016159C"/>
    <w:rsid w:val="00161833"/>
    <w:rsid w:val="00161AF9"/>
    <w:rsid w:val="00161E62"/>
    <w:rsid w:val="00161F05"/>
    <w:rsid w:val="00162572"/>
    <w:rsid w:val="00162797"/>
    <w:rsid w:val="00162A20"/>
    <w:rsid w:val="00162C49"/>
    <w:rsid w:val="00162D02"/>
    <w:rsid w:val="00163025"/>
    <w:rsid w:val="0016321E"/>
    <w:rsid w:val="00163343"/>
    <w:rsid w:val="0016370B"/>
    <w:rsid w:val="00163B5B"/>
    <w:rsid w:val="00163DF6"/>
    <w:rsid w:val="00164860"/>
    <w:rsid w:val="0016487E"/>
    <w:rsid w:val="00164CD1"/>
    <w:rsid w:val="00165014"/>
    <w:rsid w:val="00165543"/>
    <w:rsid w:val="001655BD"/>
    <w:rsid w:val="00165810"/>
    <w:rsid w:val="00165A24"/>
    <w:rsid w:val="00165E36"/>
    <w:rsid w:val="0016614B"/>
    <w:rsid w:val="001665FD"/>
    <w:rsid w:val="00166662"/>
    <w:rsid w:val="0016686D"/>
    <w:rsid w:val="00166D6D"/>
    <w:rsid w:val="00167104"/>
    <w:rsid w:val="001671F9"/>
    <w:rsid w:val="001675F5"/>
    <w:rsid w:val="00167A72"/>
    <w:rsid w:val="0017080F"/>
    <w:rsid w:val="001708B5"/>
    <w:rsid w:val="00170972"/>
    <w:rsid w:val="00170B90"/>
    <w:rsid w:val="00170BD4"/>
    <w:rsid w:val="001711E3"/>
    <w:rsid w:val="0017121E"/>
    <w:rsid w:val="00171F36"/>
    <w:rsid w:val="00172464"/>
    <w:rsid w:val="00172600"/>
    <w:rsid w:val="00172614"/>
    <w:rsid w:val="00172672"/>
    <w:rsid w:val="00172AA4"/>
    <w:rsid w:val="00173017"/>
    <w:rsid w:val="0017308E"/>
    <w:rsid w:val="00173309"/>
    <w:rsid w:val="001734C0"/>
    <w:rsid w:val="0017357E"/>
    <w:rsid w:val="001735A8"/>
    <w:rsid w:val="00173881"/>
    <w:rsid w:val="001740E5"/>
    <w:rsid w:val="001741F4"/>
    <w:rsid w:val="00174587"/>
    <w:rsid w:val="0017474C"/>
    <w:rsid w:val="00174783"/>
    <w:rsid w:val="001758FA"/>
    <w:rsid w:val="00175B27"/>
    <w:rsid w:val="00175CF4"/>
    <w:rsid w:val="00175EC5"/>
    <w:rsid w:val="001763FA"/>
    <w:rsid w:val="001763FC"/>
    <w:rsid w:val="00176592"/>
    <w:rsid w:val="001768FD"/>
    <w:rsid w:val="00176A27"/>
    <w:rsid w:val="00176A60"/>
    <w:rsid w:val="00176B20"/>
    <w:rsid w:val="00176E7D"/>
    <w:rsid w:val="00177026"/>
    <w:rsid w:val="00177187"/>
    <w:rsid w:val="001773BC"/>
    <w:rsid w:val="001774E6"/>
    <w:rsid w:val="0017750E"/>
    <w:rsid w:val="00177F98"/>
    <w:rsid w:val="001805B5"/>
    <w:rsid w:val="001806EE"/>
    <w:rsid w:val="00180887"/>
    <w:rsid w:val="00180A83"/>
    <w:rsid w:val="00180D65"/>
    <w:rsid w:val="001813AB"/>
    <w:rsid w:val="001819C6"/>
    <w:rsid w:val="00181B78"/>
    <w:rsid w:val="00181F96"/>
    <w:rsid w:val="0018211C"/>
    <w:rsid w:val="001821F8"/>
    <w:rsid w:val="0018246A"/>
    <w:rsid w:val="00182CBE"/>
    <w:rsid w:val="00182EBE"/>
    <w:rsid w:val="001831B3"/>
    <w:rsid w:val="00183335"/>
    <w:rsid w:val="0018334A"/>
    <w:rsid w:val="001835E9"/>
    <w:rsid w:val="0018396A"/>
    <w:rsid w:val="001845FA"/>
    <w:rsid w:val="00184EBD"/>
    <w:rsid w:val="0018521A"/>
    <w:rsid w:val="0018522B"/>
    <w:rsid w:val="00185425"/>
    <w:rsid w:val="00185457"/>
    <w:rsid w:val="001854A8"/>
    <w:rsid w:val="001854BC"/>
    <w:rsid w:val="00185D40"/>
    <w:rsid w:val="00186289"/>
    <w:rsid w:val="00186C17"/>
    <w:rsid w:val="00187284"/>
    <w:rsid w:val="0018761A"/>
    <w:rsid w:val="0018787A"/>
    <w:rsid w:val="00187A73"/>
    <w:rsid w:val="00187D9B"/>
    <w:rsid w:val="00187FD1"/>
    <w:rsid w:val="00190180"/>
    <w:rsid w:val="00190458"/>
    <w:rsid w:val="001908C1"/>
    <w:rsid w:val="00190A43"/>
    <w:rsid w:val="00190D0B"/>
    <w:rsid w:val="001912FB"/>
    <w:rsid w:val="00191608"/>
    <w:rsid w:val="00191664"/>
    <w:rsid w:val="00192065"/>
    <w:rsid w:val="00192C65"/>
    <w:rsid w:val="00194085"/>
    <w:rsid w:val="001941AA"/>
    <w:rsid w:val="00194CA0"/>
    <w:rsid w:val="00194F73"/>
    <w:rsid w:val="001951D5"/>
    <w:rsid w:val="0019523E"/>
    <w:rsid w:val="00195EC2"/>
    <w:rsid w:val="00195F99"/>
    <w:rsid w:val="00196BF1"/>
    <w:rsid w:val="00197041"/>
    <w:rsid w:val="001A016C"/>
    <w:rsid w:val="001A0422"/>
    <w:rsid w:val="001A05BE"/>
    <w:rsid w:val="001A0BEE"/>
    <w:rsid w:val="001A0D63"/>
    <w:rsid w:val="001A102F"/>
    <w:rsid w:val="001A1A27"/>
    <w:rsid w:val="001A1A61"/>
    <w:rsid w:val="001A1ED0"/>
    <w:rsid w:val="001A1EFA"/>
    <w:rsid w:val="001A1FAC"/>
    <w:rsid w:val="001A1FC1"/>
    <w:rsid w:val="001A26EA"/>
    <w:rsid w:val="001A27EE"/>
    <w:rsid w:val="001A2FED"/>
    <w:rsid w:val="001A3153"/>
    <w:rsid w:val="001A341F"/>
    <w:rsid w:val="001A349A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4F90"/>
    <w:rsid w:val="001A545D"/>
    <w:rsid w:val="001A5A21"/>
    <w:rsid w:val="001A5A62"/>
    <w:rsid w:val="001A5ABD"/>
    <w:rsid w:val="001A5CE0"/>
    <w:rsid w:val="001A5CF7"/>
    <w:rsid w:val="001A5D10"/>
    <w:rsid w:val="001A60E2"/>
    <w:rsid w:val="001A61F0"/>
    <w:rsid w:val="001A69F0"/>
    <w:rsid w:val="001A7246"/>
    <w:rsid w:val="001A75E7"/>
    <w:rsid w:val="001A798A"/>
    <w:rsid w:val="001A79AA"/>
    <w:rsid w:val="001A7ACF"/>
    <w:rsid w:val="001A7C06"/>
    <w:rsid w:val="001A7C3B"/>
    <w:rsid w:val="001A7F95"/>
    <w:rsid w:val="001B01E9"/>
    <w:rsid w:val="001B07B0"/>
    <w:rsid w:val="001B0992"/>
    <w:rsid w:val="001B0AC4"/>
    <w:rsid w:val="001B0BAD"/>
    <w:rsid w:val="001B0CE0"/>
    <w:rsid w:val="001B109A"/>
    <w:rsid w:val="001B1120"/>
    <w:rsid w:val="001B15E2"/>
    <w:rsid w:val="001B163A"/>
    <w:rsid w:val="001B1E6F"/>
    <w:rsid w:val="001B22AA"/>
    <w:rsid w:val="001B253D"/>
    <w:rsid w:val="001B277C"/>
    <w:rsid w:val="001B277F"/>
    <w:rsid w:val="001B2C6A"/>
    <w:rsid w:val="001B2F19"/>
    <w:rsid w:val="001B33EF"/>
    <w:rsid w:val="001B35B2"/>
    <w:rsid w:val="001B35ED"/>
    <w:rsid w:val="001B369D"/>
    <w:rsid w:val="001B4267"/>
    <w:rsid w:val="001B4355"/>
    <w:rsid w:val="001B437B"/>
    <w:rsid w:val="001B450E"/>
    <w:rsid w:val="001B46DB"/>
    <w:rsid w:val="001B4F75"/>
    <w:rsid w:val="001B517A"/>
    <w:rsid w:val="001B546E"/>
    <w:rsid w:val="001B57D2"/>
    <w:rsid w:val="001B5DD7"/>
    <w:rsid w:val="001B5DDB"/>
    <w:rsid w:val="001B6273"/>
    <w:rsid w:val="001B62D3"/>
    <w:rsid w:val="001B6640"/>
    <w:rsid w:val="001B7087"/>
    <w:rsid w:val="001B74F4"/>
    <w:rsid w:val="001B75DC"/>
    <w:rsid w:val="001B7B83"/>
    <w:rsid w:val="001C0136"/>
    <w:rsid w:val="001C0243"/>
    <w:rsid w:val="001C0441"/>
    <w:rsid w:val="001C04EE"/>
    <w:rsid w:val="001C0A10"/>
    <w:rsid w:val="001C0A6E"/>
    <w:rsid w:val="001C0AD1"/>
    <w:rsid w:val="001C0BCC"/>
    <w:rsid w:val="001C117D"/>
    <w:rsid w:val="001C120F"/>
    <w:rsid w:val="001C151F"/>
    <w:rsid w:val="001C1612"/>
    <w:rsid w:val="001C1938"/>
    <w:rsid w:val="001C1F9C"/>
    <w:rsid w:val="001C226A"/>
    <w:rsid w:val="001C236E"/>
    <w:rsid w:val="001C29E7"/>
    <w:rsid w:val="001C3119"/>
    <w:rsid w:val="001C32C6"/>
    <w:rsid w:val="001C3E2D"/>
    <w:rsid w:val="001C41A9"/>
    <w:rsid w:val="001C48C7"/>
    <w:rsid w:val="001C4A9E"/>
    <w:rsid w:val="001C57D9"/>
    <w:rsid w:val="001C5F84"/>
    <w:rsid w:val="001C674A"/>
    <w:rsid w:val="001C6CAB"/>
    <w:rsid w:val="001C6CC1"/>
    <w:rsid w:val="001C6EDD"/>
    <w:rsid w:val="001C7130"/>
    <w:rsid w:val="001C7156"/>
    <w:rsid w:val="001C72FC"/>
    <w:rsid w:val="001C7450"/>
    <w:rsid w:val="001C7B74"/>
    <w:rsid w:val="001C7E70"/>
    <w:rsid w:val="001C7FD4"/>
    <w:rsid w:val="001D0068"/>
    <w:rsid w:val="001D01C6"/>
    <w:rsid w:val="001D092F"/>
    <w:rsid w:val="001D0C83"/>
    <w:rsid w:val="001D16CE"/>
    <w:rsid w:val="001D1AEF"/>
    <w:rsid w:val="001D244E"/>
    <w:rsid w:val="001D24F1"/>
    <w:rsid w:val="001D286C"/>
    <w:rsid w:val="001D3031"/>
    <w:rsid w:val="001D33B8"/>
    <w:rsid w:val="001D3673"/>
    <w:rsid w:val="001D3897"/>
    <w:rsid w:val="001D3AD1"/>
    <w:rsid w:val="001D3B58"/>
    <w:rsid w:val="001D45D2"/>
    <w:rsid w:val="001D478B"/>
    <w:rsid w:val="001D4816"/>
    <w:rsid w:val="001D4970"/>
    <w:rsid w:val="001D5578"/>
    <w:rsid w:val="001D562C"/>
    <w:rsid w:val="001D5EF9"/>
    <w:rsid w:val="001D5F02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6FC3"/>
    <w:rsid w:val="001D7104"/>
    <w:rsid w:val="001D78DB"/>
    <w:rsid w:val="001E00CD"/>
    <w:rsid w:val="001E0360"/>
    <w:rsid w:val="001E054C"/>
    <w:rsid w:val="001E075F"/>
    <w:rsid w:val="001E07E8"/>
    <w:rsid w:val="001E0893"/>
    <w:rsid w:val="001E0933"/>
    <w:rsid w:val="001E0B98"/>
    <w:rsid w:val="001E0E13"/>
    <w:rsid w:val="001E128C"/>
    <w:rsid w:val="001E14CB"/>
    <w:rsid w:val="001E14E8"/>
    <w:rsid w:val="001E1627"/>
    <w:rsid w:val="001E18BD"/>
    <w:rsid w:val="001E19FC"/>
    <w:rsid w:val="001E1A7C"/>
    <w:rsid w:val="001E1DBA"/>
    <w:rsid w:val="001E1EF2"/>
    <w:rsid w:val="001E290B"/>
    <w:rsid w:val="001E29FD"/>
    <w:rsid w:val="001E385F"/>
    <w:rsid w:val="001E39E4"/>
    <w:rsid w:val="001E3A28"/>
    <w:rsid w:val="001E3B0B"/>
    <w:rsid w:val="001E44D3"/>
    <w:rsid w:val="001E45E7"/>
    <w:rsid w:val="001E490C"/>
    <w:rsid w:val="001E49A3"/>
    <w:rsid w:val="001E4B87"/>
    <w:rsid w:val="001E4C68"/>
    <w:rsid w:val="001E50D4"/>
    <w:rsid w:val="001E50FD"/>
    <w:rsid w:val="001E52BD"/>
    <w:rsid w:val="001E5310"/>
    <w:rsid w:val="001E5920"/>
    <w:rsid w:val="001E59DC"/>
    <w:rsid w:val="001E5DD7"/>
    <w:rsid w:val="001E5EEE"/>
    <w:rsid w:val="001E5F4A"/>
    <w:rsid w:val="001E6553"/>
    <w:rsid w:val="001E7358"/>
    <w:rsid w:val="001E7594"/>
    <w:rsid w:val="001E76C3"/>
    <w:rsid w:val="001E78A8"/>
    <w:rsid w:val="001E7964"/>
    <w:rsid w:val="001E7C72"/>
    <w:rsid w:val="001E7EDD"/>
    <w:rsid w:val="001F0091"/>
    <w:rsid w:val="001F02CD"/>
    <w:rsid w:val="001F0494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1EA"/>
    <w:rsid w:val="001F2740"/>
    <w:rsid w:val="001F2C3A"/>
    <w:rsid w:val="001F2C6B"/>
    <w:rsid w:val="001F33B4"/>
    <w:rsid w:val="001F3531"/>
    <w:rsid w:val="001F3696"/>
    <w:rsid w:val="001F3F85"/>
    <w:rsid w:val="001F42FF"/>
    <w:rsid w:val="001F44B4"/>
    <w:rsid w:val="001F44D3"/>
    <w:rsid w:val="001F4510"/>
    <w:rsid w:val="001F4B11"/>
    <w:rsid w:val="001F4BA5"/>
    <w:rsid w:val="001F503A"/>
    <w:rsid w:val="001F54B5"/>
    <w:rsid w:val="001F58D3"/>
    <w:rsid w:val="001F59C6"/>
    <w:rsid w:val="001F60DA"/>
    <w:rsid w:val="001F65A4"/>
    <w:rsid w:val="001F65E0"/>
    <w:rsid w:val="001F660B"/>
    <w:rsid w:val="001F6B53"/>
    <w:rsid w:val="001F6C7E"/>
    <w:rsid w:val="001F6EE3"/>
    <w:rsid w:val="001F6F7E"/>
    <w:rsid w:val="001F714F"/>
    <w:rsid w:val="001F7362"/>
    <w:rsid w:val="001F7AE9"/>
    <w:rsid w:val="001F7CBF"/>
    <w:rsid w:val="001F7CFD"/>
    <w:rsid w:val="002004C2"/>
    <w:rsid w:val="0020084F"/>
    <w:rsid w:val="0020111A"/>
    <w:rsid w:val="00201171"/>
    <w:rsid w:val="002011D5"/>
    <w:rsid w:val="002015B6"/>
    <w:rsid w:val="00201C2D"/>
    <w:rsid w:val="0020233B"/>
    <w:rsid w:val="002025F9"/>
    <w:rsid w:val="002026A7"/>
    <w:rsid w:val="00202726"/>
    <w:rsid w:val="00202E6B"/>
    <w:rsid w:val="00203367"/>
    <w:rsid w:val="00203C06"/>
    <w:rsid w:val="00204438"/>
    <w:rsid w:val="00204508"/>
    <w:rsid w:val="00204A44"/>
    <w:rsid w:val="00204BFC"/>
    <w:rsid w:val="00204CBE"/>
    <w:rsid w:val="00204F6E"/>
    <w:rsid w:val="0020542A"/>
    <w:rsid w:val="002054AD"/>
    <w:rsid w:val="00205770"/>
    <w:rsid w:val="00206147"/>
    <w:rsid w:val="00206320"/>
    <w:rsid w:val="002064F3"/>
    <w:rsid w:val="002069A8"/>
    <w:rsid w:val="00206B2B"/>
    <w:rsid w:val="00206C70"/>
    <w:rsid w:val="00206EE7"/>
    <w:rsid w:val="00206FCE"/>
    <w:rsid w:val="0020789A"/>
    <w:rsid w:val="00207C83"/>
    <w:rsid w:val="0021024C"/>
    <w:rsid w:val="00210869"/>
    <w:rsid w:val="002110C5"/>
    <w:rsid w:val="002116AD"/>
    <w:rsid w:val="00211999"/>
    <w:rsid w:val="002119E9"/>
    <w:rsid w:val="00211B35"/>
    <w:rsid w:val="00211B44"/>
    <w:rsid w:val="00211F89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3E67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5C27"/>
    <w:rsid w:val="00215C40"/>
    <w:rsid w:val="00216145"/>
    <w:rsid w:val="002163DD"/>
    <w:rsid w:val="0021657C"/>
    <w:rsid w:val="0021669B"/>
    <w:rsid w:val="002166C7"/>
    <w:rsid w:val="00216876"/>
    <w:rsid w:val="002168C9"/>
    <w:rsid w:val="00217451"/>
    <w:rsid w:val="002179DA"/>
    <w:rsid w:val="00217DED"/>
    <w:rsid w:val="002200D2"/>
    <w:rsid w:val="0022018A"/>
    <w:rsid w:val="002209FB"/>
    <w:rsid w:val="00220ADA"/>
    <w:rsid w:val="00220B7B"/>
    <w:rsid w:val="0022119D"/>
    <w:rsid w:val="0022145D"/>
    <w:rsid w:val="0022180E"/>
    <w:rsid w:val="0022194B"/>
    <w:rsid w:val="00221B60"/>
    <w:rsid w:val="00221F7C"/>
    <w:rsid w:val="002220BA"/>
    <w:rsid w:val="00222190"/>
    <w:rsid w:val="00222546"/>
    <w:rsid w:val="00222663"/>
    <w:rsid w:val="00222796"/>
    <w:rsid w:val="002227B3"/>
    <w:rsid w:val="002227F5"/>
    <w:rsid w:val="00222C35"/>
    <w:rsid w:val="00222CE3"/>
    <w:rsid w:val="002235D7"/>
    <w:rsid w:val="002239C4"/>
    <w:rsid w:val="00224548"/>
    <w:rsid w:val="00224617"/>
    <w:rsid w:val="00225317"/>
    <w:rsid w:val="002253E2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40B"/>
    <w:rsid w:val="002276A4"/>
    <w:rsid w:val="00227843"/>
    <w:rsid w:val="00227A99"/>
    <w:rsid w:val="00227C8B"/>
    <w:rsid w:val="00230623"/>
    <w:rsid w:val="002308AB"/>
    <w:rsid w:val="00230A44"/>
    <w:rsid w:val="00230A52"/>
    <w:rsid w:val="00230C46"/>
    <w:rsid w:val="00230FA5"/>
    <w:rsid w:val="00231131"/>
    <w:rsid w:val="0023170E"/>
    <w:rsid w:val="00231839"/>
    <w:rsid w:val="002322B5"/>
    <w:rsid w:val="00232371"/>
    <w:rsid w:val="00232423"/>
    <w:rsid w:val="0023262B"/>
    <w:rsid w:val="00232A4E"/>
    <w:rsid w:val="0023307F"/>
    <w:rsid w:val="00233A7D"/>
    <w:rsid w:val="00233B23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AD3"/>
    <w:rsid w:val="0023613E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3E2"/>
    <w:rsid w:val="00241586"/>
    <w:rsid w:val="002415DA"/>
    <w:rsid w:val="00241742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921"/>
    <w:rsid w:val="00245965"/>
    <w:rsid w:val="00245B9E"/>
    <w:rsid w:val="00245E03"/>
    <w:rsid w:val="002465AC"/>
    <w:rsid w:val="002465EC"/>
    <w:rsid w:val="00246614"/>
    <w:rsid w:val="00246907"/>
    <w:rsid w:val="00246A93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DD3"/>
    <w:rsid w:val="0025338F"/>
    <w:rsid w:val="0025394F"/>
    <w:rsid w:val="002539AA"/>
    <w:rsid w:val="00253B15"/>
    <w:rsid w:val="00253B97"/>
    <w:rsid w:val="00253D94"/>
    <w:rsid w:val="00253FD9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803"/>
    <w:rsid w:val="00257876"/>
    <w:rsid w:val="00257B74"/>
    <w:rsid w:val="00257CD8"/>
    <w:rsid w:val="00257EE7"/>
    <w:rsid w:val="002604FD"/>
    <w:rsid w:val="00260F56"/>
    <w:rsid w:val="002610D8"/>
    <w:rsid w:val="002611A4"/>
    <w:rsid w:val="002611B2"/>
    <w:rsid w:val="00261483"/>
    <w:rsid w:val="00261A6C"/>
    <w:rsid w:val="002629E2"/>
    <w:rsid w:val="00262BA8"/>
    <w:rsid w:val="00262BC8"/>
    <w:rsid w:val="00262EE4"/>
    <w:rsid w:val="002633CF"/>
    <w:rsid w:val="002636D4"/>
    <w:rsid w:val="002641D9"/>
    <w:rsid w:val="002643C5"/>
    <w:rsid w:val="00264917"/>
    <w:rsid w:val="00264D97"/>
    <w:rsid w:val="002651EC"/>
    <w:rsid w:val="00265DC2"/>
    <w:rsid w:val="002660A9"/>
    <w:rsid w:val="002660D1"/>
    <w:rsid w:val="0026638C"/>
    <w:rsid w:val="0026691D"/>
    <w:rsid w:val="00266F00"/>
    <w:rsid w:val="002670EF"/>
    <w:rsid w:val="002671A2"/>
    <w:rsid w:val="00267470"/>
    <w:rsid w:val="00267A38"/>
    <w:rsid w:val="00267E8F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906"/>
    <w:rsid w:val="00272C8F"/>
    <w:rsid w:val="002731BB"/>
    <w:rsid w:val="0027335F"/>
    <w:rsid w:val="0027349D"/>
    <w:rsid w:val="00273516"/>
    <w:rsid w:val="00273985"/>
    <w:rsid w:val="00273B82"/>
    <w:rsid w:val="00273E7A"/>
    <w:rsid w:val="00274372"/>
    <w:rsid w:val="0027446F"/>
    <w:rsid w:val="00274678"/>
    <w:rsid w:val="0027475A"/>
    <w:rsid w:val="00274822"/>
    <w:rsid w:val="00274E9A"/>
    <w:rsid w:val="00274F5F"/>
    <w:rsid w:val="002751F4"/>
    <w:rsid w:val="00275493"/>
    <w:rsid w:val="0027559C"/>
    <w:rsid w:val="00275734"/>
    <w:rsid w:val="00275B38"/>
    <w:rsid w:val="00275F56"/>
    <w:rsid w:val="002765B7"/>
    <w:rsid w:val="00276C91"/>
    <w:rsid w:val="00276EAA"/>
    <w:rsid w:val="0027735F"/>
    <w:rsid w:val="00277713"/>
    <w:rsid w:val="002779DF"/>
    <w:rsid w:val="00277DBC"/>
    <w:rsid w:val="00277E1C"/>
    <w:rsid w:val="00277F64"/>
    <w:rsid w:val="00280205"/>
    <w:rsid w:val="00280550"/>
    <w:rsid w:val="0028055A"/>
    <w:rsid w:val="00280B73"/>
    <w:rsid w:val="00280E39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3D97"/>
    <w:rsid w:val="0028468D"/>
    <w:rsid w:val="0028470C"/>
    <w:rsid w:val="00284B5F"/>
    <w:rsid w:val="00284C77"/>
    <w:rsid w:val="00284EAE"/>
    <w:rsid w:val="002850E8"/>
    <w:rsid w:val="0028560C"/>
    <w:rsid w:val="00285879"/>
    <w:rsid w:val="0028596B"/>
    <w:rsid w:val="00285FB9"/>
    <w:rsid w:val="00286219"/>
    <w:rsid w:val="00286579"/>
    <w:rsid w:val="00286A03"/>
    <w:rsid w:val="00287514"/>
    <w:rsid w:val="002877BD"/>
    <w:rsid w:val="0028791B"/>
    <w:rsid w:val="00287C57"/>
    <w:rsid w:val="00287E44"/>
    <w:rsid w:val="00287F21"/>
    <w:rsid w:val="00287F79"/>
    <w:rsid w:val="00290044"/>
    <w:rsid w:val="002900A9"/>
    <w:rsid w:val="00290C43"/>
    <w:rsid w:val="00290C90"/>
    <w:rsid w:val="00290FBD"/>
    <w:rsid w:val="00291260"/>
    <w:rsid w:val="002916DB"/>
    <w:rsid w:val="0029190A"/>
    <w:rsid w:val="0029195B"/>
    <w:rsid w:val="00291CFA"/>
    <w:rsid w:val="00292220"/>
    <w:rsid w:val="00293047"/>
    <w:rsid w:val="002931B7"/>
    <w:rsid w:val="00293271"/>
    <w:rsid w:val="002933CF"/>
    <w:rsid w:val="00293422"/>
    <w:rsid w:val="00293587"/>
    <w:rsid w:val="00293896"/>
    <w:rsid w:val="002938B2"/>
    <w:rsid w:val="0029394A"/>
    <w:rsid w:val="00293C63"/>
    <w:rsid w:val="00293D08"/>
    <w:rsid w:val="00293ED1"/>
    <w:rsid w:val="00294214"/>
    <w:rsid w:val="002949F6"/>
    <w:rsid w:val="00294A06"/>
    <w:rsid w:val="00294BC2"/>
    <w:rsid w:val="00294FFB"/>
    <w:rsid w:val="0029504C"/>
    <w:rsid w:val="002954FD"/>
    <w:rsid w:val="002958FA"/>
    <w:rsid w:val="00296242"/>
    <w:rsid w:val="0029627F"/>
    <w:rsid w:val="002963EC"/>
    <w:rsid w:val="00296C9C"/>
    <w:rsid w:val="00296CE6"/>
    <w:rsid w:val="002973DF"/>
    <w:rsid w:val="00297D6A"/>
    <w:rsid w:val="002A0190"/>
    <w:rsid w:val="002A032F"/>
    <w:rsid w:val="002A0983"/>
    <w:rsid w:val="002A0BF5"/>
    <w:rsid w:val="002A1128"/>
    <w:rsid w:val="002A158C"/>
    <w:rsid w:val="002A1739"/>
    <w:rsid w:val="002A1B60"/>
    <w:rsid w:val="002A1C9E"/>
    <w:rsid w:val="002A24EB"/>
    <w:rsid w:val="002A2C5E"/>
    <w:rsid w:val="002A2D40"/>
    <w:rsid w:val="002A2D66"/>
    <w:rsid w:val="002A4206"/>
    <w:rsid w:val="002A428E"/>
    <w:rsid w:val="002A432F"/>
    <w:rsid w:val="002A46FA"/>
    <w:rsid w:val="002A4916"/>
    <w:rsid w:val="002A5227"/>
    <w:rsid w:val="002A53C5"/>
    <w:rsid w:val="002A576C"/>
    <w:rsid w:val="002A57BC"/>
    <w:rsid w:val="002A581C"/>
    <w:rsid w:val="002A644D"/>
    <w:rsid w:val="002A66CA"/>
    <w:rsid w:val="002A6907"/>
    <w:rsid w:val="002A70A8"/>
    <w:rsid w:val="002B0056"/>
    <w:rsid w:val="002B00FE"/>
    <w:rsid w:val="002B0E27"/>
    <w:rsid w:val="002B10B6"/>
    <w:rsid w:val="002B10D3"/>
    <w:rsid w:val="002B1113"/>
    <w:rsid w:val="002B1867"/>
    <w:rsid w:val="002B1BD1"/>
    <w:rsid w:val="002B1EA3"/>
    <w:rsid w:val="002B2195"/>
    <w:rsid w:val="002B23CC"/>
    <w:rsid w:val="002B2A55"/>
    <w:rsid w:val="002B2DA9"/>
    <w:rsid w:val="002B30C8"/>
    <w:rsid w:val="002B3189"/>
    <w:rsid w:val="002B31FA"/>
    <w:rsid w:val="002B3211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31A"/>
    <w:rsid w:val="002B78CF"/>
    <w:rsid w:val="002B79C4"/>
    <w:rsid w:val="002B7ECC"/>
    <w:rsid w:val="002C0144"/>
    <w:rsid w:val="002C0CAC"/>
    <w:rsid w:val="002C100D"/>
    <w:rsid w:val="002C1475"/>
    <w:rsid w:val="002C1F28"/>
    <w:rsid w:val="002C23CF"/>
    <w:rsid w:val="002C254B"/>
    <w:rsid w:val="002C25DE"/>
    <w:rsid w:val="002C27E8"/>
    <w:rsid w:val="002C2ACB"/>
    <w:rsid w:val="002C2EE2"/>
    <w:rsid w:val="002C2F60"/>
    <w:rsid w:val="002C31BC"/>
    <w:rsid w:val="002C373F"/>
    <w:rsid w:val="002C3DC0"/>
    <w:rsid w:val="002C3FBC"/>
    <w:rsid w:val="002C3FD3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833"/>
    <w:rsid w:val="002C7CD4"/>
    <w:rsid w:val="002D0321"/>
    <w:rsid w:val="002D06A5"/>
    <w:rsid w:val="002D0E7A"/>
    <w:rsid w:val="002D155B"/>
    <w:rsid w:val="002D19A1"/>
    <w:rsid w:val="002D1AD3"/>
    <w:rsid w:val="002D27EC"/>
    <w:rsid w:val="002D2BFB"/>
    <w:rsid w:val="002D40A5"/>
    <w:rsid w:val="002D47E5"/>
    <w:rsid w:val="002D48E1"/>
    <w:rsid w:val="002D4DF7"/>
    <w:rsid w:val="002D5847"/>
    <w:rsid w:val="002D61C8"/>
    <w:rsid w:val="002D629E"/>
    <w:rsid w:val="002D6D8C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1A4"/>
    <w:rsid w:val="002E1220"/>
    <w:rsid w:val="002E1DF4"/>
    <w:rsid w:val="002E24A8"/>
    <w:rsid w:val="002E2C3B"/>
    <w:rsid w:val="002E2DDA"/>
    <w:rsid w:val="002E2DF1"/>
    <w:rsid w:val="002E3C37"/>
    <w:rsid w:val="002E3CD0"/>
    <w:rsid w:val="002E4306"/>
    <w:rsid w:val="002E4BA7"/>
    <w:rsid w:val="002E4D3D"/>
    <w:rsid w:val="002E4DD1"/>
    <w:rsid w:val="002E5CA7"/>
    <w:rsid w:val="002E5F84"/>
    <w:rsid w:val="002E6377"/>
    <w:rsid w:val="002E64C3"/>
    <w:rsid w:val="002E668B"/>
    <w:rsid w:val="002E7113"/>
    <w:rsid w:val="002E7235"/>
    <w:rsid w:val="002E7822"/>
    <w:rsid w:val="002E78C8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97C"/>
    <w:rsid w:val="002F1AB0"/>
    <w:rsid w:val="002F1C71"/>
    <w:rsid w:val="002F1F02"/>
    <w:rsid w:val="002F226A"/>
    <w:rsid w:val="002F238B"/>
    <w:rsid w:val="002F2626"/>
    <w:rsid w:val="002F2799"/>
    <w:rsid w:val="002F3038"/>
    <w:rsid w:val="002F3529"/>
    <w:rsid w:val="002F3739"/>
    <w:rsid w:val="002F3B1E"/>
    <w:rsid w:val="002F3C64"/>
    <w:rsid w:val="002F3FA6"/>
    <w:rsid w:val="002F4431"/>
    <w:rsid w:val="002F4687"/>
    <w:rsid w:val="002F47E7"/>
    <w:rsid w:val="002F4B8A"/>
    <w:rsid w:val="002F510D"/>
    <w:rsid w:val="002F5463"/>
    <w:rsid w:val="002F5F61"/>
    <w:rsid w:val="002F61C4"/>
    <w:rsid w:val="002F63DE"/>
    <w:rsid w:val="002F63E6"/>
    <w:rsid w:val="002F6F3C"/>
    <w:rsid w:val="002F794D"/>
    <w:rsid w:val="00300081"/>
    <w:rsid w:val="0030023E"/>
    <w:rsid w:val="0030059B"/>
    <w:rsid w:val="00300812"/>
    <w:rsid w:val="0030094D"/>
    <w:rsid w:val="00300D44"/>
    <w:rsid w:val="00300FC5"/>
    <w:rsid w:val="00301277"/>
    <w:rsid w:val="00301336"/>
    <w:rsid w:val="00301837"/>
    <w:rsid w:val="003019CD"/>
    <w:rsid w:val="00302DA3"/>
    <w:rsid w:val="0030341B"/>
    <w:rsid w:val="003034D2"/>
    <w:rsid w:val="0030373E"/>
    <w:rsid w:val="00303A1B"/>
    <w:rsid w:val="00303CCA"/>
    <w:rsid w:val="0030442C"/>
    <w:rsid w:val="003045BE"/>
    <w:rsid w:val="00304A94"/>
    <w:rsid w:val="00304BF9"/>
    <w:rsid w:val="00304E8C"/>
    <w:rsid w:val="00305204"/>
    <w:rsid w:val="003054E0"/>
    <w:rsid w:val="00305F09"/>
    <w:rsid w:val="00305F53"/>
    <w:rsid w:val="003060F3"/>
    <w:rsid w:val="0030612A"/>
    <w:rsid w:val="003068EC"/>
    <w:rsid w:val="00306C01"/>
    <w:rsid w:val="00306C86"/>
    <w:rsid w:val="00307086"/>
    <w:rsid w:val="0030735A"/>
    <w:rsid w:val="0030759B"/>
    <w:rsid w:val="003076C4"/>
    <w:rsid w:val="003079A6"/>
    <w:rsid w:val="00307C72"/>
    <w:rsid w:val="003106C8"/>
    <w:rsid w:val="00310DD2"/>
    <w:rsid w:val="00310E3F"/>
    <w:rsid w:val="00311141"/>
    <w:rsid w:val="00311270"/>
    <w:rsid w:val="003116F5"/>
    <w:rsid w:val="0031175D"/>
    <w:rsid w:val="00311800"/>
    <w:rsid w:val="003119DD"/>
    <w:rsid w:val="00311BEB"/>
    <w:rsid w:val="00312297"/>
    <w:rsid w:val="003124C8"/>
    <w:rsid w:val="00312CB7"/>
    <w:rsid w:val="00313054"/>
    <w:rsid w:val="00313367"/>
    <w:rsid w:val="0031354F"/>
    <w:rsid w:val="00314420"/>
    <w:rsid w:val="00314614"/>
    <w:rsid w:val="00314739"/>
    <w:rsid w:val="00314773"/>
    <w:rsid w:val="0031489A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6B"/>
    <w:rsid w:val="003205E0"/>
    <w:rsid w:val="00321386"/>
    <w:rsid w:val="00321788"/>
    <w:rsid w:val="0032182E"/>
    <w:rsid w:val="00321848"/>
    <w:rsid w:val="00321AB3"/>
    <w:rsid w:val="00321AF7"/>
    <w:rsid w:val="00321CB3"/>
    <w:rsid w:val="00322341"/>
    <w:rsid w:val="0032345B"/>
    <w:rsid w:val="003235FE"/>
    <w:rsid w:val="00324B2D"/>
    <w:rsid w:val="00324D51"/>
    <w:rsid w:val="00324FF5"/>
    <w:rsid w:val="00325629"/>
    <w:rsid w:val="003256A0"/>
    <w:rsid w:val="003257C2"/>
    <w:rsid w:val="00325BAB"/>
    <w:rsid w:val="00325E79"/>
    <w:rsid w:val="003265DE"/>
    <w:rsid w:val="00326717"/>
    <w:rsid w:val="00326A08"/>
    <w:rsid w:val="00326AE5"/>
    <w:rsid w:val="003273D2"/>
    <w:rsid w:val="003275D6"/>
    <w:rsid w:val="0032761B"/>
    <w:rsid w:val="0032767E"/>
    <w:rsid w:val="003277C6"/>
    <w:rsid w:val="00327845"/>
    <w:rsid w:val="0032788D"/>
    <w:rsid w:val="00327B0E"/>
    <w:rsid w:val="00327D1E"/>
    <w:rsid w:val="00327DDC"/>
    <w:rsid w:val="003302CF"/>
    <w:rsid w:val="00330559"/>
    <w:rsid w:val="00330B86"/>
    <w:rsid w:val="00330DB5"/>
    <w:rsid w:val="0033127B"/>
    <w:rsid w:val="00331306"/>
    <w:rsid w:val="00331659"/>
    <w:rsid w:val="003319C5"/>
    <w:rsid w:val="00331A58"/>
    <w:rsid w:val="00331B37"/>
    <w:rsid w:val="003320F9"/>
    <w:rsid w:val="003327BD"/>
    <w:rsid w:val="00332CD4"/>
    <w:rsid w:val="003338EB"/>
    <w:rsid w:val="00333D21"/>
    <w:rsid w:val="00333F6B"/>
    <w:rsid w:val="003340E5"/>
    <w:rsid w:val="00334446"/>
    <w:rsid w:val="0033444C"/>
    <w:rsid w:val="00334725"/>
    <w:rsid w:val="00334739"/>
    <w:rsid w:val="00334A38"/>
    <w:rsid w:val="00334AF1"/>
    <w:rsid w:val="003353D5"/>
    <w:rsid w:val="003354CA"/>
    <w:rsid w:val="00335A53"/>
    <w:rsid w:val="00337311"/>
    <w:rsid w:val="003379A4"/>
    <w:rsid w:val="00337BB0"/>
    <w:rsid w:val="00337CB6"/>
    <w:rsid w:val="003403AE"/>
    <w:rsid w:val="003405B9"/>
    <w:rsid w:val="003407F0"/>
    <w:rsid w:val="00340913"/>
    <w:rsid w:val="003409BD"/>
    <w:rsid w:val="00340F65"/>
    <w:rsid w:val="00341008"/>
    <w:rsid w:val="0034111B"/>
    <w:rsid w:val="00342545"/>
    <w:rsid w:val="00342559"/>
    <w:rsid w:val="003426C9"/>
    <w:rsid w:val="00342D1A"/>
    <w:rsid w:val="0034339B"/>
    <w:rsid w:val="00343860"/>
    <w:rsid w:val="00343AB5"/>
    <w:rsid w:val="00343B84"/>
    <w:rsid w:val="00343CCF"/>
    <w:rsid w:val="0034438F"/>
    <w:rsid w:val="00344BD5"/>
    <w:rsid w:val="00344CEF"/>
    <w:rsid w:val="00344F44"/>
    <w:rsid w:val="0034511C"/>
    <w:rsid w:val="00345191"/>
    <w:rsid w:val="0034550A"/>
    <w:rsid w:val="00345B7B"/>
    <w:rsid w:val="00345C93"/>
    <w:rsid w:val="0034620C"/>
    <w:rsid w:val="0034635C"/>
    <w:rsid w:val="00346579"/>
    <w:rsid w:val="00346C50"/>
    <w:rsid w:val="003474B3"/>
    <w:rsid w:val="003475BA"/>
    <w:rsid w:val="003479B3"/>
    <w:rsid w:val="00347A1B"/>
    <w:rsid w:val="00347B6A"/>
    <w:rsid w:val="00347BB2"/>
    <w:rsid w:val="00347CA3"/>
    <w:rsid w:val="00347F9F"/>
    <w:rsid w:val="00351032"/>
    <w:rsid w:val="003512B2"/>
    <w:rsid w:val="0035149A"/>
    <w:rsid w:val="00351668"/>
    <w:rsid w:val="00352033"/>
    <w:rsid w:val="00352234"/>
    <w:rsid w:val="00352775"/>
    <w:rsid w:val="003527B2"/>
    <w:rsid w:val="00352D6E"/>
    <w:rsid w:val="00352DA8"/>
    <w:rsid w:val="00352ED6"/>
    <w:rsid w:val="00352F14"/>
    <w:rsid w:val="00353032"/>
    <w:rsid w:val="003530B3"/>
    <w:rsid w:val="003532DF"/>
    <w:rsid w:val="00353CF4"/>
    <w:rsid w:val="00353F13"/>
    <w:rsid w:val="003549E9"/>
    <w:rsid w:val="00355276"/>
    <w:rsid w:val="0035546F"/>
    <w:rsid w:val="003554BD"/>
    <w:rsid w:val="003554CE"/>
    <w:rsid w:val="00355713"/>
    <w:rsid w:val="003559DB"/>
    <w:rsid w:val="00355A25"/>
    <w:rsid w:val="0035601E"/>
    <w:rsid w:val="003561D9"/>
    <w:rsid w:val="00356232"/>
    <w:rsid w:val="00356586"/>
    <w:rsid w:val="00356792"/>
    <w:rsid w:val="00356C59"/>
    <w:rsid w:val="00356D34"/>
    <w:rsid w:val="00356DA5"/>
    <w:rsid w:val="003571E2"/>
    <w:rsid w:val="00360107"/>
    <w:rsid w:val="003603BF"/>
    <w:rsid w:val="00360545"/>
    <w:rsid w:val="00360A82"/>
    <w:rsid w:val="00361062"/>
    <w:rsid w:val="003610F5"/>
    <w:rsid w:val="003613AB"/>
    <w:rsid w:val="003616F4"/>
    <w:rsid w:val="00361DE0"/>
    <w:rsid w:val="0036240D"/>
    <w:rsid w:val="003628E9"/>
    <w:rsid w:val="00362B5E"/>
    <w:rsid w:val="003633B9"/>
    <w:rsid w:val="003633D7"/>
    <w:rsid w:val="003638E9"/>
    <w:rsid w:val="00363D77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8DC"/>
    <w:rsid w:val="0036693A"/>
    <w:rsid w:val="00366976"/>
    <w:rsid w:val="00366AFA"/>
    <w:rsid w:val="00366C31"/>
    <w:rsid w:val="00366E4E"/>
    <w:rsid w:val="00367526"/>
    <w:rsid w:val="003676E5"/>
    <w:rsid w:val="003676EA"/>
    <w:rsid w:val="00367886"/>
    <w:rsid w:val="003679D5"/>
    <w:rsid w:val="00367AD9"/>
    <w:rsid w:val="00367B45"/>
    <w:rsid w:val="00367CC7"/>
    <w:rsid w:val="00370219"/>
    <w:rsid w:val="0037023F"/>
    <w:rsid w:val="0037051E"/>
    <w:rsid w:val="00370859"/>
    <w:rsid w:val="00370DE5"/>
    <w:rsid w:val="00371208"/>
    <w:rsid w:val="003718D9"/>
    <w:rsid w:val="0037207D"/>
    <w:rsid w:val="00372389"/>
    <w:rsid w:val="00372564"/>
    <w:rsid w:val="003725C4"/>
    <w:rsid w:val="00372644"/>
    <w:rsid w:val="00372AB6"/>
    <w:rsid w:val="00372BA8"/>
    <w:rsid w:val="0037334A"/>
    <w:rsid w:val="00373399"/>
    <w:rsid w:val="003734B3"/>
    <w:rsid w:val="00373D8A"/>
    <w:rsid w:val="0037443B"/>
    <w:rsid w:val="00374CED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13A"/>
    <w:rsid w:val="0038053C"/>
    <w:rsid w:val="0038054C"/>
    <w:rsid w:val="0038061C"/>
    <w:rsid w:val="00380D7A"/>
    <w:rsid w:val="00381137"/>
    <w:rsid w:val="00381168"/>
    <w:rsid w:val="0038171A"/>
    <w:rsid w:val="00381BE5"/>
    <w:rsid w:val="00381E3D"/>
    <w:rsid w:val="003820DA"/>
    <w:rsid w:val="003825F4"/>
    <w:rsid w:val="003826B8"/>
    <w:rsid w:val="003826EB"/>
    <w:rsid w:val="00383110"/>
    <w:rsid w:val="00383181"/>
    <w:rsid w:val="003831C2"/>
    <w:rsid w:val="00383338"/>
    <w:rsid w:val="0038339B"/>
    <w:rsid w:val="0038369B"/>
    <w:rsid w:val="00383701"/>
    <w:rsid w:val="003837F6"/>
    <w:rsid w:val="00383A6A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004"/>
    <w:rsid w:val="003865E7"/>
    <w:rsid w:val="00386891"/>
    <w:rsid w:val="00386A21"/>
    <w:rsid w:val="0038735C"/>
    <w:rsid w:val="003874B4"/>
    <w:rsid w:val="00387631"/>
    <w:rsid w:val="00387823"/>
    <w:rsid w:val="00387954"/>
    <w:rsid w:val="00387E21"/>
    <w:rsid w:val="00390044"/>
    <w:rsid w:val="0039008D"/>
    <w:rsid w:val="003903FB"/>
    <w:rsid w:val="00390644"/>
    <w:rsid w:val="0039066F"/>
    <w:rsid w:val="00390D50"/>
    <w:rsid w:val="00390EAD"/>
    <w:rsid w:val="00390EAF"/>
    <w:rsid w:val="00391265"/>
    <w:rsid w:val="00391377"/>
    <w:rsid w:val="00391B86"/>
    <w:rsid w:val="00391CBB"/>
    <w:rsid w:val="00391D90"/>
    <w:rsid w:val="00391DDE"/>
    <w:rsid w:val="0039208E"/>
    <w:rsid w:val="003923A6"/>
    <w:rsid w:val="0039257A"/>
    <w:rsid w:val="0039290C"/>
    <w:rsid w:val="00393148"/>
    <w:rsid w:val="00393231"/>
    <w:rsid w:val="0039372B"/>
    <w:rsid w:val="0039383D"/>
    <w:rsid w:val="00393996"/>
    <w:rsid w:val="003942D0"/>
    <w:rsid w:val="0039433B"/>
    <w:rsid w:val="003946B9"/>
    <w:rsid w:val="003947F5"/>
    <w:rsid w:val="00394877"/>
    <w:rsid w:val="00394888"/>
    <w:rsid w:val="00394917"/>
    <w:rsid w:val="00394FE8"/>
    <w:rsid w:val="00395069"/>
    <w:rsid w:val="00395318"/>
    <w:rsid w:val="00395583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7E1"/>
    <w:rsid w:val="003A1AA5"/>
    <w:rsid w:val="003A1C56"/>
    <w:rsid w:val="003A1FEA"/>
    <w:rsid w:val="003A23C1"/>
    <w:rsid w:val="003A24A7"/>
    <w:rsid w:val="003A2BC8"/>
    <w:rsid w:val="003A2DAC"/>
    <w:rsid w:val="003A2E84"/>
    <w:rsid w:val="003A2E86"/>
    <w:rsid w:val="003A344A"/>
    <w:rsid w:val="003A3622"/>
    <w:rsid w:val="003A36D4"/>
    <w:rsid w:val="003A3C3F"/>
    <w:rsid w:val="003A4139"/>
    <w:rsid w:val="003A4409"/>
    <w:rsid w:val="003A46E3"/>
    <w:rsid w:val="003A495B"/>
    <w:rsid w:val="003A4981"/>
    <w:rsid w:val="003A4B2F"/>
    <w:rsid w:val="003A4C4A"/>
    <w:rsid w:val="003A4F9E"/>
    <w:rsid w:val="003A5033"/>
    <w:rsid w:val="003A53AA"/>
    <w:rsid w:val="003A54CF"/>
    <w:rsid w:val="003A5A21"/>
    <w:rsid w:val="003A5AFD"/>
    <w:rsid w:val="003A5CEC"/>
    <w:rsid w:val="003A5E50"/>
    <w:rsid w:val="003A5EEB"/>
    <w:rsid w:val="003A5F81"/>
    <w:rsid w:val="003A6FFB"/>
    <w:rsid w:val="003A701E"/>
    <w:rsid w:val="003A7161"/>
    <w:rsid w:val="003A7200"/>
    <w:rsid w:val="003A75C6"/>
    <w:rsid w:val="003A79FF"/>
    <w:rsid w:val="003A7B9B"/>
    <w:rsid w:val="003A7DFF"/>
    <w:rsid w:val="003A7E72"/>
    <w:rsid w:val="003B00E9"/>
    <w:rsid w:val="003B0179"/>
    <w:rsid w:val="003B02DF"/>
    <w:rsid w:val="003B0A8B"/>
    <w:rsid w:val="003B0BFB"/>
    <w:rsid w:val="003B1083"/>
    <w:rsid w:val="003B113E"/>
    <w:rsid w:val="003B12DB"/>
    <w:rsid w:val="003B1346"/>
    <w:rsid w:val="003B1501"/>
    <w:rsid w:val="003B1C5D"/>
    <w:rsid w:val="003B1DA1"/>
    <w:rsid w:val="003B1EAD"/>
    <w:rsid w:val="003B1F1C"/>
    <w:rsid w:val="003B23A8"/>
    <w:rsid w:val="003B24DD"/>
    <w:rsid w:val="003B2BCD"/>
    <w:rsid w:val="003B32BE"/>
    <w:rsid w:val="003B3822"/>
    <w:rsid w:val="003B3BAD"/>
    <w:rsid w:val="003B3BEF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D75"/>
    <w:rsid w:val="003B5E7E"/>
    <w:rsid w:val="003B5E92"/>
    <w:rsid w:val="003B5F7C"/>
    <w:rsid w:val="003B6179"/>
    <w:rsid w:val="003B6482"/>
    <w:rsid w:val="003B69D0"/>
    <w:rsid w:val="003B71C6"/>
    <w:rsid w:val="003B789A"/>
    <w:rsid w:val="003B79A8"/>
    <w:rsid w:val="003B7B4D"/>
    <w:rsid w:val="003C0125"/>
    <w:rsid w:val="003C03F7"/>
    <w:rsid w:val="003C05CD"/>
    <w:rsid w:val="003C0FE5"/>
    <w:rsid w:val="003C10C4"/>
    <w:rsid w:val="003C14B6"/>
    <w:rsid w:val="003C1CAF"/>
    <w:rsid w:val="003C22D4"/>
    <w:rsid w:val="003C29AF"/>
    <w:rsid w:val="003C2E73"/>
    <w:rsid w:val="003C364E"/>
    <w:rsid w:val="003C36B1"/>
    <w:rsid w:val="003C3984"/>
    <w:rsid w:val="003C3ABD"/>
    <w:rsid w:val="003C3BC5"/>
    <w:rsid w:val="003C3F73"/>
    <w:rsid w:val="003C40A2"/>
    <w:rsid w:val="003C42D3"/>
    <w:rsid w:val="003C451D"/>
    <w:rsid w:val="003C5428"/>
    <w:rsid w:val="003C5519"/>
    <w:rsid w:val="003C5689"/>
    <w:rsid w:val="003C56FE"/>
    <w:rsid w:val="003C5A0D"/>
    <w:rsid w:val="003C5A97"/>
    <w:rsid w:val="003C601C"/>
    <w:rsid w:val="003C616B"/>
    <w:rsid w:val="003C6557"/>
    <w:rsid w:val="003C681D"/>
    <w:rsid w:val="003C6BED"/>
    <w:rsid w:val="003C76F4"/>
    <w:rsid w:val="003C7965"/>
    <w:rsid w:val="003C7B7E"/>
    <w:rsid w:val="003C7D06"/>
    <w:rsid w:val="003C7EF7"/>
    <w:rsid w:val="003C7F71"/>
    <w:rsid w:val="003D02A5"/>
    <w:rsid w:val="003D0E1F"/>
    <w:rsid w:val="003D113B"/>
    <w:rsid w:val="003D1182"/>
    <w:rsid w:val="003D1AE0"/>
    <w:rsid w:val="003D22DA"/>
    <w:rsid w:val="003D24B2"/>
    <w:rsid w:val="003D28A0"/>
    <w:rsid w:val="003D2A32"/>
    <w:rsid w:val="003D358C"/>
    <w:rsid w:val="003D3779"/>
    <w:rsid w:val="003D3B8B"/>
    <w:rsid w:val="003D4254"/>
    <w:rsid w:val="003D425A"/>
    <w:rsid w:val="003D4317"/>
    <w:rsid w:val="003D4866"/>
    <w:rsid w:val="003D490A"/>
    <w:rsid w:val="003D507A"/>
    <w:rsid w:val="003D51ED"/>
    <w:rsid w:val="003D5403"/>
    <w:rsid w:val="003D554B"/>
    <w:rsid w:val="003D581F"/>
    <w:rsid w:val="003D5F76"/>
    <w:rsid w:val="003D6280"/>
    <w:rsid w:val="003D66A1"/>
    <w:rsid w:val="003D66CB"/>
    <w:rsid w:val="003D66E6"/>
    <w:rsid w:val="003D687A"/>
    <w:rsid w:val="003D6E45"/>
    <w:rsid w:val="003D7125"/>
    <w:rsid w:val="003D77C9"/>
    <w:rsid w:val="003D7A2D"/>
    <w:rsid w:val="003D7C3C"/>
    <w:rsid w:val="003D7C91"/>
    <w:rsid w:val="003E0227"/>
    <w:rsid w:val="003E043F"/>
    <w:rsid w:val="003E0638"/>
    <w:rsid w:val="003E07F1"/>
    <w:rsid w:val="003E08BE"/>
    <w:rsid w:val="003E0E26"/>
    <w:rsid w:val="003E0E8C"/>
    <w:rsid w:val="003E113F"/>
    <w:rsid w:val="003E1418"/>
    <w:rsid w:val="003E1867"/>
    <w:rsid w:val="003E1ABA"/>
    <w:rsid w:val="003E1C97"/>
    <w:rsid w:val="003E20CB"/>
    <w:rsid w:val="003E2169"/>
    <w:rsid w:val="003E23B1"/>
    <w:rsid w:val="003E26DE"/>
    <w:rsid w:val="003E290A"/>
    <w:rsid w:val="003E2E74"/>
    <w:rsid w:val="003E3238"/>
    <w:rsid w:val="003E43A4"/>
    <w:rsid w:val="003E47F4"/>
    <w:rsid w:val="003E4899"/>
    <w:rsid w:val="003E4979"/>
    <w:rsid w:val="003E4B79"/>
    <w:rsid w:val="003E4B85"/>
    <w:rsid w:val="003E570D"/>
    <w:rsid w:val="003E5764"/>
    <w:rsid w:val="003E581F"/>
    <w:rsid w:val="003E59A3"/>
    <w:rsid w:val="003E5E85"/>
    <w:rsid w:val="003E5F16"/>
    <w:rsid w:val="003E634D"/>
    <w:rsid w:val="003E644F"/>
    <w:rsid w:val="003E64BB"/>
    <w:rsid w:val="003E69A5"/>
    <w:rsid w:val="003E6AC1"/>
    <w:rsid w:val="003E6B73"/>
    <w:rsid w:val="003E7EEA"/>
    <w:rsid w:val="003F00D8"/>
    <w:rsid w:val="003F01E7"/>
    <w:rsid w:val="003F029A"/>
    <w:rsid w:val="003F0AEA"/>
    <w:rsid w:val="003F0CCE"/>
    <w:rsid w:val="003F18CF"/>
    <w:rsid w:val="003F1B53"/>
    <w:rsid w:val="003F2BFE"/>
    <w:rsid w:val="003F2F09"/>
    <w:rsid w:val="003F30FA"/>
    <w:rsid w:val="003F31AE"/>
    <w:rsid w:val="003F36B3"/>
    <w:rsid w:val="003F37CC"/>
    <w:rsid w:val="003F37D1"/>
    <w:rsid w:val="003F3A44"/>
    <w:rsid w:val="003F3B3F"/>
    <w:rsid w:val="003F4115"/>
    <w:rsid w:val="003F5732"/>
    <w:rsid w:val="003F5A5B"/>
    <w:rsid w:val="003F5F0A"/>
    <w:rsid w:val="003F603A"/>
    <w:rsid w:val="003F6DF4"/>
    <w:rsid w:val="003F7022"/>
    <w:rsid w:val="003F7263"/>
    <w:rsid w:val="003F7483"/>
    <w:rsid w:val="003F7D77"/>
    <w:rsid w:val="0040033D"/>
    <w:rsid w:val="00400544"/>
    <w:rsid w:val="00400626"/>
    <w:rsid w:val="00400A5E"/>
    <w:rsid w:val="00400CFB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4C2"/>
    <w:rsid w:val="004028D0"/>
    <w:rsid w:val="00402940"/>
    <w:rsid w:val="00403226"/>
    <w:rsid w:val="0040342B"/>
    <w:rsid w:val="00403827"/>
    <w:rsid w:val="0040398B"/>
    <w:rsid w:val="004040E3"/>
    <w:rsid w:val="0040428B"/>
    <w:rsid w:val="00404964"/>
    <w:rsid w:val="00404D4D"/>
    <w:rsid w:val="0040525F"/>
    <w:rsid w:val="004055BE"/>
    <w:rsid w:val="00405DB5"/>
    <w:rsid w:val="004063E4"/>
    <w:rsid w:val="0040649A"/>
    <w:rsid w:val="004068A2"/>
    <w:rsid w:val="00407731"/>
    <w:rsid w:val="004078D6"/>
    <w:rsid w:val="004078FB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1E3C"/>
    <w:rsid w:val="0041209E"/>
    <w:rsid w:val="00412EF3"/>
    <w:rsid w:val="00413162"/>
    <w:rsid w:val="004133CD"/>
    <w:rsid w:val="00413549"/>
    <w:rsid w:val="00413C9C"/>
    <w:rsid w:val="00413FCD"/>
    <w:rsid w:val="0041430F"/>
    <w:rsid w:val="0041439E"/>
    <w:rsid w:val="004143CA"/>
    <w:rsid w:val="00414538"/>
    <w:rsid w:val="00414647"/>
    <w:rsid w:val="0041479C"/>
    <w:rsid w:val="00414F9A"/>
    <w:rsid w:val="0041561E"/>
    <w:rsid w:val="00415ECC"/>
    <w:rsid w:val="00415EF5"/>
    <w:rsid w:val="00416097"/>
    <w:rsid w:val="00416787"/>
    <w:rsid w:val="00417024"/>
    <w:rsid w:val="004170FC"/>
    <w:rsid w:val="0041785A"/>
    <w:rsid w:val="00417F13"/>
    <w:rsid w:val="004203CA"/>
    <w:rsid w:val="004208D7"/>
    <w:rsid w:val="00420CA2"/>
    <w:rsid w:val="00420FD8"/>
    <w:rsid w:val="00421389"/>
    <w:rsid w:val="0042186E"/>
    <w:rsid w:val="00421878"/>
    <w:rsid w:val="004219C1"/>
    <w:rsid w:val="00421B6F"/>
    <w:rsid w:val="004228BC"/>
    <w:rsid w:val="004228EE"/>
    <w:rsid w:val="00422BB1"/>
    <w:rsid w:val="00422D87"/>
    <w:rsid w:val="0042325A"/>
    <w:rsid w:val="0042336F"/>
    <w:rsid w:val="004234EF"/>
    <w:rsid w:val="00423581"/>
    <w:rsid w:val="00423CA0"/>
    <w:rsid w:val="004242F2"/>
    <w:rsid w:val="004249DB"/>
    <w:rsid w:val="00424C6D"/>
    <w:rsid w:val="00424C76"/>
    <w:rsid w:val="00424F82"/>
    <w:rsid w:val="00425554"/>
    <w:rsid w:val="0042556A"/>
    <w:rsid w:val="00425683"/>
    <w:rsid w:val="004257EA"/>
    <w:rsid w:val="00425A72"/>
    <w:rsid w:val="00425B68"/>
    <w:rsid w:val="00425C9F"/>
    <w:rsid w:val="0042606D"/>
    <w:rsid w:val="00426247"/>
    <w:rsid w:val="004268A5"/>
    <w:rsid w:val="0042695F"/>
    <w:rsid w:val="00426C8C"/>
    <w:rsid w:val="00426EEF"/>
    <w:rsid w:val="00426F4F"/>
    <w:rsid w:val="0042776F"/>
    <w:rsid w:val="004277C2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1F1"/>
    <w:rsid w:val="004325BF"/>
    <w:rsid w:val="004328E4"/>
    <w:rsid w:val="00432937"/>
    <w:rsid w:val="00432C82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67"/>
    <w:rsid w:val="004355FA"/>
    <w:rsid w:val="00435E70"/>
    <w:rsid w:val="00435F09"/>
    <w:rsid w:val="00435F6F"/>
    <w:rsid w:val="00436225"/>
    <w:rsid w:val="00436548"/>
    <w:rsid w:val="00436C20"/>
    <w:rsid w:val="00436D25"/>
    <w:rsid w:val="004371E1"/>
    <w:rsid w:val="004373A1"/>
    <w:rsid w:val="00437781"/>
    <w:rsid w:val="00437E58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18F"/>
    <w:rsid w:val="00442822"/>
    <w:rsid w:val="004429DB"/>
    <w:rsid w:val="00442B37"/>
    <w:rsid w:val="00442FA9"/>
    <w:rsid w:val="00443346"/>
    <w:rsid w:val="004437F3"/>
    <w:rsid w:val="00443866"/>
    <w:rsid w:val="00443A3A"/>
    <w:rsid w:val="00443AE0"/>
    <w:rsid w:val="00443D1A"/>
    <w:rsid w:val="004442B1"/>
    <w:rsid w:val="004443FB"/>
    <w:rsid w:val="0044476D"/>
    <w:rsid w:val="0044492B"/>
    <w:rsid w:val="00445064"/>
    <w:rsid w:val="00445172"/>
    <w:rsid w:val="00445472"/>
    <w:rsid w:val="004458DA"/>
    <w:rsid w:val="00445BFA"/>
    <w:rsid w:val="004464C3"/>
    <w:rsid w:val="0044699E"/>
    <w:rsid w:val="00446D50"/>
    <w:rsid w:val="004474B3"/>
    <w:rsid w:val="00447603"/>
    <w:rsid w:val="00447999"/>
    <w:rsid w:val="00447AC5"/>
    <w:rsid w:val="00447BDB"/>
    <w:rsid w:val="00447EAD"/>
    <w:rsid w:val="004504A7"/>
    <w:rsid w:val="004504E7"/>
    <w:rsid w:val="00450899"/>
    <w:rsid w:val="004508B7"/>
    <w:rsid w:val="00450FE9"/>
    <w:rsid w:val="004514AD"/>
    <w:rsid w:val="00451A7B"/>
    <w:rsid w:val="00451D72"/>
    <w:rsid w:val="004522A6"/>
    <w:rsid w:val="00452870"/>
    <w:rsid w:val="0045291E"/>
    <w:rsid w:val="004529D7"/>
    <w:rsid w:val="00452A11"/>
    <w:rsid w:val="00452AD3"/>
    <w:rsid w:val="0045364F"/>
    <w:rsid w:val="004538A5"/>
    <w:rsid w:val="00453BF4"/>
    <w:rsid w:val="00453D89"/>
    <w:rsid w:val="00453E34"/>
    <w:rsid w:val="004541EE"/>
    <w:rsid w:val="00454571"/>
    <w:rsid w:val="0045592A"/>
    <w:rsid w:val="00455AFA"/>
    <w:rsid w:val="00455D1F"/>
    <w:rsid w:val="00456308"/>
    <w:rsid w:val="00456664"/>
    <w:rsid w:val="004566BE"/>
    <w:rsid w:val="0045682E"/>
    <w:rsid w:val="004568B4"/>
    <w:rsid w:val="00456B8E"/>
    <w:rsid w:val="00456C1C"/>
    <w:rsid w:val="00457142"/>
    <w:rsid w:val="004573A4"/>
    <w:rsid w:val="00457493"/>
    <w:rsid w:val="00457958"/>
    <w:rsid w:val="004605F4"/>
    <w:rsid w:val="0046115F"/>
    <w:rsid w:val="0046148D"/>
    <w:rsid w:val="00461535"/>
    <w:rsid w:val="00461622"/>
    <w:rsid w:val="00461B7C"/>
    <w:rsid w:val="0046203B"/>
    <w:rsid w:val="00462496"/>
    <w:rsid w:val="004625A3"/>
    <w:rsid w:val="004627CF"/>
    <w:rsid w:val="004628E6"/>
    <w:rsid w:val="004628EF"/>
    <w:rsid w:val="00462977"/>
    <w:rsid w:val="00462ADE"/>
    <w:rsid w:val="00462DBA"/>
    <w:rsid w:val="004631FA"/>
    <w:rsid w:val="00463319"/>
    <w:rsid w:val="004635B7"/>
    <w:rsid w:val="0046365B"/>
    <w:rsid w:val="00463750"/>
    <w:rsid w:val="00463A71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E7E"/>
    <w:rsid w:val="004665EC"/>
    <w:rsid w:val="0046695A"/>
    <w:rsid w:val="00466BB5"/>
    <w:rsid w:val="00466EBC"/>
    <w:rsid w:val="004672E8"/>
    <w:rsid w:val="0046758F"/>
    <w:rsid w:val="004677E9"/>
    <w:rsid w:val="00470535"/>
    <w:rsid w:val="00471183"/>
    <w:rsid w:val="0047123C"/>
    <w:rsid w:val="004714F6"/>
    <w:rsid w:val="00471538"/>
    <w:rsid w:val="004718B1"/>
    <w:rsid w:val="00471E38"/>
    <w:rsid w:val="0047289C"/>
    <w:rsid w:val="00472E22"/>
    <w:rsid w:val="00472F67"/>
    <w:rsid w:val="0047354F"/>
    <w:rsid w:val="00473625"/>
    <w:rsid w:val="0047366E"/>
    <w:rsid w:val="004739A1"/>
    <w:rsid w:val="00473CB2"/>
    <w:rsid w:val="00474254"/>
    <w:rsid w:val="004742B5"/>
    <w:rsid w:val="0047430D"/>
    <w:rsid w:val="00474D55"/>
    <w:rsid w:val="00474E48"/>
    <w:rsid w:val="00474EA6"/>
    <w:rsid w:val="00474FDF"/>
    <w:rsid w:val="00475688"/>
    <w:rsid w:val="004758F6"/>
    <w:rsid w:val="004759E3"/>
    <w:rsid w:val="00475C51"/>
    <w:rsid w:val="00476103"/>
    <w:rsid w:val="00476161"/>
    <w:rsid w:val="00476658"/>
    <w:rsid w:val="00476731"/>
    <w:rsid w:val="00476814"/>
    <w:rsid w:val="00476E34"/>
    <w:rsid w:val="00476EE1"/>
    <w:rsid w:val="00477163"/>
    <w:rsid w:val="0047781E"/>
    <w:rsid w:val="00477898"/>
    <w:rsid w:val="00477B0E"/>
    <w:rsid w:val="00480195"/>
    <w:rsid w:val="00480260"/>
    <w:rsid w:val="00480921"/>
    <w:rsid w:val="00481688"/>
    <w:rsid w:val="00481CC8"/>
    <w:rsid w:val="004820E0"/>
    <w:rsid w:val="004822CA"/>
    <w:rsid w:val="0048261A"/>
    <w:rsid w:val="00482A1F"/>
    <w:rsid w:val="0048385A"/>
    <w:rsid w:val="00483A8E"/>
    <w:rsid w:val="00483A9A"/>
    <w:rsid w:val="00483F95"/>
    <w:rsid w:val="004849E1"/>
    <w:rsid w:val="00484D20"/>
    <w:rsid w:val="004850C1"/>
    <w:rsid w:val="00486A11"/>
    <w:rsid w:val="00486F54"/>
    <w:rsid w:val="00487038"/>
    <w:rsid w:val="004871B4"/>
    <w:rsid w:val="004876DD"/>
    <w:rsid w:val="00490A2A"/>
    <w:rsid w:val="004915E6"/>
    <w:rsid w:val="0049178A"/>
    <w:rsid w:val="004917FC"/>
    <w:rsid w:val="00491C1D"/>
    <w:rsid w:val="00491DF1"/>
    <w:rsid w:val="00491FE1"/>
    <w:rsid w:val="00491FF1"/>
    <w:rsid w:val="00492122"/>
    <w:rsid w:val="00492535"/>
    <w:rsid w:val="00492EBB"/>
    <w:rsid w:val="00493435"/>
    <w:rsid w:val="004937CB"/>
    <w:rsid w:val="00494B28"/>
    <w:rsid w:val="00494B6A"/>
    <w:rsid w:val="0049527B"/>
    <w:rsid w:val="0049529E"/>
    <w:rsid w:val="004955A9"/>
    <w:rsid w:val="00495CF9"/>
    <w:rsid w:val="00495E2A"/>
    <w:rsid w:val="00495EAF"/>
    <w:rsid w:val="00495FFF"/>
    <w:rsid w:val="0049613A"/>
    <w:rsid w:val="00496705"/>
    <w:rsid w:val="00496A9F"/>
    <w:rsid w:val="00497270"/>
    <w:rsid w:val="00497358"/>
    <w:rsid w:val="00497AC9"/>
    <w:rsid w:val="00497D6F"/>
    <w:rsid w:val="00497FA5"/>
    <w:rsid w:val="004A0036"/>
    <w:rsid w:val="004A03B3"/>
    <w:rsid w:val="004A04D5"/>
    <w:rsid w:val="004A0792"/>
    <w:rsid w:val="004A0A88"/>
    <w:rsid w:val="004A1387"/>
    <w:rsid w:val="004A1B07"/>
    <w:rsid w:val="004A21D8"/>
    <w:rsid w:val="004A2C85"/>
    <w:rsid w:val="004A2D5D"/>
    <w:rsid w:val="004A2DE9"/>
    <w:rsid w:val="004A2E04"/>
    <w:rsid w:val="004A3025"/>
    <w:rsid w:val="004A3226"/>
    <w:rsid w:val="004A399F"/>
    <w:rsid w:val="004A4096"/>
    <w:rsid w:val="004A40C1"/>
    <w:rsid w:val="004A4692"/>
    <w:rsid w:val="004A502C"/>
    <w:rsid w:val="004A5582"/>
    <w:rsid w:val="004A626E"/>
    <w:rsid w:val="004A665D"/>
    <w:rsid w:val="004A669F"/>
    <w:rsid w:val="004A6842"/>
    <w:rsid w:val="004A718C"/>
    <w:rsid w:val="004A7DBE"/>
    <w:rsid w:val="004A7F94"/>
    <w:rsid w:val="004B0209"/>
    <w:rsid w:val="004B051B"/>
    <w:rsid w:val="004B08AC"/>
    <w:rsid w:val="004B0B18"/>
    <w:rsid w:val="004B0D88"/>
    <w:rsid w:val="004B0E03"/>
    <w:rsid w:val="004B0FF1"/>
    <w:rsid w:val="004B12E1"/>
    <w:rsid w:val="004B14D9"/>
    <w:rsid w:val="004B1574"/>
    <w:rsid w:val="004B1D6F"/>
    <w:rsid w:val="004B206E"/>
    <w:rsid w:val="004B229E"/>
    <w:rsid w:val="004B26B5"/>
    <w:rsid w:val="004B271B"/>
    <w:rsid w:val="004B29C2"/>
    <w:rsid w:val="004B29E1"/>
    <w:rsid w:val="004B2C52"/>
    <w:rsid w:val="004B2F46"/>
    <w:rsid w:val="004B2FCF"/>
    <w:rsid w:val="004B395D"/>
    <w:rsid w:val="004B3D50"/>
    <w:rsid w:val="004B4194"/>
    <w:rsid w:val="004B457E"/>
    <w:rsid w:val="004B5447"/>
    <w:rsid w:val="004B55F0"/>
    <w:rsid w:val="004B56C3"/>
    <w:rsid w:val="004B5B82"/>
    <w:rsid w:val="004B5E0F"/>
    <w:rsid w:val="004B6377"/>
    <w:rsid w:val="004B656C"/>
    <w:rsid w:val="004B6928"/>
    <w:rsid w:val="004B6AA6"/>
    <w:rsid w:val="004B754D"/>
    <w:rsid w:val="004B79FA"/>
    <w:rsid w:val="004B7D94"/>
    <w:rsid w:val="004C0765"/>
    <w:rsid w:val="004C0FB7"/>
    <w:rsid w:val="004C104B"/>
    <w:rsid w:val="004C12B2"/>
    <w:rsid w:val="004C13E0"/>
    <w:rsid w:val="004C164A"/>
    <w:rsid w:val="004C2699"/>
    <w:rsid w:val="004C2C65"/>
    <w:rsid w:val="004C2E14"/>
    <w:rsid w:val="004C2FE3"/>
    <w:rsid w:val="004C305A"/>
    <w:rsid w:val="004C31B4"/>
    <w:rsid w:val="004C333D"/>
    <w:rsid w:val="004C35EF"/>
    <w:rsid w:val="004C37ED"/>
    <w:rsid w:val="004C3A6F"/>
    <w:rsid w:val="004C3BCF"/>
    <w:rsid w:val="004C4098"/>
    <w:rsid w:val="004C45B3"/>
    <w:rsid w:val="004C4631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7DF"/>
    <w:rsid w:val="004C6A0D"/>
    <w:rsid w:val="004C78BD"/>
    <w:rsid w:val="004C7942"/>
    <w:rsid w:val="004D0612"/>
    <w:rsid w:val="004D0C1E"/>
    <w:rsid w:val="004D0FCC"/>
    <w:rsid w:val="004D1000"/>
    <w:rsid w:val="004D1561"/>
    <w:rsid w:val="004D1D27"/>
    <w:rsid w:val="004D1EAB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095"/>
    <w:rsid w:val="004D732E"/>
    <w:rsid w:val="004D7B1A"/>
    <w:rsid w:val="004D7F0F"/>
    <w:rsid w:val="004E07A5"/>
    <w:rsid w:val="004E0830"/>
    <w:rsid w:val="004E169C"/>
    <w:rsid w:val="004E172E"/>
    <w:rsid w:val="004E1BF0"/>
    <w:rsid w:val="004E1E6A"/>
    <w:rsid w:val="004E1F68"/>
    <w:rsid w:val="004E220F"/>
    <w:rsid w:val="004E2514"/>
    <w:rsid w:val="004E28E1"/>
    <w:rsid w:val="004E2B01"/>
    <w:rsid w:val="004E34C7"/>
    <w:rsid w:val="004E356A"/>
    <w:rsid w:val="004E375D"/>
    <w:rsid w:val="004E3850"/>
    <w:rsid w:val="004E3FC1"/>
    <w:rsid w:val="004E4813"/>
    <w:rsid w:val="004E4A3B"/>
    <w:rsid w:val="004E5477"/>
    <w:rsid w:val="004E58EA"/>
    <w:rsid w:val="004E5F65"/>
    <w:rsid w:val="004E6741"/>
    <w:rsid w:val="004E6C7A"/>
    <w:rsid w:val="004E74D3"/>
    <w:rsid w:val="004E7615"/>
    <w:rsid w:val="004E7CDF"/>
    <w:rsid w:val="004E7D9A"/>
    <w:rsid w:val="004F02AF"/>
    <w:rsid w:val="004F078C"/>
    <w:rsid w:val="004F1087"/>
    <w:rsid w:val="004F1324"/>
    <w:rsid w:val="004F1A03"/>
    <w:rsid w:val="004F1A8F"/>
    <w:rsid w:val="004F1C06"/>
    <w:rsid w:val="004F1C7D"/>
    <w:rsid w:val="004F1D24"/>
    <w:rsid w:val="004F1DD7"/>
    <w:rsid w:val="004F1F16"/>
    <w:rsid w:val="004F21D2"/>
    <w:rsid w:val="004F23E8"/>
    <w:rsid w:val="004F2641"/>
    <w:rsid w:val="004F27F3"/>
    <w:rsid w:val="004F29B9"/>
    <w:rsid w:val="004F2B8E"/>
    <w:rsid w:val="004F2C85"/>
    <w:rsid w:val="004F32BF"/>
    <w:rsid w:val="004F3C22"/>
    <w:rsid w:val="004F3CC7"/>
    <w:rsid w:val="004F3E6A"/>
    <w:rsid w:val="004F42F8"/>
    <w:rsid w:val="004F469D"/>
    <w:rsid w:val="004F5346"/>
    <w:rsid w:val="004F5773"/>
    <w:rsid w:val="004F5C09"/>
    <w:rsid w:val="004F5E4E"/>
    <w:rsid w:val="004F5E99"/>
    <w:rsid w:val="004F6057"/>
    <w:rsid w:val="004F63B8"/>
    <w:rsid w:val="004F63CC"/>
    <w:rsid w:val="004F6678"/>
    <w:rsid w:val="004F6B28"/>
    <w:rsid w:val="004F6C65"/>
    <w:rsid w:val="004F6D2E"/>
    <w:rsid w:val="004F797A"/>
    <w:rsid w:val="004F7F0F"/>
    <w:rsid w:val="004F7FBC"/>
    <w:rsid w:val="005001AE"/>
    <w:rsid w:val="00500353"/>
    <w:rsid w:val="005004F7"/>
    <w:rsid w:val="005007E7"/>
    <w:rsid w:val="0050087A"/>
    <w:rsid w:val="00501071"/>
    <w:rsid w:val="005010CB"/>
    <w:rsid w:val="00501274"/>
    <w:rsid w:val="005012FC"/>
    <w:rsid w:val="00501CDC"/>
    <w:rsid w:val="00501E6C"/>
    <w:rsid w:val="00501EBE"/>
    <w:rsid w:val="00502B69"/>
    <w:rsid w:val="00503551"/>
    <w:rsid w:val="00503963"/>
    <w:rsid w:val="00503F38"/>
    <w:rsid w:val="005043FC"/>
    <w:rsid w:val="00504A55"/>
    <w:rsid w:val="00504B31"/>
    <w:rsid w:val="00505334"/>
    <w:rsid w:val="00505A1E"/>
    <w:rsid w:val="00505A88"/>
    <w:rsid w:val="00505AC6"/>
    <w:rsid w:val="00505DA2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B3F"/>
    <w:rsid w:val="00507D3E"/>
    <w:rsid w:val="00507FC3"/>
    <w:rsid w:val="00510A22"/>
    <w:rsid w:val="00510B5D"/>
    <w:rsid w:val="00510D8A"/>
    <w:rsid w:val="00511D6B"/>
    <w:rsid w:val="00511EBC"/>
    <w:rsid w:val="005125D5"/>
    <w:rsid w:val="0051296B"/>
    <w:rsid w:val="00512D51"/>
    <w:rsid w:val="00512E95"/>
    <w:rsid w:val="00513C3B"/>
    <w:rsid w:val="00514444"/>
    <w:rsid w:val="00514674"/>
    <w:rsid w:val="0051477F"/>
    <w:rsid w:val="00514C46"/>
    <w:rsid w:val="00514DDC"/>
    <w:rsid w:val="005151C3"/>
    <w:rsid w:val="00515BCF"/>
    <w:rsid w:val="00516083"/>
    <w:rsid w:val="0051635A"/>
    <w:rsid w:val="00516381"/>
    <w:rsid w:val="0051646E"/>
    <w:rsid w:val="005166C3"/>
    <w:rsid w:val="00516A18"/>
    <w:rsid w:val="00516BD0"/>
    <w:rsid w:val="00516EA5"/>
    <w:rsid w:val="005179DA"/>
    <w:rsid w:val="00517E12"/>
    <w:rsid w:val="00517E2A"/>
    <w:rsid w:val="00520AD7"/>
    <w:rsid w:val="00520C1C"/>
    <w:rsid w:val="00520EEE"/>
    <w:rsid w:val="00521439"/>
    <w:rsid w:val="00522133"/>
    <w:rsid w:val="0052292E"/>
    <w:rsid w:val="005229C6"/>
    <w:rsid w:val="00522A3A"/>
    <w:rsid w:val="005232E0"/>
    <w:rsid w:val="0052373B"/>
    <w:rsid w:val="00523CFF"/>
    <w:rsid w:val="00523E00"/>
    <w:rsid w:val="0052439F"/>
    <w:rsid w:val="005243EB"/>
    <w:rsid w:val="00525789"/>
    <w:rsid w:val="00525890"/>
    <w:rsid w:val="005258E2"/>
    <w:rsid w:val="00525948"/>
    <w:rsid w:val="00526452"/>
    <w:rsid w:val="00526816"/>
    <w:rsid w:val="00526B0D"/>
    <w:rsid w:val="00526F09"/>
    <w:rsid w:val="005272CA"/>
    <w:rsid w:val="0052733A"/>
    <w:rsid w:val="005273AE"/>
    <w:rsid w:val="00527CB4"/>
    <w:rsid w:val="00527DEB"/>
    <w:rsid w:val="00527DF9"/>
    <w:rsid w:val="00527F4F"/>
    <w:rsid w:val="005301DA"/>
    <w:rsid w:val="00530512"/>
    <w:rsid w:val="00530748"/>
    <w:rsid w:val="00530799"/>
    <w:rsid w:val="0053109F"/>
    <w:rsid w:val="0053119A"/>
    <w:rsid w:val="005311E8"/>
    <w:rsid w:val="005312C4"/>
    <w:rsid w:val="0053133A"/>
    <w:rsid w:val="00531822"/>
    <w:rsid w:val="00531AF5"/>
    <w:rsid w:val="005326D0"/>
    <w:rsid w:val="005327CB"/>
    <w:rsid w:val="00532800"/>
    <w:rsid w:val="005328BC"/>
    <w:rsid w:val="00532A80"/>
    <w:rsid w:val="00532FDA"/>
    <w:rsid w:val="00533264"/>
    <w:rsid w:val="00533428"/>
    <w:rsid w:val="005337F4"/>
    <w:rsid w:val="005338D7"/>
    <w:rsid w:val="00533EE8"/>
    <w:rsid w:val="0053417D"/>
    <w:rsid w:val="0053490C"/>
    <w:rsid w:val="005349A0"/>
    <w:rsid w:val="00535585"/>
    <w:rsid w:val="005356F9"/>
    <w:rsid w:val="005357C2"/>
    <w:rsid w:val="00536A58"/>
    <w:rsid w:val="00536AB4"/>
    <w:rsid w:val="00536F48"/>
    <w:rsid w:val="00537022"/>
    <w:rsid w:val="00537060"/>
    <w:rsid w:val="00537127"/>
    <w:rsid w:val="0053716E"/>
    <w:rsid w:val="0053764B"/>
    <w:rsid w:val="0054069F"/>
    <w:rsid w:val="00540B9F"/>
    <w:rsid w:val="00541045"/>
    <w:rsid w:val="00541307"/>
    <w:rsid w:val="00541B0B"/>
    <w:rsid w:val="00541B60"/>
    <w:rsid w:val="00541BF2"/>
    <w:rsid w:val="00541CFE"/>
    <w:rsid w:val="00541DB8"/>
    <w:rsid w:val="00541F9A"/>
    <w:rsid w:val="00542599"/>
    <w:rsid w:val="00542C1B"/>
    <w:rsid w:val="00542D88"/>
    <w:rsid w:val="00542EB4"/>
    <w:rsid w:val="0054351C"/>
    <w:rsid w:val="0054362E"/>
    <w:rsid w:val="00543833"/>
    <w:rsid w:val="005448B9"/>
    <w:rsid w:val="00544C51"/>
    <w:rsid w:val="00545136"/>
    <w:rsid w:val="005452C1"/>
    <w:rsid w:val="0054533E"/>
    <w:rsid w:val="00545698"/>
    <w:rsid w:val="005459F6"/>
    <w:rsid w:val="00545B42"/>
    <w:rsid w:val="0054612B"/>
    <w:rsid w:val="005466DF"/>
    <w:rsid w:val="00546773"/>
    <w:rsid w:val="00547753"/>
    <w:rsid w:val="005479F5"/>
    <w:rsid w:val="00547D90"/>
    <w:rsid w:val="005501E4"/>
    <w:rsid w:val="00550273"/>
    <w:rsid w:val="005506E4"/>
    <w:rsid w:val="005508EF"/>
    <w:rsid w:val="00551080"/>
    <w:rsid w:val="005510E3"/>
    <w:rsid w:val="005511FB"/>
    <w:rsid w:val="0055173F"/>
    <w:rsid w:val="005517FD"/>
    <w:rsid w:val="00551AE8"/>
    <w:rsid w:val="00551D57"/>
    <w:rsid w:val="00552199"/>
    <w:rsid w:val="00552AFD"/>
    <w:rsid w:val="00552E11"/>
    <w:rsid w:val="00552FEB"/>
    <w:rsid w:val="0055326B"/>
    <w:rsid w:val="005532A3"/>
    <w:rsid w:val="00553395"/>
    <w:rsid w:val="00553567"/>
    <w:rsid w:val="00553631"/>
    <w:rsid w:val="005538EF"/>
    <w:rsid w:val="0055400F"/>
    <w:rsid w:val="00554019"/>
    <w:rsid w:val="005547EA"/>
    <w:rsid w:val="005548DD"/>
    <w:rsid w:val="00554DDC"/>
    <w:rsid w:val="00555425"/>
    <w:rsid w:val="00555500"/>
    <w:rsid w:val="00555CEE"/>
    <w:rsid w:val="00555FC3"/>
    <w:rsid w:val="00556027"/>
    <w:rsid w:val="00556506"/>
    <w:rsid w:val="0055659A"/>
    <w:rsid w:val="00556731"/>
    <w:rsid w:val="00556A97"/>
    <w:rsid w:val="00557401"/>
    <w:rsid w:val="0055747C"/>
    <w:rsid w:val="0055790D"/>
    <w:rsid w:val="00557D41"/>
    <w:rsid w:val="00557EA6"/>
    <w:rsid w:val="00557F5B"/>
    <w:rsid w:val="00557FE2"/>
    <w:rsid w:val="00560729"/>
    <w:rsid w:val="005608D4"/>
    <w:rsid w:val="00560986"/>
    <w:rsid w:val="00560A86"/>
    <w:rsid w:val="0056105F"/>
    <w:rsid w:val="00561A0D"/>
    <w:rsid w:val="00561C55"/>
    <w:rsid w:val="00561C64"/>
    <w:rsid w:val="00562173"/>
    <w:rsid w:val="0056218D"/>
    <w:rsid w:val="0056255F"/>
    <w:rsid w:val="00562BB6"/>
    <w:rsid w:val="00562E4D"/>
    <w:rsid w:val="00562EAD"/>
    <w:rsid w:val="00562F3B"/>
    <w:rsid w:val="00562F42"/>
    <w:rsid w:val="00563222"/>
    <w:rsid w:val="00563543"/>
    <w:rsid w:val="0056367C"/>
    <w:rsid w:val="00563AEB"/>
    <w:rsid w:val="00564252"/>
    <w:rsid w:val="005642AA"/>
    <w:rsid w:val="00564321"/>
    <w:rsid w:val="00564461"/>
    <w:rsid w:val="00564775"/>
    <w:rsid w:val="00565150"/>
    <w:rsid w:val="0056585D"/>
    <w:rsid w:val="00566639"/>
    <w:rsid w:val="00566C28"/>
    <w:rsid w:val="00566EBC"/>
    <w:rsid w:val="005673A1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79B"/>
    <w:rsid w:val="005709FC"/>
    <w:rsid w:val="0057158A"/>
    <w:rsid w:val="005719AC"/>
    <w:rsid w:val="00571A1B"/>
    <w:rsid w:val="005721CF"/>
    <w:rsid w:val="0057259D"/>
    <w:rsid w:val="00572749"/>
    <w:rsid w:val="005739F4"/>
    <w:rsid w:val="00573A7F"/>
    <w:rsid w:val="00573EE1"/>
    <w:rsid w:val="00573EEA"/>
    <w:rsid w:val="0057406C"/>
    <w:rsid w:val="00575051"/>
    <w:rsid w:val="005758E3"/>
    <w:rsid w:val="00575A26"/>
    <w:rsid w:val="00575BDE"/>
    <w:rsid w:val="00575E99"/>
    <w:rsid w:val="00575FBE"/>
    <w:rsid w:val="00576069"/>
    <w:rsid w:val="00576850"/>
    <w:rsid w:val="00576A58"/>
    <w:rsid w:val="00576AD5"/>
    <w:rsid w:val="00576D35"/>
    <w:rsid w:val="00576D4D"/>
    <w:rsid w:val="00577023"/>
    <w:rsid w:val="005771DA"/>
    <w:rsid w:val="005775C0"/>
    <w:rsid w:val="00577698"/>
    <w:rsid w:val="005777C8"/>
    <w:rsid w:val="00577AD5"/>
    <w:rsid w:val="00577DDB"/>
    <w:rsid w:val="00577F23"/>
    <w:rsid w:val="00580414"/>
    <w:rsid w:val="005807EF"/>
    <w:rsid w:val="00580A50"/>
    <w:rsid w:val="00580A72"/>
    <w:rsid w:val="00580CC0"/>
    <w:rsid w:val="0058107B"/>
    <w:rsid w:val="0058149F"/>
    <w:rsid w:val="0058161B"/>
    <w:rsid w:val="005817A5"/>
    <w:rsid w:val="00581B22"/>
    <w:rsid w:val="00581DF3"/>
    <w:rsid w:val="00582323"/>
    <w:rsid w:val="0058256F"/>
    <w:rsid w:val="00582853"/>
    <w:rsid w:val="00582893"/>
    <w:rsid w:val="00582C76"/>
    <w:rsid w:val="00583706"/>
    <w:rsid w:val="00583A87"/>
    <w:rsid w:val="00583AF1"/>
    <w:rsid w:val="00583CCB"/>
    <w:rsid w:val="0058403B"/>
    <w:rsid w:val="005842BA"/>
    <w:rsid w:val="005843E6"/>
    <w:rsid w:val="005845FA"/>
    <w:rsid w:val="00584AC0"/>
    <w:rsid w:val="00584AE4"/>
    <w:rsid w:val="00584F17"/>
    <w:rsid w:val="00585035"/>
    <w:rsid w:val="00585C21"/>
    <w:rsid w:val="00585FAC"/>
    <w:rsid w:val="00586007"/>
    <w:rsid w:val="005861C6"/>
    <w:rsid w:val="00586B7C"/>
    <w:rsid w:val="00586E72"/>
    <w:rsid w:val="00586F8F"/>
    <w:rsid w:val="005874CD"/>
    <w:rsid w:val="00587515"/>
    <w:rsid w:val="00587597"/>
    <w:rsid w:val="005877E7"/>
    <w:rsid w:val="00587A79"/>
    <w:rsid w:val="00587AAF"/>
    <w:rsid w:val="00587B8C"/>
    <w:rsid w:val="00587BEA"/>
    <w:rsid w:val="00587CF1"/>
    <w:rsid w:val="00590408"/>
    <w:rsid w:val="00590753"/>
    <w:rsid w:val="00590918"/>
    <w:rsid w:val="00590D18"/>
    <w:rsid w:val="00590D5B"/>
    <w:rsid w:val="00590EDD"/>
    <w:rsid w:val="00591634"/>
    <w:rsid w:val="00591988"/>
    <w:rsid w:val="00591EBD"/>
    <w:rsid w:val="0059217A"/>
    <w:rsid w:val="005921C8"/>
    <w:rsid w:val="005922A3"/>
    <w:rsid w:val="0059239E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D34"/>
    <w:rsid w:val="00594E4A"/>
    <w:rsid w:val="00595106"/>
    <w:rsid w:val="00595692"/>
    <w:rsid w:val="005956E4"/>
    <w:rsid w:val="0059573E"/>
    <w:rsid w:val="00595789"/>
    <w:rsid w:val="00595B7B"/>
    <w:rsid w:val="00596020"/>
    <w:rsid w:val="0059632F"/>
    <w:rsid w:val="005967A2"/>
    <w:rsid w:val="00597799"/>
    <w:rsid w:val="005977F9"/>
    <w:rsid w:val="00597BA8"/>
    <w:rsid w:val="005A0052"/>
    <w:rsid w:val="005A01E7"/>
    <w:rsid w:val="005A02C8"/>
    <w:rsid w:val="005A03B1"/>
    <w:rsid w:val="005A09E5"/>
    <w:rsid w:val="005A1473"/>
    <w:rsid w:val="005A19FF"/>
    <w:rsid w:val="005A1A96"/>
    <w:rsid w:val="005A2074"/>
    <w:rsid w:val="005A24AE"/>
    <w:rsid w:val="005A2711"/>
    <w:rsid w:val="005A3394"/>
    <w:rsid w:val="005A33B9"/>
    <w:rsid w:val="005A38F8"/>
    <w:rsid w:val="005A3AD9"/>
    <w:rsid w:val="005A3E34"/>
    <w:rsid w:val="005A403A"/>
    <w:rsid w:val="005A41F7"/>
    <w:rsid w:val="005A43BE"/>
    <w:rsid w:val="005A4624"/>
    <w:rsid w:val="005A5011"/>
    <w:rsid w:val="005A508D"/>
    <w:rsid w:val="005A5F3B"/>
    <w:rsid w:val="005A6035"/>
    <w:rsid w:val="005A60BA"/>
    <w:rsid w:val="005A6630"/>
    <w:rsid w:val="005A6BFD"/>
    <w:rsid w:val="005A6E09"/>
    <w:rsid w:val="005A737E"/>
    <w:rsid w:val="005A7550"/>
    <w:rsid w:val="005A761B"/>
    <w:rsid w:val="005A79F3"/>
    <w:rsid w:val="005B05A2"/>
    <w:rsid w:val="005B096F"/>
    <w:rsid w:val="005B0987"/>
    <w:rsid w:val="005B0F51"/>
    <w:rsid w:val="005B0FB5"/>
    <w:rsid w:val="005B1191"/>
    <w:rsid w:val="005B1205"/>
    <w:rsid w:val="005B130A"/>
    <w:rsid w:val="005B1D3B"/>
    <w:rsid w:val="005B2088"/>
    <w:rsid w:val="005B2466"/>
    <w:rsid w:val="005B2BBB"/>
    <w:rsid w:val="005B2BF5"/>
    <w:rsid w:val="005B2FD3"/>
    <w:rsid w:val="005B3E40"/>
    <w:rsid w:val="005B3F04"/>
    <w:rsid w:val="005B41B3"/>
    <w:rsid w:val="005B4289"/>
    <w:rsid w:val="005B4436"/>
    <w:rsid w:val="005B47AD"/>
    <w:rsid w:val="005B5167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A0"/>
    <w:rsid w:val="005B6BFD"/>
    <w:rsid w:val="005B7331"/>
    <w:rsid w:val="005B75B6"/>
    <w:rsid w:val="005B789E"/>
    <w:rsid w:val="005B7F6E"/>
    <w:rsid w:val="005C043D"/>
    <w:rsid w:val="005C04AC"/>
    <w:rsid w:val="005C0C11"/>
    <w:rsid w:val="005C0D21"/>
    <w:rsid w:val="005C12AC"/>
    <w:rsid w:val="005C135C"/>
    <w:rsid w:val="005C1599"/>
    <w:rsid w:val="005C173C"/>
    <w:rsid w:val="005C1C90"/>
    <w:rsid w:val="005C1CEF"/>
    <w:rsid w:val="005C1EF5"/>
    <w:rsid w:val="005C1FCA"/>
    <w:rsid w:val="005C25B4"/>
    <w:rsid w:val="005C2BEE"/>
    <w:rsid w:val="005C2D40"/>
    <w:rsid w:val="005C37FC"/>
    <w:rsid w:val="005C3964"/>
    <w:rsid w:val="005C3EDA"/>
    <w:rsid w:val="005C4094"/>
    <w:rsid w:val="005C428A"/>
    <w:rsid w:val="005C4330"/>
    <w:rsid w:val="005C4787"/>
    <w:rsid w:val="005C4997"/>
    <w:rsid w:val="005C4BCA"/>
    <w:rsid w:val="005C5113"/>
    <w:rsid w:val="005C54B8"/>
    <w:rsid w:val="005C557C"/>
    <w:rsid w:val="005C56B7"/>
    <w:rsid w:val="005C589A"/>
    <w:rsid w:val="005C5C0E"/>
    <w:rsid w:val="005C5CDF"/>
    <w:rsid w:val="005C5F06"/>
    <w:rsid w:val="005C61D4"/>
    <w:rsid w:val="005C677E"/>
    <w:rsid w:val="005C6CD0"/>
    <w:rsid w:val="005C7072"/>
    <w:rsid w:val="005C7495"/>
    <w:rsid w:val="005C759E"/>
    <w:rsid w:val="005C76FC"/>
    <w:rsid w:val="005C7748"/>
    <w:rsid w:val="005C785E"/>
    <w:rsid w:val="005C78D5"/>
    <w:rsid w:val="005D00B6"/>
    <w:rsid w:val="005D0F17"/>
    <w:rsid w:val="005D101F"/>
    <w:rsid w:val="005D1247"/>
    <w:rsid w:val="005D1603"/>
    <w:rsid w:val="005D1838"/>
    <w:rsid w:val="005D1D60"/>
    <w:rsid w:val="005D1E9C"/>
    <w:rsid w:val="005D1EE1"/>
    <w:rsid w:val="005D205D"/>
    <w:rsid w:val="005D2111"/>
    <w:rsid w:val="005D290E"/>
    <w:rsid w:val="005D2F54"/>
    <w:rsid w:val="005D31CF"/>
    <w:rsid w:val="005D33D2"/>
    <w:rsid w:val="005D353D"/>
    <w:rsid w:val="005D3FD5"/>
    <w:rsid w:val="005D593D"/>
    <w:rsid w:val="005D5D35"/>
    <w:rsid w:val="005D5D75"/>
    <w:rsid w:val="005D63A5"/>
    <w:rsid w:val="005D64AA"/>
    <w:rsid w:val="005D69A4"/>
    <w:rsid w:val="005D79B5"/>
    <w:rsid w:val="005D7BDA"/>
    <w:rsid w:val="005E03BA"/>
    <w:rsid w:val="005E0A1F"/>
    <w:rsid w:val="005E0DEA"/>
    <w:rsid w:val="005E0FF7"/>
    <w:rsid w:val="005E1058"/>
    <w:rsid w:val="005E1667"/>
    <w:rsid w:val="005E17B3"/>
    <w:rsid w:val="005E1990"/>
    <w:rsid w:val="005E1AAE"/>
    <w:rsid w:val="005E1BB5"/>
    <w:rsid w:val="005E1BD6"/>
    <w:rsid w:val="005E1D1D"/>
    <w:rsid w:val="005E20D0"/>
    <w:rsid w:val="005E24EE"/>
    <w:rsid w:val="005E2594"/>
    <w:rsid w:val="005E2A79"/>
    <w:rsid w:val="005E2D15"/>
    <w:rsid w:val="005E2EDB"/>
    <w:rsid w:val="005E2FB1"/>
    <w:rsid w:val="005E384B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5FCB"/>
    <w:rsid w:val="005E64AF"/>
    <w:rsid w:val="005E6BE9"/>
    <w:rsid w:val="005E71A5"/>
    <w:rsid w:val="005E7221"/>
    <w:rsid w:val="005E74C5"/>
    <w:rsid w:val="005E777B"/>
    <w:rsid w:val="005E7AA8"/>
    <w:rsid w:val="005F03D5"/>
    <w:rsid w:val="005F0860"/>
    <w:rsid w:val="005F1186"/>
    <w:rsid w:val="005F1426"/>
    <w:rsid w:val="005F14A7"/>
    <w:rsid w:val="005F1554"/>
    <w:rsid w:val="005F175A"/>
    <w:rsid w:val="005F1B20"/>
    <w:rsid w:val="005F1E18"/>
    <w:rsid w:val="005F27E0"/>
    <w:rsid w:val="005F29C0"/>
    <w:rsid w:val="005F2A66"/>
    <w:rsid w:val="005F2B32"/>
    <w:rsid w:val="005F3176"/>
    <w:rsid w:val="005F3537"/>
    <w:rsid w:val="005F3549"/>
    <w:rsid w:val="005F375E"/>
    <w:rsid w:val="005F3D56"/>
    <w:rsid w:val="005F3D8C"/>
    <w:rsid w:val="005F4384"/>
    <w:rsid w:val="005F44BD"/>
    <w:rsid w:val="005F48FE"/>
    <w:rsid w:val="005F5406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03A"/>
    <w:rsid w:val="005F764A"/>
    <w:rsid w:val="005F7EFE"/>
    <w:rsid w:val="0060008E"/>
    <w:rsid w:val="006005C1"/>
    <w:rsid w:val="00600C3B"/>
    <w:rsid w:val="00600CE1"/>
    <w:rsid w:val="006011A0"/>
    <w:rsid w:val="00601275"/>
    <w:rsid w:val="00601C1B"/>
    <w:rsid w:val="00601CF8"/>
    <w:rsid w:val="00602A78"/>
    <w:rsid w:val="00602BCA"/>
    <w:rsid w:val="0060305F"/>
    <w:rsid w:val="006034C7"/>
    <w:rsid w:val="00603845"/>
    <w:rsid w:val="00603A9A"/>
    <w:rsid w:val="00603AAE"/>
    <w:rsid w:val="00603EE2"/>
    <w:rsid w:val="0060443C"/>
    <w:rsid w:val="00604617"/>
    <w:rsid w:val="00604730"/>
    <w:rsid w:val="006049CE"/>
    <w:rsid w:val="00604AE3"/>
    <w:rsid w:val="00604D1B"/>
    <w:rsid w:val="006052A3"/>
    <w:rsid w:val="006053D8"/>
    <w:rsid w:val="006057CF"/>
    <w:rsid w:val="006058A3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502"/>
    <w:rsid w:val="0060791C"/>
    <w:rsid w:val="00607C10"/>
    <w:rsid w:val="006103B7"/>
    <w:rsid w:val="00611BA6"/>
    <w:rsid w:val="006120BB"/>
    <w:rsid w:val="006129CC"/>
    <w:rsid w:val="00612A3A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5F84"/>
    <w:rsid w:val="006162A3"/>
    <w:rsid w:val="00616C7D"/>
    <w:rsid w:val="0061735F"/>
    <w:rsid w:val="00617A4A"/>
    <w:rsid w:val="00617C95"/>
    <w:rsid w:val="006205E1"/>
    <w:rsid w:val="006205F3"/>
    <w:rsid w:val="006208EE"/>
    <w:rsid w:val="0062091D"/>
    <w:rsid w:val="00620C44"/>
    <w:rsid w:val="0062100E"/>
    <w:rsid w:val="006210EF"/>
    <w:rsid w:val="006211A5"/>
    <w:rsid w:val="00621529"/>
    <w:rsid w:val="006219BC"/>
    <w:rsid w:val="00622134"/>
    <w:rsid w:val="006226AF"/>
    <w:rsid w:val="00622789"/>
    <w:rsid w:val="00622A48"/>
    <w:rsid w:val="00623126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4E2F"/>
    <w:rsid w:val="006251B8"/>
    <w:rsid w:val="00625471"/>
    <w:rsid w:val="00625713"/>
    <w:rsid w:val="00625B22"/>
    <w:rsid w:val="00625BA7"/>
    <w:rsid w:val="00625BFA"/>
    <w:rsid w:val="00625C53"/>
    <w:rsid w:val="00625DD6"/>
    <w:rsid w:val="00626415"/>
    <w:rsid w:val="00626424"/>
    <w:rsid w:val="00626447"/>
    <w:rsid w:val="00626777"/>
    <w:rsid w:val="0062692A"/>
    <w:rsid w:val="00626AE8"/>
    <w:rsid w:val="00627549"/>
    <w:rsid w:val="0062768B"/>
    <w:rsid w:val="00627A49"/>
    <w:rsid w:val="00627D2B"/>
    <w:rsid w:val="00627D60"/>
    <w:rsid w:val="00627E30"/>
    <w:rsid w:val="00630169"/>
    <w:rsid w:val="006303FC"/>
    <w:rsid w:val="006309D1"/>
    <w:rsid w:val="00630E40"/>
    <w:rsid w:val="00631050"/>
    <w:rsid w:val="00631575"/>
    <w:rsid w:val="00631716"/>
    <w:rsid w:val="0063179F"/>
    <w:rsid w:val="006317A4"/>
    <w:rsid w:val="00632259"/>
    <w:rsid w:val="00632765"/>
    <w:rsid w:val="00632DD8"/>
    <w:rsid w:val="00632E84"/>
    <w:rsid w:val="0063342B"/>
    <w:rsid w:val="006338DA"/>
    <w:rsid w:val="0063390C"/>
    <w:rsid w:val="00633A5E"/>
    <w:rsid w:val="00633F74"/>
    <w:rsid w:val="00634BB5"/>
    <w:rsid w:val="00634CEA"/>
    <w:rsid w:val="00635641"/>
    <w:rsid w:val="00635AEB"/>
    <w:rsid w:val="006367B7"/>
    <w:rsid w:val="00636A84"/>
    <w:rsid w:val="00636E0F"/>
    <w:rsid w:val="00636EF8"/>
    <w:rsid w:val="00636FEF"/>
    <w:rsid w:val="0063715F"/>
    <w:rsid w:val="006371D4"/>
    <w:rsid w:val="006374B9"/>
    <w:rsid w:val="006374E0"/>
    <w:rsid w:val="006377DB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8BE"/>
    <w:rsid w:val="006443B2"/>
    <w:rsid w:val="00644571"/>
    <w:rsid w:val="00644E46"/>
    <w:rsid w:val="00644F44"/>
    <w:rsid w:val="00645059"/>
    <w:rsid w:val="00645210"/>
    <w:rsid w:val="0064522C"/>
    <w:rsid w:val="00645933"/>
    <w:rsid w:val="006459B3"/>
    <w:rsid w:val="00645D57"/>
    <w:rsid w:val="0064690D"/>
    <w:rsid w:val="00646970"/>
    <w:rsid w:val="00646FDD"/>
    <w:rsid w:val="006471A9"/>
    <w:rsid w:val="006476BA"/>
    <w:rsid w:val="00647883"/>
    <w:rsid w:val="00647C38"/>
    <w:rsid w:val="00647D39"/>
    <w:rsid w:val="006500A2"/>
    <w:rsid w:val="00650528"/>
    <w:rsid w:val="0065058D"/>
    <w:rsid w:val="00650A94"/>
    <w:rsid w:val="00650C5E"/>
    <w:rsid w:val="00650D67"/>
    <w:rsid w:val="00651147"/>
    <w:rsid w:val="006512DE"/>
    <w:rsid w:val="0065131D"/>
    <w:rsid w:val="00651D2E"/>
    <w:rsid w:val="00651DC1"/>
    <w:rsid w:val="00651FD6"/>
    <w:rsid w:val="0065234B"/>
    <w:rsid w:val="00652384"/>
    <w:rsid w:val="00652480"/>
    <w:rsid w:val="0065252C"/>
    <w:rsid w:val="0065299F"/>
    <w:rsid w:val="00652C5C"/>
    <w:rsid w:val="00652D51"/>
    <w:rsid w:val="00652EB9"/>
    <w:rsid w:val="00653AC4"/>
    <w:rsid w:val="00653C52"/>
    <w:rsid w:val="00653E94"/>
    <w:rsid w:val="006540C1"/>
    <w:rsid w:val="00654118"/>
    <w:rsid w:val="0065416B"/>
    <w:rsid w:val="00654335"/>
    <w:rsid w:val="0065460C"/>
    <w:rsid w:val="00654642"/>
    <w:rsid w:val="00654A84"/>
    <w:rsid w:val="00654AF4"/>
    <w:rsid w:val="00654CB8"/>
    <w:rsid w:val="00654D23"/>
    <w:rsid w:val="00654D97"/>
    <w:rsid w:val="00654F09"/>
    <w:rsid w:val="00655315"/>
    <w:rsid w:val="0065561D"/>
    <w:rsid w:val="006559AA"/>
    <w:rsid w:val="00655D02"/>
    <w:rsid w:val="00655D2D"/>
    <w:rsid w:val="00655E58"/>
    <w:rsid w:val="00655F61"/>
    <w:rsid w:val="006562F3"/>
    <w:rsid w:val="006565D3"/>
    <w:rsid w:val="00656F36"/>
    <w:rsid w:val="00656F87"/>
    <w:rsid w:val="00656FC3"/>
    <w:rsid w:val="00657515"/>
    <w:rsid w:val="00657693"/>
    <w:rsid w:val="00657861"/>
    <w:rsid w:val="00657B05"/>
    <w:rsid w:val="00657B97"/>
    <w:rsid w:val="00660010"/>
    <w:rsid w:val="00660083"/>
    <w:rsid w:val="0066029F"/>
    <w:rsid w:val="00660680"/>
    <w:rsid w:val="00660876"/>
    <w:rsid w:val="00660BFB"/>
    <w:rsid w:val="00660E23"/>
    <w:rsid w:val="00660F41"/>
    <w:rsid w:val="00662295"/>
    <w:rsid w:val="00662395"/>
    <w:rsid w:val="006624EF"/>
    <w:rsid w:val="00662A70"/>
    <w:rsid w:val="00662AE9"/>
    <w:rsid w:val="00662AF9"/>
    <w:rsid w:val="00662C14"/>
    <w:rsid w:val="00662C97"/>
    <w:rsid w:val="00662CBB"/>
    <w:rsid w:val="00662F3E"/>
    <w:rsid w:val="00662F83"/>
    <w:rsid w:val="0066314F"/>
    <w:rsid w:val="00663792"/>
    <w:rsid w:val="0066398B"/>
    <w:rsid w:val="00663F53"/>
    <w:rsid w:val="00664387"/>
    <w:rsid w:val="0066457D"/>
    <w:rsid w:val="0066486A"/>
    <w:rsid w:val="006649D5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491"/>
    <w:rsid w:val="00670D2E"/>
    <w:rsid w:val="006715AD"/>
    <w:rsid w:val="006715E6"/>
    <w:rsid w:val="00671867"/>
    <w:rsid w:val="006718EE"/>
    <w:rsid w:val="00671E0D"/>
    <w:rsid w:val="00671F8A"/>
    <w:rsid w:val="0067269F"/>
    <w:rsid w:val="006726CB"/>
    <w:rsid w:val="0067272F"/>
    <w:rsid w:val="0067276D"/>
    <w:rsid w:val="00672E8B"/>
    <w:rsid w:val="00672FC9"/>
    <w:rsid w:val="00673632"/>
    <w:rsid w:val="00673714"/>
    <w:rsid w:val="00673881"/>
    <w:rsid w:val="00673ACE"/>
    <w:rsid w:val="00673BA4"/>
    <w:rsid w:val="006746A3"/>
    <w:rsid w:val="00674C5D"/>
    <w:rsid w:val="00674E81"/>
    <w:rsid w:val="00674ED8"/>
    <w:rsid w:val="00675419"/>
    <w:rsid w:val="00675533"/>
    <w:rsid w:val="00675793"/>
    <w:rsid w:val="006759A7"/>
    <w:rsid w:val="00675A1D"/>
    <w:rsid w:val="00675C5E"/>
    <w:rsid w:val="00676816"/>
    <w:rsid w:val="00676851"/>
    <w:rsid w:val="00676F0B"/>
    <w:rsid w:val="006773D1"/>
    <w:rsid w:val="006775DC"/>
    <w:rsid w:val="00677935"/>
    <w:rsid w:val="006801BB"/>
    <w:rsid w:val="006802E3"/>
    <w:rsid w:val="00680CC6"/>
    <w:rsid w:val="0068122E"/>
    <w:rsid w:val="00681F6B"/>
    <w:rsid w:val="0068241B"/>
    <w:rsid w:val="0068375D"/>
    <w:rsid w:val="00683889"/>
    <w:rsid w:val="006838CA"/>
    <w:rsid w:val="00683B59"/>
    <w:rsid w:val="00683CC8"/>
    <w:rsid w:val="00683EF5"/>
    <w:rsid w:val="006842A2"/>
    <w:rsid w:val="006848BB"/>
    <w:rsid w:val="00684A44"/>
    <w:rsid w:val="00684E88"/>
    <w:rsid w:val="00685075"/>
    <w:rsid w:val="00685339"/>
    <w:rsid w:val="006854B1"/>
    <w:rsid w:val="00685597"/>
    <w:rsid w:val="00685716"/>
    <w:rsid w:val="006859F4"/>
    <w:rsid w:val="00685FC6"/>
    <w:rsid w:val="00686338"/>
    <w:rsid w:val="0068731C"/>
    <w:rsid w:val="00687893"/>
    <w:rsid w:val="006904AD"/>
    <w:rsid w:val="006904D3"/>
    <w:rsid w:val="006905D5"/>
    <w:rsid w:val="006905F1"/>
    <w:rsid w:val="00690F18"/>
    <w:rsid w:val="006912E6"/>
    <w:rsid w:val="006914E9"/>
    <w:rsid w:val="006917C6"/>
    <w:rsid w:val="00691815"/>
    <w:rsid w:val="00691822"/>
    <w:rsid w:val="00691CCD"/>
    <w:rsid w:val="00691E51"/>
    <w:rsid w:val="006920CA"/>
    <w:rsid w:val="00692419"/>
    <w:rsid w:val="006927F0"/>
    <w:rsid w:val="00692C4E"/>
    <w:rsid w:val="006936DB"/>
    <w:rsid w:val="00693801"/>
    <w:rsid w:val="006941B5"/>
    <w:rsid w:val="0069428E"/>
    <w:rsid w:val="006943D0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562"/>
    <w:rsid w:val="00697594"/>
    <w:rsid w:val="00697A32"/>
    <w:rsid w:val="006A06E3"/>
    <w:rsid w:val="006A0B03"/>
    <w:rsid w:val="006A0ECA"/>
    <w:rsid w:val="006A11C3"/>
    <w:rsid w:val="006A11F4"/>
    <w:rsid w:val="006A14A8"/>
    <w:rsid w:val="006A16BA"/>
    <w:rsid w:val="006A182D"/>
    <w:rsid w:val="006A1ADF"/>
    <w:rsid w:val="006A23AC"/>
    <w:rsid w:val="006A2835"/>
    <w:rsid w:val="006A2DCF"/>
    <w:rsid w:val="006A3411"/>
    <w:rsid w:val="006A3A19"/>
    <w:rsid w:val="006A3B9E"/>
    <w:rsid w:val="006A3BEC"/>
    <w:rsid w:val="006A3D1C"/>
    <w:rsid w:val="006A3D6D"/>
    <w:rsid w:val="006A3D73"/>
    <w:rsid w:val="006A3F19"/>
    <w:rsid w:val="006A43EA"/>
    <w:rsid w:val="006A471A"/>
    <w:rsid w:val="006A4790"/>
    <w:rsid w:val="006A5290"/>
    <w:rsid w:val="006A58DC"/>
    <w:rsid w:val="006A5B67"/>
    <w:rsid w:val="006A5C11"/>
    <w:rsid w:val="006A60C1"/>
    <w:rsid w:val="006A6290"/>
    <w:rsid w:val="006A6A1A"/>
    <w:rsid w:val="006A6B95"/>
    <w:rsid w:val="006A6BAB"/>
    <w:rsid w:val="006A6C28"/>
    <w:rsid w:val="006A6E48"/>
    <w:rsid w:val="006A74E3"/>
    <w:rsid w:val="006A777A"/>
    <w:rsid w:val="006A7AE9"/>
    <w:rsid w:val="006A7C9D"/>
    <w:rsid w:val="006A7F1D"/>
    <w:rsid w:val="006A7FCD"/>
    <w:rsid w:val="006B01D0"/>
    <w:rsid w:val="006B0264"/>
    <w:rsid w:val="006B0BF0"/>
    <w:rsid w:val="006B0D7E"/>
    <w:rsid w:val="006B0F3E"/>
    <w:rsid w:val="006B1E59"/>
    <w:rsid w:val="006B269C"/>
    <w:rsid w:val="006B2995"/>
    <w:rsid w:val="006B2E7D"/>
    <w:rsid w:val="006B2F13"/>
    <w:rsid w:val="006B3335"/>
    <w:rsid w:val="006B33FB"/>
    <w:rsid w:val="006B3EFD"/>
    <w:rsid w:val="006B40C8"/>
    <w:rsid w:val="006B45C1"/>
    <w:rsid w:val="006B472A"/>
    <w:rsid w:val="006B4E7F"/>
    <w:rsid w:val="006B5149"/>
    <w:rsid w:val="006B549F"/>
    <w:rsid w:val="006B54EB"/>
    <w:rsid w:val="006B55DA"/>
    <w:rsid w:val="006B5B88"/>
    <w:rsid w:val="006B65CB"/>
    <w:rsid w:val="006B7092"/>
    <w:rsid w:val="006B70C6"/>
    <w:rsid w:val="006B71CA"/>
    <w:rsid w:val="006B765D"/>
    <w:rsid w:val="006B767F"/>
    <w:rsid w:val="006B77ED"/>
    <w:rsid w:val="006B796E"/>
    <w:rsid w:val="006C010C"/>
    <w:rsid w:val="006C01F4"/>
    <w:rsid w:val="006C0867"/>
    <w:rsid w:val="006C0EEE"/>
    <w:rsid w:val="006C12F3"/>
    <w:rsid w:val="006C1503"/>
    <w:rsid w:val="006C1A81"/>
    <w:rsid w:val="006C1B60"/>
    <w:rsid w:val="006C215A"/>
    <w:rsid w:val="006C24C7"/>
    <w:rsid w:val="006C273C"/>
    <w:rsid w:val="006C2FF1"/>
    <w:rsid w:val="006C374A"/>
    <w:rsid w:val="006C3A0F"/>
    <w:rsid w:val="006C3B9C"/>
    <w:rsid w:val="006C44A4"/>
    <w:rsid w:val="006C479E"/>
    <w:rsid w:val="006C4825"/>
    <w:rsid w:val="006C4A29"/>
    <w:rsid w:val="006C4A5F"/>
    <w:rsid w:val="006C54EE"/>
    <w:rsid w:val="006C57FE"/>
    <w:rsid w:val="006C5AB5"/>
    <w:rsid w:val="006C6854"/>
    <w:rsid w:val="006C6DB0"/>
    <w:rsid w:val="006C6E36"/>
    <w:rsid w:val="006C705E"/>
    <w:rsid w:val="006C7216"/>
    <w:rsid w:val="006C7266"/>
    <w:rsid w:val="006C72FC"/>
    <w:rsid w:val="006C791E"/>
    <w:rsid w:val="006D045E"/>
    <w:rsid w:val="006D057E"/>
    <w:rsid w:val="006D05F4"/>
    <w:rsid w:val="006D08BC"/>
    <w:rsid w:val="006D0930"/>
    <w:rsid w:val="006D09AC"/>
    <w:rsid w:val="006D0B6D"/>
    <w:rsid w:val="006D12F1"/>
    <w:rsid w:val="006D1549"/>
    <w:rsid w:val="006D16DE"/>
    <w:rsid w:val="006D16EC"/>
    <w:rsid w:val="006D1A5F"/>
    <w:rsid w:val="006D1EAC"/>
    <w:rsid w:val="006D1F0A"/>
    <w:rsid w:val="006D2481"/>
    <w:rsid w:val="006D3429"/>
    <w:rsid w:val="006D3541"/>
    <w:rsid w:val="006D366D"/>
    <w:rsid w:val="006D381C"/>
    <w:rsid w:val="006D39EA"/>
    <w:rsid w:val="006D3CC5"/>
    <w:rsid w:val="006D3CE0"/>
    <w:rsid w:val="006D4801"/>
    <w:rsid w:val="006D487E"/>
    <w:rsid w:val="006D4A33"/>
    <w:rsid w:val="006D4C0F"/>
    <w:rsid w:val="006D4E14"/>
    <w:rsid w:val="006D5367"/>
    <w:rsid w:val="006D53DF"/>
    <w:rsid w:val="006D54F7"/>
    <w:rsid w:val="006D5604"/>
    <w:rsid w:val="006D5630"/>
    <w:rsid w:val="006D5CDA"/>
    <w:rsid w:val="006D65F5"/>
    <w:rsid w:val="006D6854"/>
    <w:rsid w:val="006D6D76"/>
    <w:rsid w:val="006D7902"/>
    <w:rsid w:val="006D7C9D"/>
    <w:rsid w:val="006D7CD6"/>
    <w:rsid w:val="006D7D85"/>
    <w:rsid w:val="006E013B"/>
    <w:rsid w:val="006E045E"/>
    <w:rsid w:val="006E04C4"/>
    <w:rsid w:val="006E09E9"/>
    <w:rsid w:val="006E0B21"/>
    <w:rsid w:val="006E11ED"/>
    <w:rsid w:val="006E171B"/>
    <w:rsid w:val="006E1A8F"/>
    <w:rsid w:val="006E1B99"/>
    <w:rsid w:val="006E2460"/>
    <w:rsid w:val="006E24C1"/>
    <w:rsid w:val="006E2C6D"/>
    <w:rsid w:val="006E32F2"/>
    <w:rsid w:val="006E33D2"/>
    <w:rsid w:val="006E374B"/>
    <w:rsid w:val="006E3B50"/>
    <w:rsid w:val="006E3CB8"/>
    <w:rsid w:val="006E44D3"/>
    <w:rsid w:val="006E4705"/>
    <w:rsid w:val="006E470D"/>
    <w:rsid w:val="006E49DF"/>
    <w:rsid w:val="006E4BC0"/>
    <w:rsid w:val="006E4E81"/>
    <w:rsid w:val="006E58CF"/>
    <w:rsid w:val="006E6241"/>
    <w:rsid w:val="006E645F"/>
    <w:rsid w:val="006E6F3D"/>
    <w:rsid w:val="006E7115"/>
    <w:rsid w:val="006F04B6"/>
    <w:rsid w:val="006F067D"/>
    <w:rsid w:val="006F117D"/>
    <w:rsid w:val="006F1195"/>
    <w:rsid w:val="006F1200"/>
    <w:rsid w:val="006F13F3"/>
    <w:rsid w:val="006F152A"/>
    <w:rsid w:val="006F1DBD"/>
    <w:rsid w:val="006F1E00"/>
    <w:rsid w:val="006F1F77"/>
    <w:rsid w:val="006F2252"/>
    <w:rsid w:val="006F253F"/>
    <w:rsid w:val="006F301F"/>
    <w:rsid w:val="006F3419"/>
    <w:rsid w:val="006F385A"/>
    <w:rsid w:val="006F433C"/>
    <w:rsid w:val="006F48EA"/>
    <w:rsid w:val="006F492C"/>
    <w:rsid w:val="006F4F6A"/>
    <w:rsid w:val="006F51E0"/>
    <w:rsid w:val="006F5682"/>
    <w:rsid w:val="006F572D"/>
    <w:rsid w:val="006F5820"/>
    <w:rsid w:val="006F5847"/>
    <w:rsid w:val="006F5B1A"/>
    <w:rsid w:val="006F5D2B"/>
    <w:rsid w:val="006F5F76"/>
    <w:rsid w:val="006F6790"/>
    <w:rsid w:val="006F707D"/>
    <w:rsid w:val="006F7ADB"/>
    <w:rsid w:val="006F7C74"/>
    <w:rsid w:val="00700821"/>
    <w:rsid w:val="00700FEB"/>
    <w:rsid w:val="007010A7"/>
    <w:rsid w:val="007011D1"/>
    <w:rsid w:val="007011D8"/>
    <w:rsid w:val="007021A1"/>
    <w:rsid w:val="00702723"/>
    <w:rsid w:val="00702788"/>
    <w:rsid w:val="007028BC"/>
    <w:rsid w:val="0070298B"/>
    <w:rsid w:val="00702BCA"/>
    <w:rsid w:val="0070303A"/>
    <w:rsid w:val="0070328F"/>
    <w:rsid w:val="007038ED"/>
    <w:rsid w:val="00704346"/>
    <w:rsid w:val="00704404"/>
    <w:rsid w:val="00704464"/>
    <w:rsid w:val="00704527"/>
    <w:rsid w:val="00704894"/>
    <w:rsid w:val="0070522E"/>
    <w:rsid w:val="007059D9"/>
    <w:rsid w:val="00705BD7"/>
    <w:rsid w:val="00705D2F"/>
    <w:rsid w:val="00706130"/>
    <w:rsid w:val="007061EC"/>
    <w:rsid w:val="007063FA"/>
    <w:rsid w:val="00706461"/>
    <w:rsid w:val="007068C5"/>
    <w:rsid w:val="00706995"/>
    <w:rsid w:val="00706C3A"/>
    <w:rsid w:val="00706E1E"/>
    <w:rsid w:val="007071D4"/>
    <w:rsid w:val="00707264"/>
    <w:rsid w:val="0070728F"/>
    <w:rsid w:val="00707C37"/>
    <w:rsid w:val="00707DF8"/>
    <w:rsid w:val="00710164"/>
    <w:rsid w:val="00710167"/>
    <w:rsid w:val="0071054C"/>
    <w:rsid w:val="0071054F"/>
    <w:rsid w:val="00710595"/>
    <w:rsid w:val="0071086A"/>
    <w:rsid w:val="00710870"/>
    <w:rsid w:val="007110B3"/>
    <w:rsid w:val="00711A27"/>
    <w:rsid w:val="00712020"/>
    <w:rsid w:val="00712026"/>
    <w:rsid w:val="007121C0"/>
    <w:rsid w:val="00712638"/>
    <w:rsid w:val="0071276A"/>
    <w:rsid w:val="0071283B"/>
    <w:rsid w:val="00712B22"/>
    <w:rsid w:val="00712B5A"/>
    <w:rsid w:val="00712BD3"/>
    <w:rsid w:val="00712D93"/>
    <w:rsid w:val="007139BF"/>
    <w:rsid w:val="00713C11"/>
    <w:rsid w:val="00714229"/>
    <w:rsid w:val="00714406"/>
    <w:rsid w:val="007148CB"/>
    <w:rsid w:val="00714A38"/>
    <w:rsid w:val="00714A85"/>
    <w:rsid w:val="00714B10"/>
    <w:rsid w:val="00714B64"/>
    <w:rsid w:val="00714BA7"/>
    <w:rsid w:val="00714DBE"/>
    <w:rsid w:val="00714E26"/>
    <w:rsid w:val="00714F03"/>
    <w:rsid w:val="007159A0"/>
    <w:rsid w:val="00715C06"/>
    <w:rsid w:val="00715FB2"/>
    <w:rsid w:val="007166F7"/>
    <w:rsid w:val="00716932"/>
    <w:rsid w:val="00716BEA"/>
    <w:rsid w:val="00716D4E"/>
    <w:rsid w:val="00716DF5"/>
    <w:rsid w:val="00717020"/>
    <w:rsid w:val="0071717E"/>
    <w:rsid w:val="00717233"/>
    <w:rsid w:val="0071735C"/>
    <w:rsid w:val="00717538"/>
    <w:rsid w:val="00717763"/>
    <w:rsid w:val="0071784B"/>
    <w:rsid w:val="00720A2C"/>
    <w:rsid w:val="00720B85"/>
    <w:rsid w:val="00720C22"/>
    <w:rsid w:val="00720C6E"/>
    <w:rsid w:val="00720E58"/>
    <w:rsid w:val="00720E79"/>
    <w:rsid w:val="00720F9E"/>
    <w:rsid w:val="00721084"/>
    <w:rsid w:val="00721205"/>
    <w:rsid w:val="00721334"/>
    <w:rsid w:val="00721F34"/>
    <w:rsid w:val="0072251B"/>
    <w:rsid w:val="00722BE6"/>
    <w:rsid w:val="00722CD9"/>
    <w:rsid w:val="00722DC9"/>
    <w:rsid w:val="00722DCB"/>
    <w:rsid w:val="00722E41"/>
    <w:rsid w:val="00722EF9"/>
    <w:rsid w:val="007232F1"/>
    <w:rsid w:val="00723F60"/>
    <w:rsid w:val="0072406F"/>
    <w:rsid w:val="0072454A"/>
    <w:rsid w:val="007245B1"/>
    <w:rsid w:val="00724952"/>
    <w:rsid w:val="00724A30"/>
    <w:rsid w:val="00724CD4"/>
    <w:rsid w:val="00724CFE"/>
    <w:rsid w:val="0072502E"/>
    <w:rsid w:val="007251AD"/>
    <w:rsid w:val="00725CA6"/>
    <w:rsid w:val="00725D1A"/>
    <w:rsid w:val="00725DF3"/>
    <w:rsid w:val="00725F4D"/>
    <w:rsid w:val="007267EC"/>
    <w:rsid w:val="00726B7D"/>
    <w:rsid w:val="00727285"/>
    <w:rsid w:val="00727380"/>
    <w:rsid w:val="00727D91"/>
    <w:rsid w:val="00727E44"/>
    <w:rsid w:val="00730152"/>
    <w:rsid w:val="007301B7"/>
    <w:rsid w:val="007305E6"/>
    <w:rsid w:val="0073071A"/>
    <w:rsid w:val="00730DD2"/>
    <w:rsid w:val="00730E03"/>
    <w:rsid w:val="007310E4"/>
    <w:rsid w:val="00731129"/>
    <w:rsid w:val="007313F9"/>
    <w:rsid w:val="00731B72"/>
    <w:rsid w:val="00731B80"/>
    <w:rsid w:val="00731D9E"/>
    <w:rsid w:val="007326F3"/>
    <w:rsid w:val="00732732"/>
    <w:rsid w:val="007330AB"/>
    <w:rsid w:val="0073397C"/>
    <w:rsid w:val="00733F0C"/>
    <w:rsid w:val="00734051"/>
    <w:rsid w:val="007341BF"/>
    <w:rsid w:val="00734519"/>
    <w:rsid w:val="0073458B"/>
    <w:rsid w:val="00734AD1"/>
    <w:rsid w:val="00734B84"/>
    <w:rsid w:val="00735136"/>
    <w:rsid w:val="00735638"/>
    <w:rsid w:val="00735D2A"/>
    <w:rsid w:val="00735E87"/>
    <w:rsid w:val="00735EBF"/>
    <w:rsid w:val="007365ED"/>
    <w:rsid w:val="00736709"/>
    <w:rsid w:val="00736927"/>
    <w:rsid w:val="007373D2"/>
    <w:rsid w:val="0073779C"/>
    <w:rsid w:val="007379FC"/>
    <w:rsid w:val="00737A4B"/>
    <w:rsid w:val="00737FC3"/>
    <w:rsid w:val="00740008"/>
    <w:rsid w:val="007408EF"/>
    <w:rsid w:val="00741355"/>
    <w:rsid w:val="00741C56"/>
    <w:rsid w:val="00741C83"/>
    <w:rsid w:val="00741CB8"/>
    <w:rsid w:val="00741E9A"/>
    <w:rsid w:val="007427A7"/>
    <w:rsid w:val="0074286A"/>
    <w:rsid w:val="00742891"/>
    <w:rsid w:val="00742C3D"/>
    <w:rsid w:val="00742DAD"/>
    <w:rsid w:val="00743455"/>
    <w:rsid w:val="007434D2"/>
    <w:rsid w:val="007435B8"/>
    <w:rsid w:val="007435EC"/>
    <w:rsid w:val="00744182"/>
    <w:rsid w:val="007444AE"/>
    <w:rsid w:val="007447C6"/>
    <w:rsid w:val="007449FE"/>
    <w:rsid w:val="00744CEC"/>
    <w:rsid w:val="00744E67"/>
    <w:rsid w:val="00745345"/>
    <w:rsid w:val="0074556A"/>
    <w:rsid w:val="007457BC"/>
    <w:rsid w:val="00745A05"/>
    <w:rsid w:val="00745D86"/>
    <w:rsid w:val="00745F8E"/>
    <w:rsid w:val="00746452"/>
    <w:rsid w:val="00746564"/>
    <w:rsid w:val="00746571"/>
    <w:rsid w:val="00746721"/>
    <w:rsid w:val="0074716C"/>
    <w:rsid w:val="00747176"/>
    <w:rsid w:val="00747741"/>
    <w:rsid w:val="00747C00"/>
    <w:rsid w:val="007500CA"/>
    <w:rsid w:val="007505F4"/>
    <w:rsid w:val="00750979"/>
    <w:rsid w:val="00751313"/>
    <w:rsid w:val="007514AA"/>
    <w:rsid w:val="00751760"/>
    <w:rsid w:val="007518C9"/>
    <w:rsid w:val="00751C2E"/>
    <w:rsid w:val="0075218A"/>
    <w:rsid w:val="00752238"/>
    <w:rsid w:val="00752640"/>
    <w:rsid w:val="00752DE0"/>
    <w:rsid w:val="00752E14"/>
    <w:rsid w:val="007533FD"/>
    <w:rsid w:val="00753CFB"/>
    <w:rsid w:val="00753DA5"/>
    <w:rsid w:val="00754E53"/>
    <w:rsid w:val="00754EB4"/>
    <w:rsid w:val="0075502B"/>
    <w:rsid w:val="007550CD"/>
    <w:rsid w:val="0075514D"/>
    <w:rsid w:val="007552F8"/>
    <w:rsid w:val="00755633"/>
    <w:rsid w:val="00755639"/>
    <w:rsid w:val="0075578B"/>
    <w:rsid w:val="00755B6F"/>
    <w:rsid w:val="00755BA8"/>
    <w:rsid w:val="00756274"/>
    <w:rsid w:val="007567B7"/>
    <w:rsid w:val="00756A17"/>
    <w:rsid w:val="00756B41"/>
    <w:rsid w:val="00757624"/>
    <w:rsid w:val="007576EC"/>
    <w:rsid w:val="00757957"/>
    <w:rsid w:val="0076045C"/>
    <w:rsid w:val="00760978"/>
    <w:rsid w:val="007609FD"/>
    <w:rsid w:val="00760D42"/>
    <w:rsid w:val="00761277"/>
    <w:rsid w:val="007614A9"/>
    <w:rsid w:val="00761C5E"/>
    <w:rsid w:val="00761E24"/>
    <w:rsid w:val="00761FF6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6096"/>
    <w:rsid w:val="007662CC"/>
    <w:rsid w:val="007663A9"/>
    <w:rsid w:val="007664EA"/>
    <w:rsid w:val="007667C4"/>
    <w:rsid w:val="00766A7E"/>
    <w:rsid w:val="00766FED"/>
    <w:rsid w:val="007670FC"/>
    <w:rsid w:val="00767282"/>
    <w:rsid w:val="00767663"/>
    <w:rsid w:val="007678B9"/>
    <w:rsid w:val="00767DDD"/>
    <w:rsid w:val="00767F7F"/>
    <w:rsid w:val="00770108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2E76"/>
    <w:rsid w:val="00772F1A"/>
    <w:rsid w:val="007730ED"/>
    <w:rsid w:val="00773B3E"/>
    <w:rsid w:val="00773E65"/>
    <w:rsid w:val="00773E8E"/>
    <w:rsid w:val="00773EE9"/>
    <w:rsid w:val="007741B0"/>
    <w:rsid w:val="00774435"/>
    <w:rsid w:val="007745D3"/>
    <w:rsid w:val="007746DC"/>
    <w:rsid w:val="007747A7"/>
    <w:rsid w:val="00774A6A"/>
    <w:rsid w:val="00774B55"/>
    <w:rsid w:val="00774FA3"/>
    <w:rsid w:val="0077558B"/>
    <w:rsid w:val="007756E4"/>
    <w:rsid w:val="00775865"/>
    <w:rsid w:val="0077604D"/>
    <w:rsid w:val="00776667"/>
    <w:rsid w:val="00776874"/>
    <w:rsid w:val="00776B3E"/>
    <w:rsid w:val="0077726C"/>
    <w:rsid w:val="00777AAB"/>
    <w:rsid w:val="00780108"/>
    <w:rsid w:val="007802D3"/>
    <w:rsid w:val="007805C9"/>
    <w:rsid w:val="007809C9"/>
    <w:rsid w:val="00780B17"/>
    <w:rsid w:val="00780FF9"/>
    <w:rsid w:val="007827C6"/>
    <w:rsid w:val="00782855"/>
    <w:rsid w:val="0078285C"/>
    <w:rsid w:val="007829A6"/>
    <w:rsid w:val="00782B30"/>
    <w:rsid w:val="00782B6B"/>
    <w:rsid w:val="00782FEE"/>
    <w:rsid w:val="00783A36"/>
    <w:rsid w:val="00783A44"/>
    <w:rsid w:val="0078416A"/>
    <w:rsid w:val="007845D4"/>
    <w:rsid w:val="007846EE"/>
    <w:rsid w:val="00784B31"/>
    <w:rsid w:val="00784B7C"/>
    <w:rsid w:val="00784DF0"/>
    <w:rsid w:val="00785A38"/>
    <w:rsid w:val="00785A9B"/>
    <w:rsid w:val="00785C2A"/>
    <w:rsid w:val="007862A9"/>
    <w:rsid w:val="0078668F"/>
    <w:rsid w:val="007867F3"/>
    <w:rsid w:val="00786815"/>
    <w:rsid w:val="00786891"/>
    <w:rsid w:val="007868C8"/>
    <w:rsid w:val="0078700E"/>
    <w:rsid w:val="00787339"/>
    <w:rsid w:val="0078753E"/>
    <w:rsid w:val="0078770B"/>
    <w:rsid w:val="00787770"/>
    <w:rsid w:val="00787787"/>
    <w:rsid w:val="00787B59"/>
    <w:rsid w:val="00787F86"/>
    <w:rsid w:val="007900A9"/>
    <w:rsid w:val="00790430"/>
    <w:rsid w:val="00790C1F"/>
    <w:rsid w:val="00790E4D"/>
    <w:rsid w:val="00791040"/>
    <w:rsid w:val="007910C3"/>
    <w:rsid w:val="007910EF"/>
    <w:rsid w:val="00791110"/>
    <w:rsid w:val="0079124F"/>
    <w:rsid w:val="00791250"/>
    <w:rsid w:val="0079131C"/>
    <w:rsid w:val="0079150D"/>
    <w:rsid w:val="00791715"/>
    <w:rsid w:val="00791DE1"/>
    <w:rsid w:val="00791E17"/>
    <w:rsid w:val="00792419"/>
    <w:rsid w:val="00792A1D"/>
    <w:rsid w:val="00793181"/>
    <w:rsid w:val="0079319C"/>
    <w:rsid w:val="0079346F"/>
    <w:rsid w:val="007936BD"/>
    <w:rsid w:val="007936C1"/>
    <w:rsid w:val="00793AE6"/>
    <w:rsid w:val="00793D0B"/>
    <w:rsid w:val="00793D45"/>
    <w:rsid w:val="00794BBF"/>
    <w:rsid w:val="00795E20"/>
    <w:rsid w:val="0079659A"/>
    <w:rsid w:val="00796787"/>
    <w:rsid w:val="007975BD"/>
    <w:rsid w:val="007979AB"/>
    <w:rsid w:val="00797B7E"/>
    <w:rsid w:val="007A020D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104"/>
    <w:rsid w:val="007A2460"/>
    <w:rsid w:val="007A2497"/>
    <w:rsid w:val="007A26F2"/>
    <w:rsid w:val="007A2A4D"/>
    <w:rsid w:val="007A2A5A"/>
    <w:rsid w:val="007A2B58"/>
    <w:rsid w:val="007A2E65"/>
    <w:rsid w:val="007A31B2"/>
    <w:rsid w:val="007A34BD"/>
    <w:rsid w:val="007A3629"/>
    <w:rsid w:val="007A3677"/>
    <w:rsid w:val="007A385C"/>
    <w:rsid w:val="007A38F5"/>
    <w:rsid w:val="007A3B6F"/>
    <w:rsid w:val="007A3D24"/>
    <w:rsid w:val="007A3E12"/>
    <w:rsid w:val="007A461A"/>
    <w:rsid w:val="007A4860"/>
    <w:rsid w:val="007A4CAF"/>
    <w:rsid w:val="007A4F7B"/>
    <w:rsid w:val="007A5054"/>
    <w:rsid w:val="007A522B"/>
    <w:rsid w:val="007A522E"/>
    <w:rsid w:val="007A57F9"/>
    <w:rsid w:val="007A61E4"/>
    <w:rsid w:val="007A6668"/>
    <w:rsid w:val="007A704A"/>
    <w:rsid w:val="007A7242"/>
    <w:rsid w:val="007A7956"/>
    <w:rsid w:val="007B0222"/>
    <w:rsid w:val="007B036E"/>
    <w:rsid w:val="007B0851"/>
    <w:rsid w:val="007B11C6"/>
    <w:rsid w:val="007B12B0"/>
    <w:rsid w:val="007B1392"/>
    <w:rsid w:val="007B1785"/>
    <w:rsid w:val="007B17AC"/>
    <w:rsid w:val="007B1DA8"/>
    <w:rsid w:val="007B215A"/>
    <w:rsid w:val="007B22DC"/>
    <w:rsid w:val="007B230A"/>
    <w:rsid w:val="007B24F0"/>
    <w:rsid w:val="007B2A73"/>
    <w:rsid w:val="007B3336"/>
    <w:rsid w:val="007B3400"/>
    <w:rsid w:val="007B34DC"/>
    <w:rsid w:val="007B3A4D"/>
    <w:rsid w:val="007B3A98"/>
    <w:rsid w:val="007B4008"/>
    <w:rsid w:val="007B49C4"/>
    <w:rsid w:val="007B4D46"/>
    <w:rsid w:val="007B4D74"/>
    <w:rsid w:val="007B4DC6"/>
    <w:rsid w:val="007B5132"/>
    <w:rsid w:val="007B550F"/>
    <w:rsid w:val="007B5734"/>
    <w:rsid w:val="007B69B8"/>
    <w:rsid w:val="007B69E8"/>
    <w:rsid w:val="007B6C17"/>
    <w:rsid w:val="007B6CF7"/>
    <w:rsid w:val="007B7025"/>
    <w:rsid w:val="007B743C"/>
    <w:rsid w:val="007B74AB"/>
    <w:rsid w:val="007C009E"/>
    <w:rsid w:val="007C0165"/>
    <w:rsid w:val="007C048B"/>
    <w:rsid w:val="007C0508"/>
    <w:rsid w:val="007C057E"/>
    <w:rsid w:val="007C1541"/>
    <w:rsid w:val="007C19DF"/>
    <w:rsid w:val="007C1D55"/>
    <w:rsid w:val="007C25F8"/>
    <w:rsid w:val="007C2F98"/>
    <w:rsid w:val="007C3637"/>
    <w:rsid w:val="007C4483"/>
    <w:rsid w:val="007C44DC"/>
    <w:rsid w:val="007C4545"/>
    <w:rsid w:val="007C45F7"/>
    <w:rsid w:val="007C46D1"/>
    <w:rsid w:val="007C46F0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2DB"/>
    <w:rsid w:val="007C6420"/>
    <w:rsid w:val="007C6900"/>
    <w:rsid w:val="007C69A9"/>
    <w:rsid w:val="007C69EB"/>
    <w:rsid w:val="007C6C60"/>
    <w:rsid w:val="007C6D07"/>
    <w:rsid w:val="007C7039"/>
    <w:rsid w:val="007C745C"/>
    <w:rsid w:val="007C7578"/>
    <w:rsid w:val="007C7A67"/>
    <w:rsid w:val="007C7C53"/>
    <w:rsid w:val="007C7E7C"/>
    <w:rsid w:val="007C7F4C"/>
    <w:rsid w:val="007D0060"/>
    <w:rsid w:val="007D0292"/>
    <w:rsid w:val="007D065E"/>
    <w:rsid w:val="007D0940"/>
    <w:rsid w:val="007D0A94"/>
    <w:rsid w:val="007D0B22"/>
    <w:rsid w:val="007D0B27"/>
    <w:rsid w:val="007D0BD6"/>
    <w:rsid w:val="007D0D5B"/>
    <w:rsid w:val="007D1028"/>
    <w:rsid w:val="007D1258"/>
    <w:rsid w:val="007D143D"/>
    <w:rsid w:val="007D1727"/>
    <w:rsid w:val="007D1B0B"/>
    <w:rsid w:val="007D1B92"/>
    <w:rsid w:val="007D240D"/>
    <w:rsid w:val="007D2512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45DE"/>
    <w:rsid w:val="007D4C7B"/>
    <w:rsid w:val="007D51EB"/>
    <w:rsid w:val="007D58BB"/>
    <w:rsid w:val="007D678B"/>
    <w:rsid w:val="007D6835"/>
    <w:rsid w:val="007D6A93"/>
    <w:rsid w:val="007D7933"/>
    <w:rsid w:val="007D7CDE"/>
    <w:rsid w:val="007D7DC7"/>
    <w:rsid w:val="007D7EFB"/>
    <w:rsid w:val="007E01AF"/>
    <w:rsid w:val="007E0772"/>
    <w:rsid w:val="007E0D31"/>
    <w:rsid w:val="007E0E04"/>
    <w:rsid w:val="007E0EF9"/>
    <w:rsid w:val="007E1B95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190"/>
    <w:rsid w:val="007E7C7B"/>
    <w:rsid w:val="007E7E0F"/>
    <w:rsid w:val="007E7F8F"/>
    <w:rsid w:val="007F015E"/>
    <w:rsid w:val="007F079D"/>
    <w:rsid w:val="007F0CEB"/>
    <w:rsid w:val="007F1160"/>
    <w:rsid w:val="007F1717"/>
    <w:rsid w:val="007F19B9"/>
    <w:rsid w:val="007F215A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3B9"/>
    <w:rsid w:val="007F545B"/>
    <w:rsid w:val="007F587F"/>
    <w:rsid w:val="007F59B2"/>
    <w:rsid w:val="007F6607"/>
    <w:rsid w:val="007F7368"/>
    <w:rsid w:val="007F7865"/>
    <w:rsid w:val="007F7D7E"/>
    <w:rsid w:val="007F7DAA"/>
    <w:rsid w:val="007F7E6C"/>
    <w:rsid w:val="007F7FB3"/>
    <w:rsid w:val="0080026A"/>
    <w:rsid w:val="00800340"/>
    <w:rsid w:val="00800549"/>
    <w:rsid w:val="00800953"/>
    <w:rsid w:val="00801255"/>
    <w:rsid w:val="0080197B"/>
    <w:rsid w:val="00801C1F"/>
    <w:rsid w:val="00801C4F"/>
    <w:rsid w:val="00801F50"/>
    <w:rsid w:val="008021D3"/>
    <w:rsid w:val="00802849"/>
    <w:rsid w:val="00802971"/>
    <w:rsid w:val="00803501"/>
    <w:rsid w:val="008038E3"/>
    <w:rsid w:val="008038F6"/>
    <w:rsid w:val="008040C5"/>
    <w:rsid w:val="00804558"/>
    <w:rsid w:val="00804712"/>
    <w:rsid w:val="008047AE"/>
    <w:rsid w:val="00804B21"/>
    <w:rsid w:val="00804CC9"/>
    <w:rsid w:val="00804CF4"/>
    <w:rsid w:val="00805416"/>
    <w:rsid w:val="00805483"/>
    <w:rsid w:val="008054D1"/>
    <w:rsid w:val="0080585D"/>
    <w:rsid w:val="00805D6F"/>
    <w:rsid w:val="00806098"/>
    <w:rsid w:val="0080614D"/>
    <w:rsid w:val="00806273"/>
    <w:rsid w:val="0080661F"/>
    <w:rsid w:val="008067A6"/>
    <w:rsid w:val="008069DE"/>
    <w:rsid w:val="00806EFD"/>
    <w:rsid w:val="00806F98"/>
    <w:rsid w:val="00807074"/>
    <w:rsid w:val="00807325"/>
    <w:rsid w:val="00807E43"/>
    <w:rsid w:val="00807E7C"/>
    <w:rsid w:val="00807F69"/>
    <w:rsid w:val="00810368"/>
    <w:rsid w:val="00810536"/>
    <w:rsid w:val="008108B5"/>
    <w:rsid w:val="00810BE7"/>
    <w:rsid w:val="008111E4"/>
    <w:rsid w:val="00811336"/>
    <w:rsid w:val="0081148B"/>
    <w:rsid w:val="0081165D"/>
    <w:rsid w:val="008118FD"/>
    <w:rsid w:val="00811B28"/>
    <w:rsid w:val="00812328"/>
    <w:rsid w:val="0081270F"/>
    <w:rsid w:val="00812862"/>
    <w:rsid w:val="00812A05"/>
    <w:rsid w:val="00812A7A"/>
    <w:rsid w:val="00812AB4"/>
    <w:rsid w:val="00812B10"/>
    <w:rsid w:val="00812DC8"/>
    <w:rsid w:val="0081362B"/>
    <w:rsid w:val="008140B9"/>
    <w:rsid w:val="0081450B"/>
    <w:rsid w:val="0081467F"/>
    <w:rsid w:val="0081487A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480"/>
    <w:rsid w:val="0081771C"/>
    <w:rsid w:val="00817879"/>
    <w:rsid w:val="00817939"/>
    <w:rsid w:val="00817B1F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B49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49A1"/>
    <w:rsid w:val="00824A41"/>
    <w:rsid w:val="00824D4A"/>
    <w:rsid w:val="008251E7"/>
    <w:rsid w:val="00825417"/>
    <w:rsid w:val="008257E8"/>
    <w:rsid w:val="00825FF6"/>
    <w:rsid w:val="008262BC"/>
    <w:rsid w:val="0082655B"/>
    <w:rsid w:val="008266A2"/>
    <w:rsid w:val="008267AE"/>
    <w:rsid w:val="008271AC"/>
    <w:rsid w:val="008272CA"/>
    <w:rsid w:val="0082788D"/>
    <w:rsid w:val="00827F7A"/>
    <w:rsid w:val="008301DB"/>
    <w:rsid w:val="0083030A"/>
    <w:rsid w:val="00830959"/>
    <w:rsid w:val="00830A90"/>
    <w:rsid w:val="00830B33"/>
    <w:rsid w:val="0083113C"/>
    <w:rsid w:val="0083118A"/>
    <w:rsid w:val="008313F1"/>
    <w:rsid w:val="00831784"/>
    <w:rsid w:val="008319C4"/>
    <w:rsid w:val="00831D02"/>
    <w:rsid w:val="00832727"/>
    <w:rsid w:val="0083272B"/>
    <w:rsid w:val="00832F1B"/>
    <w:rsid w:val="00832F9F"/>
    <w:rsid w:val="008337C1"/>
    <w:rsid w:val="0083415A"/>
    <w:rsid w:val="0083451D"/>
    <w:rsid w:val="00834F23"/>
    <w:rsid w:val="00835303"/>
    <w:rsid w:val="008353B6"/>
    <w:rsid w:val="008353BC"/>
    <w:rsid w:val="0083565B"/>
    <w:rsid w:val="00835696"/>
    <w:rsid w:val="00835ADD"/>
    <w:rsid w:val="008367FF"/>
    <w:rsid w:val="00836A67"/>
    <w:rsid w:val="00836CEB"/>
    <w:rsid w:val="00836F42"/>
    <w:rsid w:val="008374CC"/>
    <w:rsid w:val="00837D2B"/>
    <w:rsid w:val="00840C84"/>
    <w:rsid w:val="00840EAF"/>
    <w:rsid w:val="008414FF"/>
    <w:rsid w:val="008416BF"/>
    <w:rsid w:val="008416FD"/>
    <w:rsid w:val="0084188F"/>
    <w:rsid w:val="00841946"/>
    <w:rsid w:val="008420A3"/>
    <w:rsid w:val="00842611"/>
    <w:rsid w:val="00842659"/>
    <w:rsid w:val="0084293A"/>
    <w:rsid w:val="00842C44"/>
    <w:rsid w:val="0084354C"/>
    <w:rsid w:val="0084375D"/>
    <w:rsid w:val="008440D8"/>
    <w:rsid w:val="0084416F"/>
    <w:rsid w:val="00844462"/>
    <w:rsid w:val="00844905"/>
    <w:rsid w:val="008449FE"/>
    <w:rsid w:val="00844A62"/>
    <w:rsid w:val="00844D8D"/>
    <w:rsid w:val="00845009"/>
    <w:rsid w:val="00845515"/>
    <w:rsid w:val="00845520"/>
    <w:rsid w:val="008459B7"/>
    <w:rsid w:val="00845F34"/>
    <w:rsid w:val="00845FC4"/>
    <w:rsid w:val="008461B0"/>
    <w:rsid w:val="008464A4"/>
    <w:rsid w:val="008466D3"/>
    <w:rsid w:val="00846859"/>
    <w:rsid w:val="00846B10"/>
    <w:rsid w:val="00846C17"/>
    <w:rsid w:val="00846C9F"/>
    <w:rsid w:val="00846D16"/>
    <w:rsid w:val="00846F4C"/>
    <w:rsid w:val="0084789F"/>
    <w:rsid w:val="00847FB9"/>
    <w:rsid w:val="0085044B"/>
    <w:rsid w:val="00850E2D"/>
    <w:rsid w:val="00850EE1"/>
    <w:rsid w:val="0085165B"/>
    <w:rsid w:val="00851770"/>
    <w:rsid w:val="0085179C"/>
    <w:rsid w:val="008518FA"/>
    <w:rsid w:val="00851903"/>
    <w:rsid w:val="0085193D"/>
    <w:rsid w:val="00851958"/>
    <w:rsid w:val="008519D0"/>
    <w:rsid w:val="00851B3F"/>
    <w:rsid w:val="00851C77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2FA1"/>
    <w:rsid w:val="0085307B"/>
    <w:rsid w:val="00853510"/>
    <w:rsid w:val="00853E5B"/>
    <w:rsid w:val="00854029"/>
    <w:rsid w:val="0085402E"/>
    <w:rsid w:val="00854123"/>
    <w:rsid w:val="0085429D"/>
    <w:rsid w:val="008542D1"/>
    <w:rsid w:val="00854465"/>
    <w:rsid w:val="008544BD"/>
    <w:rsid w:val="0085492D"/>
    <w:rsid w:val="00854946"/>
    <w:rsid w:val="00854976"/>
    <w:rsid w:val="00854B62"/>
    <w:rsid w:val="00854B77"/>
    <w:rsid w:val="00854E58"/>
    <w:rsid w:val="0085575D"/>
    <w:rsid w:val="008558ED"/>
    <w:rsid w:val="00855C3F"/>
    <w:rsid w:val="00855CFC"/>
    <w:rsid w:val="00855FD5"/>
    <w:rsid w:val="00856049"/>
    <w:rsid w:val="0085632A"/>
    <w:rsid w:val="008568BB"/>
    <w:rsid w:val="00856E96"/>
    <w:rsid w:val="008577D2"/>
    <w:rsid w:val="00857822"/>
    <w:rsid w:val="00857A33"/>
    <w:rsid w:val="00857C93"/>
    <w:rsid w:val="00860D51"/>
    <w:rsid w:val="008611C1"/>
    <w:rsid w:val="0086151A"/>
    <w:rsid w:val="00861658"/>
    <w:rsid w:val="0086173C"/>
    <w:rsid w:val="0086187E"/>
    <w:rsid w:val="00861B23"/>
    <w:rsid w:val="00861DA4"/>
    <w:rsid w:val="00861EC4"/>
    <w:rsid w:val="00862330"/>
    <w:rsid w:val="0086254A"/>
    <w:rsid w:val="0086264B"/>
    <w:rsid w:val="008626CD"/>
    <w:rsid w:val="008626E9"/>
    <w:rsid w:val="008626EB"/>
    <w:rsid w:val="00862A79"/>
    <w:rsid w:val="00862EFD"/>
    <w:rsid w:val="008634ED"/>
    <w:rsid w:val="008638FB"/>
    <w:rsid w:val="0086444C"/>
    <w:rsid w:val="00864459"/>
    <w:rsid w:val="008644B1"/>
    <w:rsid w:val="00864768"/>
    <w:rsid w:val="00864AE0"/>
    <w:rsid w:val="00864B19"/>
    <w:rsid w:val="00864F62"/>
    <w:rsid w:val="00864F8C"/>
    <w:rsid w:val="0086534E"/>
    <w:rsid w:val="008658AB"/>
    <w:rsid w:val="00865B18"/>
    <w:rsid w:val="00865C09"/>
    <w:rsid w:val="00865DAD"/>
    <w:rsid w:val="00865F60"/>
    <w:rsid w:val="00865FCE"/>
    <w:rsid w:val="0086672E"/>
    <w:rsid w:val="00866CF2"/>
    <w:rsid w:val="008675EC"/>
    <w:rsid w:val="008679CE"/>
    <w:rsid w:val="00867B12"/>
    <w:rsid w:val="00867DA7"/>
    <w:rsid w:val="008700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784"/>
    <w:rsid w:val="0087282A"/>
    <w:rsid w:val="00872D42"/>
    <w:rsid w:val="00873147"/>
    <w:rsid w:val="0087357A"/>
    <w:rsid w:val="00873664"/>
    <w:rsid w:val="008737B4"/>
    <w:rsid w:val="00873C1E"/>
    <w:rsid w:val="00873CD6"/>
    <w:rsid w:val="00873DE6"/>
    <w:rsid w:val="00873FBF"/>
    <w:rsid w:val="00874178"/>
    <w:rsid w:val="00874272"/>
    <w:rsid w:val="008743DF"/>
    <w:rsid w:val="00874A1D"/>
    <w:rsid w:val="00874C66"/>
    <w:rsid w:val="00874F67"/>
    <w:rsid w:val="008752C2"/>
    <w:rsid w:val="0087579C"/>
    <w:rsid w:val="00875CC0"/>
    <w:rsid w:val="00875F4F"/>
    <w:rsid w:val="008762D8"/>
    <w:rsid w:val="00876702"/>
    <w:rsid w:val="008771F3"/>
    <w:rsid w:val="008772D9"/>
    <w:rsid w:val="008775B6"/>
    <w:rsid w:val="008778AB"/>
    <w:rsid w:val="00877A05"/>
    <w:rsid w:val="00877A58"/>
    <w:rsid w:val="00877B29"/>
    <w:rsid w:val="008802FF"/>
    <w:rsid w:val="00880585"/>
    <w:rsid w:val="008808B9"/>
    <w:rsid w:val="00880B30"/>
    <w:rsid w:val="00880B6E"/>
    <w:rsid w:val="00880F1D"/>
    <w:rsid w:val="00881147"/>
    <w:rsid w:val="0088163A"/>
    <w:rsid w:val="0088172A"/>
    <w:rsid w:val="00881D54"/>
    <w:rsid w:val="00881F15"/>
    <w:rsid w:val="00881F90"/>
    <w:rsid w:val="00882F50"/>
    <w:rsid w:val="00883EC3"/>
    <w:rsid w:val="00884487"/>
    <w:rsid w:val="008844D1"/>
    <w:rsid w:val="00884A62"/>
    <w:rsid w:val="00884AFE"/>
    <w:rsid w:val="008851C4"/>
    <w:rsid w:val="0088541F"/>
    <w:rsid w:val="00885696"/>
    <w:rsid w:val="0088570A"/>
    <w:rsid w:val="00885A0E"/>
    <w:rsid w:val="00885E9D"/>
    <w:rsid w:val="008862B1"/>
    <w:rsid w:val="0088635B"/>
    <w:rsid w:val="0088636E"/>
    <w:rsid w:val="008864A7"/>
    <w:rsid w:val="0088666A"/>
    <w:rsid w:val="0088688A"/>
    <w:rsid w:val="00886A9E"/>
    <w:rsid w:val="00886DC9"/>
    <w:rsid w:val="00886EC7"/>
    <w:rsid w:val="008870C3"/>
    <w:rsid w:val="00887184"/>
    <w:rsid w:val="00887877"/>
    <w:rsid w:val="008879EA"/>
    <w:rsid w:val="00887FF6"/>
    <w:rsid w:val="00890139"/>
    <w:rsid w:val="00891113"/>
    <w:rsid w:val="0089160E"/>
    <w:rsid w:val="00891DB4"/>
    <w:rsid w:val="00891E17"/>
    <w:rsid w:val="008921B1"/>
    <w:rsid w:val="00892437"/>
    <w:rsid w:val="008924A6"/>
    <w:rsid w:val="00892687"/>
    <w:rsid w:val="0089297D"/>
    <w:rsid w:val="00893386"/>
    <w:rsid w:val="0089351C"/>
    <w:rsid w:val="0089363C"/>
    <w:rsid w:val="00893657"/>
    <w:rsid w:val="00893671"/>
    <w:rsid w:val="00893675"/>
    <w:rsid w:val="00893BE2"/>
    <w:rsid w:val="00893C24"/>
    <w:rsid w:val="00893DF6"/>
    <w:rsid w:val="008941FB"/>
    <w:rsid w:val="00894291"/>
    <w:rsid w:val="008943D1"/>
    <w:rsid w:val="00894565"/>
    <w:rsid w:val="00894CB0"/>
    <w:rsid w:val="008950D6"/>
    <w:rsid w:val="00895B46"/>
    <w:rsid w:val="0089608F"/>
    <w:rsid w:val="00896474"/>
    <w:rsid w:val="00896DBC"/>
    <w:rsid w:val="0089760B"/>
    <w:rsid w:val="00897677"/>
    <w:rsid w:val="00897B59"/>
    <w:rsid w:val="00897C6C"/>
    <w:rsid w:val="00897D1A"/>
    <w:rsid w:val="008A00BE"/>
    <w:rsid w:val="008A0905"/>
    <w:rsid w:val="008A0B02"/>
    <w:rsid w:val="008A0E0D"/>
    <w:rsid w:val="008A11A4"/>
    <w:rsid w:val="008A135D"/>
    <w:rsid w:val="008A155C"/>
    <w:rsid w:val="008A180E"/>
    <w:rsid w:val="008A197C"/>
    <w:rsid w:val="008A19E2"/>
    <w:rsid w:val="008A1AA8"/>
    <w:rsid w:val="008A20DA"/>
    <w:rsid w:val="008A23D3"/>
    <w:rsid w:val="008A2545"/>
    <w:rsid w:val="008A2636"/>
    <w:rsid w:val="008A26E2"/>
    <w:rsid w:val="008A2B22"/>
    <w:rsid w:val="008A2E2F"/>
    <w:rsid w:val="008A2EA5"/>
    <w:rsid w:val="008A35DB"/>
    <w:rsid w:val="008A3AF9"/>
    <w:rsid w:val="008A3BF5"/>
    <w:rsid w:val="008A3FBE"/>
    <w:rsid w:val="008A4013"/>
    <w:rsid w:val="008A46A0"/>
    <w:rsid w:val="008A493B"/>
    <w:rsid w:val="008A4C65"/>
    <w:rsid w:val="008A4C9C"/>
    <w:rsid w:val="008A6041"/>
    <w:rsid w:val="008A60AC"/>
    <w:rsid w:val="008A60F8"/>
    <w:rsid w:val="008A616C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3DE0"/>
    <w:rsid w:val="008B4201"/>
    <w:rsid w:val="008B44CB"/>
    <w:rsid w:val="008B4603"/>
    <w:rsid w:val="008B46D2"/>
    <w:rsid w:val="008B4BCF"/>
    <w:rsid w:val="008B4FB7"/>
    <w:rsid w:val="008B5253"/>
    <w:rsid w:val="008B5287"/>
    <w:rsid w:val="008B53B8"/>
    <w:rsid w:val="008B53D8"/>
    <w:rsid w:val="008B5476"/>
    <w:rsid w:val="008B63BE"/>
    <w:rsid w:val="008B640E"/>
    <w:rsid w:val="008B6505"/>
    <w:rsid w:val="008B688D"/>
    <w:rsid w:val="008B698F"/>
    <w:rsid w:val="008B6C72"/>
    <w:rsid w:val="008B70EE"/>
    <w:rsid w:val="008B70FB"/>
    <w:rsid w:val="008B715C"/>
    <w:rsid w:val="008B75B8"/>
    <w:rsid w:val="008B79A9"/>
    <w:rsid w:val="008B7CE9"/>
    <w:rsid w:val="008C0623"/>
    <w:rsid w:val="008C0634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B1D"/>
    <w:rsid w:val="008C2F99"/>
    <w:rsid w:val="008C3125"/>
    <w:rsid w:val="008C32CA"/>
    <w:rsid w:val="008C3967"/>
    <w:rsid w:val="008C4138"/>
    <w:rsid w:val="008C4201"/>
    <w:rsid w:val="008C431E"/>
    <w:rsid w:val="008C5431"/>
    <w:rsid w:val="008C5454"/>
    <w:rsid w:val="008C54BD"/>
    <w:rsid w:val="008C54C4"/>
    <w:rsid w:val="008C5F43"/>
    <w:rsid w:val="008C6056"/>
    <w:rsid w:val="008C6628"/>
    <w:rsid w:val="008C6717"/>
    <w:rsid w:val="008C69C9"/>
    <w:rsid w:val="008C6E38"/>
    <w:rsid w:val="008C6E9D"/>
    <w:rsid w:val="008C6F75"/>
    <w:rsid w:val="008C7052"/>
    <w:rsid w:val="008C7B66"/>
    <w:rsid w:val="008C7C18"/>
    <w:rsid w:val="008C7CC4"/>
    <w:rsid w:val="008C7DCB"/>
    <w:rsid w:val="008D03FA"/>
    <w:rsid w:val="008D047D"/>
    <w:rsid w:val="008D0B4C"/>
    <w:rsid w:val="008D0D8F"/>
    <w:rsid w:val="008D14C4"/>
    <w:rsid w:val="008D1964"/>
    <w:rsid w:val="008D1D48"/>
    <w:rsid w:val="008D21F5"/>
    <w:rsid w:val="008D221A"/>
    <w:rsid w:val="008D223F"/>
    <w:rsid w:val="008D24D6"/>
    <w:rsid w:val="008D24E1"/>
    <w:rsid w:val="008D2846"/>
    <w:rsid w:val="008D30DF"/>
    <w:rsid w:val="008D369E"/>
    <w:rsid w:val="008D3D18"/>
    <w:rsid w:val="008D3E6A"/>
    <w:rsid w:val="008D4C4F"/>
    <w:rsid w:val="008D53E2"/>
    <w:rsid w:val="008D5908"/>
    <w:rsid w:val="008D5AF1"/>
    <w:rsid w:val="008D60A9"/>
    <w:rsid w:val="008D6A6C"/>
    <w:rsid w:val="008D6A6E"/>
    <w:rsid w:val="008D7386"/>
    <w:rsid w:val="008D781F"/>
    <w:rsid w:val="008D7CA2"/>
    <w:rsid w:val="008D7DBE"/>
    <w:rsid w:val="008D7EF8"/>
    <w:rsid w:val="008D7FB9"/>
    <w:rsid w:val="008E0174"/>
    <w:rsid w:val="008E02A0"/>
    <w:rsid w:val="008E02B7"/>
    <w:rsid w:val="008E0DF6"/>
    <w:rsid w:val="008E0FD9"/>
    <w:rsid w:val="008E19B0"/>
    <w:rsid w:val="008E1B1F"/>
    <w:rsid w:val="008E20BE"/>
    <w:rsid w:val="008E20E2"/>
    <w:rsid w:val="008E22AB"/>
    <w:rsid w:val="008E22FC"/>
    <w:rsid w:val="008E241B"/>
    <w:rsid w:val="008E27A1"/>
    <w:rsid w:val="008E29EC"/>
    <w:rsid w:val="008E2AC1"/>
    <w:rsid w:val="008E3096"/>
    <w:rsid w:val="008E330C"/>
    <w:rsid w:val="008E3310"/>
    <w:rsid w:val="008E332F"/>
    <w:rsid w:val="008E35FC"/>
    <w:rsid w:val="008E4114"/>
    <w:rsid w:val="008E45EA"/>
    <w:rsid w:val="008E46C2"/>
    <w:rsid w:val="008E4A1A"/>
    <w:rsid w:val="008E5E01"/>
    <w:rsid w:val="008E6093"/>
    <w:rsid w:val="008E659F"/>
    <w:rsid w:val="008E681C"/>
    <w:rsid w:val="008E687D"/>
    <w:rsid w:val="008E69A3"/>
    <w:rsid w:val="008E76A5"/>
    <w:rsid w:val="008E7CC9"/>
    <w:rsid w:val="008E7E4C"/>
    <w:rsid w:val="008F02A1"/>
    <w:rsid w:val="008F075E"/>
    <w:rsid w:val="008F0E69"/>
    <w:rsid w:val="008F1212"/>
    <w:rsid w:val="008F12FF"/>
    <w:rsid w:val="008F1C33"/>
    <w:rsid w:val="008F1E55"/>
    <w:rsid w:val="008F22AA"/>
    <w:rsid w:val="008F275C"/>
    <w:rsid w:val="008F2840"/>
    <w:rsid w:val="008F2B5F"/>
    <w:rsid w:val="008F2B79"/>
    <w:rsid w:val="008F3A14"/>
    <w:rsid w:val="008F3D3E"/>
    <w:rsid w:val="008F3F31"/>
    <w:rsid w:val="008F4144"/>
    <w:rsid w:val="008F41B4"/>
    <w:rsid w:val="008F4415"/>
    <w:rsid w:val="008F44E7"/>
    <w:rsid w:val="008F4655"/>
    <w:rsid w:val="008F4779"/>
    <w:rsid w:val="008F5002"/>
    <w:rsid w:val="008F5194"/>
    <w:rsid w:val="008F542B"/>
    <w:rsid w:val="008F5670"/>
    <w:rsid w:val="008F599F"/>
    <w:rsid w:val="008F59FB"/>
    <w:rsid w:val="008F5AD9"/>
    <w:rsid w:val="008F5D6D"/>
    <w:rsid w:val="008F5F80"/>
    <w:rsid w:val="008F63DF"/>
    <w:rsid w:val="008F64E5"/>
    <w:rsid w:val="008F677E"/>
    <w:rsid w:val="008F67AD"/>
    <w:rsid w:val="008F6810"/>
    <w:rsid w:val="008F7131"/>
    <w:rsid w:val="008F74F7"/>
    <w:rsid w:val="008F75CD"/>
    <w:rsid w:val="008F7C28"/>
    <w:rsid w:val="008F7FB9"/>
    <w:rsid w:val="009002A7"/>
    <w:rsid w:val="0090034D"/>
    <w:rsid w:val="00900A90"/>
    <w:rsid w:val="00900D6B"/>
    <w:rsid w:val="00900D91"/>
    <w:rsid w:val="00900EC7"/>
    <w:rsid w:val="00900FFC"/>
    <w:rsid w:val="0090114C"/>
    <w:rsid w:val="009011BC"/>
    <w:rsid w:val="009011F9"/>
    <w:rsid w:val="00901244"/>
    <w:rsid w:val="00901979"/>
    <w:rsid w:val="0090227D"/>
    <w:rsid w:val="00902357"/>
    <w:rsid w:val="0090242A"/>
    <w:rsid w:val="0090249B"/>
    <w:rsid w:val="00902568"/>
    <w:rsid w:val="0090289A"/>
    <w:rsid w:val="00902A3A"/>
    <w:rsid w:val="00902C85"/>
    <w:rsid w:val="009030F7"/>
    <w:rsid w:val="0090317C"/>
    <w:rsid w:val="009034D9"/>
    <w:rsid w:val="00903602"/>
    <w:rsid w:val="0090372A"/>
    <w:rsid w:val="00903D45"/>
    <w:rsid w:val="0090426B"/>
    <w:rsid w:val="009046C9"/>
    <w:rsid w:val="009046F1"/>
    <w:rsid w:val="00904883"/>
    <w:rsid w:val="0090497C"/>
    <w:rsid w:val="00904B0A"/>
    <w:rsid w:val="00904F84"/>
    <w:rsid w:val="009050E7"/>
    <w:rsid w:val="009055DD"/>
    <w:rsid w:val="00905852"/>
    <w:rsid w:val="00905996"/>
    <w:rsid w:val="00905A87"/>
    <w:rsid w:val="0090616A"/>
    <w:rsid w:val="00906177"/>
    <w:rsid w:val="0090618D"/>
    <w:rsid w:val="00906527"/>
    <w:rsid w:val="0090669C"/>
    <w:rsid w:val="00906BD9"/>
    <w:rsid w:val="00906EA0"/>
    <w:rsid w:val="0090713B"/>
    <w:rsid w:val="00907D1B"/>
    <w:rsid w:val="00907F4C"/>
    <w:rsid w:val="0091006A"/>
    <w:rsid w:val="009105A0"/>
    <w:rsid w:val="00910711"/>
    <w:rsid w:val="00910995"/>
    <w:rsid w:val="00910B57"/>
    <w:rsid w:val="0091128D"/>
    <w:rsid w:val="0091148A"/>
    <w:rsid w:val="00911A8A"/>
    <w:rsid w:val="00911E50"/>
    <w:rsid w:val="00912347"/>
    <w:rsid w:val="0091234A"/>
    <w:rsid w:val="0091268D"/>
    <w:rsid w:val="009127C4"/>
    <w:rsid w:val="009129C1"/>
    <w:rsid w:val="009137B3"/>
    <w:rsid w:val="00913B74"/>
    <w:rsid w:val="00913BA9"/>
    <w:rsid w:val="00913EBB"/>
    <w:rsid w:val="009140A0"/>
    <w:rsid w:val="009141BB"/>
    <w:rsid w:val="00914B55"/>
    <w:rsid w:val="00914DC4"/>
    <w:rsid w:val="009150E1"/>
    <w:rsid w:val="00915261"/>
    <w:rsid w:val="00915329"/>
    <w:rsid w:val="0091588C"/>
    <w:rsid w:val="00915DB5"/>
    <w:rsid w:val="00915DF4"/>
    <w:rsid w:val="00916068"/>
    <w:rsid w:val="00916767"/>
    <w:rsid w:val="00916BF5"/>
    <w:rsid w:val="00916CCB"/>
    <w:rsid w:val="009171CC"/>
    <w:rsid w:val="00917D81"/>
    <w:rsid w:val="00917DB8"/>
    <w:rsid w:val="009200F8"/>
    <w:rsid w:val="00920411"/>
    <w:rsid w:val="00920A1A"/>
    <w:rsid w:val="00920EC8"/>
    <w:rsid w:val="00921102"/>
    <w:rsid w:val="00921305"/>
    <w:rsid w:val="00921497"/>
    <w:rsid w:val="00921783"/>
    <w:rsid w:val="009217D9"/>
    <w:rsid w:val="00921AC8"/>
    <w:rsid w:val="00921EB4"/>
    <w:rsid w:val="0092206F"/>
    <w:rsid w:val="00922482"/>
    <w:rsid w:val="00922A2B"/>
    <w:rsid w:val="0092489B"/>
    <w:rsid w:val="009249E3"/>
    <w:rsid w:val="00924A6C"/>
    <w:rsid w:val="00924AED"/>
    <w:rsid w:val="00924D1C"/>
    <w:rsid w:val="00924ED4"/>
    <w:rsid w:val="00924F63"/>
    <w:rsid w:val="00925450"/>
    <w:rsid w:val="009256FB"/>
    <w:rsid w:val="00925C18"/>
    <w:rsid w:val="00925F63"/>
    <w:rsid w:val="009261BD"/>
    <w:rsid w:val="00926543"/>
    <w:rsid w:val="00926A6A"/>
    <w:rsid w:val="00926B43"/>
    <w:rsid w:val="00926B8F"/>
    <w:rsid w:val="009271AB"/>
    <w:rsid w:val="00927281"/>
    <w:rsid w:val="009273B8"/>
    <w:rsid w:val="00927A20"/>
    <w:rsid w:val="00927CE1"/>
    <w:rsid w:val="00927E80"/>
    <w:rsid w:val="00930298"/>
    <w:rsid w:val="009302A6"/>
    <w:rsid w:val="00930903"/>
    <w:rsid w:val="00930D15"/>
    <w:rsid w:val="00931325"/>
    <w:rsid w:val="009319DC"/>
    <w:rsid w:val="00931AAD"/>
    <w:rsid w:val="00931E6D"/>
    <w:rsid w:val="0093286C"/>
    <w:rsid w:val="009329E7"/>
    <w:rsid w:val="00932A64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47F4"/>
    <w:rsid w:val="009350EE"/>
    <w:rsid w:val="0093518A"/>
    <w:rsid w:val="009352D3"/>
    <w:rsid w:val="009355BB"/>
    <w:rsid w:val="00935789"/>
    <w:rsid w:val="00935818"/>
    <w:rsid w:val="009358AF"/>
    <w:rsid w:val="009359C5"/>
    <w:rsid w:val="009359EF"/>
    <w:rsid w:val="00935C7E"/>
    <w:rsid w:val="00935CFA"/>
    <w:rsid w:val="00936075"/>
    <w:rsid w:val="00936157"/>
    <w:rsid w:val="009361E8"/>
    <w:rsid w:val="00936247"/>
    <w:rsid w:val="00936501"/>
    <w:rsid w:val="009366AD"/>
    <w:rsid w:val="00936EEA"/>
    <w:rsid w:val="00937334"/>
    <w:rsid w:val="00937496"/>
    <w:rsid w:val="00937651"/>
    <w:rsid w:val="009377A1"/>
    <w:rsid w:val="00937C5E"/>
    <w:rsid w:val="00937C7D"/>
    <w:rsid w:val="00940343"/>
    <w:rsid w:val="0094046F"/>
    <w:rsid w:val="00940850"/>
    <w:rsid w:val="00940B1D"/>
    <w:rsid w:val="0094130E"/>
    <w:rsid w:val="00941340"/>
    <w:rsid w:val="00942203"/>
    <w:rsid w:val="0094243B"/>
    <w:rsid w:val="009425EB"/>
    <w:rsid w:val="009428A4"/>
    <w:rsid w:val="00943034"/>
    <w:rsid w:val="00943157"/>
    <w:rsid w:val="00943492"/>
    <w:rsid w:val="0094362E"/>
    <w:rsid w:val="0094368C"/>
    <w:rsid w:val="00943893"/>
    <w:rsid w:val="00943B61"/>
    <w:rsid w:val="00944086"/>
    <w:rsid w:val="00944312"/>
    <w:rsid w:val="0094432A"/>
    <w:rsid w:val="009443DC"/>
    <w:rsid w:val="00944AE2"/>
    <w:rsid w:val="00945032"/>
    <w:rsid w:val="0094526B"/>
    <w:rsid w:val="009453A2"/>
    <w:rsid w:val="009455A6"/>
    <w:rsid w:val="009456EB"/>
    <w:rsid w:val="00945E7E"/>
    <w:rsid w:val="00945E8F"/>
    <w:rsid w:val="009463FD"/>
    <w:rsid w:val="009467FD"/>
    <w:rsid w:val="00946905"/>
    <w:rsid w:val="00946999"/>
    <w:rsid w:val="00946C26"/>
    <w:rsid w:val="00946D2E"/>
    <w:rsid w:val="00946E64"/>
    <w:rsid w:val="009470CE"/>
    <w:rsid w:val="009472F6"/>
    <w:rsid w:val="0094783F"/>
    <w:rsid w:val="0094792C"/>
    <w:rsid w:val="00947D96"/>
    <w:rsid w:val="0095040F"/>
    <w:rsid w:val="009505F9"/>
    <w:rsid w:val="00950687"/>
    <w:rsid w:val="009508C7"/>
    <w:rsid w:val="00950B18"/>
    <w:rsid w:val="00950C55"/>
    <w:rsid w:val="00950CB3"/>
    <w:rsid w:val="0095146E"/>
    <w:rsid w:val="009515BA"/>
    <w:rsid w:val="009519B5"/>
    <w:rsid w:val="00951F51"/>
    <w:rsid w:val="00952237"/>
    <w:rsid w:val="0095267E"/>
    <w:rsid w:val="00952B08"/>
    <w:rsid w:val="00952EBB"/>
    <w:rsid w:val="00952F24"/>
    <w:rsid w:val="00952FD9"/>
    <w:rsid w:val="00953284"/>
    <w:rsid w:val="0095370E"/>
    <w:rsid w:val="00953B5D"/>
    <w:rsid w:val="00953D3D"/>
    <w:rsid w:val="00953F68"/>
    <w:rsid w:val="00953F86"/>
    <w:rsid w:val="00954034"/>
    <w:rsid w:val="00954231"/>
    <w:rsid w:val="009543D8"/>
    <w:rsid w:val="009545D6"/>
    <w:rsid w:val="00954608"/>
    <w:rsid w:val="00954F67"/>
    <w:rsid w:val="00955145"/>
    <w:rsid w:val="009555FD"/>
    <w:rsid w:val="009556E9"/>
    <w:rsid w:val="0095581C"/>
    <w:rsid w:val="009558A5"/>
    <w:rsid w:val="0095599C"/>
    <w:rsid w:val="00955AA9"/>
    <w:rsid w:val="00955AB2"/>
    <w:rsid w:val="00955E60"/>
    <w:rsid w:val="00955EC8"/>
    <w:rsid w:val="009567F5"/>
    <w:rsid w:val="009568C8"/>
    <w:rsid w:val="0095690F"/>
    <w:rsid w:val="0095699A"/>
    <w:rsid w:val="00956B34"/>
    <w:rsid w:val="00956FFD"/>
    <w:rsid w:val="0095702D"/>
    <w:rsid w:val="0095718C"/>
    <w:rsid w:val="009571A6"/>
    <w:rsid w:val="0095739B"/>
    <w:rsid w:val="0095752A"/>
    <w:rsid w:val="009577C1"/>
    <w:rsid w:val="00960145"/>
    <w:rsid w:val="009602BA"/>
    <w:rsid w:val="00960D3A"/>
    <w:rsid w:val="00960F79"/>
    <w:rsid w:val="009615D7"/>
    <w:rsid w:val="009624CE"/>
    <w:rsid w:val="00962D17"/>
    <w:rsid w:val="00962E47"/>
    <w:rsid w:val="00963D17"/>
    <w:rsid w:val="00963D45"/>
    <w:rsid w:val="00963D83"/>
    <w:rsid w:val="009640B5"/>
    <w:rsid w:val="00964459"/>
    <w:rsid w:val="009645A8"/>
    <w:rsid w:val="00964890"/>
    <w:rsid w:val="00965053"/>
    <w:rsid w:val="009657D5"/>
    <w:rsid w:val="00965A9C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8E5"/>
    <w:rsid w:val="009679FE"/>
    <w:rsid w:val="00967DD4"/>
    <w:rsid w:val="009706DC"/>
    <w:rsid w:val="00970E13"/>
    <w:rsid w:val="00970F12"/>
    <w:rsid w:val="00970F1A"/>
    <w:rsid w:val="009710BF"/>
    <w:rsid w:val="0097130D"/>
    <w:rsid w:val="00971874"/>
    <w:rsid w:val="00971E8F"/>
    <w:rsid w:val="00971F83"/>
    <w:rsid w:val="00972061"/>
    <w:rsid w:val="00972391"/>
    <w:rsid w:val="0097245C"/>
    <w:rsid w:val="009725B5"/>
    <w:rsid w:val="009725FE"/>
    <w:rsid w:val="00972638"/>
    <w:rsid w:val="0097282B"/>
    <w:rsid w:val="00972A0D"/>
    <w:rsid w:val="00972D66"/>
    <w:rsid w:val="00972DAC"/>
    <w:rsid w:val="00972E8E"/>
    <w:rsid w:val="0097325D"/>
    <w:rsid w:val="0097392D"/>
    <w:rsid w:val="00973A35"/>
    <w:rsid w:val="00973DB0"/>
    <w:rsid w:val="00974A1E"/>
    <w:rsid w:val="00974D4D"/>
    <w:rsid w:val="0097559A"/>
    <w:rsid w:val="009759FA"/>
    <w:rsid w:val="00975D48"/>
    <w:rsid w:val="0097628E"/>
    <w:rsid w:val="009763BA"/>
    <w:rsid w:val="00976546"/>
    <w:rsid w:val="009765F1"/>
    <w:rsid w:val="0097667B"/>
    <w:rsid w:val="00976FCF"/>
    <w:rsid w:val="0097749C"/>
    <w:rsid w:val="00977CAD"/>
    <w:rsid w:val="00977E7B"/>
    <w:rsid w:val="00980015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43"/>
    <w:rsid w:val="00982E9C"/>
    <w:rsid w:val="00982FF8"/>
    <w:rsid w:val="00983285"/>
    <w:rsid w:val="0098350A"/>
    <w:rsid w:val="00983F25"/>
    <w:rsid w:val="0098402B"/>
    <w:rsid w:val="00984617"/>
    <w:rsid w:val="00984672"/>
    <w:rsid w:val="00984C31"/>
    <w:rsid w:val="00984F97"/>
    <w:rsid w:val="00984FAF"/>
    <w:rsid w:val="0098518E"/>
    <w:rsid w:val="0098569D"/>
    <w:rsid w:val="00985A09"/>
    <w:rsid w:val="00986277"/>
    <w:rsid w:val="00986698"/>
    <w:rsid w:val="009866A3"/>
    <w:rsid w:val="0098693D"/>
    <w:rsid w:val="00986B79"/>
    <w:rsid w:val="00986D0D"/>
    <w:rsid w:val="009871C7"/>
    <w:rsid w:val="009879EA"/>
    <w:rsid w:val="0099011F"/>
    <w:rsid w:val="00990343"/>
    <w:rsid w:val="009905E1"/>
    <w:rsid w:val="0099064C"/>
    <w:rsid w:val="0099078A"/>
    <w:rsid w:val="0099097F"/>
    <w:rsid w:val="00990B37"/>
    <w:rsid w:val="00990C73"/>
    <w:rsid w:val="0099105E"/>
    <w:rsid w:val="009916FA"/>
    <w:rsid w:val="009918FB"/>
    <w:rsid w:val="00991974"/>
    <w:rsid w:val="00992097"/>
    <w:rsid w:val="009923EB"/>
    <w:rsid w:val="00992786"/>
    <w:rsid w:val="00992869"/>
    <w:rsid w:val="00992914"/>
    <w:rsid w:val="00992C47"/>
    <w:rsid w:val="009933C0"/>
    <w:rsid w:val="00993456"/>
    <w:rsid w:val="00993510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6658"/>
    <w:rsid w:val="009968D0"/>
    <w:rsid w:val="00996A03"/>
    <w:rsid w:val="00997258"/>
    <w:rsid w:val="009976E3"/>
    <w:rsid w:val="009979DC"/>
    <w:rsid w:val="00997C19"/>
    <w:rsid w:val="009A0415"/>
    <w:rsid w:val="009A0473"/>
    <w:rsid w:val="009A04CD"/>
    <w:rsid w:val="009A0780"/>
    <w:rsid w:val="009A0D6F"/>
    <w:rsid w:val="009A11F3"/>
    <w:rsid w:val="009A128E"/>
    <w:rsid w:val="009A177E"/>
    <w:rsid w:val="009A1AE9"/>
    <w:rsid w:val="009A1F1E"/>
    <w:rsid w:val="009A22E6"/>
    <w:rsid w:val="009A2486"/>
    <w:rsid w:val="009A2690"/>
    <w:rsid w:val="009A295E"/>
    <w:rsid w:val="009A2D98"/>
    <w:rsid w:val="009A3307"/>
    <w:rsid w:val="009A3520"/>
    <w:rsid w:val="009A3547"/>
    <w:rsid w:val="009A35ED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562"/>
    <w:rsid w:val="009A78E3"/>
    <w:rsid w:val="009A7AD0"/>
    <w:rsid w:val="009B05B4"/>
    <w:rsid w:val="009B1F3A"/>
    <w:rsid w:val="009B21AC"/>
    <w:rsid w:val="009B21D5"/>
    <w:rsid w:val="009B2766"/>
    <w:rsid w:val="009B2AE3"/>
    <w:rsid w:val="009B32F0"/>
    <w:rsid w:val="009B3CEC"/>
    <w:rsid w:val="009B3EB4"/>
    <w:rsid w:val="009B3F21"/>
    <w:rsid w:val="009B42BE"/>
    <w:rsid w:val="009B4D23"/>
    <w:rsid w:val="009B5245"/>
    <w:rsid w:val="009B5973"/>
    <w:rsid w:val="009B5B48"/>
    <w:rsid w:val="009B5B98"/>
    <w:rsid w:val="009B5EDD"/>
    <w:rsid w:val="009B62E6"/>
    <w:rsid w:val="009B6390"/>
    <w:rsid w:val="009B67C4"/>
    <w:rsid w:val="009B6A3F"/>
    <w:rsid w:val="009B6C5A"/>
    <w:rsid w:val="009B71E1"/>
    <w:rsid w:val="009B7A0A"/>
    <w:rsid w:val="009B7E0C"/>
    <w:rsid w:val="009C0448"/>
    <w:rsid w:val="009C0615"/>
    <w:rsid w:val="009C0CF8"/>
    <w:rsid w:val="009C0ED7"/>
    <w:rsid w:val="009C125A"/>
    <w:rsid w:val="009C1643"/>
    <w:rsid w:val="009C1AC7"/>
    <w:rsid w:val="009C1B2E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3F75"/>
    <w:rsid w:val="009C43D6"/>
    <w:rsid w:val="009C4566"/>
    <w:rsid w:val="009C4A32"/>
    <w:rsid w:val="009C4A8F"/>
    <w:rsid w:val="009C5627"/>
    <w:rsid w:val="009C5908"/>
    <w:rsid w:val="009C599C"/>
    <w:rsid w:val="009C59C0"/>
    <w:rsid w:val="009C5CC3"/>
    <w:rsid w:val="009C63AB"/>
    <w:rsid w:val="009C6667"/>
    <w:rsid w:val="009C6873"/>
    <w:rsid w:val="009C69D0"/>
    <w:rsid w:val="009C69F4"/>
    <w:rsid w:val="009C6AAC"/>
    <w:rsid w:val="009C7163"/>
    <w:rsid w:val="009C77A3"/>
    <w:rsid w:val="009D019B"/>
    <w:rsid w:val="009D0518"/>
    <w:rsid w:val="009D0AFC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1CF"/>
    <w:rsid w:val="009D322C"/>
    <w:rsid w:val="009D3340"/>
    <w:rsid w:val="009D334F"/>
    <w:rsid w:val="009D3527"/>
    <w:rsid w:val="009D372A"/>
    <w:rsid w:val="009D385B"/>
    <w:rsid w:val="009D3974"/>
    <w:rsid w:val="009D3A26"/>
    <w:rsid w:val="009D3BAC"/>
    <w:rsid w:val="009D3DE1"/>
    <w:rsid w:val="009D3EDD"/>
    <w:rsid w:val="009D48BA"/>
    <w:rsid w:val="009D4B7E"/>
    <w:rsid w:val="009D4D48"/>
    <w:rsid w:val="009D4DC6"/>
    <w:rsid w:val="009D4E15"/>
    <w:rsid w:val="009D5106"/>
    <w:rsid w:val="009D57EC"/>
    <w:rsid w:val="009D5D38"/>
    <w:rsid w:val="009D5D42"/>
    <w:rsid w:val="009D5E99"/>
    <w:rsid w:val="009D653F"/>
    <w:rsid w:val="009D66B9"/>
    <w:rsid w:val="009D6B77"/>
    <w:rsid w:val="009D6CE1"/>
    <w:rsid w:val="009D6F44"/>
    <w:rsid w:val="009D7869"/>
    <w:rsid w:val="009D7964"/>
    <w:rsid w:val="009E019B"/>
    <w:rsid w:val="009E0AB5"/>
    <w:rsid w:val="009E12E3"/>
    <w:rsid w:val="009E14B2"/>
    <w:rsid w:val="009E16F2"/>
    <w:rsid w:val="009E1BC9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3F99"/>
    <w:rsid w:val="009E4163"/>
    <w:rsid w:val="009E453D"/>
    <w:rsid w:val="009E45F8"/>
    <w:rsid w:val="009E4AF1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AE0"/>
    <w:rsid w:val="009E7D6B"/>
    <w:rsid w:val="009E7F2E"/>
    <w:rsid w:val="009F009C"/>
    <w:rsid w:val="009F0304"/>
    <w:rsid w:val="009F0345"/>
    <w:rsid w:val="009F04C2"/>
    <w:rsid w:val="009F04F2"/>
    <w:rsid w:val="009F05AD"/>
    <w:rsid w:val="009F0A8F"/>
    <w:rsid w:val="009F0E5D"/>
    <w:rsid w:val="009F2161"/>
    <w:rsid w:val="009F231C"/>
    <w:rsid w:val="009F23E3"/>
    <w:rsid w:val="009F2512"/>
    <w:rsid w:val="009F29F3"/>
    <w:rsid w:val="009F2C7D"/>
    <w:rsid w:val="009F30E5"/>
    <w:rsid w:val="009F40CE"/>
    <w:rsid w:val="009F4803"/>
    <w:rsid w:val="009F4BDF"/>
    <w:rsid w:val="009F4CDA"/>
    <w:rsid w:val="009F59BF"/>
    <w:rsid w:val="009F5D42"/>
    <w:rsid w:val="009F5F68"/>
    <w:rsid w:val="009F677B"/>
    <w:rsid w:val="009F70CE"/>
    <w:rsid w:val="009F733B"/>
    <w:rsid w:val="009F776E"/>
    <w:rsid w:val="009F7CBD"/>
    <w:rsid w:val="009F7FAE"/>
    <w:rsid w:val="00A00451"/>
    <w:rsid w:val="00A00B19"/>
    <w:rsid w:val="00A00F42"/>
    <w:rsid w:val="00A01519"/>
    <w:rsid w:val="00A01855"/>
    <w:rsid w:val="00A0195A"/>
    <w:rsid w:val="00A0268F"/>
    <w:rsid w:val="00A02D3C"/>
    <w:rsid w:val="00A02EE8"/>
    <w:rsid w:val="00A032EA"/>
    <w:rsid w:val="00A034B9"/>
    <w:rsid w:val="00A03A33"/>
    <w:rsid w:val="00A0408F"/>
    <w:rsid w:val="00A04CBD"/>
    <w:rsid w:val="00A04E68"/>
    <w:rsid w:val="00A05975"/>
    <w:rsid w:val="00A05DDC"/>
    <w:rsid w:val="00A05EAA"/>
    <w:rsid w:val="00A0608D"/>
    <w:rsid w:val="00A060BE"/>
    <w:rsid w:val="00A06318"/>
    <w:rsid w:val="00A0695E"/>
    <w:rsid w:val="00A07D26"/>
    <w:rsid w:val="00A07D2F"/>
    <w:rsid w:val="00A1036E"/>
    <w:rsid w:val="00A104A0"/>
    <w:rsid w:val="00A104A1"/>
    <w:rsid w:val="00A10D80"/>
    <w:rsid w:val="00A10FC7"/>
    <w:rsid w:val="00A11671"/>
    <w:rsid w:val="00A1187C"/>
    <w:rsid w:val="00A11E19"/>
    <w:rsid w:val="00A11EEF"/>
    <w:rsid w:val="00A1232F"/>
    <w:rsid w:val="00A12CCC"/>
    <w:rsid w:val="00A12D1A"/>
    <w:rsid w:val="00A12E07"/>
    <w:rsid w:val="00A12F3D"/>
    <w:rsid w:val="00A12F7E"/>
    <w:rsid w:val="00A13A4E"/>
    <w:rsid w:val="00A13DF9"/>
    <w:rsid w:val="00A14A65"/>
    <w:rsid w:val="00A14B7F"/>
    <w:rsid w:val="00A1526D"/>
    <w:rsid w:val="00A15566"/>
    <w:rsid w:val="00A15AC9"/>
    <w:rsid w:val="00A15B2D"/>
    <w:rsid w:val="00A15E40"/>
    <w:rsid w:val="00A16010"/>
    <w:rsid w:val="00A163CD"/>
    <w:rsid w:val="00A1643C"/>
    <w:rsid w:val="00A165FB"/>
    <w:rsid w:val="00A16778"/>
    <w:rsid w:val="00A16910"/>
    <w:rsid w:val="00A16B57"/>
    <w:rsid w:val="00A16D43"/>
    <w:rsid w:val="00A171BF"/>
    <w:rsid w:val="00A20207"/>
    <w:rsid w:val="00A20224"/>
    <w:rsid w:val="00A2079A"/>
    <w:rsid w:val="00A21424"/>
    <w:rsid w:val="00A216EF"/>
    <w:rsid w:val="00A21997"/>
    <w:rsid w:val="00A21A06"/>
    <w:rsid w:val="00A21E67"/>
    <w:rsid w:val="00A220FF"/>
    <w:rsid w:val="00A225C7"/>
    <w:rsid w:val="00A22B23"/>
    <w:rsid w:val="00A22D74"/>
    <w:rsid w:val="00A22EE6"/>
    <w:rsid w:val="00A23A98"/>
    <w:rsid w:val="00A23C0B"/>
    <w:rsid w:val="00A23E75"/>
    <w:rsid w:val="00A24217"/>
    <w:rsid w:val="00A24255"/>
    <w:rsid w:val="00A2431E"/>
    <w:rsid w:val="00A244E9"/>
    <w:rsid w:val="00A24605"/>
    <w:rsid w:val="00A24622"/>
    <w:rsid w:val="00A246A3"/>
    <w:rsid w:val="00A2586C"/>
    <w:rsid w:val="00A259A8"/>
    <w:rsid w:val="00A25ABB"/>
    <w:rsid w:val="00A25E39"/>
    <w:rsid w:val="00A267F3"/>
    <w:rsid w:val="00A26827"/>
    <w:rsid w:val="00A26D47"/>
    <w:rsid w:val="00A26DA7"/>
    <w:rsid w:val="00A26F41"/>
    <w:rsid w:val="00A26F43"/>
    <w:rsid w:val="00A26F88"/>
    <w:rsid w:val="00A2715F"/>
    <w:rsid w:val="00A275D1"/>
    <w:rsid w:val="00A27875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A3C"/>
    <w:rsid w:val="00A33BE0"/>
    <w:rsid w:val="00A33CCF"/>
    <w:rsid w:val="00A33DA2"/>
    <w:rsid w:val="00A34C7C"/>
    <w:rsid w:val="00A3561C"/>
    <w:rsid w:val="00A35D65"/>
    <w:rsid w:val="00A360FC"/>
    <w:rsid w:val="00A362D0"/>
    <w:rsid w:val="00A363E2"/>
    <w:rsid w:val="00A36901"/>
    <w:rsid w:val="00A36CF6"/>
    <w:rsid w:val="00A36EC5"/>
    <w:rsid w:val="00A37703"/>
    <w:rsid w:val="00A37793"/>
    <w:rsid w:val="00A377D4"/>
    <w:rsid w:val="00A37DDD"/>
    <w:rsid w:val="00A37EDA"/>
    <w:rsid w:val="00A4035D"/>
    <w:rsid w:val="00A40648"/>
    <w:rsid w:val="00A408E6"/>
    <w:rsid w:val="00A413A3"/>
    <w:rsid w:val="00A425D3"/>
    <w:rsid w:val="00A43248"/>
    <w:rsid w:val="00A43270"/>
    <w:rsid w:val="00A43BD9"/>
    <w:rsid w:val="00A4401A"/>
    <w:rsid w:val="00A44522"/>
    <w:rsid w:val="00A44C3B"/>
    <w:rsid w:val="00A452AE"/>
    <w:rsid w:val="00A4539E"/>
    <w:rsid w:val="00A4581E"/>
    <w:rsid w:val="00A458FF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9EC"/>
    <w:rsid w:val="00A509F1"/>
    <w:rsid w:val="00A50E79"/>
    <w:rsid w:val="00A50FEC"/>
    <w:rsid w:val="00A5183F"/>
    <w:rsid w:val="00A51FC3"/>
    <w:rsid w:val="00A532FC"/>
    <w:rsid w:val="00A53624"/>
    <w:rsid w:val="00A53C0C"/>
    <w:rsid w:val="00A544FA"/>
    <w:rsid w:val="00A54866"/>
    <w:rsid w:val="00A54AB7"/>
    <w:rsid w:val="00A54F72"/>
    <w:rsid w:val="00A550BA"/>
    <w:rsid w:val="00A5551B"/>
    <w:rsid w:val="00A55921"/>
    <w:rsid w:val="00A55D25"/>
    <w:rsid w:val="00A56074"/>
    <w:rsid w:val="00A56407"/>
    <w:rsid w:val="00A565B6"/>
    <w:rsid w:val="00A567E2"/>
    <w:rsid w:val="00A56806"/>
    <w:rsid w:val="00A57008"/>
    <w:rsid w:val="00A57650"/>
    <w:rsid w:val="00A57F15"/>
    <w:rsid w:val="00A60066"/>
    <w:rsid w:val="00A60146"/>
    <w:rsid w:val="00A60179"/>
    <w:rsid w:val="00A6037E"/>
    <w:rsid w:val="00A60737"/>
    <w:rsid w:val="00A6120C"/>
    <w:rsid w:val="00A61782"/>
    <w:rsid w:val="00A61FDA"/>
    <w:rsid w:val="00A62139"/>
    <w:rsid w:val="00A6293F"/>
    <w:rsid w:val="00A62958"/>
    <w:rsid w:val="00A62AC7"/>
    <w:rsid w:val="00A633B0"/>
    <w:rsid w:val="00A63850"/>
    <w:rsid w:val="00A64787"/>
    <w:rsid w:val="00A648E9"/>
    <w:rsid w:val="00A64ABE"/>
    <w:rsid w:val="00A64EEB"/>
    <w:rsid w:val="00A654A6"/>
    <w:rsid w:val="00A6566F"/>
    <w:rsid w:val="00A65ADF"/>
    <w:rsid w:val="00A65C38"/>
    <w:rsid w:val="00A6654A"/>
    <w:rsid w:val="00A66592"/>
    <w:rsid w:val="00A66C0D"/>
    <w:rsid w:val="00A67156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0D1"/>
    <w:rsid w:val="00A7248F"/>
    <w:rsid w:val="00A726DC"/>
    <w:rsid w:val="00A72733"/>
    <w:rsid w:val="00A7282C"/>
    <w:rsid w:val="00A72B2D"/>
    <w:rsid w:val="00A72BC8"/>
    <w:rsid w:val="00A72C04"/>
    <w:rsid w:val="00A72F2A"/>
    <w:rsid w:val="00A72FE2"/>
    <w:rsid w:val="00A73341"/>
    <w:rsid w:val="00A741DF"/>
    <w:rsid w:val="00A748ED"/>
    <w:rsid w:val="00A74AC1"/>
    <w:rsid w:val="00A74EFC"/>
    <w:rsid w:val="00A75386"/>
    <w:rsid w:val="00A7593A"/>
    <w:rsid w:val="00A7597F"/>
    <w:rsid w:val="00A75B2B"/>
    <w:rsid w:val="00A75D3F"/>
    <w:rsid w:val="00A764CD"/>
    <w:rsid w:val="00A768C8"/>
    <w:rsid w:val="00A76C21"/>
    <w:rsid w:val="00A76CC2"/>
    <w:rsid w:val="00A76EE9"/>
    <w:rsid w:val="00A77553"/>
    <w:rsid w:val="00A77727"/>
    <w:rsid w:val="00A8004B"/>
    <w:rsid w:val="00A803FE"/>
    <w:rsid w:val="00A80DB3"/>
    <w:rsid w:val="00A811B7"/>
    <w:rsid w:val="00A8153C"/>
    <w:rsid w:val="00A818FB"/>
    <w:rsid w:val="00A81BE3"/>
    <w:rsid w:val="00A8226A"/>
    <w:rsid w:val="00A82941"/>
    <w:rsid w:val="00A82B36"/>
    <w:rsid w:val="00A832FD"/>
    <w:rsid w:val="00A833B5"/>
    <w:rsid w:val="00A834D6"/>
    <w:rsid w:val="00A83B74"/>
    <w:rsid w:val="00A83DBC"/>
    <w:rsid w:val="00A84178"/>
    <w:rsid w:val="00A846B9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1BA"/>
    <w:rsid w:val="00A86203"/>
    <w:rsid w:val="00A865FB"/>
    <w:rsid w:val="00A86D62"/>
    <w:rsid w:val="00A87242"/>
    <w:rsid w:val="00A87740"/>
    <w:rsid w:val="00A87982"/>
    <w:rsid w:val="00A87C2F"/>
    <w:rsid w:val="00A904F2"/>
    <w:rsid w:val="00A90A9D"/>
    <w:rsid w:val="00A911A0"/>
    <w:rsid w:val="00A91313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429"/>
    <w:rsid w:val="00A93738"/>
    <w:rsid w:val="00A937B4"/>
    <w:rsid w:val="00A9405E"/>
    <w:rsid w:val="00A94084"/>
    <w:rsid w:val="00A9446E"/>
    <w:rsid w:val="00A944B4"/>
    <w:rsid w:val="00A94AD0"/>
    <w:rsid w:val="00A953A8"/>
    <w:rsid w:val="00A954F8"/>
    <w:rsid w:val="00A96724"/>
    <w:rsid w:val="00A96852"/>
    <w:rsid w:val="00A96B2E"/>
    <w:rsid w:val="00A96C21"/>
    <w:rsid w:val="00A96D6C"/>
    <w:rsid w:val="00A9754E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815"/>
    <w:rsid w:val="00AA1A7C"/>
    <w:rsid w:val="00AA1ADA"/>
    <w:rsid w:val="00AA1D26"/>
    <w:rsid w:val="00AA20B3"/>
    <w:rsid w:val="00AA2A7D"/>
    <w:rsid w:val="00AA2A95"/>
    <w:rsid w:val="00AA2E30"/>
    <w:rsid w:val="00AA2ECC"/>
    <w:rsid w:val="00AA3495"/>
    <w:rsid w:val="00AA3975"/>
    <w:rsid w:val="00AA3A3E"/>
    <w:rsid w:val="00AA3B63"/>
    <w:rsid w:val="00AA3B94"/>
    <w:rsid w:val="00AA3C94"/>
    <w:rsid w:val="00AA41D4"/>
    <w:rsid w:val="00AA4203"/>
    <w:rsid w:val="00AA4775"/>
    <w:rsid w:val="00AA488F"/>
    <w:rsid w:val="00AA4B4C"/>
    <w:rsid w:val="00AA530A"/>
    <w:rsid w:val="00AA5515"/>
    <w:rsid w:val="00AA553A"/>
    <w:rsid w:val="00AA567F"/>
    <w:rsid w:val="00AA56B8"/>
    <w:rsid w:val="00AA583C"/>
    <w:rsid w:val="00AA5E90"/>
    <w:rsid w:val="00AA65CF"/>
    <w:rsid w:val="00AA6A88"/>
    <w:rsid w:val="00AA6BC6"/>
    <w:rsid w:val="00AA6C0F"/>
    <w:rsid w:val="00AA6E07"/>
    <w:rsid w:val="00AA6FE6"/>
    <w:rsid w:val="00AB02DD"/>
    <w:rsid w:val="00AB045C"/>
    <w:rsid w:val="00AB054C"/>
    <w:rsid w:val="00AB05BB"/>
    <w:rsid w:val="00AB05BC"/>
    <w:rsid w:val="00AB090C"/>
    <w:rsid w:val="00AB0F68"/>
    <w:rsid w:val="00AB0F9A"/>
    <w:rsid w:val="00AB1160"/>
    <w:rsid w:val="00AB1411"/>
    <w:rsid w:val="00AB142E"/>
    <w:rsid w:val="00AB1C10"/>
    <w:rsid w:val="00AB1E0D"/>
    <w:rsid w:val="00AB1F4C"/>
    <w:rsid w:val="00AB212D"/>
    <w:rsid w:val="00AB32C1"/>
    <w:rsid w:val="00AB3552"/>
    <w:rsid w:val="00AB414A"/>
    <w:rsid w:val="00AB4330"/>
    <w:rsid w:val="00AB4649"/>
    <w:rsid w:val="00AB49C3"/>
    <w:rsid w:val="00AB4E52"/>
    <w:rsid w:val="00AB55F8"/>
    <w:rsid w:val="00AB5714"/>
    <w:rsid w:val="00AB5DF2"/>
    <w:rsid w:val="00AB688E"/>
    <w:rsid w:val="00AB6C4D"/>
    <w:rsid w:val="00AB7096"/>
    <w:rsid w:val="00AB7633"/>
    <w:rsid w:val="00AB7866"/>
    <w:rsid w:val="00AC0289"/>
    <w:rsid w:val="00AC043B"/>
    <w:rsid w:val="00AC0894"/>
    <w:rsid w:val="00AC0B2D"/>
    <w:rsid w:val="00AC0CEB"/>
    <w:rsid w:val="00AC163A"/>
    <w:rsid w:val="00AC1D3B"/>
    <w:rsid w:val="00AC1D7C"/>
    <w:rsid w:val="00AC2199"/>
    <w:rsid w:val="00AC226A"/>
    <w:rsid w:val="00AC246C"/>
    <w:rsid w:val="00AC26BF"/>
    <w:rsid w:val="00AC2FB2"/>
    <w:rsid w:val="00AC32FB"/>
    <w:rsid w:val="00AC34C0"/>
    <w:rsid w:val="00AC3597"/>
    <w:rsid w:val="00AC390A"/>
    <w:rsid w:val="00AC3ADE"/>
    <w:rsid w:val="00AC3F58"/>
    <w:rsid w:val="00AC3FEE"/>
    <w:rsid w:val="00AC45FF"/>
    <w:rsid w:val="00AC4C92"/>
    <w:rsid w:val="00AC4E28"/>
    <w:rsid w:val="00AC4E71"/>
    <w:rsid w:val="00AC4F7E"/>
    <w:rsid w:val="00AC52D2"/>
    <w:rsid w:val="00AC5700"/>
    <w:rsid w:val="00AC5A64"/>
    <w:rsid w:val="00AC6A01"/>
    <w:rsid w:val="00AC6D14"/>
    <w:rsid w:val="00AC7042"/>
    <w:rsid w:val="00AC752F"/>
    <w:rsid w:val="00AC7B8D"/>
    <w:rsid w:val="00AC7D54"/>
    <w:rsid w:val="00AC7E49"/>
    <w:rsid w:val="00AC7F9A"/>
    <w:rsid w:val="00AD0802"/>
    <w:rsid w:val="00AD097C"/>
    <w:rsid w:val="00AD099F"/>
    <w:rsid w:val="00AD0AEE"/>
    <w:rsid w:val="00AD156C"/>
    <w:rsid w:val="00AD16B8"/>
    <w:rsid w:val="00AD16E3"/>
    <w:rsid w:val="00AD1A22"/>
    <w:rsid w:val="00AD1C10"/>
    <w:rsid w:val="00AD2444"/>
    <w:rsid w:val="00AD2565"/>
    <w:rsid w:val="00AD2CE1"/>
    <w:rsid w:val="00AD2DBE"/>
    <w:rsid w:val="00AD2E7B"/>
    <w:rsid w:val="00AD2F8F"/>
    <w:rsid w:val="00AD3057"/>
    <w:rsid w:val="00AD3550"/>
    <w:rsid w:val="00AD3685"/>
    <w:rsid w:val="00AD3798"/>
    <w:rsid w:val="00AD3F4F"/>
    <w:rsid w:val="00AD403C"/>
    <w:rsid w:val="00AD4153"/>
    <w:rsid w:val="00AD4823"/>
    <w:rsid w:val="00AD4838"/>
    <w:rsid w:val="00AD491D"/>
    <w:rsid w:val="00AD4B92"/>
    <w:rsid w:val="00AD526E"/>
    <w:rsid w:val="00AD5349"/>
    <w:rsid w:val="00AD5420"/>
    <w:rsid w:val="00AD54F4"/>
    <w:rsid w:val="00AD55ED"/>
    <w:rsid w:val="00AD56CF"/>
    <w:rsid w:val="00AD5DDB"/>
    <w:rsid w:val="00AD5E3E"/>
    <w:rsid w:val="00AD5FB1"/>
    <w:rsid w:val="00AD60B8"/>
    <w:rsid w:val="00AD60EF"/>
    <w:rsid w:val="00AD612C"/>
    <w:rsid w:val="00AD6D56"/>
    <w:rsid w:val="00AD734C"/>
    <w:rsid w:val="00AD7770"/>
    <w:rsid w:val="00AD7922"/>
    <w:rsid w:val="00AD7BC4"/>
    <w:rsid w:val="00AE0142"/>
    <w:rsid w:val="00AE0413"/>
    <w:rsid w:val="00AE0484"/>
    <w:rsid w:val="00AE05BF"/>
    <w:rsid w:val="00AE07D2"/>
    <w:rsid w:val="00AE07F4"/>
    <w:rsid w:val="00AE0D8D"/>
    <w:rsid w:val="00AE1787"/>
    <w:rsid w:val="00AE1EC6"/>
    <w:rsid w:val="00AE21C3"/>
    <w:rsid w:val="00AE23C8"/>
    <w:rsid w:val="00AE265A"/>
    <w:rsid w:val="00AE308D"/>
    <w:rsid w:val="00AE342E"/>
    <w:rsid w:val="00AE36D1"/>
    <w:rsid w:val="00AE3DDB"/>
    <w:rsid w:val="00AE46D9"/>
    <w:rsid w:val="00AE495D"/>
    <w:rsid w:val="00AE4A64"/>
    <w:rsid w:val="00AE4BA8"/>
    <w:rsid w:val="00AE52FB"/>
    <w:rsid w:val="00AE547C"/>
    <w:rsid w:val="00AE5771"/>
    <w:rsid w:val="00AE59FC"/>
    <w:rsid w:val="00AE6808"/>
    <w:rsid w:val="00AE68CE"/>
    <w:rsid w:val="00AE6A65"/>
    <w:rsid w:val="00AE6AAF"/>
    <w:rsid w:val="00AE6BE6"/>
    <w:rsid w:val="00AE6C1B"/>
    <w:rsid w:val="00AE6E2E"/>
    <w:rsid w:val="00AE6E97"/>
    <w:rsid w:val="00AE7502"/>
    <w:rsid w:val="00AE758E"/>
    <w:rsid w:val="00AE7F69"/>
    <w:rsid w:val="00AF059D"/>
    <w:rsid w:val="00AF077D"/>
    <w:rsid w:val="00AF0992"/>
    <w:rsid w:val="00AF0C7C"/>
    <w:rsid w:val="00AF0D62"/>
    <w:rsid w:val="00AF0EB3"/>
    <w:rsid w:val="00AF1035"/>
    <w:rsid w:val="00AF11F8"/>
    <w:rsid w:val="00AF1281"/>
    <w:rsid w:val="00AF14C8"/>
    <w:rsid w:val="00AF14E0"/>
    <w:rsid w:val="00AF169A"/>
    <w:rsid w:val="00AF1F4F"/>
    <w:rsid w:val="00AF23D9"/>
    <w:rsid w:val="00AF28D7"/>
    <w:rsid w:val="00AF290E"/>
    <w:rsid w:val="00AF29AB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5A00"/>
    <w:rsid w:val="00AF5D1A"/>
    <w:rsid w:val="00AF608B"/>
    <w:rsid w:val="00AF681C"/>
    <w:rsid w:val="00AF6A59"/>
    <w:rsid w:val="00AF71D6"/>
    <w:rsid w:val="00AF73B1"/>
    <w:rsid w:val="00AF75A9"/>
    <w:rsid w:val="00AF7BDD"/>
    <w:rsid w:val="00AF7EF8"/>
    <w:rsid w:val="00B0052C"/>
    <w:rsid w:val="00B00C80"/>
    <w:rsid w:val="00B00F8C"/>
    <w:rsid w:val="00B00FEC"/>
    <w:rsid w:val="00B0166D"/>
    <w:rsid w:val="00B01693"/>
    <w:rsid w:val="00B0205C"/>
    <w:rsid w:val="00B02145"/>
    <w:rsid w:val="00B02188"/>
    <w:rsid w:val="00B0256F"/>
    <w:rsid w:val="00B02F0C"/>
    <w:rsid w:val="00B030F5"/>
    <w:rsid w:val="00B036F6"/>
    <w:rsid w:val="00B03776"/>
    <w:rsid w:val="00B03ED8"/>
    <w:rsid w:val="00B0401D"/>
    <w:rsid w:val="00B04179"/>
    <w:rsid w:val="00B042D2"/>
    <w:rsid w:val="00B046AB"/>
    <w:rsid w:val="00B04B15"/>
    <w:rsid w:val="00B04D98"/>
    <w:rsid w:val="00B04DDD"/>
    <w:rsid w:val="00B04E8D"/>
    <w:rsid w:val="00B04EF9"/>
    <w:rsid w:val="00B04F50"/>
    <w:rsid w:val="00B0542F"/>
    <w:rsid w:val="00B05A05"/>
    <w:rsid w:val="00B05C5F"/>
    <w:rsid w:val="00B06185"/>
    <w:rsid w:val="00B06495"/>
    <w:rsid w:val="00B064F1"/>
    <w:rsid w:val="00B0654F"/>
    <w:rsid w:val="00B0688D"/>
    <w:rsid w:val="00B06ACE"/>
    <w:rsid w:val="00B06D89"/>
    <w:rsid w:val="00B06DA3"/>
    <w:rsid w:val="00B071D5"/>
    <w:rsid w:val="00B0733E"/>
    <w:rsid w:val="00B07F5B"/>
    <w:rsid w:val="00B101D1"/>
    <w:rsid w:val="00B10479"/>
    <w:rsid w:val="00B104DF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BD"/>
    <w:rsid w:val="00B12BDA"/>
    <w:rsid w:val="00B12CE6"/>
    <w:rsid w:val="00B13195"/>
    <w:rsid w:val="00B131F4"/>
    <w:rsid w:val="00B132F8"/>
    <w:rsid w:val="00B1367A"/>
    <w:rsid w:val="00B13BE0"/>
    <w:rsid w:val="00B13D2B"/>
    <w:rsid w:val="00B13F2E"/>
    <w:rsid w:val="00B14011"/>
    <w:rsid w:val="00B14793"/>
    <w:rsid w:val="00B14EB0"/>
    <w:rsid w:val="00B15075"/>
    <w:rsid w:val="00B15774"/>
    <w:rsid w:val="00B15A27"/>
    <w:rsid w:val="00B15CFE"/>
    <w:rsid w:val="00B15DB9"/>
    <w:rsid w:val="00B15F23"/>
    <w:rsid w:val="00B16B86"/>
    <w:rsid w:val="00B1780E"/>
    <w:rsid w:val="00B1794D"/>
    <w:rsid w:val="00B17B38"/>
    <w:rsid w:val="00B17F47"/>
    <w:rsid w:val="00B200D3"/>
    <w:rsid w:val="00B2060A"/>
    <w:rsid w:val="00B2060E"/>
    <w:rsid w:val="00B20A70"/>
    <w:rsid w:val="00B20DCF"/>
    <w:rsid w:val="00B20F8A"/>
    <w:rsid w:val="00B215EB"/>
    <w:rsid w:val="00B21A5C"/>
    <w:rsid w:val="00B21C36"/>
    <w:rsid w:val="00B22023"/>
    <w:rsid w:val="00B222C4"/>
    <w:rsid w:val="00B22522"/>
    <w:rsid w:val="00B2288A"/>
    <w:rsid w:val="00B22F3D"/>
    <w:rsid w:val="00B236D5"/>
    <w:rsid w:val="00B237CA"/>
    <w:rsid w:val="00B23BF0"/>
    <w:rsid w:val="00B2486E"/>
    <w:rsid w:val="00B24D66"/>
    <w:rsid w:val="00B258AF"/>
    <w:rsid w:val="00B25EE7"/>
    <w:rsid w:val="00B260D9"/>
    <w:rsid w:val="00B264B0"/>
    <w:rsid w:val="00B26C77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27B23"/>
    <w:rsid w:val="00B30188"/>
    <w:rsid w:val="00B30304"/>
    <w:rsid w:val="00B303DC"/>
    <w:rsid w:val="00B306CE"/>
    <w:rsid w:val="00B3091E"/>
    <w:rsid w:val="00B31602"/>
    <w:rsid w:val="00B3174B"/>
    <w:rsid w:val="00B319FE"/>
    <w:rsid w:val="00B3232C"/>
    <w:rsid w:val="00B32557"/>
    <w:rsid w:val="00B32603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AC"/>
    <w:rsid w:val="00B369C4"/>
    <w:rsid w:val="00B36A31"/>
    <w:rsid w:val="00B36D9E"/>
    <w:rsid w:val="00B37019"/>
    <w:rsid w:val="00B37106"/>
    <w:rsid w:val="00B37311"/>
    <w:rsid w:val="00B37387"/>
    <w:rsid w:val="00B373FB"/>
    <w:rsid w:val="00B377C9"/>
    <w:rsid w:val="00B37975"/>
    <w:rsid w:val="00B40BC2"/>
    <w:rsid w:val="00B4106F"/>
    <w:rsid w:val="00B4115E"/>
    <w:rsid w:val="00B413B1"/>
    <w:rsid w:val="00B41BE7"/>
    <w:rsid w:val="00B424F7"/>
    <w:rsid w:val="00B42568"/>
    <w:rsid w:val="00B42CF5"/>
    <w:rsid w:val="00B42FD0"/>
    <w:rsid w:val="00B4316E"/>
    <w:rsid w:val="00B4339F"/>
    <w:rsid w:val="00B4376E"/>
    <w:rsid w:val="00B4381B"/>
    <w:rsid w:val="00B4383C"/>
    <w:rsid w:val="00B4403D"/>
    <w:rsid w:val="00B44317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998"/>
    <w:rsid w:val="00B47CBB"/>
    <w:rsid w:val="00B504BB"/>
    <w:rsid w:val="00B5083E"/>
    <w:rsid w:val="00B50ADB"/>
    <w:rsid w:val="00B50B87"/>
    <w:rsid w:val="00B5121A"/>
    <w:rsid w:val="00B515B6"/>
    <w:rsid w:val="00B51604"/>
    <w:rsid w:val="00B517DA"/>
    <w:rsid w:val="00B5197B"/>
    <w:rsid w:val="00B51F64"/>
    <w:rsid w:val="00B5248D"/>
    <w:rsid w:val="00B53B4E"/>
    <w:rsid w:val="00B53C5F"/>
    <w:rsid w:val="00B53CFF"/>
    <w:rsid w:val="00B53F86"/>
    <w:rsid w:val="00B54BD8"/>
    <w:rsid w:val="00B54C55"/>
    <w:rsid w:val="00B5508A"/>
    <w:rsid w:val="00B5596C"/>
    <w:rsid w:val="00B569B2"/>
    <w:rsid w:val="00B56FBD"/>
    <w:rsid w:val="00B5715A"/>
    <w:rsid w:val="00B57327"/>
    <w:rsid w:val="00B57852"/>
    <w:rsid w:val="00B57C64"/>
    <w:rsid w:val="00B57D9C"/>
    <w:rsid w:val="00B57F2F"/>
    <w:rsid w:val="00B6002D"/>
    <w:rsid w:val="00B6010B"/>
    <w:rsid w:val="00B6105E"/>
    <w:rsid w:val="00B61262"/>
    <w:rsid w:val="00B61630"/>
    <w:rsid w:val="00B6210A"/>
    <w:rsid w:val="00B6220A"/>
    <w:rsid w:val="00B622A7"/>
    <w:rsid w:val="00B62608"/>
    <w:rsid w:val="00B629F3"/>
    <w:rsid w:val="00B6358B"/>
    <w:rsid w:val="00B63851"/>
    <w:rsid w:val="00B63C08"/>
    <w:rsid w:val="00B64041"/>
    <w:rsid w:val="00B640CF"/>
    <w:rsid w:val="00B654AD"/>
    <w:rsid w:val="00B65828"/>
    <w:rsid w:val="00B65E01"/>
    <w:rsid w:val="00B665BB"/>
    <w:rsid w:val="00B66681"/>
    <w:rsid w:val="00B66800"/>
    <w:rsid w:val="00B668CA"/>
    <w:rsid w:val="00B66AB0"/>
    <w:rsid w:val="00B66D54"/>
    <w:rsid w:val="00B66E77"/>
    <w:rsid w:val="00B6735F"/>
    <w:rsid w:val="00B673B0"/>
    <w:rsid w:val="00B677D7"/>
    <w:rsid w:val="00B67A93"/>
    <w:rsid w:val="00B7095E"/>
    <w:rsid w:val="00B7099D"/>
    <w:rsid w:val="00B70C27"/>
    <w:rsid w:val="00B70ED8"/>
    <w:rsid w:val="00B710E0"/>
    <w:rsid w:val="00B713D4"/>
    <w:rsid w:val="00B7140D"/>
    <w:rsid w:val="00B7162D"/>
    <w:rsid w:val="00B7187C"/>
    <w:rsid w:val="00B71DA0"/>
    <w:rsid w:val="00B71E56"/>
    <w:rsid w:val="00B71F90"/>
    <w:rsid w:val="00B720A1"/>
    <w:rsid w:val="00B72438"/>
    <w:rsid w:val="00B727DF"/>
    <w:rsid w:val="00B72C2A"/>
    <w:rsid w:val="00B72CF9"/>
    <w:rsid w:val="00B72EE9"/>
    <w:rsid w:val="00B730F2"/>
    <w:rsid w:val="00B73637"/>
    <w:rsid w:val="00B73942"/>
    <w:rsid w:val="00B73AA3"/>
    <w:rsid w:val="00B73D34"/>
    <w:rsid w:val="00B742C1"/>
    <w:rsid w:val="00B74720"/>
    <w:rsid w:val="00B7489F"/>
    <w:rsid w:val="00B748F0"/>
    <w:rsid w:val="00B74AA2"/>
    <w:rsid w:val="00B74C99"/>
    <w:rsid w:val="00B74CC2"/>
    <w:rsid w:val="00B75032"/>
    <w:rsid w:val="00B750D5"/>
    <w:rsid w:val="00B7591C"/>
    <w:rsid w:val="00B75D1D"/>
    <w:rsid w:val="00B75E98"/>
    <w:rsid w:val="00B75F68"/>
    <w:rsid w:val="00B76002"/>
    <w:rsid w:val="00B760B3"/>
    <w:rsid w:val="00B7658F"/>
    <w:rsid w:val="00B76A3F"/>
    <w:rsid w:val="00B76A7D"/>
    <w:rsid w:val="00B76CE1"/>
    <w:rsid w:val="00B76DEB"/>
    <w:rsid w:val="00B776D5"/>
    <w:rsid w:val="00B77B7E"/>
    <w:rsid w:val="00B77E3D"/>
    <w:rsid w:val="00B805D0"/>
    <w:rsid w:val="00B80702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1F46"/>
    <w:rsid w:val="00B821DC"/>
    <w:rsid w:val="00B82628"/>
    <w:rsid w:val="00B82EBA"/>
    <w:rsid w:val="00B8344D"/>
    <w:rsid w:val="00B83812"/>
    <w:rsid w:val="00B83CC3"/>
    <w:rsid w:val="00B840BB"/>
    <w:rsid w:val="00B84191"/>
    <w:rsid w:val="00B84ACC"/>
    <w:rsid w:val="00B84C9F"/>
    <w:rsid w:val="00B84FF8"/>
    <w:rsid w:val="00B8525F"/>
    <w:rsid w:val="00B853BC"/>
    <w:rsid w:val="00B85489"/>
    <w:rsid w:val="00B856E9"/>
    <w:rsid w:val="00B85774"/>
    <w:rsid w:val="00B85893"/>
    <w:rsid w:val="00B85BDF"/>
    <w:rsid w:val="00B86429"/>
    <w:rsid w:val="00B8648F"/>
    <w:rsid w:val="00B866C7"/>
    <w:rsid w:val="00B86EF1"/>
    <w:rsid w:val="00B86EFB"/>
    <w:rsid w:val="00B8735F"/>
    <w:rsid w:val="00B87563"/>
    <w:rsid w:val="00B878D1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627"/>
    <w:rsid w:val="00B917AC"/>
    <w:rsid w:val="00B91B14"/>
    <w:rsid w:val="00B91F77"/>
    <w:rsid w:val="00B92626"/>
    <w:rsid w:val="00B926AC"/>
    <w:rsid w:val="00B92E6B"/>
    <w:rsid w:val="00B92FC1"/>
    <w:rsid w:val="00B93043"/>
    <w:rsid w:val="00B93431"/>
    <w:rsid w:val="00B93500"/>
    <w:rsid w:val="00B93522"/>
    <w:rsid w:val="00B93D97"/>
    <w:rsid w:val="00B940B6"/>
    <w:rsid w:val="00B94392"/>
    <w:rsid w:val="00B94507"/>
    <w:rsid w:val="00B945CF"/>
    <w:rsid w:val="00B94D75"/>
    <w:rsid w:val="00B95504"/>
    <w:rsid w:val="00B955F5"/>
    <w:rsid w:val="00B95663"/>
    <w:rsid w:val="00B957BC"/>
    <w:rsid w:val="00B95A36"/>
    <w:rsid w:val="00B95B92"/>
    <w:rsid w:val="00B95CCC"/>
    <w:rsid w:val="00B95F44"/>
    <w:rsid w:val="00B9611F"/>
    <w:rsid w:val="00B961EA"/>
    <w:rsid w:val="00B968C9"/>
    <w:rsid w:val="00B968FE"/>
    <w:rsid w:val="00B96D3C"/>
    <w:rsid w:val="00B96FC4"/>
    <w:rsid w:val="00B97577"/>
    <w:rsid w:val="00B97B8F"/>
    <w:rsid w:val="00BA0FE9"/>
    <w:rsid w:val="00BA103F"/>
    <w:rsid w:val="00BA129F"/>
    <w:rsid w:val="00BA139F"/>
    <w:rsid w:val="00BA16BA"/>
    <w:rsid w:val="00BA1A0B"/>
    <w:rsid w:val="00BA1A82"/>
    <w:rsid w:val="00BA1D11"/>
    <w:rsid w:val="00BA1E22"/>
    <w:rsid w:val="00BA1E85"/>
    <w:rsid w:val="00BA21BD"/>
    <w:rsid w:val="00BA2216"/>
    <w:rsid w:val="00BA2617"/>
    <w:rsid w:val="00BA272B"/>
    <w:rsid w:val="00BA29B4"/>
    <w:rsid w:val="00BA359B"/>
    <w:rsid w:val="00BA3A93"/>
    <w:rsid w:val="00BA420C"/>
    <w:rsid w:val="00BA46E8"/>
    <w:rsid w:val="00BA4732"/>
    <w:rsid w:val="00BA4895"/>
    <w:rsid w:val="00BA4D05"/>
    <w:rsid w:val="00BA4D69"/>
    <w:rsid w:val="00BA4E1B"/>
    <w:rsid w:val="00BA5165"/>
    <w:rsid w:val="00BA51DB"/>
    <w:rsid w:val="00BA5599"/>
    <w:rsid w:val="00BA5A40"/>
    <w:rsid w:val="00BA5FD5"/>
    <w:rsid w:val="00BA6117"/>
    <w:rsid w:val="00BA62AB"/>
    <w:rsid w:val="00BA7E0B"/>
    <w:rsid w:val="00BB0053"/>
    <w:rsid w:val="00BB041E"/>
    <w:rsid w:val="00BB0CD4"/>
    <w:rsid w:val="00BB0DE3"/>
    <w:rsid w:val="00BB0EA0"/>
    <w:rsid w:val="00BB10CD"/>
    <w:rsid w:val="00BB10F0"/>
    <w:rsid w:val="00BB122E"/>
    <w:rsid w:val="00BB1502"/>
    <w:rsid w:val="00BB1A82"/>
    <w:rsid w:val="00BB1DD9"/>
    <w:rsid w:val="00BB20DC"/>
    <w:rsid w:val="00BB25BB"/>
    <w:rsid w:val="00BB287A"/>
    <w:rsid w:val="00BB2890"/>
    <w:rsid w:val="00BB2DD8"/>
    <w:rsid w:val="00BB318A"/>
    <w:rsid w:val="00BB3EB9"/>
    <w:rsid w:val="00BB4389"/>
    <w:rsid w:val="00BB4973"/>
    <w:rsid w:val="00BB4A6F"/>
    <w:rsid w:val="00BB5493"/>
    <w:rsid w:val="00BB56B1"/>
    <w:rsid w:val="00BB5759"/>
    <w:rsid w:val="00BB5A30"/>
    <w:rsid w:val="00BB5B98"/>
    <w:rsid w:val="00BB6407"/>
    <w:rsid w:val="00BB6A09"/>
    <w:rsid w:val="00BB718E"/>
    <w:rsid w:val="00BB7BAC"/>
    <w:rsid w:val="00BB7D48"/>
    <w:rsid w:val="00BB7F7D"/>
    <w:rsid w:val="00BC009A"/>
    <w:rsid w:val="00BC057A"/>
    <w:rsid w:val="00BC0598"/>
    <w:rsid w:val="00BC08D8"/>
    <w:rsid w:val="00BC08FC"/>
    <w:rsid w:val="00BC1010"/>
    <w:rsid w:val="00BC13CC"/>
    <w:rsid w:val="00BC202D"/>
    <w:rsid w:val="00BC213B"/>
    <w:rsid w:val="00BC2821"/>
    <w:rsid w:val="00BC2964"/>
    <w:rsid w:val="00BC2A1E"/>
    <w:rsid w:val="00BC3112"/>
    <w:rsid w:val="00BC3776"/>
    <w:rsid w:val="00BC37CE"/>
    <w:rsid w:val="00BC39C4"/>
    <w:rsid w:val="00BC3A99"/>
    <w:rsid w:val="00BC3D8E"/>
    <w:rsid w:val="00BC3E6F"/>
    <w:rsid w:val="00BC3E7F"/>
    <w:rsid w:val="00BC41B5"/>
    <w:rsid w:val="00BC4C63"/>
    <w:rsid w:val="00BC4F10"/>
    <w:rsid w:val="00BC50D7"/>
    <w:rsid w:val="00BC53C2"/>
    <w:rsid w:val="00BC54D1"/>
    <w:rsid w:val="00BC57BD"/>
    <w:rsid w:val="00BC6308"/>
    <w:rsid w:val="00BC63B9"/>
    <w:rsid w:val="00BC63FE"/>
    <w:rsid w:val="00BC65EE"/>
    <w:rsid w:val="00BC666D"/>
    <w:rsid w:val="00BC67A4"/>
    <w:rsid w:val="00BC6AA4"/>
    <w:rsid w:val="00BC6B4D"/>
    <w:rsid w:val="00BC6C4F"/>
    <w:rsid w:val="00BC75C4"/>
    <w:rsid w:val="00BC76AA"/>
    <w:rsid w:val="00BC793F"/>
    <w:rsid w:val="00BD0461"/>
    <w:rsid w:val="00BD0ECE"/>
    <w:rsid w:val="00BD1290"/>
    <w:rsid w:val="00BD1A5A"/>
    <w:rsid w:val="00BD1B5E"/>
    <w:rsid w:val="00BD1CFB"/>
    <w:rsid w:val="00BD242F"/>
    <w:rsid w:val="00BD2AAB"/>
    <w:rsid w:val="00BD2B8F"/>
    <w:rsid w:val="00BD2F3F"/>
    <w:rsid w:val="00BD35B9"/>
    <w:rsid w:val="00BD369D"/>
    <w:rsid w:val="00BD36EC"/>
    <w:rsid w:val="00BD426C"/>
    <w:rsid w:val="00BD4875"/>
    <w:rsid w:val="00BD4A52"/>
    <w:rsid w:val="00BD5094"/>
    <w:rsid w:val="00BD51CA"/>
    <w:rsid w:val="00BD5459"/>
    <w:rsid w:val="00BD5CD2"/>
    <w:rsid w:val="00BD5F3C"/>
    <w:rsid w:val="00BD62E9"/>
    <w:rsid w:val="00BD77DE"/>
    <w:rsid w:val="00BD79C2"/>
    <w:rsid w:val="00BE0515"/>
    <w:rsid w:val="00BE115E"/>
    <w:rsid w:val="00BE1692"/>
    <w:rsid w:val="00BE1DA7"/>
    <w:rsid w:val="00BE1E25"/>
    <w:rsid w:val="00BE1F2E"/>
    <w:rsid w:val="00BE1FA7"/>
    <w:rsid w:val="00BE2AD7"/>
    <w:rsid w:val="00BE2BAA"/>
    <w:rsid w:val="00BE2FF7"/>
    <w:rsid w:val="00BE47F4"/>
    <w:rsid w:val="00BE4F8D"/>
    <w:rsid w:val="00BE50E1"/>
    <w:rsid w:val="00BE590A"/>
    <w:rsid w:val="00BE5DC6"/>
    <w:rsid w:val="00BE66A5"/>
    <w:rsid w:val="00BE6A22"/>
    <w:rsid w:val="00BE6B0E"/>
    <w:rsid w:val="00BE6FA3"/>
    <w:rsid w:val="00BE71DF"/>
    <w:rsid w:val="00BE75E2"/>
    <w:rsid w:val="00BE770F"/>
    <w:rsid w:val="00BE778C"/>
    <w:rsid w:val="00BE77C4"/>
    <w:rsid w:val="00BE7DB0"/>
    <w:rsid w:val="00BE7FE3"/>
    <w:rsid w:val="00BF01D4"/>
    <w:rsid w:val="00BF02D3"/>
    <w:rsid w:val="00BF03B6"/>
    <w:rsid w:val="00BF0463"/>
    <w:rsid w:val="00BF0874"/>
    <w:rsid w:val="00BF0CFC"/>
    <w:rsid w:val="00BF11F8"/>
    <w:rsid w:val="00BF1316"/>
    <w:rsid w:val="00BF17D4"/>
    <w:rsid w:val="00BF1B9B"/>
    <w:rsid w:val="00BF20FB"/>
    <w:rsid w:val="00BF2355"/>
    <w:rsid w:val="00BF2534"/>
    <w:rsid w:val="00BF2997"/>
    <w:rsid w:val="00BF2B28"/>
    <w:rsid w:val="00BF2B84"/>
    <w:rsid w:val="00BF366F"/>
    <w:rsid w:val="00BF3A7A"/>
    <w:rsid w:val="00BF3C23"/>
    <w:rsid w:val="00BF4C22"/>
    <w:rsid w:val="00BF4CD1"/>
    <w:rsid w:val="00BF4D6B"/>
    <w:rsid w:val="00BF4DD7"/>
    <w:rsid w:val="00BF50D3"/>
    <w:rsid w:val="00BF51E4"/>
    <w:rsid w:val="00BF5900"/>
    <w:rsid w:val="00BF59E2"/>
    <w:rsid w:val="00BF6043"/>
    <w:rsid w:val="00BF60DE"/>
    <w:rsid w:val="00BF645B"/>
    <w:rsid w:val="00BF6A35"/>
    <w:rsid w:val="00BF7029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DFE"/>
    <w:rsid w:val="00C00F80"/>
    <w:rsid w:val="00C01250"/>
    <w:rsid w:val="00C01619"/>
    <w:rsid w:val="00C02B3E"/>
    <w:rsid w:val="00C02C01"/>
    <w:rsid w:val="00C03041"/>
    <w:rsid w:val="00C035DA"/>
    <w:rsid w:val="00C03815"/>
    <w:rsid w:val="00C041F4"/>
    <w:rsid w:val="00C0448F"/>
    <w:rsid w:val="00C044FE"/>
    <w:rsid w:val="00C04B0D"/>
    <w:rsid w:val="00C04C59"/>
    <w:rsid w:val="00C0524E"/>
    <w:rsid w:val="00C05428"/>
    <w:rsid w:val="00C05567"/>
    <w:rsid w:val="00C058A3"/>
    <w:rsid w:val="00C05E05"/>
    <w:rsid w:val="00C0699E"/>
    <w:rsid w:val="00C06B5A"/>
    <w:rsid w:val="00C0711F"/>
    <w:rsid w:val="00C07576"/>
    <w:rsid w:val="00C077E1"/>
    <w:rsid w:val="00C079C7"/>
    <w:rsid w:val="00C07E4F"/>
    <w:rsid w:val="00C103E3"/>
    <w:rsid w:val="00C107BE"/>
    <w:rsid w:val="00C10BD0"/>
    <w:rsid w:val="00C10C03"/>
    <w:rsid w:val="00C1110A"/>
    <w:rsid w:val="00C112F7"/>
    <w:rsid w:val="00C1161D"/>
    <w:rsid w:val="00C117E7"/>
    <w:rsid w:val="00C11AF4"/>
    <w:rsid w:val="00C11B5B"/>
    <w:rsid w:val="00C11E13"/>
    <w:rsid w:val="00C12CC4"/>
    <w:rsid w:val="00C12CE6"/>
    <w:rsid w:val="00C12D9C"/>
    <w:rsid w:val="00C13208"/>
    <w:rsid w:val="00C13223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5750"/>
    <w:rsid w:val="00C15BE1"/>
    <w:rsid w:val="00C15C2B"/>
    <w:rsid w:val="00C160D9"/>
    <w:rsid w:val="00C16417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3"/>
    <w:rsid w:val="00C2161D"/>
    <w:rsid w:val="00C21FF8"/>
    <w:rsid w:val="00C220F2"/>
    <w:rsid w:val="00C223A0"/>
    <w:rsid w:val="00C226EB"/>
    <w:rsid w:val="00C23BBD"/>
    <w:rsid w:val="00C23E3D"/>
    <w:rsid w:val="00C2455C"/>
    <w:rsid w:val="00C24638"/>
    <w:rsid w:val="00C248D5"/>
    <w:rsid w:val="00C249B0"/>
    <w:rsid w:val="00C24E22"/>
    <w:rsid w:val="00C26495"/>
    <w:rsid w:val="00C26A04"/>
    <w:rsid w:val="00C26B77"/>
    <w:rsid w:val="00C26EBA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078"/>
    <w:rsid w:val="00C314B5"/>
    <w:rsid w:val="00C322ED"/>
    <w:rsid w:val="00C32532"/>
    <w:rsid w:val="00C32570"/>
    <w:rsid w:val="00C32C1E"/>
    <w:rsid w:val="00C32C2A"/>
    <w:rsid w:val="00C32D53"/>
    <w:rsid w:val="00C32F69"/>
    <w:rsid w:val="00C3312E"/>
    <w:rsid w:val="00C3346E"/>
    <w:rsid w:val="00C337CD"/>
    <w:rsid w:val="00C33CD5"/>
    <w:rsid w:val="00C340CF"/>
    <w:rsid w:val="00C34101"/>
    <w:rsid w:val="00C34137"/>
    <w:rsid w:val="00C342F1"/>
    <w:rsid w:val="00C348FE"/>
    <w:rsid w:val="00C34FBC"/>
    <w:rsid w:val="00C35087"/>
    <w:rsid w:val="00C35140"/>
    <w:rsid w:val="00C3523B"/>
    <w:rsid w:val="00C35947"/>
    <w:rsid w:val="00C3595E"/>
    <w:rsid w:val="00C35C46"/>
    <w:rsid w:val="00C368FF"/>
    <w:rsid w:val="00C36B6C"/>
    <w:rsid w:val="00C36E0D"/>
    <w:rsid w:val="00C36FFE"/>
    <w:rsid w:val="00C3711C"/>
    <w:rsid w:val="00C40A83"/>
    <w:rsid w:val="00C40D37"/>
    <w:rsid w:val="00C40F04"/>
    <w:rsid w:val="00C40F06"/>
    <w:rsid w:val="00C40FA8"/>
    <w:rsid w:val="00C40FFA"/>
    <w:rsid w:val="00C412E1"/>
    <w:rsid w:val="00C413B2"/>
    <w:rsid w:val="00C413EC"/>
    <w:rsid w:val="00C416FD"/>
    <w:rsid w:val="00C41E73"/>
    <w:rsid w:val="00C41F28"/>
    <w:rsid w:val="00C41FA0"/>
    <w:rsid w:val="00C420B7"/>
    <w:rsid w:val="00C424ED"/>
    <w:rsid w:val="00C4271F"/>
    <w:rsid w:val="00C42A6C"/>
    <w:rsid w:val="00C42B60"/>
    <w:rsid w:val="00C43292"/>
    <w:rsid w:val="00C43D29"/>
    <w:rsid w:val="00C43E4A"/>
    <w:rsid w:val="00C43FD4"/>
    <w:rsid w:val="00C4445E"/>
    <w:rsid w:val="00C44846"/>
    <w:rsid w:val="00C44897"/>
    <w:rsid w:val="00C45982"/>
    <w:rsid w:val="00C45A51"/>
    <w:rsid w:val="00C45B02"/>
    <w:rsid w:val="00C469E3"/>
    <w:rsid w:val="00C46CCD"/>
    <w:rsid w:val="00C46DC5"/>
    <w:rsid w:val="00C46E78"/>
    <w:rsid w:val="00C47155"/>
    <w:rsid w:val="00C478E3"/>
    <w:rsid w:val="00C47902"/>
    <w:rsid w:val="00C47987"/>
    <w:rsid w:val="00C47B25"/>
    <w:rsid w:val="00C47CD2"/>
    <w:rsid w:val="00C47D56"/>
    <w:rsid w:val="00C510DE"/>
    <w:rsid w:val="00C51C20"/>
    <w:rsid w:val="00C5201C"/>
    <w:rsid w:val="00C52A95"/>
    <w:rsid w:val="00C52F64"/>
    <w:rsid w:val="00C53085"/>
    <w:rsid w:val="00C535E1"/>
    <w:rsid w:val="00C5366D"/>
    <w:rsid w:val="00C536E4"/>
    <w:rsid w:val="00C538AE"/>
    <w:rsid w:val="00C53C32"/>
    <w:rsid w:val="00C53DF0"/>
    <w:rsid w:val="00C53E7A"/>
    <w:rsid w:val="00C54492"/>
    <w:rsid w:val="00C544B6"/>
    <w:rsid w:val="00C54601"/>
    <w:rsid w:val="00C54DF0"/>
    <w:rsid w:val="00C54E26"/>
    <w:rsid w:val="00C54F8F"/>
    <w:rsid w:val="00C55D06"/>
    <w:rsid w:val="00C56487"/>
    <w:rsid w:val="00C56975"/>
    <w:rsid w:val="00C56A84"/>
    <w:rsid w:val="00C573C7"/>
    <w:rsid w:val="00C575E8"/>
    <w:rsid w:val="00C5777E"/>
    <w:rsid w:val="00C57A9A"/>
    <w:rsid w:val="00C57EB0"/>
    <w:rsid w:val="00C57F36"/>
    <w:rsid w:val="00C600B6"/>
    <w:rsid w:val="00C60984"/>
    <w:rsid w:val="00C60E33"/>
    <w:rsid w:val="00C6105E"/>
    <w:rsid w:val="00C6111A"/>
    <w:rsid w:val="00C615DC"/>
    <w:rsid w:val="00C61801"/>
    <w:rsid w:val="00C618DF"/>
    <w:rsid w:val="00C61CE1"/>
    <w:rsid w:val="00C61F7C"/>
    <w:rsid w:val="00C623F5"/>
    <w:rsid w:val="00C63524"/>
    <w:rsid w:val="00C63711"/>
    <w:rsid w:val="00C63BD8"/>
    <w:rsid w:val="00C64730"/>
    <w:rsid w:val="00C648C3"/>
    <w:rsid w:val="00C65030"/>
    <w:rsid w:val="00C652A1"/>
    <w:rsid w:val="00C65479"/>
    <w:rsid w:val="00C655E4"/>
    <w:rsid w:val="00C65738"/>
    <w:rsid w:val="00C6590A"/>
    <w:rsid w:val="00C65FFB"/>
    <w:rsid w:val="00C66663"/>
    <w:rsid w:val="00C668D8"/>
    <w:rsid w:val="00C66AAF"/>
    <w:rsid w:val="00C66ABF"/>
    <w:rsid w:val="00C66BCD"/>
    <w:rsid w:val="00C66E74"/>
    <w:rsid w:val="00C66F97"/>
    <w:rsid w:val="00C67029"/>
    <w:rsid w:val="00C67091"/>
    <w:rsid w:val="00C6717B"/>
    <w:rsid w:val="00C67CCE"/>
    <w:rsid w:val="00C704A6"/>
    <w:rsid w:val="00C70571"/>
    <w:rsid w:val="00C705F9"/>
    <w:rsid w:val="00C70B38"/>
    <w:rsid w:val="00C70B43"/>
    <w:rsid w:val="00C70F10"/>
    <w:rsid w:val="00C714F2"/>
    <w:rsid w:val="00C71794"/>
    <w:rsid w:val="00C71A56"/>
    <w:rsid w:val="00C71B00"/>
    <w:rsid w:val="00C7201D"/>
    <w:rsid w:val="00C72537"/>
    <w:rsid w:val="00C728DE"/>
    <w:rsid w:val="00C72FA0"/>
    <w:rsid w:val="00C730CC"/>
    <w:rsid w:val="00C7310F"/>
    <w:rsid w:val="00C73705"/>
    <w:rsid w:val="00C73ECC"/>
    <w:rsid w:val="00C740DE"/>
    <w:rsid w:val="00C74B0B"/>
    <w:rsid w:val="00C74BF4"/>
    <w:rsid w:val="00C7532A"/>
    <w:rsid w:val="00C75614"/>
    <w:rsid w:val="00C75721"/>
    <w:rsid w:val="00C760A6"/>
    <w:rsid w:val="00C7619E"/>
    <w:rsid w:val="00C762B7"/>
    <w:rsid w:val="00C763D3"/>
    <w:rsid w:val="00C7676F"/>
    <w:rsid w:val="00C76825"/>
    <w:rsid w:val="00C76C35"/>
    <w:rsid w:val="00C76CE8"/>
    <w:rsid w:val="00C76D83"/>
    <w:rsid w:val="00C76F95"/>
    <w:rsid w:val="00C7747B"/>
    <w:rsid w:val="00C77901"/>
    <w:rsid w:val="00C77B63"/>
    <w:rsid w:val="00C77C4B"/>
    <w:rsid w:val="00C77D50"/>
    <w:rsid w:val="00C77F77"/>
    <w:rsid w:val="00C8003C"/>
    <w:rsid w:val="00C80DC6"/>
    <w:rsid w:val="00C815E4"/>
    <w:rsid w:val="00C819F5"/>
    <w:rsid w:val="00C822CB"/>
    <w:rsid w:val="00C8290C"/>
    <w:rsid w:val="00C83021"/>
    <w:rsid w:val="00C835DE"/>
    <w:rsid w:val="00C83D0F"/>
    <w:rsid w:val="00C84C17"/>
    <w:rsid w:val="00C84C25"/>
    <w:rsid w:val="00C8512B"/>
    <w:rsid w:val="00C8565C"/>
    <w:rsid w:val="00C858C8"/>
    <w:rsid w:val="00C85A79"/>
    <w:rsid w:val="00C8601A"/>
    <w:rsid w:val="00C86195"/>
    <w:rsid w:val="00C86242"/>
    <w:rsid w:val="00C86254"/>
    <w:rsid w:val="00C86306"/>
    <w:rsid w:val="00C8632D"/>
    <w:rsid w:val="00C86B22"/>
    <w:rsid w:val="00C86D64"/>
    <w:rsid w:val="00C87CDD"/>
    <w:rsid w:val="00C90121"/>
    <w:rsid w:val="00C9036B"/>
    <w:rsid w:val="00C90457"/>
    <w:rsid w:val="00C909EE"/>
    <w:rsid w:val="00C90E27"/>
    <w:rsid w:val="00C910ED"/>
    <w:rsid w:val="00C9140D"/>
    <w:rsid w:val="00C914C9"/>
    <w:rsid w:val="00C91558"/>
    <w:rsid w:val="00C9156F"/>
    <w:rsid w:val="00C91E57"/>
    <w:rsid w:val="00C920BB"/>
    <w:rsid w:val="00C922E8"/>
    <w:rsid w:val="00C9291B"/>
    <w:rsid w:val="00C93188"/>
    <w:rsid w:val="00C93AC3"/>
    <w:rsid w:val="00C93B73"/>
    <w:rsid w:val="00C94446"/>
    <w:rsid w:val="00C94A1B"/>
    <w:rsid w:val="00C94DAC"/>
    <w:rsid w:val="00C94EF3"/>
    <w:rsid w:val="00C952A9"/>
    <w:rsid w:val="00C9534F"/>
    <w:rsid w:val="00C954C2"/>
    <w:rsid w:val="00C9574D"/>
    <w:rsid w:val="00C95C43"/>
    <w:rsid w:val="00C95E98"/>
    <w:rsid w:val="00C95F67"/>
    <w:rsid w:val="00C961C0"/>
    <w:rsid w:val="00C965E4"/>
    <w:rsid w:val="00C96734"/>
    <w:rsid w:val="00C9701C"/>
    <w:rsid w:val="00C971B0"/>
    <w:rsid w:val="00C9720C"/>
    <w:rsid w:val="00C9739A"/>
    <w:rsid w:val="00C975E7"/>
    <w:rsid w:val="00C97ACC"/>
    <w:rsid w:val="00CA0202"/>
    <w:rsid w:val="00CA0AFC"/>
    <w:rsid w:val="00CA0C4E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1D4"/>
    <w:rsid w:val="00CA35EC"/>
    <w:rsid w:val="00CA387C"/>
    <w:rsid w:val="00CA3C42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338"/>
    <w:rsid w:val="00CA6F7C"/>
    <w:rsid w:val="00CA7C8E"/>
    <w:rsid w:val="00CA7EEF"/>
    <w:rsid w:val="00CB0265"/>
    <w:rsid w:val="00CB0652"/>
    <w:rsid w:val="00CB085F"/>
    <w:rsid w:val="00CB095E"/>
    <w:rsid w:val="00CB0A8A"/>
    <w:rsid w:val="00CB0E18"/>
    <w:rsid w:val="00CB1193"/>
    <w:rsid w:val="00CB138C"/>
    <w:rsid w:val="00CB13CD"/>
    <w:rsid w:val="00CB1BD3"/>
    <w:rsid w:val="00CB21EF"/>
    <w:rsid w:val="00CB2290"/>
    <w:rsid w:val="00CB26B1"/>
    <w:rsid w:val="00CB2714"/>
    <w:rsid w:val="00CB2824"/>
    <w:rsid w:val="00CB2C75"/>
    <w:rsid w:val="00CB2E78"/>
    <w:rsid w:val="00CB2F95"/>
    <w:rsid w:val="00CB30E7"/>
    <w:rsid w:val="00CB3270"/>
    <w:rsid w:val="00CB3823"/>
    <w:rsid w:val="00CB4364"/>
    <w:rsid w:val="00CB4DA4"/>
    <w:rsid w:val="00CB4F36"/>
    <w:rsid w:val="00CB557A"/>
    <w:rsid w:val="00CB5B5E"/>
    <w:rsid w:val="00CB6108"/>
    <w:rsid w:val="00CB644A"/>
    <w:rsid w:val="00CB65A6"/>
    <w:rsid w:val="00CB66A0"/>
    <w:rsid w:val="00CB6FAF"/>
    <w:rsid w:val="00CB7071"/>
    <w:rsid w:val="00CB75C3"/>
    <w:rsid w:val="00CB75F9"/>
    <w:rsid w:val="00CB7A60"/>
    <w:rsid w:val="00CB7D14"/>
    <w:rsid w:val="00CB7D9F"/>
    <w:rsid w:val="00CC07A1"/>
    <w:rsid w:val="00CC0824"/>
    <w:rsid w:val="00CC0840"/>
    <w:rsid w:val="00CC08D7"/>
    <w:rsid w:val="00CC0A9A"/>
    <w:rsid w:val="00CC0EA3"/>
    <w:rsid w:val="00CC10EF"/>
    <w:rsid w:val="00CC156F"/>
    <w:rsid w:val="00CC1AEE"/>
    <w:rsid w:val="00CC1FF6"/>
    <w:rsid w:val="00CC26E2"/>
    <w:rsid w:val="00CC2B9C"/>
    <w:rsid w:val="00CC2BDD"/>
    <w:rsid w:val="00CC30D6"/>
    <w:rsid w:val="00CC326E"/>
    <w:rsid w:val="00CC378A"/>
    <w:rsid w:val="00CC38C3"/>
    <w:rsid w:val="00CC38EE"/>
    <w:rsid w:val="00CC3CA7"/>
    <w:rsid w:val="00CC4867"/>
    <w:rsid w:val="00CC566D"/>
    <w:rsid w:val="00CC5BA9"/>
    <w:rsid w:val="00CC5CA4"/>
    <w:rsid w:val="00CC60CD"/>
    <w:rsid w:val="00CC612C"/>
    <w:rsid w:val="00CC6AA6"/>
    <w:rsid w:val="00CC6ACF"/>
    <w:rsid w:val="00CC722F"/>
    <w:rsid w:val="00CC726E"/>
    <w:rsid w:val="00CC7278"/>
    <w:rsid w:val="00CC7476"/>
    <w:rsid w:val="00CC75EE"/>
    <w:rsid w:val="00CD0BAE"/>
    <w:rsid w:val="00CD0CB3"/>
    <w:rsid w:val="00CD1017"/>
    <w:rsid w:val="00CD129C"/>
    <w:rsid w:val="00CD12BA"/>
    <w:rsid w:val="00CD181E"/>
    <w:rsid w:val="00CD2277"/>
    <w:rsid w:val="00CD2688"/>
    <w:rsid w:val="00CD2B7C"/>
    <w:rsid w:val="00CD2C45"/>
    <w:rsid w:val="00CD2CD2"/>
    <w:rsid w:val="00CD3639"/>
    <w:rsid w:val="00CD387C"/>
    <w:rsid w:val="00CD3FD8"/>
    <w:rsid w:val="00CD41D8"/>
    <w:rsid w:val="00CD474C"/>
    <w:rsid w:val="00CD5589"/>
    <w:rsid w:val="00CD5A0B"/>
    <w:rsid w:val="00CD5A21"/>
    <w:rsid w:val="00CD5CCC"/>
    <w:rsid w:val="00CD6B16"/>
    <w:rsid w:val="00CD6B5E"/>
    <w:rsid w:val="00CD7045"/>
    <w:rsid w:val="00CD71C4"/>
    <w:rsid w:val="00CD73D8"/>
    <w:rsid w:val="00CD7422"/>
    <w:rsid w:val="00CD7CAA"/>
    <w:rsid w:val="00CE0950"/>
    <w:rsid w:val="00CE0C86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2A"/>
    <w:rsid w:val="00CE3037"/>
    <w:rsid w:val="00CE32AD"/>
    <w:rsid w:val="00CE3361"/>
    <w:rsid w:val="00CE3435"/>
    <w:rsid w:val="00CE3F49"/>
    <w:rsid w:val="00CE4849"/>
    <w:rsid w:val="00CE4946"/>
    <w:rsid w:val="00CE49B0"/>
    <w:rsid w:val="00CE4D55"/>
    <w:rsid w:val="00CE4EA8"/>
    <w:rsid w:val="00CE5097"/>
    <w:rsid w:val="00CE5261"/>
    <w:rsid w:val="00CE584B"/>
    <w:rsid w:val="00CE5A0A"/>
    <w:rsid w:val="00CE6C5C"/>
    <w:rsid w:val="00CE72F6"/>
    <w:rsid w:val="00CE73DC"/>
    <w:rsid w:val="00CE7A65"/>
    <w:rsid w:val="00CE7F64"/>
    <w:rsid w:val="00CE7FF2"/>
    <w:rsid w:val="00CF05AB"/>
    <w:rsid w:val="00CF063B"/>
    <w:rsid w:val="00CF0B25"/>
    <w:rsid w:val="00CF0E8B"/>
    <w:rsid w:val="00CF1090"/>
    <w:rsid w:val="00CF12A2"/>
    <w:rsid w:val="00CF12DA"/>
    <w:rsid w:val="00CF1A34"/>
    <w:rsid w:val="00CF1AB9"/>
    <w:rsid w:val="00CF1B03"/>
    <w:rsid w:val="00CF1B1E"/>
    <w:rsid w:val="00CF1E58"/>
    <w:rsid w:val="00CF1F79"/>
    <w:rsid w:val="00CF2414"/>
    <w:rsid w:val="00CF27F7"/>
    <w:rsid w:val="00CF2B1C"/>
    <w:rsid w:val="00CF2B8E"/>
    <w:rsid w:val="00CF2CEC"/>
    <w:rsid w:val="00CF3792"/>
    <w:rsid w:val="00CF39B2"/>
    <w:rsid w:val="00CF3E3D"/>
    <w:rsid w:val="00CF4060"/>
    <w:rsid w:val="00CF52EB"/>
    <w:rsid w:val="00CF57AF"/>
    <w:rsid w:val="00CF585D"/>
    <w:rsid w:val="00CF5CA8"/>
    <w:rsid w:val="00CF5D7B"/>
    <w:rsid w:val="00CF5DE7"/>
    <w:rsid w:val="00CF6D59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181"/>
    <w:rsid w:val="00D002A6"/>
    <w:rsid w:val="00D00C54"/>
    <w:rsid w:val="00D012D7"/>
    <w:rsid w:val="00D015A8"/>
    <w:rsid w:val="00D01D9C"/>
    <w:rsid w:val="00D024F9"/>
    <w:rsid w:val="00D027F9"/>
    <w:rsid w:val="00D032AA"/>
    <w:rsid w:val="00D03A3E"/>
    <w:rsid w:val="00D03B1A"/>
    <w:rsid w:val="00D03D46"/>
    <w:rsid w:val="00D03E97"/>
    <w:rsid w:val="00D04005"/>
    <w:rsid w:val="00D0405E"/>
    <w:rsid w:val="00D040BB"/>
    <w:rsid w:val="00D04C82"/>
    <w:rsid w:val="00D04DB6"/>
    <w:rsid w:val="00D04F2E"/>
    <w:rsid w:val="00D056E9"/>
    <w:rsid w:val="00D05CB6"/>
    <w:rsid w:val="00D05D1F"/>
    <w:rsid w:val="00D061FC"/>
    <w:rsid w:val="00D06325"/>
    <w:rsid w:val="00D06DF0"/>
    <w:rsid w:val="00D06DF7"/>
    <w:rsid w:val="00D07684"/>
    <w:rsid w:val="00D076A6"/>
    <w:rsid w:val="00D07819"/>
    <w:rsid w:val="00D0789A"/>
    <w:rsid w:val="00D07F59"/>
    <w:rsid w:val="00D1026B"/>
    <w:rsid w:val="00D104B2"/>
    <w:rsid w:val="00D1054D"/>
    <w:rsid w:val="00D10986"/>
    <w:rsid w:val="00D10BAF"/>
    <w:rsid w:val="00D10F1A"/>
    <w:rsid w:val="00D10F23"/>
    <w:rsid w:val="00D11287"/>
    <w:rsid w:val="00D11877"/>
    <w:rsid w:val="00D1188C"/>
    <w:rsid w:val="00D11BB2"/>
    <w:rsid w:val="00D120DE"/>
    <w:rsid w:val="00D123F2"/>
    <w:rsid w:val="00D124B3"/>
    <w:rsid w:val="00D12566"/>
    <w:rsid w:val="00D12D14"/>
    <w:rsid w:val="00D12F1F"/>
    <w:rsid w:val="00D13207"/>
    <w:rsid w:val="00D13358"/>
    <w:rsid w:val="00D1342C"/>
    <w:rsid w:val="00D13F37"/>
    <w:rsid w:val="00D1421E"/>
    <w:rsid w:val="00D142DE"/>
    <w:rsid w:val="00D142FA"/>
    <w:rsid w:val="00D143C6"/>
    <w:rsid w:val="00D14873"/>
    <w:rsid w:val="00D14957"/>
    <w:rsid w:val="00D14C06"/>
    <w:rsid w:val="00D14DAF"/>
    <w:rsid w:val="00D14FC6"/>
    <w:rsid w:val="00D151F4"/>
    <w:rsid w:val="00D1564A"/>
    <w:rsid w:val="00D15683"/>
    <w:rsid w:val="00D156E5"/>
    <w:rsid w:val="00D158B3"/>
    <w:rsid w:val="00D15A0B"/>
    <w:rsid w:val="00D15AF0"/>
    <w:rsid w:val="00D15D3B"/>
    <w:rsid w:val="00D15DB5"/>
    <w:rsid w:val="00D16747"/>
    <w:rsid w:val="00D1749D"/>
    <w:rsid w:val="00D175C7"/>
    <w:rsid w:val="00D17ABF"/>
    <w:rsid w:val="00D17E09"/>
    <w:rsid w:val="00D20114"/>
    <w:rsid w:val="00D20272"/>
    <w:rsid w:val="00D20886"/>
    <w:rsid w:val="00D20F71"/>
    <w:rsid w:val="00D2104F"/>
    <w:rsid w:val="00D219C1"/>
    <w:rsid w:val="00D22984"/>
    <w:rsid w:val="00D22B42"/>
    <w:rsid w:val="00D22BCC"/>
    <w:rsid w:val="00D22D2E"/>
    <w:rsid w:val="00D22E00"/>
    <w:rsid w:val="00D23608"/>
    <w:rsid w:val="00D23FEF"/>
    <w:rsid w:val="00D240A6"/>
    <w:rsid w:val="00D2485C"/>
    <w:rsid w:val="00D24B21"/>
    <w:rsid w:val="00D24B68"/>
    <w:rsid w:val="00D251E6"/>
    <w:rsid w:val="00D259B0"/>
    <w:rsid w:val="00D26097"/>
    <w:rsid w:val="00D261C5"/>
    <w:rsid w:val="00D26391"/>
    <w:rsid w:val="00D2699D"/>
    <w:rsid w:val="00D26D7B"/>
    <w:rsid w:val="00D27747"/>
    <w:rsid w:val="00D27B2F"/>
    <w:rsid w:val="00D27BF7"/>
    <w:rsid w:val="00D27E56"/>
    <w:rsid w:val="00D30729"/>
    <w:rsid w:val="00D30E9C"/>
    <w:rsid w:val="00D30EAF"/>
    <w:rsid w:val="00D30F60"/>
    <w:rsid w:val="00D3125E"/>
    <w:rsid w:val="00D3127E"/>
    <w:rsid w:val="00D314F6"/>
    <w:rsid w:val="00D317B7"/>
    <w:rsid w:val="00D31A4F"/>
    <w:rsid w:val="00D31D6C"/>
    <w:rsid w:val="00D31D99"/>
    <w:rsid w:val="00D31FAE"/>
    <w:rsid w:val="00D32CDD"/>
    <w:rsid w:val="00D32E0D"/>
    <w:rsid w:val="00D32E5B"/>
    <w:rsid w:val="00D33043"/>
    <w:rsid w:val="00D3326D"/>
    <w:rsid w:val="00D333A0"/>
    <w:rsid w:val="00D33748"/>
    <w:rsid w:val="00D33977"/>
    <w:rsid w:val="00D34097"/>
    <w:rsid w:val="00D34174"/>
    <w:rsid w:val="00D3471E"/>
    <w:rsid w:val="00D3544C"/>
    <w:rsid w:val="00D35901"/>
    <w:rsid w:val="00D361A1"/>
    <w:rsid w:val="00D3679B"/>
    <w:rsid w:val="00D3719F"/>
    <w:rsid w:val="00D371C8"/>
    <w:rsid w:val="00D373B0"/>
    <w:rsid w:val="00D37408"/>
    <w:rsid w:val="00D37E7E"/>
    <w:rsid w:val="00D4061B"/>
    <w:rsid w:val="00D40AEE"/>
    <w:rsid w:val="00D40C79"/>
    <w:rsid w:val="00D417EF"/>
    <w:rsid w:val="00D41CAE"/>
    <w:rsid w:val="00D426A6"/>
    <w:rsid w:val="00D4284F"/>
    <w:rsid w:val="00D42AB0"/>
    <w:rsid w:val="00D431DA"/>
    <w:rsid w:val="00D43450"/>
    <w:rsid w:val="00D434B9"/>
    <w:rsid w:val="00D43628"/>
    <w:rsid w:val="00D43926"/>
    <w:rsid w:val="00D43D75"/>
    <w:rsid w:val="00D43F48"/>
    <w:rsid w:val="00D43F90"/>
    <w:rsid w:val="00D44056"/>
    <w:rsid w:val="00D44156"/>
    <w:rsid w:val="00D44198"/>
    <w:rsid w:val="00D441A4"/>
    <w:rsid w:val="00D4427C"/>
    <w:rsid w:val="00D445B3"/>
    <w:rsid w:val="00D44AD0"/>
    <w:rsid w:val="00D44D5B"/>
    <w:rsid w:val="00D453B5"/>
    <w:rsid w:val="00D45977"/>
    <w:rsid w:val="00D4693D"/>
    <w:rsid w:val="00D46DBF"/>
    <w:rsid w:val="00D46F26"/>
    <w:rsid w:val="00D473E9"/>
    <w:rsid w:val="00D47408"/>
    <w:rsid w:val="00D47591"/>
    <w:rsid w:val="00D504AA"/>
    <w:rsid w:val="00D5093E"/>
    <w:rsid w:val="00D50F4A"/>
    <w:rsid w:val="00D51089"/>
    <w:rsid w:val="00D51095"/>
    <w:rsid w:val="00D5228C"/>
    <w:rsid w:val="00D52654"/>
    <w:rsid w:val="00D5296E"/>
    <w:rsid w:val="00D52E06"/>
    <w:rsid w:val="00D53145"/>
    <w:rsid w:val="00D532C4"/>
    <w:rsid w:val="00D533BC"/>
    <w:rsid w:val="00D53650"/>
    <w:rsid w:val="00D53929"/>
    <w:rsid w:val="00D53C68"/>
    <w:rsid w:val="00D54112"/>
    <w:rsid w:val="00D54129"/>
    <w:rsid w:val="00D553C7"/>
    <w:rsid w:val="00D5648F"/>
    <w:rsid w:val="00D5651D"/>
    <w:rsid w:val="00D567A0"/>
    <w:rsid w:val="00D5708D"/>
    <w:rsid w:val="00D572D0"/>
    <w:rsid w:val="00D5758B"/>
    <w:rsid w:val="00D5786C"/>
    <w:rsid w:val="00D578B4"/>
    <w:rsid w:val="00D57B21"/>
    <w:rsid w:val="00D57B42"/>
    <w:rsid w:val="00D57B9A"/>
    <w:rsid w:val="00D60190"/>
    <w:rsid w:val="00D602D3"/>
    <w:rsid w:val="00D605A5"/>
    <w:rsid w:val="00D605B2"/>
    <w:rsid w:val="00D606A0"/>
    <w:rsid w:val="00D60A2F"/>
    <w:rsid w:val="00D60DAB"/>
    <w:rsid w:val="00D60E1A"/>
    <w:rsid w:val="00D6177E"/>
    <w:rsid w:val="00D61A8A"/>
    <w:rsid w:val="00D622BD"/>
    <w:rsid w:val="00D62369"/>
    <w:rsid w:val="00D623AA"/>
    <w:rsid w:val="00D62594"/>
    <w:rsid w:val="00D62A24"/>
    <w:rsid w:val="00D62E43"/>
    <w:rsid w:val="00D62FA3"/>
    <w:rsid w:val="00D62FAC"/>
    <w:rsid w:val="00D635B0"/>
    <w:rsid w:val="00D637A9"/>
    <w:rsid w:val="00D63BE1"/>
    <w:rsid w:val="00D6403E"/>
    <w:rsid w:val="00D64259"/>
    <w:rsid w:val="00D642EB"/>
    <w:rsid w:val="00D6486B"/>
    <w:rsid w:val="00D64944"/>
    <w:rsid w:val="00D65280"/>
    <w:rsid w:val="00D65765"/>
    <w:rsid w:val="00D659F8"/>
    <w:rsid w:val="00D65D96"/>
    <w:rsid w:val="00D65F07"/>
    <w:rsid w:val="00D660FB"/>
    <w:rsid w:val="00D6616F"/>
    <w:rsid w:val="00D6699B"/>
    <w:rsid w:val="00D66A2F"/>
    <w:rsid w:val="00D6708E"/>
    <w:rsid w:val="00D67D15"/>
    <w:rsid w:val="00D7009E"/>
    <w:rsid w:val="00D7068C"/>
    <w:rsid w:val="00D7070A"/>
    <w:rsid w:val="00D7086F"/>
    <w:rsid w:val="00D7093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43"/>
    <w:rsid w:val="00D74797"/>
    <w:rsid w:val="00D74968"/>
    <w:rsid w:val="00D749D2"/>
    <w:rsid w:val="00D74A41"/>
    <w:rsid w:val="00D74D9B"/>
    <w:rsid w:val="00D74F2E"/>
    <w:rsid w:val="00D75026"/>
    <w:rsid w:val="00D750A2"/>
    <w:rsid w:val="00D75650"/>
    <w:rsid w:val="00D756E6"/>
    <w:rsid w:val="00D756E8"/>
    <w:rsid w:val="00D75B68"/>
    <w:rsid w:val="00D760B3"/>
    <w:rsid w:val="00D760B9"/>
    <w:rsid w:val="00D76AAF"/>
    <w:rsid w:val="00D76F8C"/>
    <w:rsid w:val="00D77358"/>
    <w:rsid w:val="00D779E7"/>
    <w:rsid w:val="00D801EB"/>
    <w:rsid w:val="00D80352"/>
    <w:rsid w:val="00D80747"/>
    <w:rsid w:val="00D8099F"/>
    <w:rsid w:val="00D809FF"/>
    <w:rsid w:val="00D80E48"/>
    <w:rsid w:val="00D810F2"/>
    <w:rsid w:val="00D811DC"/>
    <w:rsid w:val="00D81285"/>
    <w:rsid w:val="00D81840"/>
    <w:rsid w:val="00D818EC"/>
    <w:rsid w:val="00D81B9A"/>
    <w:rsid w:val="00D81F1B"/>
    <w:rsid w:val="00D81F38"/>
    <w:rsid w:val="00D822C6"/>
    <w:rsid w:val="00D82522"/>
    <w:rsid w:val="00D82586"/>
    <w:rsid w:val="00D82890"/>
    <w:rsid w:val="00D82D27"/>
    <w:rsid w:val="00D836D8"/>
    <w:rsid w:val="00D83CCC"/>
    <w:rsid w:val="00D843C2"/>
    <w:rsid w:val="00D843D6"/>
    <w:rsid w:val="00D84B20"/>
    <w:rsid w:val="00D85237"/>
    <w:rsid w:val="00D8535F"/>
    <w:rsid w:val="00D853C2"/>
    <w:rsid w:val="00D85475"/>
    <w:rsid w:val="00D85566"/>
    <w:rsid w:val="00D85A2F"/>
    <w:rsid w:val="00D85A69"/>
    <w:rsid w:val="00D85FF7"/>
    <w:rsid w:val="00D862A6"/>
    <w:rsid w:val="00D86605"/>
    <w:rsid w:val="00D86FD8"/>
    <w:rsid w:val="00D876DC"/>
    <w:rsid w:val="00D8782F"/>
    <w:rsid w:val="00D87A9E"/>
    <w:rsid w:val="00D87BDC"/>
    <w:rsid w:val="00D87CC9"/>
    <w:rsid w:val="00D9061C"/>
    <w:rsid w:val="00D9065E"/>
    <w:rsid w:val="00D9096B"/>
    <w:rsid w:val="00D90B19"/>
    <w:rsid w:val="00D90B9F"/>
    <w:rsid w:val="00D90D1C"/>
    <w:rsid w:val="00D90D45"/>
    <w:rsid w:val="00D90D5C"/>
    <w:rsid w:val="00D90ED4"/>
    <w:rsid w:val="00D90FF0"/>
    <w:rsid w:val="00D911A9"/>
    <w:rsid w:val="00D91838"/>
    <w:rsid w:val="00D91E5A"/>
    <w:rsid w:val="00D920E8"/>
    <w:rsid w:val="00D92146"/>
    <w:rsid w:val="00D92722"/>
    <w:rsid w:val="00D92BF2"/>
    <w:rsid w:val="00D9306C"/>
    <w:rsid w:val="00D93295"/>
    <w:rsid w:val="00D932AC"/>
    <w:rsid w:val="00D9335B"/>
    <w:rsid w:val="00D93DAF"/>
    <w:rsid w:val="00D941AE"/>
    <w:rsid w:val="00D944D7"/>
    <w:rsid w:val="00D94BA4"/>
    <w:rsid w:val="00D94BD6"/>
    <w:rsid w:val="00D94E5E"/>
    <w:rsid w:val="00D94F2C"/>
    <w:rsid w:val="00D95089"/>
    <w:rsid w:val="00D954BD"/>
    <w:rsid w:val="00D95FB3"/>
    <w:rsid w:val="00D96138"/>
    <w:rsid w:val="00D96576"/>
    <w:rsid w:val="00D965AB"/>
    <w:rsid w:val="00D9695E"/>
    <w:rsid w:val="00D9696C"/>
    <w:rsid w:val="00D96B07"/>
    <w:rsid w:val="00D96BD2"/>
    <w:rsid w:val="00D96C5E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199"/>
    <w:rsid w:val="00DA156A"/>
    <w:rsid w:val="00DA1DA8"/>
    <w:rsid w:val="00DA22C1"/>
    <w:rsid w:val="00DA24B0"/>
    <w:rsid w:val="00DA2582"/>
    <w:rsid w:val="00DA2694"/>
    <w:rsid w:val="00DA321E"/>
    <w:rsid w:val="00DA3340"/>
    <w:rsid w:val="00DA38BB"/>
    <w:rsid w:val="00DA38D6"/>
    <w:rsid w:val="00DA3CF1"/>
    <w:rsid w:val="00DA3E6B"/>
    <w:rsid w:val="00DA4553"/>
    <w:rsid w:val="00DA4724"/>
    <w:rsid w:val="00DA4B0E"/>
    <w:rsid w:val="00DA50E4"/>
    <w:rsid w:val="00DA5BEB"/>
    <w:rsid w:val="00DA61B4"/>
    <w:rsid w:val="00DA66B1"/>
    <w:rsid w:val="00DA69F8"/>
    <w:rsid w:val="00DA6BFD"/>
    <w:rsid w:val="00DA70CA"/>
    <w:rsid w:val="00DA7261"/>
    <w:rsid w:val="00DA7645"/>
    <w:rsid w:val="00DA7696"/>
    <w:rsid w:val="00DA7C79"/>
    <w:rsid w:val="00DA7E15"/>
    <w:rsid w:val="00DA7EE0"/>
    <w:rsid w:val="00DA7FC8"/>
    <w:rsid w:val="00DB02FF"/>
    <w:rsid w:val="00DB03D9"/>
    <w:rsid w:val="00DB0B92"/>
    <w:rsid w:val="00DB10BD"/>
    <w:rsid w:val="00DB1433"/>
    <w:rsid w:val="00DB151B"/>
    <w:rsid w:val="00DB197C"/>
    <w:rsid w:val="00DB1AAF"/>
    <w:rsid w:val="00DB1F14"/>
    <w:rsid w:val="00DB26B5"/>
    <w:rsid w:val="00DB2E31"/>
    <w:rsid w:val="00DB31ED"/>
    <w:rsid w:val="00DB35F3"/>
    <w:rsid w:val="00DB3AA0"/>
    <w:rsid w:val="00DB3C49"/>
    <w:rsid w:val="00DB3FF1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D7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886"/>
    <w:rsid w:val="00DB7AE3"/>
    <w:rsid w:val="00DB7BFA"/>
    <w:rsid w:val="00DB7F10"/>
    <w:rsid w:val="00DC0A1D"/>
    <w:rsid w:val="00DC1132"/>
    <w:rsid w:val="00DC1524"/>
    <w:rsid w:val="00DC1889"/>
    <w:rsid w:val="00DC1CA3"/>
    <w:rsid w:val="00DC2270"/>
    <w:rsid w:val="00DC26C0"/>
    <w:rsid w:val="00DC28B9"/>
    <w:rsid w:val="00DC2A33"/>
    <w:rsid w:val="00DC2C79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4AEF"/>
    <w:rsid w:val="00DC51EE"/>
    <w:rsid w:val="00DC5533"/>
    <w:rsid w:val="00DC5770"/>
    <w:rsid w:val="00DC59D7"/>
    <w:rsid w:val="00DC6198"/>
    <w:rsid w:val="00DC651A"/>
    <w:rsid w:val="00DC6D48"/>
    <w:rsid w:val="00DC6E13"/>
    <w:rsid w:val="00DC6E1B"/>
    <w:rsid w:val="00DC71FE"/>
    <w:rsid w:val="00DC75BB"/>
    <w:rsid w:val="00DC7BD0"/>
    <w:rsid w:val="00DC7EBE"/>
    <w:rsid w:val="00DD0128"/>
    <w:rsid w:val="00DD0316"/>
    <w:rsid w:val="00DD0573"/>
    <w:rsid w:val="00DD09A1"/>
    <w:rsid w:val="00DD0B7D"/>
    <w:rsid w:val="00DD0DA2"/>
    <w:rsid w:val="00DD0F3F"/>
    <w:rsid w:val="00DD12EF"/>
    <w:rsid w:val="00DD1418"/>
    <w:rsid w:val="00DD157D"/>
    <w:rsid w:val="00DD158F"/>
    <w:rsid w:val="00DD16FB"/>
    <w:rsid w:val="00DD174E"/>
    <w:rsid w:val="00DD18E3"/>
    <w:rsid w:val="00DD1B57"/>
    <w:rsid w:val="00DD1C4D"/>
    <w:rsid w:val="00DD1E9E"/>
    <w:rsid w:val="00DD206A"/>
    <w:rsid w:val="00DD232B"/>
    <w:rsid w:val="00DD235A"/>
    <w:rsid w:val="00DD2381"/>
    <w:rsid w:val="00DD2565"/>
    <w:rsid w:val="00DD2B1D"/>
    <w:rsid w:val="00DD3821"/>
    <w:rsid w:val="00DD391B"/>
    <w:rsid w:val="00DD44A3"/>
    <w:rsid w:val="00DD45D3"/>
    <w:rsid w:val="00DD487B"/>
    <w:rsid w:val="00DD48F3"/>
    <w:rsid w:val="00DD494B"/>
    <w:rsid w:val="00DD4DAD"/>
    <w:rsid w:val="00DD4E0C"/>
    <w:rsid w:val="00DD5A2A"/>
    <w:rsid w:val="00DD5D81"/>
    <w:rsid w:val="00DD662B"/>
    <w:rsid w:val="00DD6C92"/>
    <w:rsid w:val="00DD6F96"/>
    <w:rsid w:val="00DD74D3"/>
    <w:rsid w:val="00DD7BD4"/>
    <w:rsid w:val="00DD7CB4"/>
    <w:rsid w:val="00DD7F2C"/>
    <w:rsid w:val="00DE00CE"/>
    <w:rsid w:val="00DE01AB"/>
    <w:rsid w:val="00DE0B85"/>
    <w:rsid w:val="00DE1175"/>
    <w:rsid w:val="00DE119F"/>
    <w:rsid w:val="00DE12BD"/>
    <w:rsid w:val="00DE1532"/>
    <w:rsid w:val="00DE179B"/>
    <w:rsid w:val="00DE22A1"/>
    <w:rsid w:val="00DE2323"/>
    <w:rsid w:val="00DE237D"/>
    <w:rsid w:val="00DE292D"/>
    <w:rsid w:val="00DE29CB"/>
    <w:rsid w:val="00DE2AA3"/>
    <w:rsid w:val="00DE2AC9"/>
    <w:rsid w:val="00DE2ED5"/>
    <w:rsid w:val="00DE30BE"/>
    <w:rsid w:val="00DE30D1"/>
    <w:rsid w:val="00DE3B74"/>
    <w:rsid w:val="00DE40F7"/>
    <w:rsid w:val="00DE44B1"/>
    <w:rsid w:val="00DE47DF"/>
    <w:rsid w:val="00DE4955"/>
    <w:rsid w:val="00DE4D21"/>
    <w:rsid w:val="00DE5941"/>
    <w:rsid w:val="00DE5EA6"/>
    <w:rsid w:val="00DE5F41"/>
    <w:rsid w:val="00DE61FB"/>
    <w:rsid w:val="00DE672F"/>
    <w:rsid w:val="00DE6B6A"/>
    <w:rsid w:val="00DE6D0E"/>
    <w:rsid w:val="00DE6EFC"/>
    <w:rsid w:val="00DE730F"/>
    <w:rsid w:val="00DE731D"/>
    <w:rsid w:val="00DE73FD"/>
    <w:rsid w:val="00DE7A1D"/>
    <w:rsid w:val="00DE7CAB"/>
    <w:rsid w:val="00DE7E17"/>
    <w:rsid w:val="00DF0A8D"/>
    <w:rsid w:val="00DF0CBA"/>
    <w:rsid w:val="00DF0E97"/>
    <w:rsid w:val="00DF0E9F"/>
    <w:rsid w:val="00DF0FF3"/>
    <w:rsid w:val="00DF11F0"/>
    <w:rsid w:val="00DF183B"/>
    <w:rsid w:val="00DF188A"/>
    <w:rsid w:val="00DF1956"/>
    <w:rsid w:val="00DF19A5"/>
    <w:rsid w:val="00DF19ED"/>
    <w:rsid w:val="00DF1AD2"/>
    <w:rsid w:val="00DF1D62"/>
    <w:rsid w:val="00DF2170"/>
    <w:rsid w:val="00DF22AC"/>
    <w:rsid w:val="00DF26BA"/>
    <w:rsid w:val="00DF2912"/>
    <w:rsid w:val="00DF2A8C"/>
    <w:rsid w:val="00DF2D89"/>
    <w:rsid w:val="00DF2DE6"/>
    <w:rsid w:val="00DF2FC2"/>
    <w:rsid w:val="00DF37F9"/>
    <w:rsid w:val="00DF3B25"/>
    <w:rsid w:val="00DF3D61"/>
    <w:rsid w:val="00DF3D62"/>
    <w:rsid w:val="00DF432F"/>
    <w:rsid w:val="00DF4A68"/>
    <w:rsid w:val="00DF50DE"/>
    <w:rsid w:val="00DF52C3"/>
    <w:rsid w:val="00DF572E"/>
    <w:rsid w:val="00DF596A"/>
    <w:rsid w:val="00DF5E79"/>
    <w:rsid w:val="00DF5F36"/>
    <w:rsid w:val="00DF6DA6"/>
    <w:rsid w:val="00DF708D"/>
    <w:rsid w:val="00DF751C"/>
    <w:rsid w:val="00DF77C2"/>
    <w:rsid w:val="00DF7EB3"/>
    <w:rsid w:val="00DF7EB8"/>
    <w:rsid w:val="00DF7FAF"/>
    <w:rsid w:val="00E0029F"/>
    <w:rsid w:val="00E0031E"/>
    <w:rsid w:val="00E006E6"/>
    <w:rsid w:val="00E00793"/>
    <w:rsid w:val="00E00FD5"/>
    <w:rsid w:val="00E01284"/>
    <w:rsid w:val="00E014E0"/>
    <w:rsid w:val="00E01956"/>
    <w:rsid w:val="00E01D20"/>
    <w:rsid w:val="00E01ED2"/>
    <w:rsid w:val="00E02047"/>
    <w:rsid w:val="00E0208C"/>
    <w:rsid w:val="00E023E5"/>
    <w:rsid w:val="00E025B4"/>
    <w:rsid w:val="00E02837"/>
    <w:rsid w:val="00E02D60"/>
    <w:rsid w:val="00E03239"/>
    <w:rsid w:val="00E0331E"/>
    <w:rsid w:val="00E036CB"/>
    <w:rsid w:val="00E037FB"/>
    <w:rsid w:val="00E0388F"/>
    <w:rsid w:val="00E03F2F"/>
    <w:rsid w:val="00E04158"/>
    <w:rsid w:val="00E0420C"/>
    <w:rsid w:val="00E0443C"/>
    <w:rsid w:val="00E046A4"/>
    <w:rsid w:val="00E0482D"/>
    <w:rsid w:val="00E04B20"/>
    <w:rsid w:val="00E04B4F"/>
    <w:rsid w:val="00E050AC"/>
    <w:rsid w:val="00E0555F"/>
    <w:rsid w:val="00E05929"/>
    <w:rsid w:val="00E06BCE"/>
    <w:rsid w:val="00E06F24"/>
    <w:rsid w:val="00E06FD6"/>
    <w:rsid w:val="00E074C1"/>
    <w:rsid w:val="00E07946"/>
    <w:rsid w:val="00E07B79"/>
    <w:rsid w:val="00E07CDC"/>
    <w:rsid w:val="00E1006A"/>
    <w:rsid w:val="00E105B9"/>
    <w:rsid w:val="00E1079E"/>
    <w:rsid w:val="00E10CD1"/>
    <w:rsid w:val="00E10F6A"/>
    <w:rsid w:val="00E112FA"/>
    <w:rsid w:val="00E11503"/>
    <w:rsid w:val="00E12AE3"/>
    <w:rsid w:val="00E12C74"/>
    <w:rsid w:val="00E12CED"/>
    <w:rsid w:val="00E12DC9"/>
    <w:rsid w:val="00E12FA2"/>
    <w:rsid w:val="00E13313"/>
    <w:rsid w:val="00E13762"/>
    <w:rsid w:val="00E137D4"/>
    <w:rsid w:val="00E13915"/>
    <w:rsid w:val="00E13BC6"/>
    <w:rsid w:val="00E13D2C"/>
    <w:rsid w:val="00E13EE3"/>
    <w:rsid w:val="00E142A5"/>
    <w:rsid w:val="00E148CD"/>
    <w:rsid w:val="00E14E22"/>
    <w:rsid w:val="00E14FF5"/>
    <w:rsid w:val="00E15260"/>
    <w:rsid w:val="00E15513"/>
    <w:rsid w:val="00E15713"/>
    <w:rsid w:val="00E15A59"/>
    <w:rsid w:val="00E15D74"/>
    <w:rsid w:val="00E16682"/>
    <w:rsid w:val="00E1678A"/>
    <w:rsid w:val="00E16BCC"/>
    <w:rsid w:val="00E17549"/>
    <w:rsid w:val="00E17ACF"/>
    <w:rsid w:val="00E17BAE"/>
    <w:rsid w:val="00E17E85"/>
    <w:rsid w:val="00E17E99"/>
    <w:rsid w:val="00E2002A"/>
    <w:rsid w:val="00E2055A"/>
    <w:rsid w:val="00E20CEA"/>
    <w:rsid w:val="00E20D38"/>
    <w:rsid w:val="00E20D7C"/>
    <w:rsid w:val="00E20DEE"/>
    <w:rsid w:val="00E21373"/>
    <w:rsid w:val="00E21935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27C"/>
    <w:rsid w:val="00E256F7"/>
    <w:rsid w:val="00E25995"/>
    <w:rsid w:val="00E25AB1"/>
    <w:rsid w:val="00E25BEB"/>
    <w:rsid w:val="00E25D57"/>
    <w:rsid w:val="00E26257"/>
    <w:rsid w:val="00E264AD"/>
    <w:rsid w:val="00E26A60"/>
    <w:rsid w:val="00E26D47"/>
    <w:rsid w:val="00E26D9D"/>
    <w:rsid w:val="00E26FFC"/>
    <w:rsid w:val="00E27074"/>
    <w:rsid w:val="00E272FD"/>
    <w:rsid w:val="00E2777E"/>
    <w:rsid w:val="00E27E1C"/>
    <w:rsid w:val="00E300F2"/>
    <w:rsid w:val="00E30101"/>
    <w:rsid w:val="00E30316"/>
    <w:rsid w:val="00E30B66"/>
    <w:rsid w:val="00E30BF9"/>
    <w:rsid w:val="00E311ED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3F42"/>
    <w:rsid w:val="00E34706"/>
    <w:rsid w:val="00E349B8"/>
    <w:rsid w:val="00E34ED4"/>
    <w:rsid w:val="00E35580"/>
    <w:rsid w:val="00E3626F"/>
    <w:rsid w:val="00E36826"/>
    <w:rsid w:val="00E36DD5"/>
    <w:rsid w:val="00E36E11"/>
    <w:rsid w:val="00E3751A"/>
    <w:rsid w:val="00E377A6"/>
    <w:rsid w:val="00E37BF6"/>
    <w:rsid w:val="00E4005E"/>
    <w:rsid w:val="00E404BD"/>
    <w:rsid w:val="00E40A1E"/>
    <w:rsid w:val="00E41A5B"/>
    <w:rsid w:val="00E41CF2"/>
    <w:rsid w:val="00E41D23"/>
    <w:rsid w:val="00E42865"/>
    <w:rsid w:val="00E4297F"/>
    <w:rsid w:val="00E42B8A"/>
    <w:rsid w:val="00E43041"/>
    <w:rsid w:val="00E438F7"/>
    <w:rsid w:val="00E43A4A"/>
    <w:rsid w:val="00E43AA0"/>
    <w:rsid w:val="00E43E29"/>
    <w:rsid w:val="00E43EE5"/>
    <w:rsid w:val="00E444BF"/>
    <w:rsid w:val="00E4454B"/>
    <w:rsid w:val="00E4466B"/>
    <w:rsid w:val="00E44ACD"/>
    <w:rsid w:val="00E44CB9"/>
    <w:rsid w:val="00E45343"/>
    <w:rsid w:val="00E453C9"/>
    <w:rsid w:val="00E45B97"/>
    <w:rsid w:val="00E4654F"/>
    <w:rsid w:val="00E46852"/>
    <w:rsid w:val="00E46917"/>
    <w:rsid w:val="00E46A5E"/>
    <w:rsid w:val="00E46AB1"/>
    <w:rsid w:val="00E46FAB"/>
    <w:rsid w:val="00E47134"/>
    <w:rsid w:val="00E47210"/>
    <w:rsid w:val="00E479FF"/>
    <w:rsid w:val="00E47CDF"/>
    <w:rsid w:val="00E47E39"/>
    <w:rsid w:val="00E511DA"/>
    <w:rsid w:val="00E51392"/>
    <w:rsid w:val="00E513F1"/>
    <w:rsid w:val="00E515B1"/>
    <w:rsid w:val="00E51662"/>
    <w:rsid w:val="00E51CAE"/>
    <w:rsid w:val="00E51F9F"/>
    <w:rsid w:val="00E5269A"/>
    <w:rsid w:val="00E535D1"/>
    <w:rsid w:val="00E535ED"/>
    <w:rsid w:val="00E536FC"/>
    <w:rsid w:val="00E53AA6"/>
    <w:rsid w:val="00E53B81"/>
    <w:rsid w:val="00E53C6C"/>
    <w:rsid w:val="00E53CB2"/>
    <w:rsid w:val="00E53D6A"/>
    <w:rsid w:val="00E53EE8"/>
    <w:rsid w:val="00E53F5A"/>
    <w:rsid w:val="00E545D3"/>
    <w:rsid w:val="00E54898"/>
    <w:rsid w:val="00E548F2"/>
    <w:rsid w:val="00E55558"/>
    <w:rsid w:val="00E55BB8"/>
    <w:rsid w:val="00E56344"/>
    <w:rsid w:val="00E57369"/>
    <w:rsid w:val="00E57E87"/>
    <w:rsid w:val="00E57EAF"/>
    <w:rsid w:val="00E60DE1"/>
    <w:rsid w:val="00E61076"/>
    <w:rsid w:val="00E61812"/>
    <w:rsid w:val="00E618D1"/>
    <w:rsid w:val="00E61A15"/>
    <w:rsid w:val="00E61C1E"/>
    <w:rsid w:val="00E627E4"/>
    <w:rsid w:val="00E62CF0"/>
    <w:rsid w:val="00E62E5D"/>
    <w:rsid w:val="00E63096"/>
    <w:rsid w:val="00E63245"/>
    <w:rsid w:val="00E6380F"/>
    <w:rsid w:val="00E63CE9"/>
    <w:rsid w:val="00E63CFC"/>
    <w:rsid w:val="00E6446D"/>
    <w:rsid w:val="00E64B76"/>
    <w:rsid w:val="00E65073"/>
    <w:rsid w:val="00E652EF"/>
    <w:rsid w:val="00E65620"/>
    <w:rsid w:val="00E65AAC"/>
    <w:rsid w:val="00E65E8C"/>
    <w:rsid w:val="00E65F87"/>
    <w:rsid w:val="00E66098"/>
    <w:rsid w:val="00E661DC"/>
    <w:rsid w:val="00E66800"/>
    <w:rsid w:val="00E66A2B"/>
    <w:rsid w:val="00E66D78"/>
    <w:rsid w:val="00E66DCD"/>
    <w:rsid w:val="00E673C1"/>
    <w:rsid w:val="00E67C5C"/>
    <w:rsid w:val="00E67E55"/>
    <w:rsid w:val="00E70504"/>
    <w:rsid w:val="00E705AD"/>
    <w:rsid w:val="00E71198"/>
    <w:rsid w:val="00E71D91"/>
    <w:rsid w:val="00E71E4F"/>
    <w:rsid w:val="00E72294"/>
    <w:rsid w:val="00E7232C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4A1"/>
    <w:rsid w:val="00E74513"/>
    <w:rsid w:val="00E74688"/>
    <w:rsid w:val="00E748CF"/>
    <w:rsid w:val="00E7491F"/>
    <w:rsid w:val="00E74BC5"/>
    <w:rsid w:val="00E74F05"/>
    <w:rsid w:val="00E7518B"/>
    <w:rsid w:val="00E75373"/>
    <w:rsid w:val="00E755A5"/>
    <w:rsid w:val="00E757B9"/>
    <w:rsid w:val="00E7593F"/>
    <w:rsid w:val="00E75BD4"/>
    <w:rsid w:val="00E75FCD"/>
    <w:rsid w:val="00E76497"/>
    <w:rsid w:val="00E76C33"/>
    <w:rsid w:val="00E778D0"/>
    <w:rsid w:val="00E8011B"/>
    <w:rsid w:val="00E801FE"/>
    <w:rsid w:val="00E80768"/>
    <w:rsid w:val="00E80C67"/>
    <w:rsid w:val="00E80E1E"/>
    <w:rsid w:val="00E81225"/>
    <w:rsid w:val="00E81A1A"/>
    <w:rsid w:val="00E81C6E"/>
    <w:rsid w:val="00E82079"/>
    <w:rsid w:val="00E82135"/>
    <w:rsid w:val="00E82862"/>
    <w:rsid w:val="00E82CA0"/>
    <w:rsid w:val="00E82E17"/>
    <w:rsid w:val="00E82E8A"/>
    <w:rsid w:val="00E840FF"/>
    <w:rsid w:val="00E84324"/>
    <w:rsid w:val="00E84AD4"/>
    <w:rsid w:val="00E84D20"/>
    <w:rsid w:val="00E84FEB"/>
    <w:rsid w:val="00E8534F"/>
    <w:rsid w:val="00E854EA"/>
    <w:rsid w:val="00E85D49"/>
    <w:rsid w:val="00E85EC9"/>
    <w:rsid w:val="00E860EE"/>
    <w:rsid w:val="00E862F4"/>
    <w:rsid w:val="00E86456"/>
    <w:rsid w:val="00E86BAE"/>
    <w:rsid w:val="00E876A3"/>
    <w:rsid w:val="00E87894"/>
    <w:rsid w:val="00E87951"/>
    <w:rsid w:val="00E87B2E"/>
    <w:rsid w:val="00E87DC5"/>
    <w:rsid w:val="00E903A5"/>
    <w:rsid w:val="00E90400"/>
    <w:rsid w:val="00E90A19"/>
    <w:rsid w:val="00E90C03"/>
    <w:rsid w:val="00E912AA"/>
    <w:rsid w:val="00E91460"/>
    <w:rsid w:val="00E915F1"/>
    <w:rsid w:val="00E91803"/>
    <w:rsid w:val="00E9182A"/>
    <w:rsid w:val="00E91A2F"/>
    <w:rsid w:val="00E91A53"/>
    <w:rsid w:val="00E91C42"/>
    <w:rsid w:val="00E92253"/>
    <w:rsid w:val="00E92341"/>
    <w:rsid w:val="00E92972"/>
    <w:rsid w:val="00E92BD2"/>
    <w:rsid w:val="00E935DE"/>
    <w:rsid w:val="00E93635"/>
    <w:rsid w:val="00E93E2E"/>
    <w:rsid w:val="00E94225"/>
    <w:rsid w:val="00E943A6"/>
    <w:rsid w:val="00E9456F"/>
    <w:rsid w:val="00E94AC7"/>
    <w:rsid w:val="00E94F06"/>
    <w:rsid w:val="00E95243"/>
    <w:rsid w:val="00E956CB"/>
    <w:rsid w:val="00E958AD"/>
    <w:rsid w:val="00E960B8"/>
    <w:rsid w:val="00E96753"/>
    <w:rsid w:val="00E96AEE"/>
    <w:rsid w:val="00E96D1C"/>
    <w:rsid w:val="00E96FB2"/>
    <w:rsid w:val="00E9704F"/>
    <w:rsid w:val="00E97375"/>
    <w:rsid w:val="00E977AD"/>
    <w:rsid w:val="00E977CB"/>
    <w:rsid w:val="00E977CE"/>
    <w:rsid w:val="00E97836"/>
    <w:rsid w:val="00E97990"/>
    <w:rsid w:val="00E97A4D"/>
    <w:rsid w:val="00E97D2F"/>
    <w:rsid w:val="00E97EA7"/>
    <w:rsid w:val="00E97FB1"/>
    <w:rsid w:val="00EA07D3"/>
    <w:rsid w:val="00EA0ADD"/>
    <w:rsid w:val="00EA0E67"/>
    <w:rsid w:val="00EA1126"/>
    <w:rsid w:val="00EA13F1"/>
    <w:rsid w:val="00EA1514"/>
    <w:rsid w:val="00EA16E1"/>
    <w:rsid w:val="00EA170C"/>
    <w:rsid w:val="00EA174F"/>
    <w:rsid w:val="00EA1767"/>
    <w:rsid w:val="00EA1E98"/>
    <w:rsid w:val="00EA1EBB"/>
    <w:rsid w:val="00EA1F8E"/>
    <w:rsid w:val="00EA1F98"/>
    <w:rsid w:val="00EA21F6"/>
    <w:rsid w:val="00EA2360"/>
    <w:rsid w:val="00EA272B"/>
    <w:rsid w:val="00EA2772"/>
    <w:rsid w:val="00EA27C6"/>
    <w:rsid w:val="00EA2CAC"/>
    <w:rsid w:val="00EA2F5D"/>
    <w:rsid w:val="00EA301E"/>
    <w:rsid w:val="00EA34AC"/>
    <w:rsid w:val="00EA3BA1"/>
    <w:rsid w:val="00EA3D5F"/>
    <w:rsid w:val="00EA41B9"/>
    <w:rsid w:val="00EA449C"/>
    <w:rsid w:val="00EA489E"/>
    <w:rsid w:val="00EA4D07"/>
    <w:rsid w:val="00EA4F1E"/>
    <w:rsid w:val="00EA4F7D"/>
    <w:rsid w:val="00EA51F3"/>
    <w:rsid w:val="00EA5804"/>
    <w:rsid w:val="00EA5AF6"/>
    <w:rsid w:val="00EA5F9C"/>
    <w:rsid w:val="00EA5FFD"/>
    <w:rsid w:val="00EA633B"/>
    <w:rsid w:val="00EA63A8"/>
    <w:rsid w:val="00EA659C"/>
    <w:rsid w:val="00EA6CA0"/>
    <w:rsid w:val="00EA6FB9"/>
    <w:rsid w:val="00EA7206"/>
    <w:rsid w:val="00EA78E0"/>
    <w:rsid w:val="00EA7C3F"/>
    <w:rsid w:val="00EB08A1"/>
    <w:rsid w:val="00EB0A68"/>
    <w:rsid w:val="00EB0E44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2D2"/>
    <w:rsid w:val="00EB344E"/>
    <w:rsid w:val="00EB397E"/>
    <w:rsid w:val="00EB3EBF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671"/>
    <w:rsid w:val="00EB5734"/>
    <w:rsid w:val="00EB5AC8"/>
    <w:rsid w:val="00EB7133"/>
    <w:rsid w:val="00EB745A"/>
    <w:rsid w:val="00EB75E2"/>
    <w:rsid w:val="00EB75EB"/>
    <w:rsid w:val="00EB7605"/>
    <w:rsid w:val="00EB76CB"/>
    <w:rsid w:val="00EB774C"/>
    <w:rsid w:val="00EB7D10"/>
    <w:rsid w:val="00EB7DDF"/>
    <w:rsid w:val="00EC01EA"/>
    <w:rsid w:val="00EC02FF"/>
    <w:rsid w:val="00EC0655"/>
    <w:rsid w:val="00EC07F5"/>
    <w:rsid w:val="00EC089D"/>
    <w:rsid w:val="00EC096A"/>
    <w:rsid w:val="00EC0AFB"/>
    <w:rsid w:val="00EC0DD3"/>
    <w:rsid w:val="00EC101A"/>
    <w:rsid w:val="00EC1394"/>
    <w:rsid w:val="00EC1D77"/>
    <w:rsid w:val="00EC1E5C"/>
    <w:rsid w:val="00EC20D7"/>
    <w:rsid w:val="00EC226A"/>
    <w:rsid w:val="00EC2277"/>
    <w:rsid w:val="00EC229B"/>
    <w:rsid w:val="00EC25B6"/>
    <w:rsid w:val="00EC28DD"/>
    <w:rsid w:val="00EC2B80"/>
    <w:rsid w:val="00EC2EE6"/>
    <w:rsid w:val="00EC2F7B"/>
    <w:rsid w:val="00EC3012"/>
    <w:rsid w:val="00EC30BF"/>
    <w:rsid w:val="00EC3713"/>
    <w:rsid w:val="00EC3780"/>
    <w:rsid w:val="00EC37A0"/>
    <w:rsid w:val="00EC3B3E"/>
    <w:rsid w:val="00EC3FA5"/>
    <w:rsid w:val="00EC44B6"/>
    <w:rsid w:val="00EC44E8"/>
    <w:rsid w:val="00EC4FB7"/>
    <w:rsid w:val="00EC5319"/>
    <w:rsid w:val="00EC5498"/>
    <w:rsid w:val="00EC552D"/>
    <w:rsid w:val="00EC5B93"/>
    <w:rsid w:val="00EC64A1"/>
    <w:rsid w:val="00EC64C0"/>
    <w:rsid w:val="00EC6506"/>
    <w:rsid w:val="00EC69DD"/>
    <w:rsid w:val="00EC6FCF"/>
    <w:rsid w:val="00EC7430"/>
    <w:rsid w:val="00EC774B"/>
    <w:rsid w:val="00ED013B"/>
    <w:rsid w:val="00ED0E0A"/>
    <w:rsid w:val="00ED0F88"/>
    <w:rsid w:val="00ED1009"/>
    <w:rsid w:val="00ED13EB"/>
    <w:rsid w:val="00ED1462"/>
    <w:rsid w:val="00ED14A1"/>
    <w:rsid w:val="00ED14D7"/>
    <w:rsid w:val="00ED17FA"/>
    <w:rsid w:val="00ED1856"/>
    <w:rsid w:val="00ED1B38"/>
    <w:rsid w:val="00ED1FAF"/>
    <w:rsid w:val="00ED24B6"/>
    <w:rsid w:val="00ED25D2"/>
    <w:rsid w:val="00ED281D"/>
    <w:rsid w:val="00ED35A5"/>
    <w:rsid w:val="00ED35C0"/>
    <w:rsid w:val="00ED39DF"/>
    <w:rsid w:val="00ED3F0E"/>
    <w:rsid w:val="00ED3F38"/>
    <w:rsid w:val="00ED4124"/>
    <w:rsid w:val="00ED4269"/>
    <w:rsid w:val="00ED462A"/>
    <w:rsid w:val="00ED49DF"/>
    <w:rsid w:val="00ED4A18"/>
    <w:rsid w:val="00ED5030"/>
    <w:rsid w:val="00ED5424"/>
    <w:rsid w:val="00ED547D"/>
    <w:rsid w:val="00ED596C"/>
    <w:rsid w:val="00ED5ACF"/>
    <w:rsid w:val="00ED5DE5"/>
    <w:rsid w:val="00ED642C"/>
    <w:rsid w:val="00ED7888"/>
    <w:rsid w:val="00ED7ADE"/>
    <w:rsid w:val="00ED7EB2"/>
    <w:rsid w:val="00ED7EDB"/>
    <w:rsid w:val="00EE0174"/>
    <w:rsid w:val="00EE01D1"/>
    <w:rsid w:val="00EE03E6"/>
    <w:rsid w:val="00EE083C"/>
    <w:rsid w:val="00EE0CC8"/>
    <w:rsid w:val="00EE0D6A"/>
    <w:rsid w:val="00EE12E9"/>
    <w:rsid w:val="00EE13A7"/>
    <w:rsid w:val="00EE1A6A"/>
    <w:rsid w:val="00EE2B55"/>
    <w:rsid w:val="00EE3341"/>
    <w:rsid w:val="00EE3404"/>
    <w:rsid w:val="00EE3445"/>
    <w:rsid w:val="00EE3E95"/>
    <w:rsid w:val="00EE4436"/>
    <w:rsid w:val="00EE44EA"/>
    <w:rsid w:val="00EE4BBE"/>
    <w:rsid w:val="00EE4E74"/>
    <w:rsid w:val="00EE52E9"/>
    <w:rsid w:val="00EE546C"/>
    <w:rsid w:val="00EE563D"/>
    <w:rsid w:val="00EE58CA"/>
    <w:rsid w:val="00EE5C2D"/>
    <w:rsid w:val="00EE5CF8"/>
    <w:rsid w:val="00EE5D84"/>
    <w:rsid w:val="00EE5DFC"/>
    <w:rsid w:val="00EE6028"/>
    <w:rsid w:val="00EE60E7"/>
    <w:rsid w:val="00EE60F1"/>
    <w:rsid w:val="00EE6830"/>
    <w:rsid w:val="00EE6940"/>
    <w:rsid w:val="00EE6A20"/>
    <w:rsid w:val="00EE6D33"/>
    <w:rsid w:val="00EE7503"/>
    <w:rsid w:val="00EE7636"/>
    <w:rsid w:val="00EE78FD"/>
    <w:rsid w:val="00EE7EB1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83D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34E"/>
    <w:rsid w:val="00EF541D"/>
    <w:rsid w:val="00EF571F"/>
    <w:rsid w:val="00EF579C"/>
    <w:rsid w:val="00EF57BB"/>
    <w:rsid w:val="00EF585C"/>
    <w:rsid w:val="00EF599D"/>
    <w:rsid w:val="00EF5B95"/>
    <w:rsid w:val="00EF60B7"/>
    <w:rsid w:val="00EF613D"/>
    <w:rsid w:val="00EF64C2"/>
    <w:rsid w:val="00EF65AC"/>
    <w:rsid w:val="00EF6910"/>
    <w:rsid w:val="00EF7569"/>
    <w:rsid w:val="00EF77B3"/>
    <w:rsid w:val="00EF7A7D"/>
    <w:rsid w:val="00F003AA"/>
    <w:rsid w:val="00F0077B"/>
    <w:rsid w:val="00F00922"/>
    <w:rsid w:val="00F00A21"/>
    <w:rsid w:val="00F00B40"/>
    <w:rsid w:val="00F0102C"/>
    <w:rsid w:val="00F0106B"/>
    <w:rsid w:val="00F010E1"/>
    <w:rsid w:val="00F0134D"/>
    <w:rsid w:val="00F0137B"/>
    <w:rsid w:val="00F0139C"/>
    <w:rsid w:val="00F020E1"/>
    <w:rsid w:val="00F02164"/>
    <w:rsid w:val="00F0221D"/>
    <w:rsid w:val="00F025AE"/>
    <w:rsid w:val="00F02DE5"/>
    <w:rsid w:val="00F02F45"/>
    <w:rsid w:val="00F0324F"/>
    <w:rsid w:val="00F03AA2"/>
    <w:rsid w:val="00F03D4D"/>
    <w:rsid w:val="00F043F9"/>
    <w:rsid w:val="00F0449C"/>
    <w:rsid w:val="00F04C5F"/>
    <w:rsid w:val="00F04CF2"/>
    <w:rsid w:val="00F04E02"/>
    <w:rsid w:val="00F0526C"/>
    <w:rsid w:val="00F05558"/>
    <w:rsid w:val="00F0595E"/>
    <w:rsid w:val="00F05A7B"/>
    <w:rsid w:val="00F06040"/>
    <w:rsid w:val="00F061A5"/>
    <w:rsid w:val="00F06293"/>
    <w:rsid w:val="00F06454"/>
    <w:rsid w:val="00F069A1"/>
    <w:rsid w:val="00F06A8C"/>
    <w:rsid w:val="00F06AA4"/>
    <w:rsid w:val="00F06C57"/>
    <w:rsid w:val="00F06CB2"/>
    <w:rsid w:val="00F06CE3"/>
    <w:rsid w:val="00F06E72"/>
    <w:rsid w:val="00F079DB"/>
    <w:rsid w:val="00F07C8A"/>
    <w:rsid w:val="00F07D8B"/>
    <w:rsid w:val="00F07FA5"/>
    <w:rsid w:val="00F104D0"/>
    <w:rsid w:val="00F10840"/>
    <w:rsid w:val="00F10928"/>
    <w:rsid w:val="00F10D32"/>
    <w:rsid w:val="00F10F23"/>
    <w:rsid w:val="00F116E1"/>
    <w:rsid w:val="00F11E4F"/>
    <w:rsid w:val="00F11F00"/>
    <w:rsid w:val="00F120BA"/>
    <w:rsid w:val="00F1266B"/>
    <w:rsid w:val="00F126F2"/>
    <w:rsid w:val="00F1272B"/>
    <w:rsid w:val="00F12C69"/>
    <w:rsid w:val="00F13033"/>
    <w:rsid w:val="00F13232"/>
    <w:rsid w:val="00F132E7"/>
    <w:rsid w:val="00F1371B"/>
    <w:rsid w:val="00F13A85"/>
    <w:rsid w:val="00F13C6A"/>
    <w:rsid w:val="00F13C93"/>
    <w:rsid w:val="00F14182"/>
    <w:rsid w:val="00F14212"/>
    <w:rsid w:val="00F14895"/>
    <w:rsid w:val="00F14A1F"/>
    <w:rsid w:val="00F14BE6"/>
    <w:rsid w:val="00F14C11"/>
    <w:rsid w:val="00F14D95"/>
    <w:rsid w:val="00F14EED"/>
    <w:rsid w:val="00F1531A"/>
    <w:rsid w:val="00F15593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17FE2"/>
    <w:rsid w:val="00F20017"/>
    <w:rsid w:val="00F20776"/>
    <w:rsid w:val="00F20C9C"/>
    <w:rsid w:val="00F21051"/>
    <w:rsid w:val="00F2106E"/>
    <w:rsid w:val="00F21514"/>
    <w:rsid w:val="00F215E2"/>
    <w:rsid w:val="00F21AE7"/>
    <w:rsid w:val="00F21B8E"/>
    <w:rsid w:val="00F21CAF"/>
    <w:rsid w:val="00F21FFD"/>
    <w:rsid w:val="00F223BD"/>
    <w:rsid w:val="00F223EA"/>
    <w:rsid w:val="00F22EE2"/>
    <w:rsid w:val="00F232DA"/>
    <w:rsid w:val="00F232F6"/>
    <w:rsid w:val="00F23BAD"/>
    <w:rsid w:val="00F23E6D"/>
    <w:rsid w:val="00F23F19"/>
    <w:rsid w:val="00F2432F"/>
    <w:rsid w:val="00F24874"/>
    <w:rsid w:val="00F24980"/>
    <w:rsid w:val="00F249DC"/>
    <w:rsid w:val="00F24B20"/>
    <w:rsid w:val="00F24EF6"/>
    <w:rsid w:val="00F25C36"/>
    <w:rsid w:val="00F26145"/>
    <w:rsid w:val="00F26345"/>
    <w:rsid w:val="00F2634C"/>
    <w:rsid w:val="00F26D6D"/>
    <w:rsid w:val="00F274E6"/>
    <w:rsid w:val="00F27A25"/>
    <w:rsid w:val="00F27BC4"/>
    <w:rsid w:val="00F27C95"/>
    <w:rsid w:val="00F3031B"/>
    <w:rsid w:val="00F30616"/>
    <w:rsid w:val="00F30741"/>
    <w:rsid w:val="00F30910"/>
    <w:rsid w:val="00F30B4A"/>
    <w:rsid w:val="00F31092"/>
    <w:rsid w:val="00F31673"/>
    <w:rsid w:val="00F3172C"/>
    <w:rsid w:val="00F31946"/>
    <w:rsid w:val="00F319F9"/>
    <w:rsid w:val="00F31B9C"/>
    <w:rsid w:val="00F31D7F"/>
    <w:rsid w:val="00F31DA7"/>
    <w:rsid w:val="00F32AF9"/>
    <w:rsid w:val="00F32C09"/>
    <w:rsid w:val="00F33B96"/>
    <w:rsid w:val="00F33BF2"/>
    <w:rsid w:val="00F33E76"/>
    <w:rsid w:val="00F34413"/>
    <w:rsid w:val="00F346B1"/>
    <w:rsid w:val="00F3484E"/>
    <w:rsid w:val="00F34E78"/>
    <w:rsid w:val="00F34E84"/>
    <w:rsid w:val="00F34FB3"/>
    <w:rsid w:val="00F35876"/>
    <w:rsid w:val="00F36323"/>
    <w:rsid w:val="00F36535"/>
    <w:rsid w:val="00F36EA7"/>
    <w:rsid w:val="00F36F16"/>
    <w:rsid w:val="00F37507"/>
    <w:rsid w:val="00F379E3"/>
    <w:rsid w:val="00F40042"/>
    <w:rsid w:val="00F402F3"/>
    <w:rsid w:val="00F41179"/>
    <w:rsid w:val="00F415F2"/>
    <w:rsid w:val="00F41D9B"/>
    <w:rsid w:val="00F42037"/>
    <w:rsid w:val="00F423F6"/>
    <w:rsid w:val="00F42415"/>
    <w:rsid w:val="00F424D3"/>
    <w:rsid w:val="00F4284C"/>
    <w:rsid w:val="00F42E74"/>
    <w:rsid w:val="00F43690"/>
    <w:rsid w:val="00F43E81"/>
    <w:rsid w:val="00F443B0"/>
    <w:rsid w:val="00F444E7"/>
    <w:rsid w:val="00F447EA"/>
    <w:rsid w:val="00F44943"/>
    <w:rsid w:val="00F449F5"/>
    <w:rsid w:val="00F450AC"/>
    <w:rsid w:val="00F45159"/>
    <w:rsid w:val="00F453DF"/>
    <w:rsid w:val="00F45CCE"/>
    <w:rsid w:val="00F4661B"/>
    <w:rsid w:val="00F46EEA"/>
    <w:rsid w:val="00F4737E"/>
    <w:rsid w:val="00F47D5F"/>
    <w:rsid w:val="00F47E5F"/>
    <w:rsid w:val="00F505C6"/>
    <w:rsid w:val="00F50623"/>
    <w:rsid w:val="00F511EE"/>
    <w:rsid w:val="00F51D28"/>
    <w:rsid w:val="00F51E4D"/>
    <w:rsid w:val="00F52601"/>
    <w:rsid w:val="00F53276"/>
    <w:rsid w:val="00F533F9"/>
    <w:rsid w:val="00F539AC"/>
    <w:rsid w:val="00F53D94"/>
    <w:rsid w:val="00F53E0A"/>
    <w:rsid w:val="00F5404E"/>
    <w:rsid w:val="00F5420D"/>
    <w:rsid w:val="00F5442D"/>
    <w:rsid w:val="00F54768"/>
    <w:rsid w:val="00F54ADC"/>
    <w:rsid w:val="00F553E8"/>
    <w:rsid w:val="00F55698"/>
    <w:rsid w:val="00F55AA3"/>
    <w:rsid w:val="00F55DFC"/>
    <w:rsid w:val="00F5690E"/>
    <w:rsid w:val="00F56A01"/>
    <w:rsid w:val="00F56C88"/>
    <w:rsid w:val="00F57A30"/>
    <w:rsid w:val="00F57BDA"/>
    <w:rsid w:val="00F57F43"/>
    <w:rsid w:val="00F60058"/>
    <w:rsid w:val="00F6066A"/>
    <w:rsid w:val="00F60688"/>
    <w:rsid w:val="00F608DF"/>
    <w:rsid w:val="00F60BBA"/>
    <w:rsid w:val="00F60D88"/>
    <w:rsid w:val="00F60DC0"/>
    <w:rsid w:val="00F60E70"/>
    <w:rsid w:val="00F61248"/>
    <w:rsid w:val="00F61281"/>
    <w:rsid w:val="00F613C3"/>
    <w:rsid w:val="00F615C5"/>
    <w:rsid w:val="00F617B5"/>
    <w:rsid w:val="00F61D87"/>
    <w:rsid w:val="00F6222A"/>
    <w:rsid w:val="00F62635"/>
    <w:rsid w:val="00F626F5"/>
    <w:rsid w:val="00F62870"/>
    <w:rsid w:val="00F629DE"/>
    <w:rsid w:val="00F638B4"/>
    <w:rsid w:val="00F6394E"/>
    <w:rsid w:val="00F643C2"/>
    <w:rsid w:val="00F64704"/>
    <w:rsid w:val="00F64A0B"/>
    <w:rsid w:val="00F64CAE"/>
    <w:rsid w:val="00F6557B"/>
    <w:rsid w:val="00F65795"/>
    <w:rsid w:val="00F658DA"/>
    <w:rsid w:val="00F65A0A"/>
    <w:rsid w:val="00F666B5"/>
    <w:rsid w:val="00F66B57"/>
    <w:rsid w:val="00F66F76"/>
    <w:rsid w:val="00F67275"/>
    <w:rsid w:val="00F67EF9"/>
    <w:rsid w:val="00F70011"/>
    <w:rsid w:val="00F704DC"/>
    <w:rsid w:val="00F70898"/>
    <w:rsid w:val="00F713E2"/>
    <w:rsid w:val="00F7168C"/>
    <w:rsid w:val="00F7187B"/>
    <w:rsid w:val="00F718A4"/>
    <w:rsid w:val="00F723D7"/>
    <w:rsid w:val="00F72630"/>
    <w:rsid w:val="00F72698"/>
    <w:rsid w:val="00F728AA"/>
    <w:rsid w:val="00F72A02"/>
    <w:rsid w:val="00F72AD3"/>
    <w:rsid w:val="00F72C8A"/>
    <w:rsid w:val="00F72CA8"/>
    <w:rsid w:val="00F72D90"/>
    <w:rsid w:val="00F733BA"/>
    <w:rsid w:val="00F73B38"/>
    <w:rsid w:val="00F74073"/>
    <w:rsid w:val="00F741FA"/>
    <w:rsid w:val="00F7430B"/>
    <w:rsid w:val="00F745D9"/>
    <w:rsid w:val="00F7523E"/>
    <w:rsid w:val="00F759D7"/>
    <w:rsid w:val="00F75DC9"/>
    <w:rsid w:val="00F75E2F"/>
    <w:rsid w:val="00F75F56"/>
    <w:rsid w:val="00F7609A"/>
    <w:rsid w:val="00F76152"/>
    <w:rsid w:val="00F761AD"/>
    <w:rsid w:val="00F7646D"/>
    <w:rsid w:val="00F76924"/>
    <w:rsid w:val="00F76C8F"/>
    <w:rsid w:val="00F76FD6"/>
    <w:rsid w:val="00F77293"/>
    <w:rsid w:val="00F77920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2B8B"/>
    <w:rsid w:val="00F83A8B"/>
    <w:rsid w:val="00F83B2E"/>
    <w:rsid w:val="00F83C33"/>
    <w:rsid w:val="00F84099"/>
    <w:rsid w:val="00F8412E"/>
    <w:rsid w:val="00F843F7"/>
    <w:rsid w:val="00F846DB"/>
    <w:rsid w:val="00F8476D"/>
    <w:rsid w:val="00F84932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6FBD"/>
    <w:rsid w:val="00F874DD"/>
    <w:rsid w:val="00F8798B"/>
    <w:rsid w:val="00F87F91"/>
    <w:rsid w:val="00F9034D"/>
    <w:rsid w:val="00F90624"/>
    <w:rsid w:val="00F907AF"/>
    <w:rsid w:val="00F90E09"/>
    <w:rsid w:val="00F90E58"/>
    <w:rsid w:val="00F910C8"/>
    <w:rsid w:val="00F91633"/>
    <w:rsid w:val="00F91CBA"/>
    <w:rsid w:val="00F91CBC"/>
    <w:rsid w:val="00F91E36"/>
    <w:rsid w:val="00F922ED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31A"/>
    <w:rsid w:val="00F9660E"/>
    <w:rsid w:val="00F9687F"/>
    <w:rsid w:val="00F96923"/>
    <w:rsid w:val="00F96E26"/>
    <w:rsid w:val="00F96EA7"/>
    <w:rsid w:val="00F970DB"/>
    <w:rsid w:val="00F9724D"/>
    <w:rsid w:val="00F9766C"/>
    <w:rsid w:val="00F97774"/>
    <w:rsid w:val="00FA002A"/>
    <w:rsid w:val="00FA008C"/>
    <w:rsid w:val="00FA0275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CE3"/>
    <w:rsid w:val="00FA1D00"/>
    <w:rsid w:val="00FA1D3E"/>
    <w:rsid w:val="00FA203F"/>
    <w:rsid w:val="00FA25F4"/>
    <w:rsid w:val="00FA2775"/>
    <w:rsid w:val="00FA2C57"/>
    <w:rsid w:val="00FA2D95"/>
    <w:rsid w:val="00FA2F72"/>
    <w:rsid w:val="00FA32E8"/>
    <w:rsid w:val="00FA389C"/>
    <w:rsid w:val="00FA38A1"/>
    <w:rsid w:val="00FA3C01"/>
    <w:rsid w:val="00FA3F41"/>
    <w:rsid w:val="00FA4181"/>
    <w:rsid w:val="00FA4A3B"/>
    <w:rsid w:val="00FA4AB0"/>
    <w:rsid w:val="00FA4FDA"/>
    <w:rsid w:val="00FA50FB"/>
    <w:rsid w:val="00FA62C1"/>
    <w:rsid w:val="00FA63DE"/>
    <w:rsid w:val="00FA658D"/>
    <w:rsid w:val="00FA6B17"/>
    <w:rsid w:val="00FA6F91"/>
    <w:rsid w:val="00FA71CD"/>
    <w:rsid w:val="00FA7860"/>
    <w:rsid w:val="00FA7867"/>
    <w:rsid w:val="00FA7C68"/>
    <w:rsid w:val="00FB0060"/>
    <w:rsid w:val="00FB006D"/>
    <w:rsid w:val="00FB012F"/>
    <w:rsid w:val="00FB0A08"/>
    <w:rsid w:val="00FB0AD3"/>
    <w:rsid w:val="00FB0D58"/>
    <w:rsid w:val="00FB1081"/>
    <w:rsid w:val="00FB1131"/>
    <w:rsid w:val="00FB1730"/>
    <w:rsid w:val="00FB185F"/>
    <w:rsid w:val="00FB21EE"/>
    <w:rsid w:val="00FB2305"/>
    <w:rsid w:val="00FB231D"/>
    <w:rsid w:val="00FB2386"/>
    <w:rsid w:val="00FB2506"/>
    <w:rsid w:val="00FB2985"/>
    <w:rsid w:val="00FB306B"/>
    <w:rsid w:val="00FB30EB"/>
    <w:rsid w:val="00FB34FB"/>
    <w:rsid w:val="00FB3784"/>
    <w:rsid w:val="00FB3AAC"/>
    <w:rsid w:val="00FB44C7"/>
    <w:rsid w:val="00FB4A2E"/>
    <w:rsid w:val="00FB50C2"/>
    <w:rsid w:val="00FB529D"/>
    <w:rsid w:val="00FB56C5"/>
    <w:rsid w:val="00FB57EF"/>
    <w:rsid w:val="00FB58F9"/>
    <w:rsid w:val="00FB59E5"/>
    <w:rsid w:val="00FB5FB0"/>
    <w:rsid w:val="00FB64D0"/>
    <w:rsid w:val="00FB6833"/>
    <w:rsid w:val="00FB6F0E"/>
    <w:rsid w:val="00FB705E"/>
    <w:rsid w:val="00FB7747"/>
    <w:rsid w:val="00FB7C86"/>
    <w:rsid w:val="00FB7E29"/>
    <w:rsid w:val="00FB7F55"/>
    <w:rsid w:val="00FC01A4"/>
    <w:rsid w:val="00FC06A2"/>
    <w:rsid w:val="00FC06BF"/>
    <w:rsid w:val="00FC0AE4"/>
    <w:rsid w:val="00FC0D50"/>
    <w:rsid w:val="00FC0E21"/>
    <w:rsid w:val="00FC1694"/>
    <w:rsid w:val="00FC18A5"/>
    <w:rsid w:val="00FC1CF2"/>
    <w:rsid w:val="00FC1ED5"/>
    <w:rsid w:val="00FC2124"/>
    <w:rsid w:val="00FC2576"/>
    <w:rsid w:val="00FC2750"/>
    <w:rsid w:val="00FC2A8A"/>
    <w:rsid w:val="00FC2D39"/>
    <w:rsid w:val="00FC2E45"/>
    <w:rsid w:val="00FC3355"/>
    <w:rsid w:val="00FC351E"/>
    <w:rsid w:val="00FC35DE"/>
    <w:rsid w:val="00FC3E9C"/>
    <w:rsid w:val="00FC4398"/>
    <w:rsid w:val="00FC4401"/>
    <w:rsid w:val="00FC4871"/>
    <w:rsid w:val="00FC48D8"/>
    <w:rsid w:val="00FC4B62"/>
    <w:rsid w:val="00FC4BA2"/>
    <w:rsid w:val="00FC503B"/>
    <w:rsid w:val="00FC5081"/>
    <w:rsid w:val="00FC5301"/>
    <w:rsid w:val="00FC588B"/>
    <w:rsid w:val="00FC5B26"/>
    <w:rsid w:val="00FC5D41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315"/>
    <w:rsid w:val="00FC742F"/>
    <w:rsid w:val="00FC77E2"/>
    <w:rsid w:val="00FC7807"/>
    <w:rsid w:val="00FC7C89"/>
    <w:rsid w:val="00FC7DD7"/>
    <w:rsid w:val="00FD0F61"/>
    <w:rsid w:val="00FD10DB"/>
    <w:rsid w:val="00FD1280"/>
    <w:rsid w:val="00FD143C"/>
    <w:rsid w:val="00FD1946"/>
    <w:rsid w:val="00FD1BD5"/>
    <w:rsid w:val="00FD1F52"/>
    <w:rsid w:val="00FD2965"/>
    <w:rsid w:val="00FD2A64"/>
    <w:rsid w:val="00FD2CC3"/>
    <w:rsid w:val="00FD31C7"/>
    <w:rsid w:val="00FD324E"/>
    <w:rsid w:val="00FD3ABA"/>
    <w:rsid w:val="00FD3D61"/>
    <w:rsid w:val="00FD436D"/>
    <w:rsid w:val="00FD491D"/>
    <w:rsid w:val="00FD4992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49D"/>
    <w:rsid w:val="00FD764D"/>
    <w:rsid w:val="00FD7677"/>
    <w:rsid w:val="00FD774F"/>
    <w:rsid w:val="00FD7ACC"/>
    <w:rsid w:val="00FD7B35"/>
    <w:rsid w:val="00FD7BCD"/>
    <w:rsid w:val="00FD7C6C"/>
    <w:rsid w:val="00FD7CDC"/>
    <w:rsid w:val="00FD7F20"/>
    <w:rsid w:val="00FE01A6"/>
    <w:rsid w:val="00FE02F8"/>
    <w:rsid w:val="00FE0AE4"/>
    <w:rsid w:val="00FE0BA6"/>
    <w:rsid w:val="00FE1445"/>
    <w:rsid w:val="00FE153E"/>
    <w:rsid w:val="00FE1769"/>
    <w:rsid w:val="00FE18D2"/>
    <w:rsid w:val="00FE18EF"/>
    <w:rsid w:val="00FE1CE2"/>
    <w:rsid w:val="00FE1DFC"/>
    <w:rsid w:val="00FE21B5"/>
    <w:rsid w:val="00FE235B"/>
    <w:rsid w:val="00FE2571"/>
    <w:rsid w:val="00FE27FE"/>
    <w:rsid w:val="00FE2826"/>
    <w:rsid w:val="00FE2852"/>
    <w:rsid w:val="00FE2A5D"/>
    <w:rsid w:val="00FE2C81"/>
    <w:rsid w:val="00FE2F5F"/>
    <w:rsid w:val="00FE2F6A"/>
    <w:rsid w:val="00FE3116"/>
    <w:rsid w:val="00FE393B"/>
    <w:rsid w:val="00FE4608"/>
    <w:rsid w:val="00FE4826"/>
    <w:rsid w:val="00FE4ECD"/>
    <w:rsid w:val="00FE58B4"/>
    <w:rsid w:val="00FE5DD2"/>
    <w:rsid w:val="00FE633A"/>
    <w:rsid w:val="00FE66DF"/>
    <w:rsid w:val="00FE6845"/>
    <w:rsid w:val="00FE6847"/>
    <w:rsid w:val="00FE693B"/>
    <w:rsid w:val="00FE6AD1"/>
    <w:rsid w:val="00FE6C84"/>
    <w:rsid w:val="00FE772E"/>
    <w:rsid w:val="00FE78FD"/>
    <w:rsid w:val="00FE7BA2"/>
    <w:rsid w:val="00FF005E"/>
    <w:rsid w:val="00FF0586"/>
    <w:rsid w:val="00FF0724"/>
    <w:rsid w:val="00FF09BD"/>
    <w:rsid w:val="00FF0F62"/>
    <w:rsid w:val="00FF12E6"/>
    <w:rsid w:val="00FF14DB"/>
    <w:rsid w:val="00FF1744"/>
    <w:rsid w:val="00FF183A"/>
    <w:rsid w:val="00FF1F34"/>
    <w:rsid w:val="00FF2265"/>
    <w:rsid w:val="00FF2DD8"/>
    <w:rsid w:val="00FF3223"/>
    <w:rsid w:val="00FF3485"/>
    <w:rsid w:val="00FF3496"/>
    <w:rsid w:val="00FF34D6"/>
    <w:rsid w:val="00FF3CA1"/>
    <w:rsid w:val="00FF4177"/>
    <w:rsid w:val="00FF4545"/>
    <w:rsid w:val="00FF4553"/>
    <w:rsid w:val="00FF45CE"/>
    <w:rsid w:val="00FF4675"/>
    <w:rsid w:val="00FF48C8"/>
    <w:rsid w:val="00FF49EF"/>
    <w:rsid w:val="00FF5142"/>
    <w:rsid w:val="00FF52EA"/>
    <w:rsid w:val="00FF6114"/>
    <w:rsid w:val="00FF66D7"/>
    <w:rsid w:val="00FF698A"/>
    <w:rsid w:val="00FF69A7"/>
    <w:rsid w:val="00FF74AC"/>
    <w:rsid w:val="00FF74CE"/>
    <w:rsid w:val="00FF77EC"/>
    <w:rsid w:val="00FF7932"/>
    <w:rsid w:val="00FF79A3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196F4CBF-5D61-4D5E-BBA9-2057E103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0A1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DE4955"/>
    <w:pPr>
      <w:jc w:val="center"/>
    </w:pPr>
    <w:rPr>
      <w:rFonts w:ascii="Arial Negrita" w:hAnsi="Arial Negrita"/>
      <w:b/>
      <w:bCs/>
      <w:smallCaps/>
      <w:sz w:val="26"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uiPriority w:val="99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E4955"/>
    <w:pPr>
      <w:numPr>
        <w:numId w:val="5"/>
      </w:numPr>
      <w:jc w:val="center"/>
    </w:pPr>
    <w:rPr>
      <w:rFonts w:ascii="Arial Negrita" w:hAnsi="Arial Negrita" w:cs="Times New Roman"/>
      <w:b/>
      <w:smallCaps/>
      <w:sz w:val="26"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E4955"/>
    <w:rPr>
      <w:rFonts w:ascii="Arial Negrita" w:hAnsi="Arial Negrita"/>
      <w:b/>
      <w:smallCaps/>
      <w:sz w:val="26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DE4955"/>
    <w:rPr>
      <w:rFonts w:ascii="Arial Negrita" w:hAnsi="Arial Negrita" w:cs="Arial"/>
      <w:b/>
      <w:bCs/>
      <w:smallCaps/>
      <w:sz w:val="26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76D4D"/>
    <w:pPr>
      <w:keepNext/>
      <w:keepLines/>
      <w:widowControl/>
      <w:kinsoku/>
      <w:overflowPunct/>
      <w:autoSpaceDE/>
      <w:autoSpaceDN/>
      <w:adjustRightInd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14:ligatures w14:val="none"/>
    </w:rPr>
  </w:style>
  <w:style w:type="table" w:styleId="Tablaconcuadrcula5oscura-nfasis2">
    <w:name w:val="Grid Table 5 Dark Accent 2"/>
    <w:basedOn w:val="Tablanormal"/>
    <w:uiPriority w:val="50"/>
    <w:rsid w:val="00D040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AC52D2"/>
    <w:pPr>
      <w:tabs>
        <w:tab w:val="left" w:pos="720"/>
        <w:tab w:val="right" w:leader="dot" w:pos="9964"/>
      </w:tabs>
      <w:spacing w:after="100"/>
      <w:ind w:left="709" w:hanging="709"/>
    </w:pPr>
    <w:rPr>
      <w:noProof/>
      <w:sz w:val="26"/>
      <w:szCs w:val="26"/>
    </w:rPr>
  </w:style>
  <w:style w:type="paragraph" w:styleId="Descripcin">
    <w:name w:val="caption"/>
    <w:basedOn w:val="Normal"/>
    <w:next w:val="Normal"/>
    <w:unhideWhenUsed/>
    <w:qFormat/>
    <w:rsid w:val="00352DA8"/>
    <w:pPr>
      <w:spacing w:after="200"/>
    </w:pPr>
    <w:rPr>
      <w:i/>
      <w:iCs/>
      <w:color w:val="1F497D" w:themeColor="text2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5C37FC"/>
    <w:pPr>
      <w:tabs>
        <w:tab w:val="right" w:leader="dot" w:pos="9964"/>
      </w:tabs>
      <w:spacing w:before="120" w:after="120"/>
      <w:ind w:left="221"/>
      <w:jc w:val="left"/>
    </w:pPr>
    <w:rPr>
      <w:rFonts w:asciiTheme="minorHAnsi" w:eastAsiaTheme="minorEastAsia" w:hAnsiTheme="minorHAnsi" w:cs="Times New Roman"/>
      <w:sz w:val="22"/>
      <w:szCs w:val="22"/>
      <w:lang w:val="es-MX"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352DA8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MX" w:eastAsia="es-MX"/>
    </w:rPr>
  </w:style>
  <w:style w:type="paragraph" w:customStyle="1" w:styleId="Estilo1">
    <w:name w:val="Estilo1"/>
    <w:basedOn w:val="Ttulo1"/>
    <w:qFormat/>
    <w:rsid w:val="00B1794D"/>
    <w:rPr>
      <w:rFonts w:ascii="Arial Negrita" w:hAnsi="Arial Negrita"/>
      <w:smallCaps/>
      <w:sz w:val="26"/>
    </w:rPr>
  </w:style>
  <w:style w:type="paragraph" w:customStyle="1" w:styleId="Estilo2">
    <w:name w:val="Estilo2"/>
    <w:basedOn w:val="Estilo1"/>
    <w:qFormat/>
    <w:rsid w:val="00B1794D"/>
    <w:pPr>
      <w:numPr>
        <w:numId w:val="7"/>
      </w:numPr>
    </w:pPr>
  </w:style>
  <w:style w:type="paragraph" w:customStyle="1" w:styleId="Estilo3">
    <w:name w:val="Estilo3"/>
    <w:basedOn w:val="Subttulo"/>
    <w:qFormat/>
    <w:rsid w:val="00B1794D"/>
  </w:style>
  <w:style w:type="paragraph" w:customStyle="1" w:styleId="Estilo4">
    <w:name w:val="Estilo4"/>
    <w:basedOn w:val="Subttulo"/>
    <w:qFormat/>
    <w:rsid w:val="00B1794D"/>
    <w:pPr>
      <w:numPr>
        <w:numId w:val="18"/>
      </w:numPr>
    </w:pPr>
  </w:style>
  <w:style w:type="paragraph" w:customStyle="1" w:styleId="Estilo5">
    <w:name w:val="Estilo5"/>
    <w:basedOn w:val="Subttulo"/>
    <w:qFormat/>
    <w:rsid w:val="00B1794D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hart" Target="charts/chart15.xml"/><Relationship Id="rId39" Type="http://schemas.openxmlformats.org/officeDocument/2006/relationships/image" Target="media/image2.png"/><Relationship Id="rId21" Type="http://schemas.openxmlformats.org/officeDocument/2006/relationships/chart" Target="charts/chart10.xml"/><Relationship Id="rId34" Type="http://schemas.openxmlformats.org/officeDocument/2006/relationships/chart" Target="charts/chart23.xml"/><Relationship Id="rId42" Type="http://schemas.openxmlformats.org/officeDocument/2006/relationships/hyperlink" Target="https://www.youtube.com/user/INEGIInforma" TargetMode="External"/><Relationship Id="rId47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chart" Target="charts/chart18.xml"/><Relationship Id="rId11" Type="http://schemas.openxmlformats.org/officeDocument/2006/relationships/hyperlink" Target="https://www.inegi.org.mx/programas/mociba/2025/" TargetMode="External"/><Relationship Id="rId24" Type="http://schemas.openxmlformats.org/officeDocument/2006/relationships/chart" Target="charts/chart13.xml"/><Relationship Id="rId32" Type="http://schemas.openxmlformats.org/officeDocument/2006/relationships/chart" Target="charts/chart21.xml"/><Relationship Id="rId37" Type="http://schemas.openxmlformats.org/officeDocument/2006/relationships/image" Target="media/image1.png"/><Relationship Id="rId40" Type="http://schemas.openxmlformats.org/officeDocument/2006/relationships/hyperlink" Target="https://twitter.com/INEGI_INFORMA" TargetMode="External"/><Relationship Id="rId45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28" Type="http://schemas.openxmlformats.org/officeDocument/2006/relationships/chart" Target="charts/chart17.xml"/><Relationship Id="rId36" Type="http://schemas.openxmlformats.org/officeDocument/2006/relationships/hyperlink" Target="https://www.facebook.com/INEGIInforma/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31" Type="http://schemas.openxmlformats.org/officeDocument/2006/relationships/chart" Target="charts/chart20.xml"/><Relationship Id="rId44" Type="http://schemas.openxmlformats.org/officeDocument/2006/relationships/hyperlink" Target="http://www.inegi.org.mx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chart" Target="charts/chart11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hyperlink" Target="https://www.inegi.org.mx/programas/mociba/2025/" TargetMode="External"/><Relationship Id="rId43" Type="http://schemas.openxmlformats.org/officeDocument/2006/relationships/image" Target="media/image4.png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hart" Target="charts/chart14.xml"/><Relationship Id="rId33" Type="http://schemas.openxmlformats.org/officeDocument/2006/relationships/chart" Target="charts/chart22.xml"/><Relationship Id="rId38" Type="http://schemas.openxmlformats.org/officeDocument/2006/relationships/hyperlink" Target="https://www.instagram.com/inegi_informa/" TargetMode="External"/><Relationship Id="rId46" Type="http://schemas.openxmlformats.org/officeDocument/2006/relationships/header" Target="header1.xml"/><Relationship Id="rId20" Type="http://schemas.openxmlformats.org/officeDocument/2006/relationships/chart" Target="charts/chart9.xml"/><Relationship Id="rId41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co.arellanes\Downloads\Graficos%20boletin_Tama&#241;o_word_editable%201_MOCIBA_20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1_PROGRAMAS_INFORMACION\MOCIBA\2025\03_ANALISIS_PRODUCCION\04_CP_RR\Graficos%20boletin_Tama&#241;o_word_editable%201_MOCIBA_2025_ACT_V0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D:\01_PROGRAMAS_INFORMACION\MOCIBA\2025\03_ANALISIS_PRODUCCION\04_CP_RR\Graficos%20boletin_Tama&#241;o_word_editable%201_MOCIBA_2025_ACT_V01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gelica.amador\AppData\Local\Microsoft\Windows\INetCache\Content.Outlook\JWTOSI2K\Graficos%20boletin_Tama&#241;o_word_editable%201_MOCIBA_2025_ACT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file:///D:\01_PROGRAMAS_INFORMACION\MOCIBA\2025\03_ANALISIS_PRODUCCION\04_CP_RR\Graficos%20boletin_Tama&#241;o_word_editable%201_MOCIBA_2025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oleObject" Target="file:///C:\Users\angelica.amador\AppData\Local\Microsoft\Windows\INetCache\Content.Outlook\JWTOSI2K\Graficos%20boletin_Tama&#241;o_word_editable%201_MOCIBA_2025_ACT.xlsx" TargetMode="Externa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file:///C:\Users\angelica.amador\AppData\Local\Microsoft\Windows\INetCache\Content.Outlook\JWTOSI2K\Graficos%20boletin_Tama&#241;o_word_editable%201_MOCIBA_2025_ACT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oleObject" Target="file:///D:\01_PROGRAMAS_INFORMACION\MOCIBA\2025\03_ANALISIS_PRODUCCION\04_CP_RR\Graficos%20boletin_Tama&#241;o_word_editable%201_MOCIBA_2025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1_PROGRAMAS_INFORMACION\MOCIBA\2025\03_ANALISIS_PRODUCCION\04_CP_RR\Graficos%20boletin_Tama&#241;o_word_editable%201_MOCIBA_2025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1_PROGRAMAS_INFORMACION\MOCIBA\2025\03_ANALISIS_PRODUCCION\04_CP_RR\Graficos%20boletin_Tama&#241;o_word_editable%201_MOCIBA_2025_ACT_V01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gelica.amador\AppData\Local\Microsoft\Windows\INetCache\Content.Outlook\JWTOSI2K\Graficos%20boletin_Tama&#241;o_word_editable%201_MOCIBA_2025_ACT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01_PROGRAMAS_INFORMACION\MOCIBA\2025\03_ANALISIS_PRODUCCION\04_CP_RR\Graficos%20boletin_Tama&#241;o_word_editable%201_MOCIBA_2025_ACT_V01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oleObject" Target="file:///C:\Users\marco.arellanes\Downloads\Graficos%20boletin_Tama&#241;o_word_editable%201_MOCIBA_2025.xlsx" TargetMode="Externa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oleObject" Target="file:///D:\01_PROGRAMAS_INFORMACION\MOCIBA\2025\03_ANALISIS_PRODUCCION\04_CP_RR\Graficos%20boletin_Tama&#241;o_word_editable%201_MOCIBA_2025.xlsx" TargetMode="Externa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oleObject" Target="file:///C:\Users\angelica.amador\AppData\Local\Microsoft\Windows\INetCache\Content.Outlook\JWTOSI2K\Graficos%20boletin_Tama&#241;o_word_editable%201_MOCIBA_2025_ACT.xlsx" TargetMode="Externa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oleObject" Target="file:///C:\Users\marco.arellanes\Downloads\Graficos%20boletin_Tama&#241;o_word_editable%201_MOCIBA_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1_PROGRAMAS_INFORMACION\MOCIBA\2025\03_ANALISIS_PRODUCCION\04_CP_RR\Graficos%20boletin_Tama&#241;o_word_editable%201_MOCIBA_2025_ACT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1_PROGRAMAS_INFORMACION\MOCIBA\2025\03_ANALISIS_PRODUCCION\04_CP_RR\Graficos%20boletin_Tama&#241;o_word_editable%201_MOCIBA_2025_ACT_V0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marco.arellanes\Downloads\Graficos%20boletin_Tama&#241;o_word_editable%201_MOCIBA_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marco.arellanes\Downloads\Graficos%20boletin_Tama&#241;o_word_editable%201_MOCIBA_20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marco.arellanes\Downloads\Graficos%20boletin_Tama&#241;o_word_editable%201_MOCIBA_20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gelica.amador\AppData\Local\Microsoft\Windows\INetCache\Content.Outlook\JWTOSI2K\Graficos%20boletin_Tama&#241;o_word_editable%201_MOCIBA_2025_ACT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gelica.amador\AppData\Local\Microsoft\Windows\INetCache\Content.Outlook\JWTOSI2K\Graficos%20boletin_Tama&#241;o_word_editable%201_MOCIBA_2025_ACT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0226916971841251E-2"/>
          <c:y val="5.0925813556723536E-2"/>
          <c:w val="0.93888888888888888"/>
          <c:h val="0.82604891177684614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F4-4B73-BCC8-51A30188E397}"/>
              </c:ext>
            </c:extLst>
          </c:dPt>
          <c:dPt>
            <c:idx val="1"/>
            <c:invertIfNegative val="0"/>
            <c:bubble3D val="0"/>
            <c:spPr>
              <a:solidFill>
                <a:srgbClr val="00305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F4-4B73-BCC8-51A30188E397}"/>
              </c:ext>
            </c:extLst>
          </c:dPt>
          <c:dLbls>
            <c:dLbl>
              <c:idx val="0"/>
              <c:layout>
                <c:manualLayout>
                  <c:x val="1.1887985731806631E-2"/>
                  <c:y val="-0.39060345771640209"/>
                </c:manualLayout>
              </c:layout>
              <c:tx>
                <c:rich>
                  <a:bodyPr/>
                  <a:lstStyle/>
                  <a:p>
                    <a:fld id="{CA8CF5D4-993E-4F2C-961D-12C7243A6D55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D6F4-4B73-BCC8-51A30188E397}"/>
                </c:ext>
              </c:extLst>
            </c:dLbl>
            <c:dLbl>
              <c:idx val="1"/>
              <c:layout>
                <c:manualLayout>
                  <c:x val="2.9719964329516578E-3"/>
                  <c:y val="-0.4081644114104079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lang="iu-Cans-CA" sz="800" b="1" i="0" u="none" strike="noStrike" kern="1200" baseline="0">
                        <a:solidFill>
                          <a:srgbClr val="4D565E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r>
                      <a:rPr lang="en-US" sz="800" b="1" i="0" u="none" strike="noStrike" kern="1200" baseline="0">
                        <a:solidFill>
                          <a:srgbClr val="4D565E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rPr>
                      <a:t>86.7*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lang="iu-Cans-CA" sz="800" b="1" i="0" u="none" strike="noStrike" kern="1200" baseline="0">
                      <a:solidFill>
                        <a:srgbClr val="4D565E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1"/>
                </c:ext>
                <c:ext xmlns:c16="http://schemas.microsoft.com/office/drawing/2014/chart" uri="{C3380CC4-5D6E-409C-BE32-E72D297353CC}">
                  <c16:uniqueId val="{00000003-D6F4-4B73-BCC8-51A30188E3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numRef>
              <c:f>graf1!$A$1:$B$1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graf1!$A$2:$B$2</c:f>
              <c:numCache>
                <c:formatCode>0.0</c:formatCode>
                <c:ptCount val="2"/>
                <c:pt idx="0">
                  <c:v>83.731117070203098</c:v>
                </c:pt>
                <c:pt idx="1">
                  <c:v>86.686621865536495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graf1!$A$3:$B$3</c15:f>
                <c15:dlblRangeCache>
                  <c:ptCount val="2"/>
                  <c:pt idx="0">
                    <c:v>83.7</c:v>
                  </c:pt>
                  <c:pt idx="1">
                    <c:v>86.7¹ᐟ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4-D6F4-4B73-BCC8-51A30188E39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100"/>
        <c:axId val="448496424"/>
        <c:axId val="448493800"/>
      </c:barChart>
      <c:catAx>
        <c:axId val="448496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8493800"/>
        <c:crosses val="autoZero"/>
        <c:auto val="1"/>
        <c:lblAlgn val="ctr"/>
        <c:lblOffset val="100"/>
        <c:noMultiLvlLbl val="0"/>
      </c:catAx>
      <c:valAx>
        <c:axId val="448493800"/>
        <c:scaling>
          <c:orientation val="minMax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8496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Grafico_10_11!$A$5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Grafico_10_11!$B$4:$D$4</c:f>
              <c:strCache>
                <c:ptCount val="3"/>
                <c:pt idx="0">
                  <c:v>Estados Unidos Mexicanos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Grafico_10_11!$B$5:$D$5</c:f>
              <c:numCache>
                <c:formatCode>0.0</c:formatCode>
                <c:ptCount val="3"/>
                <c:pt idx="0">
                  <c:v>4.6200233657921004</c:v>
                </c:pt>
                <c:pt idx="1">
                  <c:v>4.5623495411323001</c:v>
                </c:pt>
                <c:pt idx="2">
                  <c:v>4.68435157967662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9A-4443-B3ED-86F53D31BE95}"/>
            </c:ext>
          </c:extLst>
        </c:ser>
        <c:ser>
          <c:idx val="1"/>
          <c:order val="1"/>
          <c:tx>
            <c:strRef>
              <c:f>Grafico_10_11!$A$6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Grafico_10_11!$B$4:$D$4</c:f>
              <c:strCache>
                <c:ptCount val="3"/>
                <c:pt idx="0">
                  <c:v>Estados Unidos Mexicanos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Grafico_10_11!$B$6:$D$6</c:f>
              <c:numCache>
                <c:formatCode>0.0</c:formatCode>
                <c:ptCount val="3"/>
                <c:pt idx="0">
                  <c:v>4.59800472651742</c:v>
                </c:pt>
                <c:pt idx="1">
                  <c:v>4.5153935495712503</c:v>
                </c:pt>
                <c:pt idx="2">
                  <c:v>4.6904204138597398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9A-4443-B3ED-86F53D31BE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974240528"/>
        <c:axId val="845036800"/>
      </c:barChart>
      <c:catAx>
        <c:axId val="97424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45036800"/>
        <c:crosses val="autoZero"/>
        <c:auto val="1"/>
        <c:lblAlgn val="ctr"/>
        <c:lblOffset val="100"/>
        <c:noMultiLvlLbl val="0"/>
      </c:catAx>
      <c:valAx>
        <c:axId val="845036800"/>
        <c:scaling>
          <c:orientation val="minMax"/>
          <c:max val="7"/>
          <c:min val="0"/>
        </c:scaling>
        <c:delete val="0"/>
        <c:axPos val="l"/>
        <c:numFmt formatCode="0.0" sourceLinked="1"/>
        <c:majorTickMark val="out"/>
        <c:minorTickMark val="out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74240528"/>
        <c:crosses val="autoZero"/>
        <c:crossBetween val="between"/>
        <c:majorUnit val="1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734558128317036"/>
          <c:y val="0.90272983519139016"/>
          <c:w val="0.2695310718701554"/>
          <c:h val="7.2553738764892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223193230683868E-2"/>
          <c:y val="3.1156660349469786E-2"/>
          <c:w val="0.95155361353863221"/>
          <c:h val="0.744712962962962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Grafico_10_11!$A$21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Grafico_10_11!$B$20:$D$20</c:f>
              <c:strCache>
                <c:ptCount val="3"/>
                <c:pt idx="0">
                  <c:v>Estados Unidos Mexicanos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Grafico_10_11!$B$21:$D$21</c:f>
              <c:numCache>
                <c:formatCode>0.0</c:formatCode>
                <c:ptCount val="3"/>
                <c:pt idx="0">
                  <c:v>5.5480564871475302</c:v>
                </c:pt>
                <c:pt idx="1">
                  <c:v>5.6185164068584497</c:v>
                </c:pt>
                <c:pt idx="2">
                  <c:v>5.4589639934611798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41-4C91-9D4C-70CE4702C195}"/>
            </c:ext>
          </c:extLst>
        </c:ser>
        <c:ser>
          <c:idx val="1"/>
          <c:order val="1"/>
          <c:tx>
            <c:strRef>
              <c:f>Grafico_10_11!$A$22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fld id="{C983C668-D6A1-45F7-9401-D9127CDA3FF2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A41-4C91-9D4C-70CE4702C1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Grafico_10_11!$B$20:$D$20</c:f>
              <c:strCache>
                <c:ptCount val="3"/>
                <c:pt idx="0">
                  <c:v>Estados Unidos Mexicanos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Grafico_10_11!$B$22:$D$22</c:f>
              <c:numCache>
                <c:formatCode>0.0</c:formatCode>
                <c:ptCount val="3"/>
                <c:pt idx="0">
                  <c:v>5.6287992869777401</c:v>
                </c:pt>
                <c:pt idx="1">
                  <c:v>5.5653475967588104</c:v>
                </c:pt>
                <c:pt idx="2">
                  <c:v>5.7081385453775004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41-4C91-9D4C-70CE4702C19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974240528"/>
        <c:axId val="845036800"/>
      </c:barChart>
      <c:catAx>
        <c:axId val="97424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45036800"/>
        <c:crosses val="autoZero"/>
        <c:auto val="1"/>
        <c:lblAlgn val="ctr"/>
        <c:lblOffset val="100"/>
        <c:noMultiLvlLbl val="0"/>
      </c:catAx>
      <c:valAx>
        <c:axId val="845036800"/>
        <c:scaling>
          <c:orientation val="minMax"/>
          <c:max val="7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74240528"/>
        <c:crosses val="autoZero"/>
        <c:crossBetween val="between"/>
        <c:min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456135902365647"/>
          <c:y val="0.88064805478666131"/>
          <c:w val="0.26022140410903943"/>
          <c:h val="8.6726565493737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20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1CB-4C85-98BF-F84773A4F3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Graf_12!$A$2:$A$34</c:f>
              <c:strCache>
                <c:ptCount val="33"/>
                <c:pt idx="0">
                  <c:v>Baja California Sur</c:v>
                </c:pt>
                <c:pt idx="1">
                  <c:v>Tamaulipas</c:v>
                </c:pt>
                <c:pt idx="2">
                  <c:v>Nuevo León</c:v>
                </c:pt>
                <c:pt idx="3">
                  <c:v>Jalisco</c:v>
                </c:pt>
                <c:pt idx="4">
                  <c:v>Quintana Roo</c:v>
                </c:pt>
                <c:pt idx="5">
                  <c:v>Sonora</c:v>
                </c:pt>
                <c:pt idx="6">
                  <c:v>Baja California</c:v>
                </c:pt>
                <c:pt idx="7">
                  <c:v>Yucatán</c:v>
                </c:pt>
                <c:pt idx="8">
                  <c:v>Querétaro</c:v>
                </c:pt>
                <c:pt idx="9">
                  <c:v>Ciudad de México</c:v>
                </c:pt>
                <c:pt idx="10">
                  <c:v>Colima</c:v>
                </c:pt>
                <c:pt idx="11">
                  <c:v>Sinaloa</c:v>
                </c:pt>
                <c:pt idx="12">
                  <c:v>Aguascalientes</c:v>
                </c:pt>
                <c:pt idx="13">
                  <c:v>Campeche</c:v>
                </c:pt>
                <c:pt idx="14">
                  <c:v>Coahuila de Zaragoza</c:v>
                </c:pt>
                <c:pt idx="15">
                  <c:v>Veracruz de Ignacio de la Llave</c:v>
                </c:pt>
                <c:pt idx="16">
                  <c:v>San Luis Potosí</c:v>
                </c:pt>
                <c:pt idx="17">
                  <c:v>Chihuahua</c:v>
                </c:pt>
                <c:pt idx="18">
                  <c:v>Morelos</c:v>
                </c:pt>
                <c:pt idx="19">
                  <c:v>Nayarit</c:v>
                </c:pt>
                <c:pt idx="20">
                  <c:v>Estados Unidos Mexicanos</c:v>
                </c:pt>
                <c:pt idx="21">
                  <c:v>Hidalgo</c:v>
                </c:pt>
                <c:pt idx="22">
                  <c:v>Tlaxcala</c:v>
                </c:pt>
                <c:pt idx="23">
                  <c:v>Tabasco</c:v>
                </c:pt>
                <c:pt idx="24">
                  <c:v>México</c:v>
                </c:pt>
                <c:pt idx="25">
                  <c:v>Zacatecas</c:v>
                </c:pt>
                <c:pt idx="26">
                  <c:v>Durango</c:v>
                </c:pt>
                <c:pt idx="27">
                  <c:v>Puebla</c:v>
                </c:pt>
                <c:pt idx="28">
                  <c:v>Michoacán de Ocampo</c:v>
                </c:pt>
                <c:pt idx="29">
                  <c:v>Guanajuato</c:v>
                </c:pt>
                <c:pt idx="30">
                  <c:v>Chiapas</c:v>
                </c:pt>
                <c:pt idx="31">
                  <c:v>Oaxaca</c:v>
                </c:pt>
                <c:pt idx="32">
                  <c:v>Guerrero</c:v>
                </c:pt>
              </c:strCache>
            </c:strRef>
          </c:cat>
          <c:val>
            <c:numRef>
              <c:f>Graf_12!$B$2:$B$34</c:f>
              <c:numCache>
                <c:formatCode>0.0</c:formatCode>
                <c:ptCount val="33"/>
                <c:pt idx="0">
                  <c:v>6.8</c:v>
                </c:pt>
                <c:pt idx="1">
                  <c:v>6.7</c:v>
                </c:pt>
                <c:pt idx="2">
                  <c:v>6.4</c:v>
                </c:pt>
                <c:pt idx="3">
                  <c:v>6.4</c:v>
                </c:pt>
                <c:pt idx="4">
                  <c:v>6.4</c:v>
                </c:pt>
                <c:pt idx="5">
                  <c:v>6.4</c:v>
                </c:pt>
                <c:pt idx="6">
                  <c:v>6.2</c:v>
                </c:pt>
                <c:pt idx="7">
                  <c:v>6.2</c:v>
                </c:pt>
                <c:pt idx="8">
                  <c:v>6.2</c:v>
                </c:pt>
                <c:pt idx="9">
                  <c:v>6.1</c:v>
                </c:pt>
                <c:pt idx="10">
                  <c:v>6.1</c:v>
                </c:pt>
                <c:pt idx="11">
                  <c:v>6.1</c:v>
                </c:pt>
                <c:pt idx="12">
                  <c:v>6.1</c:v>
                </c:pt>
                <c:pt idx="13">
                  <c:v>6.1</c:v>
                </c:pt>
                <c:pt idx="14">
                  <c:v>6.1</c:v>
                </c:pt>
                <c:pt idx="15">
                  <c:v>5.8</c:v>
                </c:pt>
                <c:pt idx="16">
                  <c:v>5.8</c:v>
                </c:pt>
                <c:pt idx="17">
                  <c:v>5.8</c:v>
                </c:pt>
                <c:pt idx="18">
                  <c:v>5.7</c:v>
                </c:pt>
                <c:pt idx="19">
                  <c:v>5.6</c:v>
                </c:pt>
                <c:pt idx="20">
                  <c:v>5.6</c:v>
                </c:pt>
                <c:pt idx="21">
                  <c:v>5.4</c:v>
                </c:pt>
                <c:pt idx="22">
                  <c:v>5.3</c:v>
                </c:pt>
                <c:pt idx="23">
                  <c:v>5.3</c:v>
                </c:pt>
                <c:pt idx="24">
                  <c:v>5.2</c:v>
                </c:pt>
                <c:pt idx="25">
                  <c:v>5</c:v>
                </c:pt>
                <c:pt idx="26">
                  <c:v>5</c:v>
                </c:pt>
                <c:pt idx="27">
                  <c:v>5</c:v>
                </c:pt>
                <c:pt idx="28">
                  <c:v>5</c:v>
                </c:pt>
                <c:pt idx="29">
                  <c:v>4.9000000000000004</c:v>
                </c:pt>
                <c:pt idx="30">
                  <c:v>4.8</c:v>
                </c:pt>
                <c:pt idx="31">
                  <c:v>4.4000000000000004</c:v>
                </c:pt>
                <c:pt idx="32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CB-4C85-98BF-F84773A4F3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635241936"/>
        <c:axId val="1635242416"/>
      </c:barChart>
      <c:catAx>
        <c:axId val="1635241936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35242416"/>
        <c:crosses val="autoZero"/>
        <c:auto val="1"/>
        <c:lblAlgn val="ctr"/>
        <c:lblOffset val="100"/>
        <c:noMultiLvlLbl val="0"/>
      </c:catAx>
      <c:valAx>
        <c:axId val="1635242416"/>
        <c:scaling>
          <c:orientation val="minMax"/>
          <c:max val="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0.0" sourceLinked="0"/>
        <c:majorTickMark val="none"/>
        <c:minorTickMark val="out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35241936"/>
        <c:crosses val="autoZero"/>
        <c:crossBetween val="between"/>
        <c:min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4958775314406505"/>
          <c:y val="1.5552229833378632E-2"/>
          <c:w val="0.40148281098261468"/>
          <c:h val="0.8601474002552066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Grafico_13!$B$2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7.957084005012495E-17"/>
                  <c:y val="7.15435521373636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B12-4DA5-A163-10AD07D57FBA}"/>
                </c:ext>
              </c:extLst>
            </c:dLbl>
            <c:dLbl>
              <c:idx val="9"/>
              <c:layout>
                <c:manualLayout>
                  <c:x val="7.957084005012495E-17"/>
                  <c:y val="7.15435521373636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B12-4DA5-A163-10AD07D57F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Grafico_13!$A$3:$A$15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Amenazar con publicar información personal, audios o 
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Rastreo de cuentas o sitios web</c:v>
                </c:pt>
                <c:pt idx="7">
                  <c:v>Suplantación de identidad</c:v>
                </c:pt>
                <c:pt idx="8">
                  <c:v>Llamadas ofensivas</c:v>
                </c:pt>
                <c:pt idx="9">
                  <c:v>Recibir contenido sexual</c:v>
                </c:pt>
                <c:pt idx="10">
                  <c:v>Insinuaciones o propuestas sexuales</c:v>
                </c:pt>
                <c:pt idx="11">
                  <c:v>Mensajes ofensivos</c:v>
                </c:pt>
                <c:pt idx="12">
                  <c:v>Contacto mediante identidades falsas</c:v>
                </c:pt>
              </c:strCache>
            </c:strRef>
          </c:cat>
          <c:val>
            <c:numRef>
              <c:f>Grafico_13!$B$3:$B$15</c:f>
              <c:numCache>
                <c:formatCode>0.0</c:formatCode>
                <c:ptCount val="13"/>
                <c:pt idx="0">
                  <c:v>2.9907362735262701</c:v>
                </c:pt>
                <c:pt idx="1">
                  <c:v>2.63528523918627</c:v>
                </c:pt>
                <c:pt idx="2">
                  <c:v>4.9351580918194697</c:v>
                </c:pt>
                <c:pt idx="3">
                  <c:v>10.7987773988188</c:v>
                </c:pt>
                <c:pt idx="4">
                  <c:v>12.620658302648801</c:v>
                </c:pt>
                <c:pt idx="5">
                  <c:v>20.424510689173999</c:v>
                </c:pt>
                <c:pt idx="6">
                  <c:v>17.972891782251502</c:v>
                </c:pt>
                <c:pt idx="7">
                  <c:v>18.650237528175399</c:v>
                </c:pt>
                <c:pt idx="8">
                  <c:v>27.2639088753225</c:v>
                </c:pt>
                <c:pt idx="9">
                  <c:v>11.984921468690199</c:v>
                </c:pt>
                <c:pt idx="10">
                  <c:v>10.6666870882186</c:v>
                </c:pt>
                <c:pt idx="11">
                  <c:v>34.979902176125201</c:v>
                </c:pt>
                <c:pt idx="12">
                  <c:v>37.8333267195353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15-41BA-98BF-9468195A50AA}"/>
            </c:ext>
          </c:extLst>
        </c:ser>
        <c:ser>
          <c:idx val="0"/>
          <c:order val="1"/>
          <c:tx>
            <c:strRef>
              <c:f>Grafico_13!$C$2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Grafico_13!$A$3:$A$15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Amenazar con publicar información personal, audios o 
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Rastreo de cuentas o sitios web</c:v>
                </c:pt>
                <c:pt idx="7">
                  <c:v>Suplantación de identidad</c:v>
                </c:pt>
                <c:pt idx="8">
                  <c:v>Llamadas ofensivas</c:v>
                </c:pt>
                <c:pt idx="9">
                  <c:v>Recibir contenido sexual</c:v>
                </c:pt>
                <c:pt idx="10">
                  <c:v>Insinuaciones o propuestas sexuales</c:v>
                </c:pt>
                <c:pt idx="11">
                  <c:v>Mensajes ofensivos</c:v>
                </c:pt>
                <c:pt idx="12">
                  <c:v>Contacto mediante identidades falsas</c:v>
                </c:pt>
              </c:strCache>
            </c:strRef>
          </c:cat>
          <c:val>
            <c:numRef>
              <c:f>Grafico_13!$C$3:$C$15</c:f>
              <c:numCache>
                <c:formatCode>0.0</c:formatCode>
                <c:ptCount val="13"/>
                <c:pt idx="0">
                  <c:v>2.7117521074062698</c:v>
                </c:pt>
                <c:pt idx="1">
                  <c:v>3.1465310849383998</c:v>
                </c:pt>
                <c:pt idx="2">
                  <c:v>5.2408623383950701</c:v>
                </c:pt>
                <c:pt idx="3">
                  <c:v>8.8087262023629709</c:v>
                </c:pt>
                <c:pt idx="4">
                  <c:v>14.9783691589305</c:v>
                </c:pt>
                <c:pt idx="5">
                  <c:v>16.293693185403502</c:v>
                </c:pt>
                <c:pt idx="6">
                  <c:v>19.340969239848999</c:v>
                </c:pt>
                <c:pt idx="7">
                  <c:v>19.405434899612899</c:v>
                </c:pt>
                <c:pt idx="8">
                  <c:v>21.635675761951202</c:v>
                </c:pt>
                <c:pt idx="9">
                  <c:v>23.534837624857602</c:v>
                </c:pt>
                <c:pt idx="10">
                  <c:v>25.200950606331698</c:v>
                </c:pt>
                <c:pt idx="11">
                  <c:v>30.812961430103901</c:v>
                </c:pt>
                <c:pt idx="12">
                  <c:v>36.754909857576102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15-41BA-98BF-9468195A50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2"/>
        <c:axId val="422952448"/>
        <c:axId val="422949496"/>
      </c:barChart>
      <c:catAx>
        <c:axId val="42295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49496"/>
        <c:crosses val="autoZero"/>
        <c:auto val="1"/>
        <c:lblAlgn val="ctr"/>
        <c:lblOffset val="100"/>
        <c:noMultiLvlLbl val="0"/>
      </c:catAx>
      <c:valAx>
        <c:axId val="42294949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low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b" anchorCtr="0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654066190944883"/>
          <c:y val="0.93320367238123136"/>
          <c:w val="0.36177473112568664"/>
          <c:h val="5.0090554263301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3678562597274138"/>
          <c:y val="3.017832647462277E-2"/>
          <c:w val="0.41428505626748513"/>
          <c:h val="0.84563174394867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Grafica_14!$C$2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Grafica_14!$A$3:$A$15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Amenazar con publicar información personal, audios 
o 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Rastreo de cuentas o sitios web</c:v>
                </c:pt>
                <c:pt idx="7">
                  <c:v>Suplantación de identidad</c:v>
                </c:pt>
                <c:pt idx="8">
                  <c:v>Llamadas ofensivas</c:v>
                </c:pt>
                <c:pt idx="9">
                  <c:v>Recibir contenido sexual</c:v>
                </c:pt>
                <c:pt idx="10">
                  <c:v>Insinuaciones o propuestas sexuales</c:v>
                </c:pt>
                <c:pt idx="11">
                  <c:v>Mensajes ofensivos</c:v>
                </c:pt>
                <c:pt idx="12">
                  <c:v>Contacto mediante identidades falsas</c:v>
                </c:pt>
              </c:strCache>
            </c:strRef>
          </c:cat>
          <c:val>
            <c:numRef>
              <c:f>Grafica_14!$C$3:$C$15</c:f>
              <c:numCache>
                <c:formatCode>0.0</c:formatCode>
                <c:ptCount val="13"/>
                <c:pt idx="0">
                  <c:v>2.3169772712817802</c:v>
                </c:pt>
                <c:pt idx="1">
                  <c:v>4.4193811080305698</c:v>
                </c:pt>
                <c:pt idx="2">
                  <c:v>5.8568671862736501</c:v>
                </c:pt>
                <c:pt idx="3">
                  <c:v>9.6334257875024605</c:v>
                </c:pt>
                <c:pt idx="4">
                  <c:v>14.8592079787863</c:v>
                </c:pt>
                <c:pt idx="5">
                  <c:v>15.7429329925108</c:v>
                </c:pt>
                <c:pt idx="6">
                  <c:v>18.0908417260795</c:v>
                </c:pt>
                <c:pt idx="7">
                  <c:v>20.541278853889601</c:v>
                </c:pt>
                <c:pt idx="8">
                  <c:v>21.022214422415701</c:v>
                </c:pt>
                <c:pt idx="9">
                  <c:v>27.477921522920401</c:v>
                </c:pt>
                <c:pt idx="10">
                  <c:v>29.0309776751958</c:v>
                </c:pt>
                <c:pt idx="11">
                  <c:v>32.441537598926601</c:v>
                </c:pt>
                <c:pt idx="12">
                  <c:v>36.016744004772903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9-4E64-AAEA-07A790259CF7}"/>
            </c:ext>
          </c:extLst>
        </c:ser>
        <c:ser>
          <c:idx val="0"/>
          <c:order val="1"/>
          <c:tx>
            <c:strRef>
              <c:f>Grafica_14!$B$2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50BC65F7-572B-493C-85A7-111F341815D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2E19-4E64-AAEA-07A790259CF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17CD941-E7C5-4514-AAEB-4A1C7D9C3710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2E19-4E64-AAEA-07A790259CF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C8CD7C9-4790-46C8-A68D-87A46C92D291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2E19-4E64-AAEA-07A790259CF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B66CE9F-49DA-463A-B638-B1309F39523D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2E19-4E64-AAEA-07A790259CF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7BDE088-97DA-44C0-8879-1D5EEAEFC9BA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2E19-4E64-AAEA-07A790259CF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B121BF17-5769-4EEA-91DC-DD4CFAEB6D88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2E19-4E64-AAEA-07A790259CF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41CECB36-A42A-41BB-9757-42D01A72C46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2E19-4E64-AAEA-07A790259CF7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1503458E-B462-4435-80B9-12462118D94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2E19-4E64-AAEA-07A790259CF7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6684CECC-E611-41D6-8C3B-4D5C1513FFC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2E19-4E64-AAEA-07A790259CF7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6D0B5AFD-52CC-4C3D-82E5-B43505FCBA7F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2E19-4E64-AAEA-07A790259CF7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42AB7129-876C-4C2B-B326-B354BBC31CA1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2E19-4E64-AAEA-07A790259CF7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EBE4211C-FAF2-4F61-9BDB-CEE0BC5F6D63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2E19-4E64-AAEA-07A790259CF7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ABCD7B18-EBA4-411C-A981-13C4C4712B42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2E19-4E64-AAEA-07A790259C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Grafica_14!$A$3:$A$15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Amenazar con publicar información personal, audios 
o 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Rastreo de cuentas o sitios web</c:v>
                </c:pt>
                <c:pt idx="7">
                  <c:v>Suplantación de identidad</c:v>
                </c:pt>
                <c:pt idx="8">
                  <c:v>Llamadas ofensivas</c:v>
                </c:pt>
                <c:pt idx="9">
                  <c:v>Recibir contenido sexual</c:v>
                </c:pt>
                <c:pt idx="10">
                  <c:v>Insinuaciones o propuestas sexuales</c:v>
                </c:pt>
                <c:pt idx="11">
                  <c:v>Mensajes ofensivos</c:v>
                </c:pt>
                <c:pt idx="12">
                  <c:v>Contacto mediante identidades falsas</c:v>
                </c:pt>
              </c:strCache>
            </c:strRef>
          </c:cat>
          <c:val>
            <c:numRef>
              <c:f>Grafica_14!$B$3:$B$15</c:f>
              <c:numCache>
                <c:formatCode>0.0</c:formatCode>
                <c:ptCount val="13"/>
                <c:pt idx="0">
                  <c:v>2.7117521074062698</c:v>
                </c:pt>
                <c:pt idx="1">
                  <c:v>3.1465310849383998</c:v>
                </c:pt>
                <c:pt idx="2">
                  <c:v>5.2408623383950701</c:v>
                </c:pt>
                <c:pt idx="3">
                  <c:v>8.8087262023629709</c:v>
                </c:pt>
                <c:pt idx="4">
                  <c:v>14.9783691589305</c:v>
                </c:pt>
                <c:pt idx="5">
                  <c:v>16.293693185403502</c:v>
                </c:pt>
                <c:pt idx="6">
                  <c:v>19.340969239848999</c:v>
                </c:pt>
                <c:pt idx="7">
                  <c:v>19.405434899612899</c:v>
                </c:pt>
                <c:pt idx="8">
                  <c:v>21.635675761951202</c:v>
                </c:pt>
                <c:pt idx="9">
                  <c:v>23.534837624857602</c:v>
                </c:pt>
                <c:pt idx="10">
                  <c:v>25.200950606331698</c:v>
                </c:pt>
                <c:pt idx="11">
                  <c:v>30.812961430103901</c:v>
                </c:pt>
                <c:pt idx="12">
                  <c:v>36.754909857576102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Grafica_14!$E$3:$E$15</c15:f>
                <c15:dlblRangeCache>
                  <c:ptCount val="13"/>
                  <c:pt idx="0">
                    <c:v>2.7</c:v>
                  </c:pt>
                  <c:pt idx="1">
                    <c:v>3.1*</c:v>
                  </c:pt>
                  <c:pt idx="2">
                    <c:v>5.2</c:v>
                  </c:pt>
                  <c:pt idx="3">
                    <c:v>8.8</c:v>
                  </c:pt>
                  <c:pt idx="4">
                    <c:v>15.0</c:v>
                  </c:pt>
                  <c:pt idx="5">
                    <c:v>16.3</c:v>
                  </c:pt>
                  <c:pt idx="6">
                    <c:v>19.3</c:v>
                  </c:pt>
                  <c:pt idx="7">
                    <c:v>19.4</c:v>
                  </c:pt>
                  <c:pt idx="8">
                    <c:v>21.6</c:v>
                  </c:pt>
                  <c:pt idx="9">
                    <c:v>23.5*</c:v>
                  </c:pt>
                  <c:pt idx="10">
                    <c:v>25.2*</c:v>
                  </c:pt>
                  <c:pt idx="11">
                    <c:v>30.8</c:v>
                  </c:pt>
                  <c:pt idx="12">
                    <c:v>36.8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2E19-4E64-AAEA-07A790259C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2"/>
        <c:axId val="422952448"/>
        <c:axId val="422949496"/>
      </c:barChart>
      <c:catAx>
        <c:axId val="42295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49496"/>
        <c:crosses val="autoZero"/>
        <c:auto val="1"/>
        <c:lblAlgn val="ctr"/>
        <c:lblOffset val="100"/>
        <c:noMultiLvlLbl val="0"/>
      </c:catAx>
      <c:valAx>
        <c:axId val="42294949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530180412184656"/>
          <c:y val="0.93962051463644947"/>
          <c:w val="0.28453225508324009"/>
          <c:h val="4.53889282341831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7430037590401847"/>
          <c:y val="3.017832647462277E-2"/>
          <c:w val="0.50355831352680602"/>
          <c:h val="0.83198808874340791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Grafica_15!$C$2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Grafica_15!$A$3:$A$15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Insinuaciones o propuestas sexuales</c:v>
                </c:pt>
                <c:pt idx="4">
                  <c:v>Amenazar con publicar información personal, audios o videos para extorsionar</c:v>
                </c:pt>
                <c:pt idx="5">
                  <c:v>Recibir contenido sexual</c:v>
                </c:pt>
                <c:pt idx="6">
                  <c:v>Críticas por apariencia o clase social</c:v>
                </c:pt>
                <c:pt idx="7">
                  <c:v>Rastreo de cuentas o sitios web</c:v>
                </c:pt>
                <c:pt idx="8">
                  <c:v>Suplantación de identidad</c:v>
                </c:pt>
                <c:pt idx="9">
                  <c:v>Provocaciones para reaccionar de forma negativa</c:v>
                </c:pt>
                <c:pt idx="10">
                  <c:v>Llamadas ofensivas</c:v>
                </c:pt>
                <c:pt idx="11">
                  <c:v>Mensajes ofensivos</c:v>
                </c:pt>
                <c:pt idx="12">
                  <c:v>Contacto mediante identidades falsas</c:v>
                </c:pt>
              </c:strCache>
            </c:strRef>
          </c:cat>
          <c:val>
            <c:numRef>
              <c:f>Grafica_15!$C$3:$C$15</c:f>
              <c:numCache>
                <c:formatCode>0.0</c:formatCode>
                <c:ptCount val="13"/>
                <c:pt idx="0">
                  <c:v>2.2062548993365598</c:v>
                </c:pt>
                <c:pt idx="1">
                  <c:v>3.33438091505267</c:v>
                </c:pt>
                <c:pt idx="2">
                  <c:v>4.8561626484140499</c:v>
                </c:pt>
                <c:pt idx="3">
                  <c:v>13.874048811731599</c:v>
                </c:pt>
                <c:pt idx="4">
                  <c:v>10.347912643634199</c:v>
                </c:pt>
                <c:pt idx="5">
                  <c:v>15.806382999063199</c:v>
                </c:pt>
                <c:pt idx="6">
                  <c:v>11.9183412041374</c:v>
                </c:pt>
                <c:pt idx="7">
                  <c:v>17.1131555551307</c:v>
                </c:pt>
                <c:pt idx="8">
                  <c:v>18.944109324512901</c:v>
                </c:pt>
                <c:pt idx="9">
                  <c:v>21.402847351012401</c:v>
                </c:pt>
                <c:pt idx="10">
                  <c:v>24.587846299447399</c:v>
                </c:pt>
                <c:pt idx="11">
                  <c:v>35.937912261247</c:v>
                </c:pt>
                <c:pt idx="12">
                  <c:v>35.990394910425799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E4-488D-8B7B-64B56CF726B9}"/>
            </c:ext>
          </c:extLst>
        </c:ser>
        <c:ser>
          <c:idx val="0"/>
          <c:order val="1"/>
          <c:tx>
            <c:strRef>
              <c:f>Grafica_15!$B$2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4FD88CC-60FB-4EFD-9308-55813E1AC48D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38E4-488D-8B7B-64B56CF726B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90961A0-0402-47BB-BE60-6CACA1A8ED10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38E4-488D-8B7B-64B56CF726B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8842D2A-4DA7-4BF0-AFA9-FE9E16826AE0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38E4-488D-8B7B-64B56CF726B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378A599-F61F-4FD3-BF4C-1B137BA2505A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38E4-488D-8B7B-64B56CF726B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058342A-5CD9-4C39-9098-99E61128A424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38E4-488D-8B7B-64B56CF726B9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2AF4D361-8644-44CD-A741-DB065A21940A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38E4-488D-8B7B-64B56CF726B9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569CDB53-9D45-43CA-A0BF-C01A6EDC8F8E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38E4-488D-8B7B-64B56CF726B9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23FED475-438F-4E6D-8B21-86F05DC7D8B3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38E4-488D-8B7B-64B56CF726B9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7829C789-4EC6-4F44-AD98-F1AA1105E74C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38E4-488D-8B7B-64B56CF726B9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66DFBB0D-C162-4287-B625-4762130701BA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38E4-488D-8B7B-64B56CF726B9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873715CD-91A7-41E0-8D52-641B0256DD8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38E4-488D-8B7B-64B56CF726B9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fld id="{630F3A23-1CEC-406B-885A-ED9777AFE465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38E4-488D-8B7B-64B56CF726B9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C2D5ED74-2B4E-41B4-B600-070F1839203A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38E4-488D-8B7B-64B56CF726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Grafica_15!$A$3:$A$15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Insinuaciones o propuestas sexuales</c:v>
                </c:pt>
                <c:pt idx="4">
                  <c:v>Amenazar con publicar información personal, audios o videos para extorsionar</c:v>
                </c:pt>
                <c:pt idx="5">
                  <c:v>Recibir contenido sexual</c:v>
                </c:pt>
                <c:pt idx="6">
                  <c:v>Críticas por apariencia o clase social</c:v>
                </c:pt>
                <c:pt idx="7">
                  <c:v>Rastreo de cuentas o sitios web</c:v>
                </c:pt>
                <c:pt idx="8">
                  <c:v>Suplantación de identidad</c:v>
                </c:pt>
                <c:pt idx="9">
                  <c:v>Provocaciones para reaccionar de forma negativa</c:v>
                </c:pt>
                <c:pt idx="10">
                  <c:v>Llamadas ofensivas</c:v>
                </c:pt>
                <c:pt idx="11">
                  <c:v>Mensajes ofensivos</c:v>
                </c:pt>
                <c:pt idx="12">
                  <c:v>Contacto mediante identidades falsas</c:v>
                </c:pt>
              </c:strCache>
            </c:strRef>
          </c:cat>
          <c:val>
            <c:numRef>
              <c:f>Grafica_15!$B$3:$B$15</c:f>
              <c:numCache>
                <c:formatCode>0.0</c:formatCode>
                <c:ptCount val="13"/>
                <c:pt idx="0">
                  <c:v>2.9907362735262701</c:v>
                </c:pt>
                <c:pt idx="1">
                  <c:v>2.63528523918627</c:v>
                </c:pt>
                <c:pt idx="2">
                  <c:v>4.9351580918194697</c:v>
                </c:pt>
                <c:pt idx="3">
                  <c:v>10.6666870882186</c:v>
                </c:pt>
                <c:pt idx="4">
                  <c:v>10.7987773988188</c:v>
                </c:pt>
                <c:pt idx="5">
                  <c:v>11.984921468690199</c:v>
                </c:pt>
                <c:pt idx="6">
                  <c:v>12.620658302648801</c:v>
                </c:pt>
                <c:pt idx="7">
                  <c:v>17.972891782251502</c:v>
                </c:pt>
                <c:pt idx="8">
                  <c:v>18.650237528175399</c:v>
                </c:pt>
                <c:pt idx="9">
                  <c:v>20.424510689173999</c:v>
                </c:pt>
                <c:pt idx="10">
                  <c:v>27.2639088753225</c:v>
                </c:pt>
                <c:pt idx="11">
                  <c:v>34.979902176125201</c:v>
                </c:pt>
                <c:pt idx="12">
                  <c:v>37.8333267195353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Grafica_15!$E$3:$E$15</c15:f>
                <c15:dlblRangeCache>
                  <c:ptCount val="13"/>
                  <c:pt idx="0">
                    <c:v>3.0</c:v>
                  </c:pt>
                  <c:pt idx="1">
                    <c:v>2.6</c:v>
                  </c:pt>
                  <c:pt idx="2">
                    <c:v>4.9</c:v>
                  </c:pt>
                  <c:pt idx="3">
                    <c:v>10.7*</c:v>
                  </c:pt>
                  <c:pt idx="4">
                    <c:v>10.8</c:v>
                  </c:pt>
                  <c:pt idx="5">
                    <c:v>12.0*</c:v>
                  </c:pt>
                  <c:pt idx="6">
                    <c:v>12.6</c:v>
                  </c:pt>
                  <c:pt idx="7">
                    <c:v>18.0</c:v>
                  </c:pt>
                  <c:pt idx="8">
                    <c:v>18.7</c:v>
                  </c:pt>
                  <c:pt idx="9">
                    <c:v>20.4</c:v>
                  </c:pt>
                  <c:pt idx="10">
                    <c:v>27.3*</c:v>
                  </c:pt>
                  <c:pt idx="11">
                    <c:v>35.0</c:v>
                  </c:pt>
                  <c:pt idx="12">
                    <c:v>37.8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E-38E4-488D-8B7B-64B56CF726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2"/>
        <c:axId val="422952448"/>
        <c:axId val="422949496"/>
      </c:barChart>
      <c:catAx>
        <c:axId val="42295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49496"/>
        <c:crosses val="autoZero"/>
        <c:auto val="1"/>
        <c:lblAlgn val="ctr"/>
        <c:lblOffset val="100"/>
        <c:noMultiLvlLbl val="0"/>
      </c:catAx>
      <c:valAx>
        <c:axId val="42294949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105136855909448"/>
          <c:y val="0.93183283324240773"/>
          <c:w val="0.22561351996962029"/>
          <c:h val="5.08458356064739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66192215380757"/>
          <c:y val="3.22182182100424E-2"/>
          <c:w val="0.46976256410741202"/>
          <c:h val="0.9049116105169420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Grafico_16_17!$B$30</c:f>
              <c:strCache>
                <c:ptCount val="1"/>
                <c:pt idx="0">
                  <c:v>Muchas veces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Grafico_16_17!$A$31:$A$43</c:f>
              <c:strCache>
                <c:ptCount val="13"/>
                <c:pt idx="0">
                  <c:v>Llamadas ofensivas</c:v>
                </c:pt>
                <c:pt idx="1">
                  <c:v>Rastreo de cuentas o sitios web</c:v>
                </c:pt>
                <c:pt idx="2">
                  <c:v>Mensajes ofensivos</c:v>
                </c:pt>
                <c:pt idx="3">
                  <c:v>Amenazar con publicar información personal, audios o 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Publicar y/o enviar información personal, fotos o videos</c:v>
                </c:pt>
                <c:pt idx="7">
                  <c:v>Insinuaciones o propuestas sexuales</c:v>
                </c:pt>
                <c:pt idx="8">
                  <c:v>Contacto mediante identidades falsas</c:v>
                </c:pt>
                <c:pt idx="9">
                  <c:v>Suplantación de identidad</c:v>
                </c:pt>
                <c:pt idx="10">
                  <c:v>Publicar o vender imágenes o videos de contenido sexual</c:v>
                </c:pt>
                <c:pt idx="11">
                  <c:v>Recibir contenido sexual</c:v>
                </c:pt>
                <c:pt idx="12">
                  <c:v>Otra situación</c:v>
                </c:pt>
              </c:strCache>
            </c:strRef>
          </c:cat>
          <c:val>
            <c:numRef>
              <c:f>Grafico_16_17!$B$31:$B$43</c:f>
              <c:numCache>
                <c:formatCode>0.0</c:formatCode>
                <c:ptCount val="13"/>
                <c:pt idx="0">
                  <c:v>20.871439716819999</c:v>
                </c:pt>
                <c:pt idx="1">
                  <c:v>19.0296496991465</c:v>
                </c:pt>
                <c:pt idx="2">
                  <c:v>16.080904902317201</c:v>
                </c:pt>
                <c:pt idx="3">
                  <c:v>15.800213430982</c:v>
                </c:pt>
                <c:pt idx="4">
                  <c:v>15.044008745371301</c:v>
                </c:pt>
                <c:pt idx="5">
                  <c:v>14.554399169862601</c:v>
                </c:pt>
                <c:pt idx="6">
                  <c:v>13.909910228942801</c:v>
                </c:pt>
                <c:pt idx="7">
                  <c:v>13.415754540684301</c:v>
                </c:pt>
                <c:pt idx="8">
                  <c:v>13.1589431661993</c:v>
                </c:pt>
                <c:pt idx="9">
                  <c:v>12.257744894758201</c:v>
                </c:pt>
                <c:pt idx="10">
                  <c:v>11.924949643003499</c:v>
                </c:pt>
                <c:pt idx="11">
                  <c:v>11.6317059514703</c:v>
                </c:pt>
                <c:pt idx="12">
                  <c:v>13.591877519454099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E9-47F2-9487-828404EE4635}"/>
            </c:ext>
          </c:extLst>
        </c:ser>
        <c:ser>
          <c:idx val="1"/>
          <c:order val="1"/>
          <c:tx>
            <c:strRef>
              <c:f>Grafico_16_17!$C$30</c:f>
              <c:strCache>
                <c:ptCount val="1"/>
                <c:pt idx="0">
                  <c:v>Algunas veces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Grafico_16_17!$A$31:$A$43</c:f>
              <c:strCache>
                <c:ptCount val="13"/>
                <c:pt idx="0">
                  <c:v>Llamadas ofensivas</c:v>
                </c:pt>
                <c:pt idx="1">
                  <c:v>Rastreo de cuentas o sitios web</c:v>
                </c:pt>
                <c:pt idx="2">
                  <c:v>Mensajes ofensivos</c:v>
                </c:pt>
                <c:pt idx="3">
                  <c:v>Amenazar con publicar información personal, audios o 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Publicar y/o enviar información personal, fotos o videos</c:v>
                </c:pt>
                <c:pt idx="7">
                  <c:v>Insinuaciones o propuestas sexuales</c:v>
                </c:pt>
                <c:pt idx="8">
                  <c:v>Contacto mediante identidades falsas</c:v>
                </c:pt>
                <c:pt idx="9">
                  <c:v>Suplantación de identidad</c:v>
                </c:pt>
                <c:pt idx="10">
                  <c:v>Publicar o vender imágenes o videos de contenido sexual</c:v>
                </c:pt>
                <c:pt idx="11">
                  <c:v>Recibir contenido sexual</c:v>
                </c:pt>
                <c:pt idx="12">
                  <c:v>Otra situación</c:v>
                </c:pt>
              </c:strCache>
            </c:strRef>
          </c:cat>
          <c:val>
            <c:numRef>
              <c:f>Grafico_16_17!$C$31:$C$43</c:f>
              <c:numCache>
                <c:formatCode>0.0</c:formatCode>
                <c:ptCount val="13"/>
                <c:pt idx="0">
                  <c:v>19.3605376061378</c:v>
                </c:pt>
                <c:pt idx="1">
                  <c:v>27.544804165745099</c:v>
                </c:pt>
                <c:pt idx="2">
                  <c:v>25.255391446626401</c:v>
                </c:pt>
                <c:pt idx="3">
                  <c:v>24.216726204710401</c:v>
                </c:pt>
                <c:pt idx="4">
                  <c:v>24.3305448014418</c:v>
                </c:pt>
                <c:pt idx="5">
                  <c:v>24.816129359274701</c:v>
                </c:pt>
                <c:pt idx="6">
                  <c:v>17.180799263417001</c:v>
                </c:pt>
                <c:pt idx="7">
                  <c:v>27.4672877408427</c:v>
                </c:pt>
                <c:pt idx="8">
                  <c:v>19.1438523211907</c:v>
                </c:pt>
                <c:pt idx="9">
                  <c:v>14.124295136152501</c:v>
                </c:pt>
                <c:pt idx="10">
                  <c:v>23.408409249761899</c:v>
                </c:pt>
                <c:pt idx="11">
                  <c:v>20.709295081579398</c:v>
                </c:pt>
                <c:pt idx="12">
                  <c:v>16.848603478129899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E9-47F2-9487-828404EE4635}"/>
            </c:ext>
          </c:extLst>
        </c:ser>
        <c:ser>
          <c:idx val="2"/>
          <c:order val="2"/>
          <c:tx>
            <c:strRef>
              <c:f>Grafico_16_17!$D$30</c:f>
              <c:strCache>
                <c:ptCount val="1"/>
                <c:pt idx="0">
                  <c:v>Pocas veces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Grafico_16_17!$A$31:$A$43</c:f>
              <c:strCache>
                <c:ptCount val="13"/>
                <c:pt idx="0">
                  <c:v>Llamadas ofensivas</c:v>
                </c:pt>
                <c:pt idx="1">
                  <c:v>Rastreo de cuentas o sitios web</c:v>
                </c:pt>
                <c:pt idx="2">
                  <c:v>Mensajes ofensivos</c:v>
                </c:pt>
                <c:pt idx="3">
                  <c:v>Amenazar con publicar información personal, audios o 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Publicar y/o enviar información personal, fotos o videos</c:v>
                </c:pt>
                <c:pt idx="7">
                  <c:v>Insinuaciones o propuestas sexuales</c:v>
                </c:pt>
                <c:pt idx="8">
                  <c:v>Contacto mediante identidades falsas</c:v>
                </c:pt>
                <c:pt idx="9">
                  <c:v>Suplantación de identidad</c:v>
                </c:pt>
                <c:pt idx="10">
                  <c:v>Publicar o vender imágenes o videos de contenido sexual</c:v>
                </c:pt>
                <c:pt idx="11">
                  <c:v>Recibir contenido sexual</c:v>
                </c:pt>
                <c:pt idx="12">
                  <c:v>Otra situación</c:v>
                </c:pt>
              </c:strCache>
            </c:strRef>
          </c:cat>
          <c:val>
            <c:numRef>
              <c:f>Grafico_16_17!$D$31:$D$43</c:f>
              <c:numCache>
                <c:formatCode>0.0</c:formatCode>
                <c:ptCount val="13"/>
                <c:pt idx="0">
                  <c:v>25.789045005384899</c:v>
                </c:pt>
                <c:pt idx="1">
                  <c:v>28.696448628442901</c:v>
                </c:pt>
                <c:pt idx="2">
                  <c:v>27.8227828354301</c:v>
                </c:pt>
                <c:pt idx="3">
                  <c:v>22.439960684875398</c:v>
                </c:pt>
                <c:pt idx="4">
                  <c:v>34.418884450945399</c:v>
                </c:pt>
                <c:pt idx="5">
                  <c:v>31.051841440119698</c:v>
                </c:pt>
                <c:pt idx="6">
                  <c:v>31.817554048550701</c:v>
                </c:pt>
                <c:pt idx="7">
                  <c:v>27.57215844756</c:v>
                </c:pt>
                <c:pt idx="8">
                  <c:v>30.346984406227801</c:v>
                </c:pt>
                <c:pt idx="9">
                  <c:v>25.232117307707</c:v>
                </c:pt>
                <c:pt idx="10">
                  <c:v>18.799748731121699</c:v>
                </c:pt>
                <c:pt idx="11">
                  <c:v>30.978479445465201</c:v>
                </c:pt>
                <c:pt idx="12">
                  <c:v>24.288393229897402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CE9-47F2-9487-828404EE4635}"/>
            </c:ext>
          </c:extLst>
        </c:ser>
        <c:ser>
          <c:idx val="3"/>
          <c:order val="3"/>
          <c:tx>
            <c:strRef>
              <c:f>Grafico_16_17!$E$30</c:f>
              <c:strCache>
                <c:ptCount val="1"/>
                <c:pt idx="0">
                  <c:v>Una vez</c:v>
                </c:pt>
              </c:strCache>
            </c:strRef>
          </c:tx>
          <c:spPr>
            <a:solidFill>
              <a:srgbClr val="DB55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Grafico_16_17!$A$31:$A$43</c:f>
              <c:strCache>
                <c:ptCount val="13"/>
                <c:pt idx="0">
                  <c:v>Llamadas ofensivas</c:v>
                </c:pt>
                <c:pt idx="1">
                  <c:v>Rastreo de cuentas o sitios web</c:v>
                </c:pt>
                <c:pt idx="2">
                  <c:v>Mensajes ofensivos</c:v>
                </c:pt>
                <c:pt idx="3">
                  <c:v>Amenazar con publicar información personal, audios o videos para extorsionar</c:v>
                </c:pt>
                <c:pt idx="4">
                  <c:v>Críticas por apariencia o clase social</c:v>
                </c:pt>
                <c:pt idx="5">
                  <c:v>Provocaciones para reaccionar de forma negativa</c:v>
                </c:pt>
                <c:pt idx="6">
                  <c:v>Publicar y/o enviar información personal, fotos o videos</c:v>
                </c:pt>
                <c:pt idx="7">
                  <c:v>Insinuaciones o propuestas sexuales</c:v>
                </c:pt>
                <c:pt idx="8">
                  <c:v>Contacto mediante identidades falsas</c:v>
                </c:pt>
                <c:pt idx="9">
                  <c:v>Suplantación de identidad</c:v>
                </c:pt>
                <c:pt idx="10">
                  <c:v>Publicar o vender imágenes o videos de contenido sexual</c:v>
                </c:pt>
                <c:pt idx="11">
                  <c:v>Recibir contenido sexual</c:v>
                </c:pt>
                <c:pt idx="12">
                  <c:v>Otra situación</c:v>
                </c:pt>
              </c:strCache>
            </c:strRef>
          </c:cat>
          <c:val>
            <c:numRef>
              <c:f>Grafico_16_17!$E$31:$E$43</c:f>
              <c:numCache>
                <c:formatCode>0.0</c:formatCode>
                <c:ptCount val="13"/>
                <c:pt idx="0">
                  <c:v>33.978977671657297</c:v>
                </c:pt>
                <c:pt idx="1">
                  <c:v>24.5521982384921</c:v>
                </c:pt>
                <c:pt idx="2">
                  <c:v>30.831705311051898</c:v>
                </c:pt>
                <c:pt idx="3">
                  <c:v>37.281946962506296</c:v>
                </c:pt>
                <c:pt idx="4">
                  <c:v>26.135129492333601</c:v>
                </c:pt>
                <c:pt idx="5">
                  <c:v>29.577630030742899</c:v>
                </c:pt>
                <c:pt idx="6">
                  <c:v>37.091736459089503</c:v>
                </c:pt>
                <c:pt idx="7">
                  <c:v>31.463274079665599</c:v>
                </c:pt>
                <c:pt idx="8">
                  <c:v>37.327194524759101</c:v>
                </c:pt>
                <c:pt idx="9">
                  <c:v>48.1479869777122</c:v>
                </c:pt>
                <c:pt idx="10">
                  <c:v>45.866892376112901</c:v>
                </c:pt>
                <c:pt idx="11">
                  <c:v>36.472963275477298</c:v>
                </c:pt>
                <c:pt idx="12">
                  <c:v>43.434533545954203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E9-47F2-9487-828404EE46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overlap val="100"/>
        <c:axId val="970740128"/>
        <c:axId val="1213169088"/>
      </c:barChart>
      <c:catAx>
        <c:axId val="97074012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13169088"/>
        <c:crosses val="autoZero"/>
        <c:auto val="1"/>
        <c:lblAlgn val="ctr"/>
        <c:lblOffset val="100"/>
        <c:noMultiLvlLbl val="0"/>
      </c:catAx>
      <c:valAx>
        <c:axId val="1213169088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97074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869015497440156"/>
          <c:y val="0.9581116557734205"/>
          <c:w val="0.80019250726442503"/>
          <c:h val="4.1888344226579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66192215380757"/>
          <c:y val="3.22182182100424E-2"/>
          <c:w val="0.46976256410741202"/>
          <c:h val="0.9049116105169420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Grafico_16_17!$B$15</c:f>
              <c:strCache>
                <c:ptCount val="1"/>
                <c:pt idx="0">
                  <c:v>Muchas veces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Grafico_16_17!$A$16:$A$28</c:f>
              <c:strCache>
                <c:ptCount val="13"/>
                <c:pt idx="0">
                  <c:v>Rastreo de cuentas o sitios web</c:v>
                </c:pt>
                <c:pt idx="1">
                  <c:v>Mensajes ofensivos</c:v>
                </c:pt>
                <c:pt idx="2">
                  <c:v>Publicar o vender imágenes o videos de contenido sexual</c:v>
                </c:pt>
                <c:pt idx="3">
                  <c:v>Insinuaciones o propuestas sexuales</c:v>
                </c:pt>
                <c:pt idx="4">
                  <c:v>Publicar y/o enviar información personal, fotos o videos</c:v>
                </c:pt>
                <c:pt idx="5">
                  <c:v>Recibir contenido sexual</c:v>
                </c:pt>
                <c:pt idx="6">
                  <c:v>Amenazar con publicar información personal, audios o videos para extorsionar</c:v>
                </c:pt>
                <c:pt idx="7">
                  <c:v>Llamadas ofensivas</c:v>
                </c:pt>
                <c:pt idx="8">
                  <c:v>Críticas por apariencia o clase social</c:v>
                </c:pt>
                <c:pt idx="9">
                  <c:v>Provocaciones para reaccionar de forma negativa</c:v>
                </c:pt>
                <c:pt idx="10">
                  <c:v>Contacto mediante identidades falsas</c:v>
                </c:pt>
                <c:pt idx="11">
                  <c:v>Suplantación de identidad</c:v>
                </c:pt>
                <c:pt idx="12">
                  <c:v>Otra situación</c:v>
                </c:pt>
              </c:strCache>
            </c:strRef>
          </c:cat>
          <c:val>
            <c:numRef>
              <c:f>Grafico_16_17!$B$16:$B$28</c:f>
              <c:numCache>
                <c:formatCode>0.0</c:formatCode>
                <c:ptCount val="13"/>
                <c:pt idx="0">
                  <c:v>15.303692915144699</c:v>
                </c:pt>
                <c:pt idx="1">
                  <c:v>13.8692249847331</c:v>
                </c:pt>
                <c:pt idx="2">
                  <c:v>13.326993016845901</c:v>
                </c:pt>
                <c:pt idx="3">
                  <c:v>13.0406878336807</c:v>
                </c:pt>
                <c:pt idx="4">
                  <c:v>12.988063358012299</c:v>
                </c:pt>
                <c:pt idx="5">
                  <c:v>12.6074884161324</c:v>
                </c:pt>
                <c:pt idx="6">
                  <c:v>12.587517030631499</c:v>
                </c:pt>
                <c:pt idx="7">
                  <c:v>12.290941218828999</c:v>
                </c:pt>
                <c:pt idx="8">
                  <c:v>11.6211206848998</c:v>
                </c:pt>
                <c:pt idx="9">
                  <c:v>10.899216306728301</c:v>
                </c:pt>
                <c:pt idx="10">
                  <c:v>10.3330453501449</c:v>
                </c:pt>
                <c:pt idx="11">
                  <c:v>10.2337274830123</c:v>
                </c:pt>
                <c:pt idx="12">
                  <c:v>19.485008845712201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5A-437C-A30E-199AC6F07647}"/>
            </c:ext>
          </c:extLst>
        </c:ser>
        <c:ser>
          <c:idx val="1"/>
          <c:order val="1"/>
          <c:tx>
            <c:strRef>
              <c:f>Grafico_16_17!$C$15</c:f>
              <c:strCache>
                <c:ptCount val="1"/>
                <c:pt idx="0">
                  <c:v>Algunas veces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s-MX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Grafico_16_17!$A$16:$A$28</c:f>
              <c:strCache>
                <c:ptCount val="13"/>
                <c:pt idx="0">
                  <c:v>Rastreo de cuentas o sitios web</c:v>
                </c:pt>
                <c:pt idx="1">
                  <c:v>Mensajes ofensivos</c:v>
                </c:pt>
                <c:pt idx="2">
                  <c:v>Publicar o vender imágenes o videos de contenido sexual</c:v>
                </c:pt>
                <c:pt idx="3">
                  <c:v>Insinuaciones o propuestas sexuales</c:v>
                </c:pt>
                <c:pt idx="4">
                  <c:v>Publicar y/o enviar información personal, fotos o videos</c:v>
                </c:pt>
                <c:pt idx="5">
                  <c:v>Recibir contenido sexual</c:v>
                </c:pt>
                <c:pt idx="6">
                  <c:v>Amenazar con publicar información personal, audios o videos para extorsionar</c:v>
                </c:pt>
                <c:pt idx="7">
                  <c:v>Llamadas ofensivas</c:v>
                </c:pt>
                <c:pt idx="8">
                  <c:v>Críticas por apariencia o clase social</c:v>
                </c:pt>
                <c:pt idx="9">
                  <c:v>Provocaciones para reaccionar de forma negativa</c:v>
                </c:pt>
                <c:pt idx="10">
                  <c:v>Contacto mediante identidades falsas</c:v>
                </c:pt>
                <c:pt idx="11">
                  <c:v>Suplantación de identidad</c:v>
                </c:pt>
                <c:pt idx="12">
                  <c:v>Otra situación</c:v>
                </c:pt>
              </c:strCache>
            </c:strRef>
          </c:cat>
          <c:val>
            <c:numRef>
              <c:f>Grafico_16_17!$C$16:$C$28</c:f>
              <c:numCache>
                <c:formatCode>0.0</c:formatCode>
                <c:ptCount val="13"/>
                <c:pt idx="0">
                  <c:v>19.849693279258599</c:v>
                </c:pt>
                <c:pt idx="1">
                  <c:v>22.177478340220201</c:v>
                </c:pt>
                <c:pt idx="2">
                  <c:v>22.649459752199299</c:v>
                </c:pt>
                <c:pt idx="3">
                  <c:v>22.119957532535899</c:v>
                </c:pt>
                <c:pt idx="4">
                  <c:v>28.412828657345301</c:v>
                </c:pt>
                <c:pt idx="5">
                  <c:v>18.4762930074683</c:v>
                </c:pt>
                <c:pt idx="6">
                  <c:v>19.298552879842202</c:v>
                </c:pt>
                <c:pt idx="7">
                  <c:v>23.985678159491101</c:v>
                </c:pt>
                <c:pt idx="8">
                  <c:v>24.059568333682702</c:v>
                </c:pt>
                <c:pt idx="9">
                  <c:v>22.221723557098301</c:v>
                </c:pt>
                <c:pt idx="10">
                  <c:v>18.576725131240899</c:v>
                </c:pt>
                <c:pt idx="11">
                  <c:v>14.290611456678199</c:v>
                </c:pt>
                <c:pt idx="12">
                  <c:v>17.113349265961102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5A-437C-A30E-199AC6F07647}"/>
            </c:ext>
          </c:extLst>
        </c:ser>
        <c:ser>
          <c:idx val="2"/>
          <c:order val="2"/>
          <c:tx>
            <c:strRef>
              <c:f>Grafico_16_17!$D$15</c:f>
              <c:strCache>
                <c:ptCount val="1"/>
                <c:pt idx="0">
                  <c:v>Pocas veces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Grafico_16_17!$A$16:$A$28</c:f>
              <c:strCache>
                <c:ptCount val="13"/>
                <c:pt idx="0">
                  <c:v>Rastreo de cuentas o sitios web</c:v>
                </c:pt>
                <c:pt idx="1">
                  <c:v>Mensajes ofensivos</c:v>
                </c:pt>
                <c:pt idx="2">
                  <c:v>Publicar o vender imágenes o videos de contenido sexual</c:v>
                </c:pt>
                <c:pt idx="3">
                  <c:v>Insinuaciones o propuestas sexuales</c:v>
                </c:pt>
                <c:pt idx="4">
                  <c:v>Publicar y/o enviar información personal, fotos o videos</c:v>
                </c:pt>
                <c:pt idx="5">
                  <c:v>Recibir contenido sexual</c:v>
                </c:pt>
                <c:pt idx="6">
                  <c:v>Amenazar con publicar información personal, audios o videos para extorsionar</c:v>
                </c:pt>
                <c:pt idx="7">
                  <c:v>Llamadas ofensivas</c:v>
                </c:pt>
                <c:pt idx="8">
                  <c:v>Críticas por apariencia o clase social</c:v>
                </c:pt>
                <c:pt idx="9">
                  <c:v>Provocaciones para reaccionar de forma negativa</c:v>
                </c:pt>
                <c:pt idx="10">
                  <c:v>Contacto mediante identidades falsas</c:v>
                </c:pt>
                <c:pt idx="11">
                  <c:v>Suplantación de identidad</c:v>
                </c:pt>
                <c:pt idx="12">
                  <c:v>Otra situación</c:v>
                </c:pt>
              </c:strCache>
            </c:strRef>
          </c:cat>
          <c:val>
            <c:numRef>
              <c:f>Grafico_16_17!$D$16:$D$28</c:f>
              <c:numCache>
                <c:formatCode>0.0</c:formatCode>
                <c:ptCount val="13"/>
                <c:pt idx="0">
                  <c:v>29.454875058587501</c:v>
                </c:pt>
                <c:pt idx="1">
                  <c:v>34.436321623888901</c:v>
                </c:pt>
                <c:pt idx="2">
                  <c:v>28.6097975501722</c:v>
                </c:pt>
                <c:pt idx="3">
                  <c:v>30.370872366995499</c:v>
                </c:pt>
                <c:pt idx="4">
                  <c:v>25.990938779156799</c:v>
                </c:pt>
                <c:pt idx="5">
                  <c:v>34.063638176709901</c:v>
                </c:pt>
                <c:pt idx="6">
                  <c:v>34.350407660668203</c:v>
                </c:pt>
                <c:pt idx="7">
                  <c:v>34.229973383813601</c:v>
                </c:pt>
                <c:pt idx="8">
                  <c:v>32.533842300945501</c:v>
                </c:pt>
                <c:pt idx="9">
                  <c:v>34.3500799600058</c:v>
                </c:pt>
                <c:pt idx="10">
                  <c:v>30.325059107092599</c:v>
                </c:pt>
                <c:pt idx="11">
                  <c:v>24.776058859906598</c:v>
                </c:pt>
                <c:pt idx="12">
                  <c:v>20.8665694155622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5A-437C-A30E-199AC6F07647}"/>
            </c:ext>
          </c:extLst>
        </c:ser>
        <c:ser>
          <c:idx val="3"/>
          <c:order val="3"/>
          <c:tx>
            <c:strRef>
              <c:f>Grafico_16_17!$E$15</c:f>
              <c:strCache>
                <c:ptCount val="1"/>
                <c:pt idx="0">
                  <c:v>Una vez</c:v>
                </c:pt>
              </c:strCache>
            </c:strRef>
          </c:tx>
          <c:spPr>
            <a:solidFill>
              <a:srgbClr val="DB551E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Grafico_16_17!$A$16:$A$28</c:f>
              <c:strCache>
                <c:ptCount val="13"/>
                <c:pt idx="0">
                  <c:v>Rastreo de cuentas o sitios web</c:v>
                </c:pt>
                <c:pt idx="1">
                  <c:v>Mensajes ofensivos</c:v>
                </c:pt>
                <c:pt idx="2">
                  <c:v>Publicar o vender imágenes o videos de contenido sexual</c:v>
                </c:pt>
                <c:pt idx="3">
                  <c:v>Insinuaciones o propuestas sexuales</c:v>
                </c:pt>
                <c:pt idx="4">
                  <c:v>Publicar y/o enviar información personal, fotos o videos</c:v>
                </c:pt>
                <c:pt idx="5">
                  <c:v>Recibir contenido sexual</c:v>
                </c:pt>
                <c:pt idx="6">
                  <c:v>Amenazar con publicar información personal, audios o videos para extorsionar</c:v>
                </c:pt>
                <c:pt idx="7">
                  <c:v>Llamadas ofensivas</c:v>
                </c:pt>
                <c:pt idx="8">
                  <c:v>Críticas por apariencia o clase social</c:v>
                </c:pt>
                <c:pt idx="9">
                  <c:v>Provocaciones para reaccionar de forma negativa</c:v>
                </c:pt>
                <c:pt idx="10">
                  <c:v>Contacto mediante identidades falsas</c:v>
                </c:pt>
                <c:pt idx="11">
                  <c:v>Suplantación de identidad</c:v>
                </c:pt>
                <c:pt idx="12">
                  <c:v>Otra situación</c:v>
                </c:pt>
              </c:strCache>
            </c:strRef>
          </c:cat>
          <c:val>
            <c:numRef>
              <c:f>Grafico_16_17!$E$16:$E$28</c:f>
              <c:numCache>
                <c:formatCode>0.0</c:formatCode>
                <c:ptCount val="13"/>
                <c:pt idx="0">
                  <c:v>35.391738747009299</c:v>
                </c:pt>
                <c:pt idx="1">
                  <c:v>29.501749600041698</c:v>
                </c:pt>
                <c:pt idx="2">
                  <c:v>35.413749680782701</c:v>
                </c:pt>
                <c:pt idx="3">
                  <c:v>34.468482266787902</c:v>
                </c:pt>
                <c:pt idx="4">
                  <c:v>32.233635609140201</c:v>
                </c:pt>
                <c:pt idx="5">
                  <c:v>34.568139087735297</c:v>
                </c:pt>
                <c:pt idx="6">
                  <c:v>33.763522428858202</c:v>
                </c:pt>
                <c:pt idx="7">
                  <c:v>29.4262922298951</c:v>
                </c:pt>
                <c:pt idx="8">
                  <c:v>31.5279509272846</c:v>
                </c:pt>
                <c:pt idx="9">
                  <c:v>32.5289801761677</c:v>
                </c:pt>
                <c:pt idx="10">
                  <c:v>40.765170411521503</c:v>
                </c:pt>
                <c:pt idx="11">
                  <c:v>50.144337670514403</c:v>
                </c:pt>
                <c:pt idx="12">
                  <c:v>42.535072472764497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75A-437C-A30E-199AC6F076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overlap val="100"/>
        <c:axId val="970740128"/>
        <c:axId val="1213169088"/>
      </c:barChart>
      <c:catAx>
        <c:axId val="97074012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213169088"/>
        <c:crosses val="autoZero"/>
        <c:auto val="1"/>
        <c:lblAlgn val="ctr"/>
        <c:lblOffset val="100"/>
        <c:noMultiLvlLbl val="0"/>
      </c:catAx>
      <c:valAx>
        <c:axId val="1213169088"/>
        <c:scaling>
          <c:orientation val="minMax"/>
        </c:scaling>
        <c:delete val="1"/>
        <c:axPos val="t"/>
        <c:numFmt formatCode="0%" sourceLinked="1"/>
        <c:majorTickMark val="out"/>
        <c:minorTickMark val="none"/>
        <c:tickLblPos val="nextTo"/>
        <c:crossAx val="97074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00300880022189"/>
          <c:y val="0.95812048331860333"/>
          <c:w val="0.7999938094800032"/>
          <c:h val="4.17221298664380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43213236564714E-2"/>
          <c:y val="7.5644357808100499E-2"/>
          <c:w val="0.8903924745118369"/>
          <c:h val="0.63980344379467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Grafica_18!$B$2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Grafica_18!$A$3:$A$5</c:f>
              <c:strCache>
                <c:ptCount val="3"/>
                <c:pt idx="0">
                  <c:v>Solo desconocidas(os)</c:v>
                </c:pt>
                <c:pt idx="1">
                  <c:v>Solo conocidas(os)²ᐟ</c:v>
                </c:pt>
                <c:pt idx="2">
                  <c:v>Conocidas(os)²ᐟ  y desconocidas(os)</c:v>
                </c:pt>
              </c:strCache>
            </c:strRef>
          </c:cat>
          <c:val>
            <c:numRef>
              <c:f>Grafica_18!$B$3:$B$5</c:f>
              <c:numCache>
                <c:formatCode>0.0</c:formatCode>
                <c:ptCount val="3"/>
                <c:pt idx="0">
                  <c:v>62.866312778397401</c:v>
                </c:pt>
                <c:pt idx="1">
                  <c:v>21.599924125742</c:v>
                </c:pt>
                <c:pt idx="2">
                  <c:v>15.5337630958606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58-4EE3-A11E-1797C61B9ED3}"/>
            </c:ext>
          </c:extLst>
        </c:ser>
        <c:ser>
          <c:idx val="1"/>
          <c:order val="1"/>
          <c:tx>
            <c:strRef>
              <c:f>Grafica_18!$C$2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B560A6B-B4AA-4F4B-9D76-90A1CA3E1EF9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AA58-4EE3-A11E-1797C61B9ED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E23B3C0-018F-484C-872B-B2715E63A95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AA58-4EE3-A11E-1797C61B9ED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4B527B5-DC04-4BF6-812D-2DCBE0CDA252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AA58-4EE3-A11E-1797C61B9E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Grafica_18!$A$3:$A$5</c:f>
              <c:strCache>
                <c:ptCount val="3"/>
                <c:pt idx="0">
                  <c:v>Solo desconocidas(os)</c:v>
                </c:pt>
                <c:pt idx="1">
                  <c:v>Solo conocidas(os)²ᐟ</c:v>
                </c:pt>
                <c:pt idx="2">
                  <c:v>Conocidas(os)²ᐟ  y desconocidas(os)</c:v>
                </c:pt>
              </c:strCache>
            </c:strRef>
          </c:cat>
          <c:val>
            <c:numRef>
              <c:f>Grafica_18!$C$3:$C$5</c:f>
              <c:numCache>
                <c:formatCode>0.0</c:formatCode>
                <c:ptCount val="3"/>
                <c:pt idx="0">
                  <c:v>61.093299344504999</c:v>
                </c:pt>
                <c:pt idx="1">
                  <c:v>24.165220038475599</c:v>
                </c:pt>
                <c:pt idx="2">
                  <c:v>14.7414806170195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Grafica_18!$D$3:$D$5</c15:f>
                <c15:dlblRangeCache>
                  <c:ptCount val="3"/>
                  <c:pt idx="0">
                    <c:v>61.1</c:v>
                  </c:pt>
                  <c:pt idx="1">
                    <c:v>24.2*</c:v>
                  </c:pt>
                  <c:pt idx="2">
                    <c:v>14.7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4-AA58-4EE3-A11E-1797C61B9ED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9"/>
        <c:axId val="1002323696"/>
        <c:axId val="999852976"/>
      </c:barChart>
      <c:catAx>
        <c:axId val="100232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551782890172799"/>
          <c:y val="0.90881165562221311"/>
          <c:w val="0.21158608457657918"/>
          <c:h val="6.8548799212785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352847653339013E-3"/>
          <c:y val="3.4013776313628501E-2"/>
          <c:w val="0.97344185481933854"/>
          <c:h val="0.672303612686410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Grafica_19!$C$8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Grafica_19!$B$9:$B$14</c:f>
              <c:strCache>
                <c:ptCount val="6"/>
                <c:pt idx="0">
                  <c:v>Conocida(o)²ᐟ
</c:v>
                </c:pt>
                <c:pt idx="1">
                  <c:v>Amiga(o)</c:v>
                </c:pt>
                <c:pt idx="2">
                  <c:v>Compañera(o) de clase o trabajo</c:v>
                </c:pt>
                <c:pt idx="3">
                  <c:v>Exnovia(o)/Expareja</c:v>
                </c:pt>
                <c:pt idx="4">
                  <c:v>Familiar</c:v>
                </c:pt>
                <c:pt idx="5">
                  <c:v>Novia(o)/Pareja actual</c:v>
                </c:pt>
              </c:strCache>
            </c:strRef>
          </c:cat>
          <c:val>
            <c:numRef>
              <c:f>Grafica_19!$C$9:$C$14</c:f>
              <c:numCache>
                <c:formatCode>0.0</c:formatCode>
                <c:ptCount val="6"/>
                <c:pt idx="0">
                  <c:v>17.811840977430101</c:v>
                </c:pt>
                <c:pt idx="1">
                  <c:v>8.7316112204899508</c:v>
                </c:pt>
                <c:pt idx="2">
                  <c:v>7.95185673157048</c:v>
                </c:pt>
                <c:pt idx="3">
                  <c:v>5.6697860610527604</c:v>
                </c:pt>
                <c:pt idx="4">
                  <c:v>3.5332462020062398</c:v>
                </c:pt>
                <c:pt idx="5">
                  <c:v>0.65494142223887897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26-475E-8B02-4680E9064694}"/>
            </c:ext>
          </c:extLst>
        </c:ser>
        <c:ser>
          <c:idx val="1"/>
          <c:order val="1"/>
          <c:tx>
            <c:strRef>
              <c:f>Grafica_19!$D$8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5DE65688-2022-421E-9E4C-56624A949336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9D26-475E-8B02-4680E906469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A65C28D-49FF-4D0B-A842-20DE0AFBFFBA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9D26-475E-8B02-4680E906469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1132284-5D0B-4D8D-98D2-F6E42EC0D7A5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9D26-475E-8B02-4680E906469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D5C9BA22-D8F2-4DB7-B0AF-DDE0B0923FA9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9D26-475E-8B02-4680E9064694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6B5DA25-7148-451A-A572-4A3C4F88B0C1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9D26-475E-8B02-4680E9064694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61CFB04B-878E-4B5A-B3A2-8E38A7D83B7B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9D26-475E-8B02-4680E90646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Grafica_19!$B$9:$B$14</c:f>
              <c:strCache>
                <c:ptCount val="6"/>
                <c:pt idx="0">
                  <c:v>Conocida(o)²ᐟ
</c:v>
                </c:pt>
                <c:pt idx="1">
                  <c:v>Amiga(o)</c:v>
                </c:pt>
                <c:pt idx="2">
                  <c:v>Compañera(o) de clase o trabajo</c:v>
                </c:pt>
                <c:pt idx="3">
                  <c:v>Exnovia(o)/Expareja</c:v>
                </c:pt>
                <c:pt idx="4">
                  <c:v>Familiar</c:v>
                </c:pt>
                <c:pt idx="5">
                  <c:v>Novia(o)/Pareja actual</c:v>
                </c:pt>
              </c:strCache>
            </c:strRef>
          </c:cat>
          <c:val>
            <c:numRef>
              <c:f>Grafica_19!$D$9:$D$14</c:f>
              <c:numCache>
                <c:formatCode>0.0</c:formatCode>
                <c:ptCount val="6"/>
                <c:pt idx="0">
                  <c:v>16.515822475772399</c:v>
                </c:pt>
                <c:pt idx="1">
                  <c:v>10.322993596267301</c:v>
                </c:pt>
                <c:pt idx="2">
                  <c:v>9.2579872383205508</c:v>
                </c:pt>
                <c:pt idx="3">
                  <c:v>8.5633979227029204</c:v>
                </c:pt>
                <c:pt idx="4">
                  <c:v>3.84301816389757</c:v>
                </c:pt>
                <c:pt idx="5">
                  <c:v>1.8504765185984999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Grafica_19!$E$9:$E$14</c15:f>
                <c15:dlblRangeCache>
                  <c:ptCount val="6"/>
                  <c:pt idx="0">
                    <c:v>16.5</c:v>
                  </c:pt>
                  <c:pt idx="1">
                    <c:v>10.3*</c:v>
                  </c:pt>
                  <c:pt idx="2">
                    <c:v>9.3*</c:v>
                  </c:pt>
                  <c:pt idx="3">
                    <c:v>8.6*</c:v>
                  </c:pt>
                  <c:pt idx="4">
                    <c:v>3.8</c:v>
                  </c:pt>
                  <c:pt idx="5">
                    <c:v>1.9*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7-9D26-475E-8B02-4680E90646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974240528"/>
        <c:axId val="845036800"/>
      </c:barChart>
      <c:catAx>
        <c:axId val="97424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845036800"/>
        <c:crosses val="autoZero"/>
        <c:auto val="1"/>
        <c:lblAlgn val="ctr"/>
        <c:lblOffset val="100"/>
        <c:noMultiLvlLbl val="0"/>
      </c:catAx>
      <c:valAx>
        <c:axId val="845036800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7424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009674617095525"/>
          <c:y val="0.91715766299324486"/>
          <c:w val="0.21308558024842036"/>
          <c:h val="6.12905397226210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208599397131263"/>
          <c:y val="6.3365032480815861E-2"/>
          <c:w val="0.81552933919346138"/>
          <c:h val="0.73653486494818665"/>
        </c:manualLayout>
      </c:layout>
      <c:barChart>
        <c:barDir val="col"/>
        <c:grouping val="stacked"/>
        <c:varyColors val="0"/>
        <c:ser>
          <c:idx val="0"/>
          <c:order val="0"/>
          <c:tx>
            <c:v>Hombres</c:v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31F4484E-5229-4FED-8964-0951072DB630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F666-4C9A-8712-CCE416E7F9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graf2!$B$1:$C$1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graf2!$B$2:$C$2</c:f>
              <c:numCache>
                <c:formatCode>0.0</c:formatCode>
                <c:ptCount val="2"/>
                <c:pt idx="0">
                  <c:v>42.7</c:v>
                </c:pt>
                <c:pt idx="1">
                  <c:v>44.8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66-4C9A-8712-CCE416E7F9D4}"/>
            </c:ext>
          </c:extLst>
        </c:ser>
        <c:ser>
          <c:idx val="1"/>
          <c:order val="1"/>
          <c:tx>
            <c:v>Mujeres</c:v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9710C1F7-22FD-42A6-98F1-CC5694751984}" type="VALUE">
                      <a:rPr lang="en-US"/>
                      <a:pPr/>
                      <a:t>[VALOR]</a:t>
                    </a:fld>
                    <a:r>
                      <a:rPr lang="en-US"/>
                      <a:t>*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F666-4C9A-8712-CCE416E7F9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graf2!$B$1:$C$1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graf2!$B$3:$C$3</c:f>
              <c:numCache>
                <c:formatCode>0.0</c:formatCode>
                <c:ptCount val="2"/>
                <c:pt idx="0">
                  <c:v>47.6</c:v>
                </c:pt>
                <c:pt idx="1">
                  <c:v>50.1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66-4C9A-8712-CCE416E7F9D4}"/>
            </c:ext>
          </c:extLst>
        </c:ser>
        <c:ser>
          <c:idx val="2"/>
          <c:order val="2"/>
          <c:tx>
            <c:v>Hombres</c:v>
          </c:tx>
          <c:spPr>
            <a:solidFill>
              <a:sysClr val="window" lastClr="FFFFFF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835202775675423E-3"/>
                  <c:y val="0.1071877013154835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90.3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1"/>
                </c:ext>
                <c:ext xmlns:c16="http://schemas.microsoft.com/office/drawing/2014/chart" uri="{C3380CC4-5D6E-409C-BE32-E72D297353CC}">
                  <c16:uniqueId val="{00000004-F666-4C9A-8712-CCE416E7F9D4}"/>
                </c:ext>
              </c:extLst>
            </c:dLbl>
            <c:dLbl>
              <c:idx val="1"/>
              <c:layout>
                <c:manualLayout>
                  <c:x val="1.2042100011621875E-2"/>
                  <c:y val="8.6069445026816654E-2"/>
                </c:manualLayout>
              </c:layout>
              <c:tx>
                <c:rich>
                  <a:bodyPr/>
                  <a:lstStyle/>
                  <a:p>
                    <a:fld id="{84C8D0F2-56D6-447B-BC09-2DE5DB3C334D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F666-4C9A-8712-CCE416E7F9D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0404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inBase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graf2!$B$1:$C$1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graf2!$B$4:$C$4</c:f>
              <c:numCache>
                <c:formatCode>0.0</c:formatCode>
                <c:ptCount val="2"/>
                <c:pt idx="0">
                  <c:v>90.3</c:v>
                </c:pt>
                <c:pt idx="1">
                  <c:v>94.9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graf2!$B$8:$C$8</c15:f>
                <c15:dlblRangeCache>
                  <c:ptCount val="2"/>
                  <c:pt idx="0">
                    <c:v>90.3</c:v>
                  </c:pt>
                  <c:pt idx="1">
                    <c:v>94.9*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F666-4C9A-8712-CCE416E7F9D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448496424"/>
        <c:axId val="448493800"/>
      </c:barChart>
      <c:catAx>
        <c:axId val="448496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48493800"/>
        <c:crosses val="autoZero"/>
        <c:auto val="1"/>
        <c:lblAlgn val="ctr"/>
        <c:lblOffset val="100"/>
        <c:noMultiLvlLbl val="0"/>
      </c:catAx>
      <c:valAx>
        <c:axId val="448493800"/>
        <c:scaling>
          <c:orientation val="minMax"/>
          <c:max val="11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48496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26163323966768465"/>
          <c:y val="0.9039688775818584"/>
          <c:w val="0.54823588829269776"/>
          <c:h val="8.60007148571136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4958775314406505"/>
          <c:y val="1.5552229833378632E-2"/>
          <c:w val="0.40148281098261468"/>
          <c:h val="0.8601474002552066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Grafico_20!$B$2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Grafico_20!$A$3:$A$15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Amenazar con publicar información personal, audios o videos para extorsionar</c:v>
                </c:pt>
                <c:pt idx="4">
                  <c:v>Recibir contenido sexual</c:v>
                </c:pt>
                <c:pt idx="5">
                  <c:v>Suplantación de identidad</c:v>
                </c:pt>
                <c:pt idx="6">
                  <c:v>Llamadas ofensivas</c:v>
                </c:pt>
                <c:pt idx="7">
                  <c:v>Insinuaciones o propuestas sexuales</c:v>
                </c:pt>
                <c:pt idx="8">
                  <c:v>Provocaciones para reaccionar de forma negativa</c:v>
                </c:pt>
                <c:pt idx="9">
                  <c:v>Críticas por apariencia o clase social</c:v>
                </c:pt>
                <c:pt idx="10">
                  <c:v>Contacto mediante identidades falsas</c:v>
                </c:pt>
                <c:pt idx="11">
                  <c:v>Rastreo de cuentas o sitios web</c:v>
                </c:pt>
                <c:pt idx="12">
                  <c:v>Mensajes ofensivos</c:v>
                </c:pt>
              </c:strCache>
            </c:strRef>
          </c:cat>
          <c:val>
            <c:numRef>
              <c:f>Grafico_20!$B$3:$B$15</c:f>
              <c:numCache>
                <c:formatCode>0.0</c:formatCode>
                <c:ptCount val="13"/>
                <c:pt idx="0">
                  <c:v>0.111982043886379</c:v>
                </c:pt>
                <c:pt idx="1">
                  <c:v>1.5126916464017599</c:v>
                </c:pt>
                <c:pt idx="2">
                  <c:v>2.1208593853159301</c:v>
                </c:pt>
                <c:pt idx="3">
                  <c:v>3.71859055090153</c:v>
                </c:pt>
                <c:pt idx="4">
                  <c:v>5.0629668384165596</c:v>
                </c:pt>
                <c:pt idx="5">
                  <c:v>5.2413769417008798</c:v>
                </c:pt>
                <c:pt idx="6">
                  <c:v>8.0217944371228498</c:v>
                </c:pt>
                <c:pt idx="7">
                  <c:v>4.2353254325133802</c:v>
                </c:pt>
                <c:pt idx="8">
                  <c:v>7.4561638625323203</c:v>
                </c:pt>
                <c:pt idx="9">
                  <c:v>6.5013518835284598</c:v>
                </c:pt>
                <c:pt idx="10">
                  <c:v>7.7671632120594802</c:v>
                </c:pt>
                <c:pt idx="11">
                  <c:v>7.1840582868220899</c:v>
                </c:pt>
                <c:pt idx="12">
                  <c:v>14.787431370242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77-4B6E-BFDE-53B916732AC8}"/>
            </c:ext>
          </c:extLst>
        </c:ser>
        <c:ser>
          <c:idx val="0"/>
          <c:order val="1"/>
          <c:tx>
            <c:strRef>
              <c:f>Grafico_20!$C$2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Grafico_20!$A$3:$A$15</c:f>
              <c:strCache>
                <c:ptCount val="13"/>
                <c:pt idx="0">
                  <c:v>Otra situación</c:v>
                </c:pt>
                <c:pt idx="1">
                  <c:v>Publicar o vender imágenes o videos de contenido sexual</c:v>
                </c:pt>
                <c:pt idx="2">
                  <c:v>Publicar y/o enviar información personal, fotos o videos</c:v>
                </c:pt>
                <c:pt idx="3">
                  <c:v>Amenazar con publicar información personal, audios o videos para extorsionar</c:v>
                </c:pt>
                <c:pt idx="4">
                  <c:v>Recibir contenido sexual</c:v>
                </c:pt>
                <c:pt idx="5">
                  <c:v>Suplantación de identidad</c:v>
                </c:pt>
                <c:pt idx="6">
                  <c:v>Llamadas ofensivas</c:v>
                </c:pt>
                <c:pt idx="7">
                  <c:v>Insinuaciones o propuestas sexuales</c:v>
                </c:pt>
                <c:pt idx="8">
                  <c:v>Provocaciones para reaccionar de forma negativa</c:v>
                </c:pt>
                <c:pt idx="9">
                  <c:v>Críticas por apariencia o clase social</c:v>
                </c:pt>
                <c:pt idx="10">
                  <c:v>Contacto mediante identidades falsas</c:v>
                </c:pt>
                <c:pt idx="11">
                  <c:v>Rastreo de cuentas o sitios web</c:v>
                </c:pt>
                <c:pt idx="12">
                  <c:v>Mensajes ofensivos</c:v>
                </c:pt>
              </c:strCache>
            </c:strRef>
          </c:cat>
          <c:val>
            <c:numRef>
              <c:f>Grafico_20!$C$3:$C$15</c:f>
              <c:numCache>
                <c:formatCode>0.0</c:formatCode>
                <c:ptCount val="13"/>
                <c:pt idx="0">
                  <c:v>0.102762734450107</c:v>
                </c:pt>
                <c:pt idx="1">
                  <c:v>1.32024223572513</c:v>
                </c:pt>
                <c:pt idx="2">
                  <c:v>2.9534032152097001</c:v>
                </c:pt>
                <c:pt idx="3">
                  <c:v>3.6207299736087002</c:v>
                </c:pt>
                <c:pt idx="4">
                  <c:v>6.5337667543902</c:v>
                </c:pt>
                <c:pt idx="5">
                  <c:v>6.7329913476635701</c:v>
                </c:pt>
                <c:pt idx="6">
                  <c:v>7.13695264042879</c:v>
                </c:pt>
                <c:pt idx="7">
                  <c:v>8.4019902972083091</c:v>
                </c:pt>
                <c:pt idx="8">
                  <c:v>8.5221894754033904</c:v>
                </c:pt>
                <c:pt idx="9">
                  <c:v>9.5738696470396096</c:v>
                </c:pt>
                <c:pt idx="10">
                  <c:v>9.6119904085639902</c:v>
                </c:pt>
                <c:pt idx="11">
                  <c:v>10.771082414339601</c:v>
                </c:pt>
                <c:pt idx="12">
                  <c:v>13.389360707034299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77-4B6E-BFDE-53B916732A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2"/>
        <c:axId val="422952448"/>
        <c:axId val="422949496"/>
      </c:barChart>
      <c:catAx>
        <c:axId val="42295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49496"/>
        <c:crosses val="autoZero"/>
        <c:auto val="1"/>
        <c:lblAlgn val="ctr"/>
        <c:lblOffset val="100"/>
        <c:noMultiLvlLbl val="0"/>
      </c:catAx>
      <c:valAx>
        <c:axId val="42294949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low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b" anchorCtr="0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654063782008999"/>
          <c:y val="0.94751235673659628"/>
          <c:w val="0.36177473112568664"/>
          <c:h val="5.0090554263301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5508568048138583"/>
          <c:y val="2.8411154787937883E-2"/>
          <c:w val="0.6137138662147883"/>
          <c:h val="0.86049921407708352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'Grafico_21 (2)'!$B$4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'Grafico_21 (2)'!$A$5:$A$19</c:f>
              <c:strCache>
                <c:ptCount val="15"/>
                <c:pt idx="0">
                  <c:v>Otro medio</c:v>
                </c:pt>
                <c:pt idx="1">
                  <c:v>YouTube</c:v>
                </c:pt>
                <c:pt idx="2">
                  <c:v>Plataforma en línea de videojuegos
(PlayStation, Xbox, Nintendo, etcétera)</c:v>
                </c:pt>
                <c:pt idx="3">
                  <c:v>Correo electrónico institucional</c:v>
                </c:pt>
                <c:pt idx="4">
                  <c:v>Telegram</c:v>
                </c:pt>
                <c:pt idx="5">
                  <c:v>X (antes Twitter)</c:v>
                </c:pt>
                <c:pt idx="6">
                  <c:v>Correo electrónico personal</c:v>
                </c:pt>
                <c:pt idx="7">
                  <c:v>Llamadas de teléfono fijo</c:v>
                </c:pt>
                <c:pt idx="8">
                  <c:v>TikTok</c:v>
                </c:pt>
                <c:pt idx="9">
                  <c:v>SMS (mensajes de texto)</c:v>
                </c:pt>
                <c:pt idx="10">
                  <c:v>Instagram</c:v>
                </c:pt>
                <c:pt idx="11">
                  <c:v>Messenger</c:v>
                </c:pt>
                <c:pt idx="12">
                  <c:v>Llamadas de teléfono celular</c:v>
                </c:pt>
                <c:pt idx="13">
                  <c:v>Facebook</c:v>
                </c:pt>
                <c:pt idx="14">
                  <c:v>WhatsApp</c:v>
                </c:pt>
              </c:strCache>
            </c:strRef>
          </c:cat>
          <c:val>
            <c:numRef>
              <c:f>'Grafico_21 (2)'!$B$5:$B$19</c:f>
              <c:numCache>
                <c:formatCode>0.0</c:formatCode>
                <c:ptCount val="15"/>
                <c:pt idx="0">
                  <c:v>1.23772009153497</c:v>
                </c:pt>
                <c:pt idx="1">
                  <c:v>0.56768433293348897</c:v>
                </c:pt>
                <c:pt idx="2">
                  <c:v>2.6864319441340601</c:v>
                </c:pt>
                <c:pt idx="3">
                  <c:v>0.80029277079383898</c:v>
                </c:pt>
                <c:pt idx="4">
                  <c:v>0.46647001640454</c:v>
                </c:pt>
                <c:pt idx="5">
                  <c:v>0.83357061784244901</c:v>
                </c:pt>
                <c:pt idx="6">
                  <c:v>3.6347577597836098</c:v>
                </c:pt>
                <c:pt idx="7">
                  <c:v>3.82826356704639</c:v>
                </c:pt>
                <c:pt idx="8">
                  <c:v>3.5279159133318601</c:v>
                </c:pt>
                <c:pt idx="9">
                  <c:v>6.1895867258056203</c:v>
                </c:pt>
                <c:pt idx="10">
                  <c:v>11.1803935465111</c:v>
                </c:pt>
                <c:pt idx="11">
                  <c:v>9.2030303726492306</c:v>
                </c:pt>
                <c:pt idx="12">
                  <c:v>39.735617483911597</c:v>
                </c:pt>
                <c:pt idx="13">
                  <c:v>24.238235503656998</c:v>
                </c:pt>
                <c:pt idx="14">
                  <c:v>42.604601857479402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B1-4AD8-8C05-A360C4BE12D1}"/>
            </c:ext>
          </c:extLst>
        </c:ser>
        <c:ser>
          <c:idx val="0"/>
          <c:order val="1"/>
          <c:tx>
            <c:strRef>
              <c:f>'Grafico_21 (2)'!$C$4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'Grafico_21 (2)'!$A$5:$A$19</c:f>
              <c:strCache>
                <c:ptCount val="15"/>
                <c:pt idx="0">
                  <c:v>Otro medio</c:v>
                </c:pt>
                <c:pt idx="1">
                  <c:v>YouTube</c:v>
                </c:pt>
                <c:pt idx="2">
                  <c:v>Plataforma en línea de videojuegos
(PlayStation, Xbox, Nintendo, etcétera)</c:v>
                </c:pt>
                <c:pt idx="3">
                  <c:v>Correo electrónico institucional</c:v>
                </c:pt>
                <c:pt idx="4">
                  <c:v>Telegram</c:v>
                </c:pt>
                <c:pt idx="5">
                  <c:v>X (antes Twitter)</c:v>
                </c:pt>
                <c:pt idx="6">
                  <c:v>Correo electrónico personal</c:v>
                </c:pt>
                <c:pt idx="7">
                  <c:v>Llamadas de teléfono fijo</c:v>
                </c:pt>
                <c:pt idx="8">
                  <c:v>TikTok</c:v>
                </c:pt>
                <c:pt idx="9">
                  <c:v>SMS (mensajes de texto)</c:v>
                </c:pt>
                <c:pt idx="10">
                  <c:v>Instagram</c:v>
                </c:pt>
                <c:pt idx="11">
                  <c:v>Messenger</c:v>
                </c:pt>
                <c:pt idx="12">
                  <c:v>Llamadas de teléfono celular</c:v>
                </c:pt>
                <c:pt idx="13">
                  <c:v>Facebook</c:v>
                </c:pt>
                <c:pt idx="14">
                  <c:v>WhatsApp</c:v>
                </c:pt>
              </c:strCache>
            </c:strRef>
          </c:cat>
          <c:val>
            <c:numRef>
              <c:f>'Grafico_21 (2)'!$C$5:$C$19</c:f>
              <c:numCache>
                <c:formatCode>0.0</c:formatCode>
                <c:ptCount val="15"/>
                <c:pt idx="0">
                  <c:v>0.58872820676522897</c:v>
                </c:pt>
                <c:pt idx="1">
                  <c:v>0.137635621940039</c:v>
                </c:pt>
                <c:pt idx="2">
                  <c:v>0.36943175195893202</c:v>
                </c:pt>
                <c:pt idx="3">
                  <c:v>0.50851499775432696</c:v>
                </c:pt>
                <c:pt idx="4">
                  <c:v>0.58217678085573099</c:v>
                </c:pt>
                <c:pt idx="5">
                  <c:v>0.743271332964622</c:v>
                </c:pt>
                <c:pt idx="6">
                  <c:v>2.2977688033347299</c:v>
                </c:pt>
                <c:pt idx="7">
                  <c:v>4.3742367496019003</c:v>
                </c:pt>
                <c:pt idx="8">
                  <c:v>4.8311476687688097</c:v>
                </c:pt>
                <c:pt idx="9">
                  <c:v>5.6467816352210596</c:v>
                </c:pt>
                <c:pt idx="10">
                  <c:v>13.503156933561501</c:v>
                </c:pt>
                <c:pt idx="11">
                  <c:v>13.7456339293337</c:v>
                </c:pt>
                <c:pt idx="12">
                  <c:v>33.965180934422598</c:v>
                </c:pt>
                <c:pt idx="13">
                  <c:v>34.156889019216301</c:v>
                </c:pt>
                <c:pt idx="14">
                  <c:v>40.578752593659402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B1-4AD8-8C05-A360C4BE12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002323696"/>
        <c:axId val="999852976"/>
      </c:barChart>
      <c:catAx>
        <c:axId val="1002323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>
            <a:softEdge rad="0"/>
          </a:effectLst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  <c:max val="48"/>
          <c:min val="0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  <c:majorUnit val="8"/>
        <c:minorUnit val="1.6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854510389185103"/>
          <c:y val="0.93863302114630121"/>
          <c:w val="0.36874363469404797"/>
          <c:h val="5.19133658132001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4958775314406505"/>
          <c:y val="1.5552229833378632E-2"/>
          <c:w val="0.40148281098261468"/>
          <c:h val="0.8601474002552066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Grafica_22!$C$103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Grafica_22!$B$104:$B$118</c:f>
              <c:strCache>
                <c:ptCount val="15"/>
                <c:pt idx="0">
                  <c:v>Otro</c:v>
                </c:pt>
                <c:pt idx="1">
                  <c:v>Pérdida de trabajo</c:v>
                </c:pt>
                <c:pt idx="2">
                  <c:v>Daño a su imagen escolar (bullying)</c:v>
                </c:pt>
                <c:pt idx="3">
                  <c:v>Pérdida de dinero</c:v>
                </c:pt>
                <c:pt idx="4">
                  <c:v>Daño a su imagen personal</c:v>
                </c:pt>
                <c:pt idx="5">
                  <c:v>Daño a su imagen profesional/laboral</c:v>
                </c:pt>
                <c:pt idx="6">
                  <c:v>Problemas con familiares, novia(o), pareja o amigas(os)</c:v>
                </c:pt>
                <c:pt idx="7">
                  <c:v>Nada</c:v>
                </c:pt>
                <c:pt idx="8">
                  <c:v>Nervios</c:v>
                </c:pt>
                <c:pt idx="9">
                  <c:v>Frustración</c:v>
                </c:pt>
                <c:pt idx="10">
                  <c:v>Inseguridad</c:v>
                </c:pt>
                <c:pt idx="11">
                  <c:v>Estrés</c:v>
                </c:pt>
                <c:pt idx="12">
                  <c:v>Miedo</c:v>
                </c:pt>
                <c:pt idx="13">
                  <c:v>Desconfianza</c:v>
                </c:pt>
                <c:pt idx="14">
                  <c:v>Enojo</c:v>
                </c:pt>
              </c:strCache>
            </c:strRef>
          </c:cat>
          <c:val>
            <c:numRef>
              <c:f>Grafica_22!$C$104:$C$118</c:f>
              <c:numCache>
                <c:formatCode>0.0</c:formatCode>
                <c:ptCount val="15"/>
                <c:pt idx="0">
                  <c:v>5.6613995307220204</c:v>
                </c:pt>
                <c:pt idx="1">
                  <c:v>1.1718837930154999</c:v>
                </c:pt>
                <c:pt idx="2">
                  <c:v>1.5017730780360901</c:v>
                </c:pt>
                <c:pt idx="3">
                  <c:v>3.5032011942894798</c:v>
                </c:pt>
                <c:pt idx="4">
                  <c:v>1.8957349820951701</c:v>
                </c:pt>
                <c:pt idx="5">
                  <c:v>4.3478296183513603</c:v>
                </c:pt>
                <c:pt idx="6">
                  <c:v>5.0103581360042897</c:v>
                </c:pt>
                <c:pt idx="7">
                  <c:v>19.196189152767801</c:v>
                </c:pt>
                <c:pt idx="8">
                  <c:v>13.811292793304</c:v>
                </c:pt>
                <c:pt idx="9">
                  <c:v>18.573877168542499</c:v>
                </c:pt>
                <c:pt idx="10">
                  <c:v>20.6355372597016</c:v>
                </c:pt>
                <c:pt idx="11">
                  <c:v>26.6434882052774</c:v>
                </c:pt>
                <c:pt idx="12">
                  <c:v>14.9204731395096</c:v>
                </c:pt>
                <c:pt idx="13">
                  <c:v>33.428444390605797</c:v>
                </c:pt>
                <c:pt idx="14">
                  <c:v>53.476258669586997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20-4E01-BECD-E75C1A6CFF47}"/>
            </c:ext>
          </c:extLst>
        </c:ser>
        <c:ser>
          <c:idx val="0"/>
          <c:order val="1"/>
          <c:tx>
            <c:strRef>
              <c:f>Grafica_22!$D$103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Grafica_22!$B$104:$B$118</c:f>
              <c:strCache>
                <c:ptCount val="15"/>
                <c:pt idx="0">
                  <c:v>Otro</c:v>
                </c:pt>
                <c:pt idx="1">
                  <c:v>Pérdida de trabajo</c:v>
                </c:pt>
                <c:pt idx="2">
                  <c:v>Daño a su imagen escolar (bullying)</c:v>
                </c:pt>
                <c:pt idx="3">
                  <c:v>Pérdida de dinero</c:v>
                </c:pt>
                <c:pt idx="4">
                  <c:v>Daño a su imagen personal</c:v>
                </c:pt>
                <c:pt idx="5">
                  <c:v>Daño a su imagen profesional/laboral</c:v>
                </c:pt>
                <c:pt idx="6">
                  <c:v>Problemas con familiares, novia(o), pareja o amigas(os)</c:v>
                </c:pt>
                <c:pt idx="7">
                  <c:v>Nada</c:v>
                </c:pt>
                <c:pt idx="8">
                  <c:v>Nervios</c:v>
                </c:pt>
                <c:pt idx="9">
                  <c:v>Frustración</c:v>
                </c:pt>
                <c:pt idx="10">
                  <c:v>Inseguridad</c:v>
                </c:pt>
                <c:pt idx="11">
                  <c:v>Estrés</c:v>
                </c:pt>
                <c:pt idx="12">
                  <c:v>Miedo</c:v>
                </c:pt>
                <c:pt idx="13">
                  <c:v>Desconfianza</c:v>
                </c:pt>
                <c:pt idx="14">
                  <c:v>Enojo</c:v>
                </c:pt>
              </c:strCache>
            </c:strRef>
          </c:cat>
          <c:val>
            <c:numRef>
              <c:f>Grafica_22!$D$104:$D$118</c:f>
              <c:numCache>
                <c:formatCode>0.0</c:formatCode>
                <c:ptCount val="15"/>
                <c:pt idx="0">
                  <c:v>4.1595893944849198</c:v>
                </c:pt>
                <c:pt idx="1">
                  <c:v>0.62391660201850696</c:v>
                </c:pt>
                <c:pt idx="2">
                  <c:v>1.4723448165786299</c:v>
                </c:pt>
                <c:pt idx="3">
                  <c:v>1.91734067785915</c:v>
                </c:pt>
                <c:pt idx="4">
                  <c:v>2.8604583399837402</c:v>
                </c:pt>
                <c:pt idx="5">
                  <c:v>3.8706678000200401</c:v>
                </c:pt>
                <c:pt idx="6">
                  <c:v>7.0184330770915402</c:v>
                </c:pt>
                <c:pt idx="7">
                  <c:v>9.0405037731016602</c:v>
                </c:pt>
                <c:pt idx="8">
                  <c:v>23.091874004758601</c:v>
                </c:pt>
                <c:pt idx="9">
                  <c:v>25.469225001577499</c:v>
                </c:pt>
                <c:pt idx="10">
                  <c:v>30.0899568311143</c:v>
                </c:pt>
                <c:pt idx="11">
                  <c:v>31.673221185789501</c:v>
                </c:pt>
                <c:pt idx="12">
                  <c:v>34.593115620603797</c:v>
                </c:pt>
                <c:pt idx="13">
                  <c:v>37.782565040997497</c:v>
                </c:pt>
                <c:pt idx="14">
                  <c:v>59.867987839959603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20-4E01-BECD-E75C1A6CFF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2"/>
        <c:axId val="422952448"/>
        <c:axId val="422949496"/>
      </c:barChart>
      <c:catAx>
        <c:axId val="42295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49496"/>
        <c:crosses val="autoZero"/>
        <c:auto val="1"/>
        <c:lblAlgn val="ctr"/>
        <c:lblOffset val="100"/>
        <c:noMultiLvlLbl val="0"/>
      </c:catAx>
      <c:valAx>
        <c:axId val="42294949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low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b" anchorCtr="0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2295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654063782008999"/>
          <c:y val="0.94751235673659628"/>
          <c:w val="0.28255480105762104"/>
          <c:h val="5.24876111355035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2630389891151275"/>
          <c:y val="0"/>
          <c:w val="0.42685981391690769"/>
          <c:h val="0.8304849864387311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Grafico_23!$B$4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0"/>
                  <c:y val="8.391021606880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AF-4A8B-BD7B-B3BE4438F31D}"/>
                </c:ext>
              </c:extLst>
            </c:dLbl>
            <c:dLbl>
              <c:idx val="11"/>
              <c:layout>
                <c:manualLayout>
                  <c:x val="0"/>
                  <c:y val="8.39102160688063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AF-4A8B-BD7B-B3BE4438F3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Grafico_23!$A$5:$A$16</c:f>
              <c:strCache>
                <c:ptCount val="12"/>
                <c:pt idx="0">
                  <c:v>Otra</c:v>
                </c:pt>
                <c:pt idx="1">
                  <c:v>Publicar la situación en redes sociales</c:v>
                </c:pt>
                <c:pt idx="2">
                  <c:v>Denunciar ante las autoridades escolares o laborales</c:v>
                </c:pt>
                <c:pt idx="3">
                  <c:v>Reportar ante la policía</c:v>
                </c:pt>
                <c:pt idx="4">
                  <c:v>Ninguna</c:v>
                </c:pt>
                <c:pt idx="5">
                  <c:v>Reclamar o confrontar a la persona</c:v>
                </c:pt>
                <c:pt idx="6">
                  <c:v>Informar a una persona (madre, padre, amiga(o), compañera(o) 
de trabajo, etcétera)</c:v>
                </c:pt>
                <c:pt idx="7">
                  <c:v>Eliminar la publicación, el mensaje o video</c:v>
                </c:pt>
                <c:pt idx="8">
                  <c:v>Cambiar o cancelar número telefónico, cuenta o contraseña</c:v>
                </c:pt>
                <c:pt idx="9">
                  <c:v>Denunciar ante el Ministerio Público, Fiscalía Estatal o el 
proveedor del servicio</c:v>
                </c:pt>
                <c:pt idx="10">
                  <c:v>Ignorar o no contestar</c:v>
                </c:pt>
                <c:pt idx="11">
                  <c:v>Bloquear (a la persona, número telefónico, cuenta o página)</c:v>
                </c:pt>
              </c:strCache>
            </c:strRef>
          </c:cat>
          <c:val>
            <c:numRef>
              <c:f>Grafico_23!$B$5:$B$16</c:f>
              <c:numCache>
                <c:formatCode>0.0</c:formatCode>
                <c:ptCount val="12"/>
                <c:pt idx="0">
                  <c:v>2.1016909741149901</c:v>
                </c:pt>
                <c:pt idx="1">
                  <c:v>0.39635215388196299</c:v>
                </c:pt>
                <c:pt idx="2">
                  <c:v>1.19014715816701</c:v>
                </c:pt>
                <c:pt idx="3">
                  <c:v>1.79310508071966</c:v>
                </c:pt>
                <c:pt idx="4">
                  <c:v>10.847568663407101</c:v>
                </c:pt>
                <c:pt idx="5">
                  <c:v>8.2769245978288595</c:v>
                </c:pt>
                <c:pt idx="6">
                  <c:v>3.6124100842551501</c:v>
                </c:pt>
                <c:pt idx="7">
                  <c:v>6.6343124307146599</c:v>
                </c:pt>
                <c:pt idx="8">
                  <c:v>8.3328285961134494</c:v>
                </c:pt>
                <c:pt idx="9">
                  <c:v>10.194218240947899</c:v>
                </c:pt>
                <c:pt idx="10">
                  <c:v>21.659538848869602</c:v>
                </c:pt>
                <c:pt idx="11">
                  <c:v>58.121894850821697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80-4284-BE20-936BCBAB9547}"/>
            </c:ext>
          </c:extLst>
        </c:ser>
        <c:ser>
          <c:idx val="0"/>
          <c:order val="1"/>
          <c:tx>
            <c:strRef>
              <c:f>Grafico_23!$C$4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Grafico_23!$A$5:$A$16</c:f>
              <c:strCache>
                <c:ptCount val="12"/>
                <c:pt idx="0">
                  <c:v>Otra</c:v>
                </c:pt>
                <c:pt idx="1">
                  <c:v>Publicar la situación en redes sociales</c:v>
                </c:pt>
                <c:pt idx="2">
                  <c:v>Denunciar ante las autoridades escolares o laborales</c:v>
                </c:pt>
                <c:pt idx="3">
                  <c:v>Reportar ante la policía</c:v>
                </c:pt>
                <c:pt idx="4">
                  <c:v>Ninguna</c:v>
                </c:pt>
                <c:pt idx="5">
                  <c:v>Reclamar o confrontar a la persona</c:v>
                </c:pt>
                <c:pt idx="6">
                  <c:v>Informar a una persona (madre, padre, amiga(o), compañera(o) 
de trabajo, etcétera)</c:v>
                </c:pt>
                <c:pt idx="7">
                  <c:v>Eliminar la publicación, el mensaje o video</c:v>
                </c:pt>
                <c:pt idx="8">
                  <c:v>Cambiar o cancelar número telefónico, cuenta o contraseña</c:v>
                </c:pt>
                <c:pt idx="9">
                  <c:v>Denunciar ante el Ministerio Público, Fiscalía Estatal o el 
proveedor del servicio</c:v>
                </c:pt>
                <c:pt idx="10">
                  <c:v>Ignorar o no contestar</c:v>
                </c:pt>
                <c:pt idx="11">
                  <c:v>Bloquear (a la persona, número telefónico, cuenta o página)</c:v>
                </c:pt>
              </c:strCache>
            </c:strRef>
          </c:cat>
          <c:val>
            <c:numRef>
              <c:f>Grafico_23!$C$5:$C$16</c:f>
              <c:numCache>
                <c:formatCode>0.0</c:formatCode>
                <c:ptCount val="12"/>
                <c:pt idx="0">
                  <c:v>1.8574962788643199</c:v>
                </c:pt>
                <c:pt idx="1">
                  <c:v>1.12577809782225</c:v>
                </c:pt>
                <c:pt idx="2">
                  <c:v>1.33454216111682</c:v>
                </c:pt>
                <c:pt idx="3">
                  <c:v>2.5303165842016</c:v>
                </c:pt>
                <c:pt idx="4">
                  <c:v>5.1315296187552697</c:v>
                </c:pt>
                <c:pt idx="5">
                  <c:v>6.5297579498676699</c:v>
                </c:pt>
                <c:pt idx="6">
                  <c:v>6.9785491839484504</c:v>
                </c:pt>
                <c:pt idx="7">
                  <c:v>8.4265163859884904</c:v>
                </c:pt>
                <c:pt idx="8">
                  <c:v>10.9096831188499</c:v>
                </c:pt>
                <c:pt idx="9">
                  <c:v>12.8458985846693</c:v>
                </c:pt>
                <c:pt idx="10">
                  <c:v>16.6374574528501</c:v>
                </c:pt>
                <c:pt idx="11">
                  <c:v>73.162612701228994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80-4284-BE20-936BCBAB954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002323696"/>
        <c:axId val="999852976"/>
      </c:barChart>
      <c:catAx>
        <c:axId val="1002323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7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  <c:max val="75"/>
          <c:min val="0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466837799482426"/>
          <c:y val="0.92962867775387503"/>
          <c:w val="0.36874363469404797"/>
          <c:h val="5.19133658132001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054940952091986"/>
          <c:y val="3.157976354284709E-2"/>
          <c:w val="0.47643476129340073"/>
          <c:h val="0.860661817375814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graf3!$C$3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graf3!$A$4:$A$12</c:f>
              <c:strCache>
                <c:ptCount val="9"/>
                <c:pt idx="0">
                  <c:v>Otra</c:v>
                </c:pt>
                <c:pt idx="1">
                  <c:v>Instalar o actualizar programas antivirus, cortafuegos o antiespías</c:v>
                </c:pt>
                <c:pt idx="2">
                  <c:v>Bloquear ventanas emergentes del navegador</c:v>
                </c:pt>
                <c:pt idx="3">
                  <c:v>No abrir ni guardar archivos que envían personas desconocidas</c:v>
                </c:pt>
                <c:pt idx="4">
                  <c:v>No ingresar a sitios web inseguros o páginas desconocidas</c:v>
                </c:pt>
                <c:pt idx="5">
                  <c:v>No publicar su correo o número telefónico en redes sociales</c:v>
                </c:pt>
                <c:pt idx="6">
                  <c:v>Cambiar periódicamente las contraseñas</c:v>
                </c:pt>
                <c:pt idx="7">
                  <c:v>Usar datos biométricos (huella digital, reconocimiento facial, escaneo ocular)</c:v>
                </c:pt>
                <c:pt idx="8">
                  <c:v>Crear o poner contraseñas adicionales (claves, patrón, NIP, códigos de acceso, verificación de dos pasos)</c:v>
                </c:pt>
              </c:strCache>
            </c:strRef>
          </c:cat>
          <c:val>
            <c:numRef>
              <c:f>graf3!$C$4:$C$12</c:f>
              <c:numCache>
                <c:formatCode>0.0</c:formatCode>
                <c:ptCount val="9"/>
                <c:pt idx="0">
                  <c:v>1.1862965789784701</c:v>
                </c:pt>
                <c:pt idx="1">
                  <c:v>9.1383233872691605</c:v>
                </c:pt>
                <c:pt idx="2">
                  <c:v>10.2654295489347</c:v>
                </c:pt>
                <c:pt idx="3">
                  <c:v>10.4029765881308</c:v>
                </c:pt>
                <c:pt idx="4">
                  <c:v>10.6005607574686</c:v>
                </c:pt>
                <c:pt idx="5">
                  <c:v>10.605615081558099</c:v>
                </c:pt>
                <c:pt idx="6">
                  <c:v>16.5593428418427</c:v>
                </c:pt>
                <c:pt idx="7">
                  <c:v>48.242608594407699</c:v>
                </c:pt>
                <c:pt idx="8">
                  <c:v>88.890160940644094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2-4417-9B84-B5A0EEA8FC4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9"/>
        <c:axId val="1002323696"/>
        <c:axId val="999852976"/>
      </c:barChart>
      <c:catAx>
        <c:axId val="1002323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8061480140667802E-2"/>
          <c:y val="4.5447314460606743E-2"/>
          <c:w val="0.95584971521170092"/>
          <c:h val="0.679236953579000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graf4!$B$3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graf4!$A$4:$A$6</c:f>
              <c:strCache>
                <c:ptCount val="3"/>
                <c:pt idx="0">
                  <c:v>Estados Unidos Mexicanos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graf4!$B$4:$B$6</c:f>
              <c:numCache>
                <c:formatCode>0.0</c:formatCode>
                <c:ptCount val="3"/>
                <c:pt idx="0">
                  <c:v>20.997787025575199</c:v>
                </c:pt>
                <c:pt idx="1">
                  <c:v>22.237033892867899</c:v>
                </c:pt>
                <c:pt idx="2">
                  <c:v>19.6155562128078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6E-42FD-9045-9FAEB386FBD5}"/>
            </c:ext>
          </c:extLst>
        </c:ser>
        <c:ser>
          <c:idx val="1"/>
          <c:order val="1"/>
          <c:tx>
            <c:strRef>
              <c:f>graf4!$C$3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graf4!$A$4:$A$6</c:f>
              <c:strCache>
                <c:ptCount val="3"/>
                <c:pt idx="0">
                  <c:v>Estados Unidos Mexicanos</c:v>
                </c:pt>
                <c:pt idx="1">
                  <c:v>Mujeres</c:v>
                </c:pt>
                <c:pt idx="2">
                  <c:v>Hombres</c:v>
                </c:pt>
              </c:strCache>
            </c:strRef>
          </c:cat>
          <c:val>
            <c:numRef>
              <c:f>graf4!$C$4:$C$6</c:f>
              <c:numCache>
                <c:formatCode>0.0</c:formatCode>
                <c:ptCount val="3"/>
                <c:pt idx="0">
                  <c:v>20.425911048481399</c:v>
                </c:pt>
                <c:pt idx="1">
                  <c:v>21.494527784216501</c:v>
                </c:pt>
                <c:pt idx="2">
                  <c:v>19.230468085565899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6E-42FD-9045-9FAEB386FBD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9"/>
        <c:axId val="1002323696"/>
        <c:axId val="999852976"/>
      </c:barChart>
      <c:catAx>
        <c:axId val="100232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231506932653436"/>
          <c:y val="0.86251813256757159"/>
          <c:w val="0.37938352360041305"/>
          <c:h val="7.96398308462016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482843122946164E-2"/>
          <c:y val="9.1571723379639133E-2"/>
          <c:w val="0.97034313754107671"/>
          <c:h val="0.624094842087124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graf5!$B$4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8906B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graf5!$A$5:$A$10</c:f>
              <c:strCache>
                <c:ptCount val="6"/>
                <c:pt idx="0">
                  <c:v>De 12 a 19 años</c:v>
                </c:pt>
                <c:pt idx="1">
                  <c:v>De 20 a 29 años</c:v>
                </c:pt>
                <c:pt idx="2">
                  <c:v>De 30 a 39 años</c:v>
                </c:pt>
                <c:pt idx="3">
                  <c:v>De 40 a 49 años</c:v>
                </c:pt>
                <c:pt idx="4">
                  <c:v>De 50 a 59 años</c:v>
                </c:pt>
                <c:pt idx="5">
                  <c:v>De 60 años y más</c:v>
                </c:pt>
              </c:strCache>
            </c:strRef>
          </c:cat>
          <c:val>
            <c:numRef>
              <c:f>graf5!$B$5:$B$10</c:f>
              <c:numCache>
                <c:formatCode>0.0</c:formatCode>
                <c:ptCount val="6"/>
                <c:pt idx="0">
                  <c:v>25.445823905503499</c:v>
                </c:pt>
                <c:pt idx="1">
                  <c:v>27.962623497202699</c:v>
                </c:pt>
                <c:pt idx="2">
                  <c:v>24.3357935207368</c:v>
                </c:pt>
                <c:pt idx="3">
                  <c:v>19.653762890519602</c:v>
                </c:pt>
                <c:pt idx="4">
                  <c:v>14.551752045287801</c:v>
                </c:pt>
                <c:pt idx="5">
                  <c:v>12.140064664596199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E7-442E-B259-DDD9CFB2F829}"/>
            </c:ext>
          </c:extLst>
        </c:ser>
        <c:ser>
          <c:idx val="1"/>
          <c:order val="1"/>
          <c:tx>
            <c:strRef>
              <c:f>graf5!$C$4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3E965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graf5!$A$5:$A$10</c:f>
              <c:strCache>
                <c:ptCount val="6"/>
                <c:pt idx="0">
                  <c:v>De 12 a 19 años</c:v>
                </c:pt>
                <c:pt idx="1">
                  <c:v>De 20 a 29 años</c:v>
                </c:pt>
                <c:pt idx="2">
                  <c:v>De 30 a 39 años</c:v>
                </c:pt>
                <c:pt idx="3">
                  <c:v>De 40 a 49 años</c:v>
                </c:pt>
                <c:pt idx="4">
                  <c:v>De 50 a 59 años</c:v>
                </c:pt>
                <c:pt idx="5">
                  <c:v>De 60 años y más</c:v>
                </c:pt>
              </c:strCache>
            </c:strRef>
          </c:cat>
          <c:val>
            <c:numRef>
              <c:f>graf5!$C$5:$C$10</c:f>
              <c:numCache>
                <c:formatCode>0.0</c:formatCode>
                <c:ptCount val="6"/>
                <c:pt idx="0">
                  <c:v>19.4669822830991</c:v>
                </c:pt>
                <c:pt idx="1">
                  <c:v>23.542715997282802</c:v>
                </c:pt>
                <c:pt idx="2">
                  <c:v>20.4040017522114</c:v>
                </c:pt>
                <c:pt idx="3">
                  <c:v>19.020112446693702</c:v>
                </c:pt>
                <c:pt idx="4">
                  <c:v>15.5532003968751</c:v>
                </c:pt>
                <c:pt idx="5">
                  <c:v>14.4259461587374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E7-442E-B259-DDD9CFB2F8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9"/>
        <c:axId val="1002323696"/>
        <c:axId val="999852976"/>
      </c:barChart>
      <c:catAx>
        <c:axId val="100232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8760774929836647"/>
          <c:y val="0.88893466963622869"/>
          <c:w val="0.39075129162561473"/>
          <c:h val="0.108239393939393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3670800952543417E-2"/>
          <c:y val="3.2954447611982018E-2"/>
          <c:w val="0.93949701628952287"/>
          <c:h val="0.684295001742448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graf6!$B$5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graf6!$A$6:$A$11</c:f>
              <c:strCache>
                <c:ptCount val="6"/>
                <c:pt idx="0">
                  <c:v>De 12 a 19 años</c:v>
                </c:pt>
                <c:pt idx="1">
                  <c:v>De 20 a 29 años</c:v>
                </c:pt>
                <c:pt idx="2">
                  <c:v>De 30 a 39 años</c:v>
                </c:pt>
                <c:pt idx="3">
                  <c:v>De 40 a 49 años</c:v>
                </c:pt>
                <c:pt idx="4">
                  <c:v>De 50 a 59 años</c:v>
                </c:pt>
                <c:pt idx="5">
                  <c:v>De 60 años y más</c:v>
                </c:pt>
              </c:strCache>
            </c:strRef>
          </c:cat>
          <c:val>
            <c:numRef>
              <c:f>graf6!$B$6:$B$11</c:f>
              <c:numCache>
                <c:formatCode>0.0</c:formatCode>
                <c:ptCount val="6"/>
                <c:pt idx="0">
                  <c:v>26.571968482928099</c:v>
                </c:pt>
                <c:pt idx="1">
                  <c:v>31.141754253479601</c:v>
                </c:pt>
                <c:pt idx="2">
                  <c:v>22.753846645281101</c:v>
                </c:pt>
                <c:pt idx="3">
                  <c:v>18.469302181070098</c:v>
                </c:pt>
                <c:pt idx="4">
                  <c:v>16.002412775820599</c:v>
                </c:pt>
                <c:pt idx="5">
                  <c:v>11.299531710339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5-44B3-BAA3-597F662D72A0}"/>
            </c:ext>
          </c:extLst>
        </c:ser>
        <c:ser>
          <c:idx val="1"/>
          <c:order val="1"/>
          <c:tx>
            <c:strRef>
              <c:f>graf6!$C$5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DDEE52A-BC08-4C3A-9174-79C0D781427B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37E5-44B3-BAA3-597F662D72A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28.0*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1"/>
                </c:ext>
                <c:ext xmlns:c16="http://schemas.microsoft.com/office/drawing/2014/chart" uri="{C3380CC4-5D6E-409C-BE32-E72D297353CC}">
                  <c16:uniqueId val="{00000002-37E5-44B3-BAA3-597F662D72A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F1CAA5DA-DF2D-4E03-B0A8-C15BA88AB1EE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37E5-44B3-BAA3-597F662D72A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1786167-8C72-4F30-A119-C56BAB8F6632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37E5-44B3-BAA3-597F662D72A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950D6DB-3C29-416E-8570-9E321C1CB6FB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37E5-44B3-BAA3-597F662D72A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BC4A121D-40E8-4D90-A515-9A17DA0CBB51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37E5-44B3-BAA3-597F662D72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graf6!$A$6:$A$11</c:f>
              <c:strCache>
                <c:ptCount val="6"/>
                <c:pt idx="0">
                  <c:v>De 12 a 19 años</c:v>
                </c:pt>
                <c:pt idx="1">
                  <c:v>De 20 a 29 años</c:v>
                </c:pt>
                <c:pt idx="2">
                  <c:v>De 30 a 39 años</c:v>
                </c:pt>
                <c:pt idx="3">
                  <c:v>De 40 a 49 años</c:v>
                </c:pt>
                <c:pt idx="4">
                  <c:v>De 50 a 59 años</c:v>
                </c:pt>
                <c:pt idx="5">
                  <c:v>De 60 años y más</c:v>
                </c:pt>
              </c:strCache>
            </c:strRef>
          </c:cat>
          <c:val>
            <c:numRef>
              <c:f>graf6!$C$6:$C$11</c:f>
              <c:numCache>
                <c:formatCode>0.0</c:formatCode>
                <c:ptCount val="6"/>
                <c:pt idx="0">
                  <c:v>25.445823905503499</c:v>
                </c:pt>
                <c:pt idx="1">
                  <c:v>27.962623497202699</c:v>
                </c:pt>
                <c:pt idx="2">
                  <c:v>24.3357935207368</c:v>
                </c:pt>
                <c:pt idx="3">
                  <c:v>19.653762890519602</c:v>
                </c:pt>
                <c:pt idx="4">
                  <c:v>14.551752045287801</c:v>
                </c:pt>
                <c:pt idx="5">
                  <c:v>12.140064664596199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graf6!$D$6:$D$11</c15:f>
                <c15:dlblRangeCache>
                  <c:ptCount val="6"/>
                  <c:pt idx="0">
                    <c:v>25.4</c:v>
                  </c:pt>
                  <c:pt idx="1">
                    <c:v>28.0²ᐟ</c:v>
                  </c:pt>
                  <c:pt idx="2">
                    <c:v>24.3</c:v>
                  </c:pt>
                  <c:pt idx="3">
                    <c:v>19.7</c:v>
                  </c:pt>
                  <c:pt idx="4">
                    <c:v>14.6</c:v>
                  </c:pt>
                  <c:pt idx="5">
                    <c:v>12.1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7-37E5-44B3-BAA3-597F662D72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9"/>
        <c:axId val="1002323696"/>
        <c:axId val="999852976"/>
      </c:barChart>
      <c:catAx>
        <c:axId val="100232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  <c:max val="35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2551689263403799"/>
          <c:y val="0.88357982943628333"/>
          <c:w val="0.31725680397463524"/>
          <c:h val="0.108239393939393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482843122946164E-2"/>
          <c:y val="9.277086231674582E-2"/>
          <c:w val="0.97034313754107671"/>
          <c:h val="0.62289604710899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graf7!$B$2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graf7!$A$3:$A$8</c:f>
              <c:strCache>
                <c:ptCount val="6"/>
                <c:pt idx="0">
                  <c:v>De 12 a 19 años</c:v>
                </c:pt>
                <c:pt idx="1">
                  <c:v>De 20 a 29 años</c:v>
                </c:pt>
                <c:pt idx="2">
                  <c:v>De 30 a 39 años</c:v>
                </c:pt>
                <c:pt idx="3">
                  <c:v>De 40 a 49 años</c:v>
                </c:pt>
                <c:pt idx="4">
                  <c:v>De 50 a 59 años</c:v>
                </c:pt>
                <c:pt idx="5">
                  <c:v>De 60 años y más</c:v>
                </c:pt>
              </c:strCache>
            </c:strRef>
          </c:cat>
          <c:val>
            <c:numRef>
              <c:f>graf7!$B$3:$B$8</c:f>
              <c:numCache>
                <c:formatCode>0.0</c:formatCode>
                <c:ptCount val="6"/>
                <c:pt idx="0">
                  <c:v>22.8558013130075</c:v>
                </c:pt>
                <c:pt idx="1">
                  <c:v>22.1056819280751</c:v>
                </c:pt>
                <c:pt idx="2">
                  <c:v>21.007520572051401</c:v>
                </c:pt>
                <c:pt idx="3">
                  <c:v>19.562130270805302</c:v>
                </c:pt>
                <c:pt idx="4">
                  <c:v>15.085412924114101</c:v>
                </c:pt>
                <c:pt idx="5">
                  <c:v>11.833937890304099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3B-4FD8-ACBD-4F1B1A9A03C6}"/>
            </c:ext>
          </c:extLst>
        </c:ser>
        <c:ser>
          <c:idx val="1"/>
          <c:order val="1"/>
          <c:tx>
            <c:strRef>
              <c:f>graf7!$C$2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19.5*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1"/>
                </c:ext>
                <c:ext xmlns:c16="http://schemas.microsoft.com/office/drawing/2014/chart" uri="{C3380CC4-5D6E-409C-BE32-E72D297353CC}">
                  <c16:uniqueId val="{00000001-F73B-4FD8-ACBD-4F1B1A9A03C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D9C8428-19E0-49A9-B8EE-D8666CF394F2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2-F73B-4FD8-ACBD-4F1B1A9A03C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F79905E-0F2A-4A7D-91DA-787D3062D719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F73B-4FD8-ACBD-4F1B1A9A03C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830FE04-EF5B-4680-9108-2600DA2AA3E5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F73B-4FD8-ACBD-4F1B1A9A03C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7B3E1810-EB9A-42C5-A6AA-9F0AE9A36CD8}" type="CELLRANGE">
                      <a:rPr lang="es-MX"/>
                      <a:pPr/>
                      <a:t>[CELLRANGE]</a:t>
                    </a:fld>
                    <a:endParaRPr lang="es-MX"/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F73B-4FD8-ACBD-4F1B1A9A03C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14.4*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1"/>
                </c:ext>
                <c:ext xmlns:c16="http://schemas.microsoft.com/office/drawing/2014/chart" uri="{C3380CC4-5D6E-409C-BE32-E72D297353CC}">
                  <c16:uniqueId val="{00000006-F73B-4FD8-ACBD-4F1B1A9A03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sz="8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graf7!$A$3:$A$8</c:f>
              <c:strCache>
                <c:ptCount val="6"/>
                <c:pt idx="0">
                  <c:v>De 12 a 19 años</c:v>
                </c:pt>
                <c:pt idx="1">
                  <c:v>De 20 a 29 años</c:v>
                </c:pt>
                <c:pt idx="2">
                  <c:v>De 30 a 39 años</c:v>
                </c:pt>
                <c:pt idx="3">
                  <c:v>De 40 a 49 años</c:v>
                </c:pt>
                <c:pt idx="4">
                  <c:v>De 50 a 59 años</c:v>
                </c:pt>
                <c:pt idx="5">
                  <c:v>De 60 años y más</c:v>
                </c:pt>
              </c:strCache>
            </c:strRef>
          </c:cat>
          <c:val>
            <c:numRef>
              <c:f>graf7!$C$3:$C$8</c:f>
              <c:numCache>
                <c:formatCode>0.0</c:formatCode>
                <c:ptCount val="6"/>
                <c:pt idx="0">
                  <c:v>19.4669822830991</c:v>
                </c:pt>
                <c:pt idx="1">
                  <c:v>23.542715997282802</c:v>
                </c:pt>
                <c:pt idx="2">
                  <c:v>20.4040017522114</c:v>
                </c:pt>
                <c:pt idx="3">
                  <c:v>19.020112446693702</c:v>
                </c:pt>
                <c:pt idx="4">
                  <c:v>15.5532003968751</c:v>
                </c:pt>
                <c:pt idx="5">
                  <c:v>14.4259461587374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graf7!$D$3:$D$8</c15:f>
                <c15:dlblRangeCache>
                  <c:ptCount val="6"/>
                  <c:pt idx="0">
                    <c:v>19.5²ᐟ</c:v>
                  </c:pt>
                  <c:pt idx="1">
                    <c:v>23.5</c:v>
                  </c:pt>
                  <c:pt idx="2">
                    <c:v>20.4</c:v>
                  </c:pt>
                  <c:pt idx="3">
                    <c:v>19.0</c:v>
                  </c:pt>
                  <c:pt idx="4">
                    <c:v>15.6</c:v>
                  </c:pt>
                  <c:pt idx="5">
                    <c:v>14.4²ᐟ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7-F73B-4FD8-ACBD-4F1B1A9A03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89"/>
        <c:axId val="1002323696"/>
        <c:axId val="999852976"/>
      </c:barChart>
      <c:catAx>
        <c:axId val="100232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999852976"/>
        <c:crosses val="autoZero"/>
        <c:auto val="1"/>
        <c:lblAlgn val="ctr"/>
        <c:lblOffset val="100"/>
        <c:noMultiLvlLbl val="0"/>
      </c:catAx>
      <c:valAx>
        <c:axId val="999852976"/>
        <c:scaling>
          <c:orientation val="minMax"/>
          <c:max val="35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00232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7434656084656087"/>
          <c:y val="0.88893466963622869"/>
          <c:w val="0.26842727041141257"/>
          <c:h val="0.108239393939393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111108416448369E-2"/>
          <c:y val="3.8337065960335266E-2"/>
          <c:w val="0.96577778316710328"/>
          <c:h val="0.66488944758231161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graf_8!$A$4</c:f>
              <c:strCache>
                <c:ptCount val="1"/>
                <c:pt idx="0">
                  <c:v>Básica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graf_8!$B$2:$G$3</c:f>
              <c:multiLvlStrCache>
                <c:ptCount val="6"/>
                <c:lvl>
                  <c:pt idx="0">
                    <c:v>2024</c:v>
                  </c:pt>
                  <c:pt idx="1">
                    <c:v>2025</c:v>
                  </c:pt>
                  <c:pt idx="2">
                    <c:v>2024</c:v>
                  </c:pt>
                  <c:pt idx="3">
                    <c:v>2025</c:v>
                  </c:pt>
                  <c:pt idx="4">
                    <c:v>2024</c:v>
                  </c:pt>
                  <c:pt idx="5">
                    <c:v>2025</c:v>
                  </c:pt>
                </c:lvl>
                <c:lvl>
                  <c:pt idx="0">
                    <c:v>Total</c:v>
                  </c:pt>
                  <c:pt idx="2">
                    <c:v>Mujeres</c:v>
                  </c:pt>
                  <c:pt idx="4">
                    <c:v>Hombres</c:v>
                  </c:pt>
                </c:lvl>
              </c:multiLvlStrCache>
            </c:multiLvlStrRef>
          </c:cat>
          <c:val>
            <c:numRef>
              <c:f>graf_8!$B$4:$G$4</c:f>
              <c:numCache>
                <c:formatCode>0.0</c:formatCode>
                <c:ptCount val="6"/>
                <c:pt idx="0">
                  <c:v>36.9</c:v>
                </c:pt>
                <c:pt idx="1">
                  <c:v>35.9</c:v>
                </c:pt>
                <c:pt idx="2">
                  <c:v>36.4288799871549</c:v>
                </c:pt>
                <c:pt idx="3">
                  <c:v>36.246654689744503</c:v>
                </c:pt>
                <c:pt idx="4">
                  <c:v>37.435041966999997</c:v>
                </c:pt>
                <c:pt idx="5">
                  <c:v>35.418431796541903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B7-4671-9E47-9BD7A350DF99}"/>
            </c:ext>
          </c:extLst>
        </c:ser>
        <c:ser>
          <c:idx val="1"/>
          <c:order val="1"/>
          <c:tx>
            <c:strRef>
              <c:f>graf_8!$A$5</c:f>
              <c:strCache>
                <c:ptCount val="1"/>
                <c:pt idx="0">
                  <c:v>Media superior</c:v>
                </c:pt>
              </c:strCache>
            </c:strRef>
          </c:tx>
          <c:spPr>
            <a:solidFill>
              <a:srgbClr val="00305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graf_8!$B$2:$G$3</c:f>
              <c:multiLvlStrCache>
                <c:ptCount val="6"/>
                <c:lvl>
                  <c:pt idx="0">
                    <c:v>2024</c:v>
                  </c:pt>
                  <c:pt idx="1">
                    <c:v>2025</c:v>
                  </c:pt>
                  <c:pt idx="2">
                    <c:v>2024</c:v>
                  </c:pt>
                  <c:pt idx="3">
                    <c:v>2025</c:v>
                  </c:pt>
                  <c:pt idx="4">
                    <c:v>2024</c:v>
                  </c:pt>
                  <c:pt idx="5">
                    <c:v>2025</c:v>
                  </c:pt>
                </c:lvl>
                <c:lvl>
                  <c:pt idx="0">
                    <c:v>Total</c:v>
                  </c:pt>
                  <c:pt idx="2">
                    <c:v>Mujeres</c:v>
                  </c:pt>
                  <c:pt idx="4">
                    <c:v>Hombres</c:v>
                  </c:pt>
                </c:lvl>
              </c:multiLvlStrCache>
            </c:multiLvlStrRef>
          </c:cat>
          <c:val>
            <c:numRef>
              <c:f>graf_8!$B$5:$G$5</c:f>
              <c:numCache>
                <c:formatCode>0.0</c:formatCode>
                <c:ptCount val="6"/>
                <c:pt idx="0">
                  <c:v>28.8</c:v>
                </c:pt>
                <c:pt idx="1">
                  <c:v>29.6</c:v>
                </c:pt>
                <c:pt idx="2">
                  <c:v>28.782571477146998</c:v>
                </c:pt>
                <c:pt idx="3">
                  <c:v>29.340765087766801</c:v>
                </c:pt>
                <c:pt idx="4">
                  <c:v>28.8464332829857</c:v>
                </c:pt>
                <c:pt idx="5">
                  <c:v>29.986623883515499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B7-4671-9E47-9BD7A350DF99}"/>
            </c:ext>
          </c:extLst>
        </c:ser>
        <c:ser>
          <c:idx val="2"/>
          <c:order val="2"/>
          <c:tx>
            <c:strRef>
              <c:f>graf_8!$A$6</c:f>
              <c:strCache>
                <c:ptCount val="1"/>
                <c:pt idx="0">
                  <c:v>Superior</c:v>
                </c:pt>
              </c:strCache>
            </c:strRef>
          </c:tx>
          <c:spPr>
            <a:solidFill>
              <a:srgbClr val="9F25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graf_8!$B$2:$G$3</c:f>
              <c:multiLvlStrCache>
                <c:ptCount val="6"/>
                <c:lvl>
                  <c:pt idx="0">
                    <c:v>2024</c:v>
                  </c:pt>
                  <c:pt idx="1">
                    <c:v>2025</c:v>
                  </c:pt>
                  <c:pt idx="2">
                    <c:v>2024</c:v>
                  </c:pt>
                  <c:pt idx="3">
                    <c:v>2025</c:v>
                  </c:pt>
                  <c:pt idx="4">
                    <c:v>2024</c:v>
                  </c:pt>
                  <c:pt idx="5">
                    <c:v>2025</c:v>
                  </c:pt>
                </c:lvl>
                <c:lvl>
                  <c:pt idx="0">
                    <c:v>Total</c:v>
                  </c:pt>
                  <c:pt idx="2">
                    <c:v>Mujeres</c:v>
                  </c:pt>
                  <c:pt idx="4">
                    <c:v>Hombres</c:v>
                  </c:pt>
                </c:lvl>
              </c:multiLvlStrCache>
            </c:multiLvlStrRef>
          </c:cat>
          <c:val>
            <c:numRef>
              <c:f>graf_8!$B$6:$G$6</c:f>
              <c:numCache>
                <c:formatCode>0.0</c:formatCode>
                <c:ptCount val="6"/>
                <c:pt idx="0">
                  <c:v>33.4</c:v>
                </c:pt>
                <c:pt idx="1">
                  <c:v>33.5</c:v>
                </c:pt>
                <c:pt idx="2">
                  <c:v>34.077550175264101</c:v>
                </c:pt>
                <c:pt idx="3">
                  <c:v>33.476143901234899</c:v>
                </c:pt>
                <c:pt idx="4">
                  <c:v>32.522775940194599</c:v>
                </c:pt>
                <c:pt idx="5">
                  <c:v>33.474787389598902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B7-4671-9E47-9BD7A350DF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100"/>
        <c:axId val="1356198831"/>
        <c:axId val="1356199311"/>
      </c:barChart>
      <c:catAx>
        <c:axId val="1356198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356199311"/>
        <c:crosses val="autoZero"/>
        <c:auto val="1"/>
        <c:lblAlgn val="ctr"/>
        <c:lblOffset val="100"/>
        <c:noMultiLvlLbl val="0"/>
      </c:catAx>
      <c:valAx>
        <c:axId val="135619931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1356198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334228083848594"/>
          <c:y val="0.91190872210786356"/>
          <c:w val="0.62398198397484084"/>
          <c:h val="6.7180151004680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D565E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D5A-489C-B0FF-F5D325F303C0}"/>
              </c:ext>
            </c:extLst>
          </c:dPt>
          <c:dPt>
            <c:idx val="17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D5A-489C-B0FF-F5D325F303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1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Graf_9!$A$2:$A$34</c:f>
              <c:strCache>
                <c:ptCount val="33"/>
                <c:pt idx="0">
                  <c:v>Durango</c:v>
                </c:pt>
                <c:pt idx="1">
                  <c:v>Jalisco</c:v>
                </c:pt>
                <c:pt idx="2">
                  <c:v>Oaxaca</c:v>
                </c:pt>
                <c:pt idx="3">
                  <c:v>Ciudad de México</c:v>
                </c:pt>
                <c:pt idx="4">
                  <c:v>Tlaxcala</c:v>
                </c:pt>
                <c:pt idx="5">
                  <c:v>Querétaro</c:v>
                </c:pt>
                <c:pt idx="6">
                  <c:v>Michoacán de Ocampo</c:v>
                </c:pt>
                <c:pt idx="7">
                  <c:v>Zacatecas</c:v>
                </c:pt>
                <c:pt idx="8">
                  <c:v>Nayarit</c:v>
                </c:pt>
                <c:pt idx="9">
                  <c:v>Hidalgo</c:v>
                </c:pt>
                <c:pt idx="10">
                  <c:v>Puebla</c:v>
                </c:pt>
                <c:pt idx="11">
                  <c:v>Aguascalientes</c:v>
                </c:pt>
                <c:pt idx="12">
                  <c:v>Guerrero</c:v>
                </c:pt>
                <c:pt idx="13">
                  <c:v>Baja California Sur</c:v>
                </c:pt>
                <c:pt idx="14">
                  <c:v>Tabasco</c:v>
                </c:pt>
                <c:pt idx="15">
                  <c:v>San Luis Potosí</c:v>
                </c:pt>
                <c:pt idx="16">
                  <c:v>Quintana Roo</c:v>
                </c:pt>
                <c:pt idx="17">
                  <c:v>Estados Unidos Mexicanos</c:v>
                </c:pt>
                <c:pt idx="18">
                  <c:v>Veracruz de Ignacio de la Llave</c:v>
                </c:pt>
                <c:pt idx="19">
                  <c:v>Colima</c:v>
                </c:pt>
                <c:pt idx="20">
                  <c:v>Chihuahua</c:v>
                </c:pt>
                <c:pt idx="21">
                  <c:v>Campeche</c:v>
                </c:pt>
                <c:pt idx="22">
                  <c:v>México</c:v>
                </c:pt>
                <c:pt idx="23">
                  <c:v>Baja California</c:v>
                </c:pt>
                <c:pt idx="24">
                  <c:v>Nuevo León</c:v>
                </c:pt>
                <c:pt idx="25">
                  <c:v>Yucatán</c:v>
                </c:pt>
                <c:pt idx="26">
                  <c:v>Morelos</c:v>
                </c:pt>
                <c:pt idx="27">
                  <c:v>Tamaulipas</c:v>
                </c:pt>
                <c:pt idx="28">
                  <c:v>Chiapas</c:v>
                </c:pt>
                <c:pt idx="29">
                  <c:v>Guanajuato</c:v>
                </c:pt>
                <c:pt idx="30">
                  <c:v>Coahuila de Zaragoza</c:v>
                </c:pt>
                <c:pt idx="31">
                  <c:v>Sinaloa</c:v>
                </c:pt>
                <c:pt idx="32">
                  <c:v>Sonora</c:v>
                </c:pt>
              </c:strCache>
            </c:strRef>
          </c:cat>
          <c:val>
            <c:numRef>
              <c:f>Graf_9!$B$2:$B$34</c:f>
              <c:numCache>
                <c:formatCode>0.0</c:formatCode>
                <c:ptCount val="33"/>
                <c:pt idx="0">
                  <c:v>24.5</c:v>
                </c:pt>
                <c:pt idx="1">
                  <c:v>24.4</c:v>
                </c:pt>
                <c:pt idx="2">
                  <c:v>23.8</c:v>
                </c:pt>
                <c:pt idx="3">
                  <c:v>23.8</c:v>
                </c:pt>
                <c:pt idx="4">
                  <c:v>23.6</c:v>
                </c:pt>
                <c:pt idx="5">
                  <c:v>23.6</c:v>
                </c:pt>
                <c:pt idx="6">
                  <c:v>23.5</c:v>
                </c:pt>
                <c:pt idx="7">
                  <c:v>22.7</c:v>
                </c:pt>
                <c:pt idx="8">
                  <c:v>22.4</c:v>
                </c:pt>
                <c:pt idx="9">
                  <c:v>22.4</c:v>
                </c:pt>
                <c:pt idx="10">
                  <c:v>22.4</c:v>
                </c:pt>
                <c:pt idx="11">
                  <c:v>22.3</c:v>
                </c:pt>
                <c:pt idx="12">
                  <c:v>21.9</c:v>
                </c:pt>
                <c:pt idx="13">
                  <c:v>21.6</c:v>
                </c:pt>
                <c:pt idx="14">
                  <c:v>21</c:v>
                </c:pt>
                <c:pt idx="15">
                  <c:v>20.8</c:v>
                </c:pt>
                <c:pt idx="16">
                  <c:v>20.399999999999999</c:v>
                </c:pt>
                <c:pt idx="17">
                  <c:v>20.399999999999999</c:v>
                </c:pt>
                <c:pt idx="18">
                  <c:v>20.2</c:v>
                </c:pt>
                <c:pt idx="19">
                  <c:v>20</c:v>
                </c:pt>
                <c:pt idx="20">
                  <c:v>19.899999999999999</c:v>
                </c:pt>
                <c:pt idx="21">
                  <c:v>19.899999999999999</c:v>
                </c:pt>
                <c:pt idx="22">
                  <c:v>19.399999999999999</c:v>
                </c:pt>
                <c:pt idx="23">
                  <c:v>19.3</c:v>
                </c:pt>
                <c:pt idx="24">
                  <c:v>18.8</c:v>
                </c:pt>
                <c:pt idx="25">
                  <c:v>18.600000000000001</c:v>
                </c:pt>
                <c:pt idx="26">
                  <c:v>17.3</c:v>
                </c:pt>
                <c:pt idx="27">
                  <c:v>17</c:v>
                </c:pt>
                <c:pt idx="28">
                  <c:v>17</c:v>
                </c:pt>
                <c:pt idx="29">
                  <c:v>15.7</c:v>
                </c:pt>
                <c:pt idx="30">
                  <c:v>15.6</c:v>
                </c:pt>
                <c:pt idx="31">
                  <c:v>15.5</c:v>
                </c:pt>
                <c:pt idx="32">
                  <c:v>14.7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5A-489C-B0FF-F5D325F303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1635241936"/>
        <c:axId val="1635242416"/>
      </c:barChart>
      <c:catAx>
        <c:axId val="1635241936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12700" cap="flat" cmpd="sng" algn="ctr">
            <a:solidFill>
              <a:srgbClr val="7A8A9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35242416"/>
        <c:crosses val="autoZero"/>
        <c:auto val="1"/>
        <c:lblAlgn val="ctr"/>
        <c:lblOffset val="100"/>
        <c:noMultiLvlLbl val="0"/>
      </c:catAx>
      <c:valAx>
        <c:axId val="1635242416"/>
        <c:scaling>
          <c:orientation val="minMax"/>
          <c:max val="3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dash"/>
              <a:round/>
            </a:ln>
            <a:effectLst/>
          </c:spPr>
        </c:majorGridlines>
        <c:numFmt formatCode="0.0" sourceLinked="0"/>
        <c:majorTickMark val="none"/>
        <c:minorTickMark val="out"/>
        <c:tickLblPos val="nextTo"/>
        <c:spPr>
          <a:noFill/>
          <a:ln w="12700">
            <a:solidFill>
              <a:srgbClr val="7A8A96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rgbClr val="4D565E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3524193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  <ds:schemaRef ds:uri="b1de951f-ce81-44a5-9543-8b187aa8e16b"/>
  </ds:schemaRefs>
</ds:datastoreItem>
</file>

<file path=customXml/itemProps2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DCB1F6-2F32-4830-A167-7B3F87AA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12</TotalTime>
  <Pages>9</Pages>
  <Words>4372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Módulo sobre Ciberacoso (MOCIBA) 2025</vt:lpstr>
    </vt:vector>
  </TitlesOfParts>
  <Manager>INEGI</Manager>
  <Company>INEGI</Company>
  <LinksUpToDate>false</LinksUpToDate>
  <CharactersWithSpaces>28365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Módulo sobre Ciberacoso (MOCIBA) 2025</dc:title>
  <dc:subject>Módulo sobre Ciberacoso (MOCIBA) 2025</dc:subject>
  <dc:creator>INEGI</dc:creator>
  <dc:description/>
  <cp:lastModifiedBy>GUILLEN MEDINA MOISES</cp:lastModifiedBy>
  <cp:revision>6</cp:revision>
  <cp:lastPrinted>2025-07-16T20:09:00Z</cp:lastPrinted>
  <dcterms:created xsi:type="dcterms:W3CDTF">2026-07-06T20:52:00Z</dcterms:created>
  <dcterms:modified xsi:type="dcterms:W3CDTF">2026-07-06T22:22:00Z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  <property fmtid="{D5CDD505-2E9C-101B-9397-08002B2CF9AE}" pid="3" name="GrammarlyDocumentId">
    <vt:lpwstr>fcd036198d11526a4a6b9894845eb9cee902a2b352a43d00ab987473a834b707</vt:lpwstr>
  </property>
</Properties>
</file>