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984A1" w14:textId="77777777" w:rsidR="00407193" w:rsidRPr="00CA34C4" w:rsidRDefault="00C55EDE" w:rsidP="00666E66">
      <w:pPr>
        <w:spacing w:after="0" w:line="200" w:lineRule="exact"/>
        <w:jc w:val="both"/>
        <w:rPr>
          <w:rFonts w:ascii="Calibri" w:hAnsi="Calibri" w:cs="Calibri"/>
          <w:spacing w:val="6"/>
          <w:sz w:val="20"/>
          <w:szCs w:val="20"/>
        </w:rPr>
      </w:pPr>
      <w:r w:rsidRPr="00CA34C4">
        <w:rPr>
          <w:rFonts w:ascii="Calibri" w:hAnsi="Calibri" w:cs="Calibri"/>
          <w:spacing w:val="6"/>
          <w:sz w:val="20"/>
          <w:szCs w:val="20"/>
        </w:rPr>
        <w:t>El</w:t>
      </w:r>
      <w:r w:rsidR="00CB045A" w:rsidRPr="00CA34C4">
        <w:rPr>
          <w:rFonts w:ascii="Calibri" w:hAnsi="Calibri" w:cs="Calibri"/>
          <w:spacing w:val="6"/>
          <w:sz w:val="20"/>
          <w:szCs w:val="20"/>
        </w:rPr>
        <w:t xml:space="preserve"> Instituto Nacional de Estadística y Geografía (</w:t>
      </w:r>
      <w:r w:rsidRPr="00CA34C4">
        <w:rPr>
          <w:rFonts w:ascii="Calibri" w:hAnsi="Calibri" w:cs="Calibri"/>
          <w:spacing w:val="6"/>
          <w:sz w:val="20"/>
          <w:szCs w:val="20"/>
        </w:rPr>
        <w:t>INEGI</w:t>
      </w:r>
      <w:r w:rsidR="00CB045A" w:rsidRPr="00CA34C4">
        <w:rPr>
          <w:rFonts w:ascii="Calibri" w:hAnsi="Calibri" w:cs="Calibri"/>
          <w:spacing w:val="6"/>
          <w:sz w:val="20"/>
          <w:szCs w:val="20"/>
        </w:rPr>
        <w:t>)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4F479B" w:rsidRPr="00CA34C4">
        <w:rPr>
          <w:rFonts w:ascii="Calibri" w:hAnsi="Calibri" w:cs="Calibri"/>
          <w:spacing w:val="6"/>
          <w:sz w:val="20"/>
          <w:szCs w:val="20"/>
        </w:rPr>
        <w:t>presenta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865053">
        <w:rPr>
          <w:rFonts w:ascii="Calibri" w:hAnsi="Calibri" w:cs="Calibri"/>
          <w:spacing w:val="6"/>
          <w:sz w:val="20"/>
          <w:szCs w:val="20"/>
        </w:rPr>
        <w:t xml:space="preserve">los resultados </w:t>
      </w:r>
      <w:r w:rsidRPr="00CA34C4">
        <w:rPr>
          <w:rFonts w:ascii="Calibri" w:hAnsi="Calibri" w:cs="Calibri"/>
          <w:spacing w:val="6"/>
          <w:sz w:val="20"/>
          <w:szCs w:val="20"/>
        </w:rPr>
        <w:t>de las Encuestas de Viajeros Internacionales</w:t>
      </w:r>
      <w:r w:rsidR="0030435E" w:rsidRPr="00CA34C4">
        <w:rPr>
          <w:rFonts w:ascii="Calibri" w:hAnsi="Calibri" w:cs="Calibri"/>
          <w:spacing w:val="6"/>
          <w:sz w:val="20"/>
          <w:szCs w:val="20"/>
        </w:rPr>
        <w:t xml:space="preserve"> (EVI)</w:t>
      </w:r>
      <w:r w:rsidR="00865053">
        <w:rPr>
          <w:rFonts w:ascii="Calibri" w:hAnsi="Calibri" w:cs="Calibri"/>
          <w:spacing w:val="6"/>
          <w:sz w:val="20"/>
          <w:szCs w:val="20"/>
        </w:rPr>
        <w:t xml:space="preserve"> -</w:t>
      </w:r>
      <w:r w:rsidR="00865053" w:rsidRPr="00CA34C4">
        <w:rPr>
          <w:rFonts w:ascii="Calibri" w:hAnsi="Calibri" w:cs="Calibri"/>
          <w:spacing w:val="6"/>
          <w:sz w:val="20"/>
          <w:szCs w:val="20"/>
        </w:rPr>
        <w:t>Encuesta de Turismo de Internación (ETI) y Encuesta de Viajeros Fronterizos (EVF)</w:t>
      </w:r>
      <w:r w:rsidR="000F6D17" w:rsidRPr="000F6D17">
        <w:rPr>
          <w:rFonts w:cstheme="minorHAnsi"/>
          <w:spacing w:val="6"/>
          <w:sz w:val="20"/>
          <w:szCs w:val="20"/>
          <w:vertAlign w:val="superscript"/>
        </w:rPr>
        <w:t xml:space="preserve"> </w:t>
      </w:r>
      <w:r w:rsidR="00865053">
        <w:rPr>
          <w:rFonts w:ascii="Calibri" w:hAnsi="Calibri" w:cs="Calibri"/>
          <w:spacing w:val="6"/>
          <w:sz w:val="20"/>
          <w:szCs w:val="20"/>
        </w:rPr>
        <w:t>-</w:t>
      </w:r>
      <w:r w:rsidR="004F479B" w:rsidRPr="00CA34C4">
        <w:rPr>
          <w:rFonts w:ascii="Calibri" w:hAnsi="Calibri" w:cs="Calibri"/>
          <w:spacing w:val="6"/>
          <w:sz w:val="20"/>
          <w:szCs w:val="20"/>
        </w:rPr>
        <w:t xml:space="preserve">, las cuales tienen la finalidad de dar a conocer </w:t>
      </w:r>
      <w:r w:rsidR="00A974F7" w:rsidRPr="00CA34C4">
        <w:rPr>
          <w:rFonts w:ascii="Calibri" w:hAnsi="Calibri" w:cs="Calibri"/>
          <w:spacing w:val="6"/>
          <w:sz w:val="20"/>
          <w:szCs w:val="20"/>
        </w:rPr>
        <w:t xml:space="preserve">el </w:t>
      </w:r>
      <w:r w:rsidR="00407193" w:rsidRPr="00CA34C4">
        <w:rPr>
          <w:rFonts w:ascii="Calibri" w:hAnsi="Calibri" w:cs="Calibri"/>
          <w:spacing w:val="6"/>
          <w:sz w:val="20"/>
          <w:szCs w:val="20"/>
        </w:rPr>
        <w:t>número</w:t>
      </w:r>
      <w:r w:rsidR="00A974F7" w:rsidRPr="00CA34C4">
        <w:rPr>
          <w:rFonts w:ascii="Calibri" w:hAnsi="Calibri" w:cs="Calibri"/>
          <w:spacing w:val="6"/>
          <w:sz w:val="20"/>
          <w:szCs w:val="20"/>
        </w:rPr>
        <w:t xml:space="preserve"> de visitantes </w:t>
      </w:r>
      <w:r w:rsidR="00407193" w:rsidRPr="00CA34C4">
        <w:rPr>
          <w:rFonts w:ascii="Calibri" w:hAnsi="Calibri" w:cs="Calibri"/>
          <w:spacing w:val="6"/>
          <w:sz w:val="20"/>
          <w:szCs w:val="20"/>
        </w:rPr>
        <w:t>internacionales que ingresaron y salieron del país, así como los gastos realizados por éstos</w:t>
      </w:r>
      <w:r w:rsidR="004F479B" w:rsidRPr="00CA34C4">
        <w:rPr>
          <w:rFonts w:ascii="Calibri" w:hAnsi="Calibri" w:cs="Calibri"/>
          <w:spacing w:val="6"/>
          <w:sz w:val="20"/>
          <w:szCs w:val="20"/>
        </w:rPr>
        <w:t xml:space="preserve">. </w:t>
      </w:r>
    </w:p>
    <w:p w14:paraId="6D41BEE5" w14:textId="77777777" w:rsidR="00C55EDE" w:rsidRPr="00C9256F" w:rsidRDefault="00C55EDE" w:rsidP="00DD5E0F">
      <w:pPr>
        <w:spacing w:before="360" w:after="0" w:line="200" w:lineRule="exact"/>
        <w:jc w:val="both"/>
        <w:rPr>
          <w:rFonts w:cstheme="minorHAnsi"/>
          <w:b/>
          <w:spacing w:val="6"/>
          <w:sz w:val="20"/>
          <w:szCs w:val="20"/>
        </w:rPr>
      </w:pPr>
      <w:r w:rsidRPr="00C9256F">
        <w:rPr>
          <w:rFonts w:cstheme="minorHAnsi"/>
          <w:b/>
          <w:spacing w:val="6"/>
          <w:szCs w:val="20"/>
        </w:rPr>
        <w:t>Resumen</w:t>
      </w:r>
      <w:r w:rsidR="00CB045A" w:rsidRPr="00C9256F">
        <w:rPr>
          <w:rFonts w:cstheme="minorHAnsi"/>
          <w:b/>
          <w:spacing w:val="6"/>
          <w:szCs w:val="20"/>
        </w:rPr>
        <w:t>:</w:t>
      </w:r>
    </w:p>
    <w:p w14:paraId="0E45500E" w14:textId="42EB96E1" w:rsidR="002A6AD1" w:rsidRPr="00CA34C4" w:rsidRDefault="00F821A3" w:rsidP="00DD5E0F">
      <w:pPr>
        <w:pStyle w:val="Prrafodelista"/>
        <w:numPr>
          <w:ilvl w:val="0"/>
          <w:numId w:val="8"/>
        </w:numPr>
        <w:spacing w:before="240" w:after="0" w:line="200" w:lineRule="exact"/>
        <w:ind w:left="284" w:hanging="284"/>
        <w:contextualSpacing w:val="0"/>
        <w:jc w:val="both"/>
        <w:rPr>
          <w:rFonts w:ascii="Calibri" w:hAnsi="Calibri" w:cs="Calibri"/>
          <w:spacing w:val="6"/>
          <w:sz w:val="20"/>
          <w:szCs w:val="20"/>
        </w:rPr>
      </w:pPr>
      <w:r>
        <w:rPr>
          <w:rFonts w:ascii="Calibri" w:hAnsi="Calibri" w:cs="Calibri"/>
          <w:spacing w:val="6"/>
          <w:sz w:val="20"/>
          <w:szCs w:val="20"/>
        </w:rPr>
        <w:t xml:space="preserve">Durante </w:t>
      </w:r>
      <w:r w:rsidR="007829B6">
        <w:rPr>
          <w:rFonts w:ascii="Calibri" w:hAnsi="Calibri" w:cs="Calibri"/>
          <w:spacing w:val="6"/>
          <w:sz w:val="20"/>
          <w:szCs w:val="20"/>
        </w:rPr>
        <w:t>agosto</w:t>
      </w:r>
      <w:r w:rsidR="002A6AD1" w:rsidRPr="00CA34C4">
        <w:rPr>
          <w:rFonts w:ascii="Calibri" w:hAnsi="Calibri" w:cs="Calibri"/>
          <w:spacing w:val="6"/>
          <w:sz w:val="20"/>
          <w:szCs w:val="20"/>
        </w:rPr>
        <w:t xml:space="preserve"> de 2019 ingresaron al país </w:t>
      </w:r>
      <w:r w:rsidR="00D51179">
        <w:rPr>
          <w:rFonts w:ascii="Calibri" w:hAnsi="Calibri" w:cs="Calibri"/>
          <w:spacing w:val="6"/>
          <w:sz w:val="20"/>
          <w:szCs w:val="20"/>
        </w:rPr>
        <w:t>7</w:t>
      </w:r>
      <w:r w:rsidR="00FF6E15">
        <w:rPr>
          <w:rFonts w:ascii="Calibri" w:hAnsi="Calibri" w:cs="Calibri"/>
          <w:spacing w:val="6"/>
          <w:sz w:val="20"/>
          <w:szCs w:val="20"/>
        </w:rPr>
        <w:t>,</w:t>
      </w:r>
      <w:r w:rsidR="00D51179">
        <w:rPr>
          <w:rFonts w:ascii="Calibri" w:hAnsi="Calibri" w:cs="Calibri"/>
          <w:spacing w:val="6"/>
          <w:sz w:val="20"/>
          <w:szCs w:val="20"/>
        </w:rPr>
        <w:t>894</w:t>
      </w:r>
      <w:r w:rsidR="00FF6E15">
        <w:rPr>
          <w:rFonts w:ascii="Calibri" w:hAnsi="Calibri" w:cs="Calibri"/>
          <w:spacing w:val="6"/>
          <w:sz w:val="20"/>
          <w:szCs w:val="20"/>
        </w:rPr>
        <w:t>,</w:t>
      </w:r>
      <w:r w:rsidR="00D51179">
        <w:rPr>
          <w:rFonts w:ascii="Calibri" w:hAnsi="Calibri" w:cs="Calibri"/>
          <w:spacing w:val="6"/>
          <w:sz w:val="20"/>
          <w:szCs w:val="20"/>
        </w:rPr>
        <w:t>041</w:t>
      </w:r>
      <w:r w:rsidR="00590AF5"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9B75F1" w:rsidRPr="00CA34C4">
        <w:rPr>
          <w:rFonts w:ascii="Calibri" w:hAnsi="Calibri" w:cs="Calibri"/>
          <w:spacing w:val="6"/>
          <w:sz w:val="20"/>
          <w:szCs w:val="20"/>
        </w:rPr>
        <w:t>visitantes</w:t>
      </w:r>
      <w:r w:rsidR="002A6AD1" w:rsidRPr="00CA34C4">
        <w:rPr>
          <w:rFonts w:ascii="Calibri" w:hAnsi="Calibri" w:cs="Calibri"/>
          <w:spacing w:val="6"/>
          <w:sz w:val="20"/>
          <w:szCs w:val="20"/>
        </w:rPr>
        <w:t xml:space="preserve">, </w:t>
      </w:r>
      <w:r w:rsidR="00590AF5" w:rsidRPr="00CA34C4">
        <w:rPr>
          <w:rFonts w:ascii="Calibri" w:hAnsi="Calibri" w:cs="Calibri"/>
          <w:spacing w:val="6"/>
          <w:sz w:val="20"/>
          <w:szCs w:val="20"/>
        </w:rPr>
        <w:t xml:space="preserve">de los cuales </w:t>
      </w:r>
      <w:r w:rsidR="00D51179">
        <w:rPr>
          <w:rFonts w:ascii="Calibri" w:hAnsi="Calibri" w:cs="Calibri"/>
          <w:spacing w:val="6"/>
          <w:sz w:val="20"/>
          <w:szCs w:val="20"/>
        </w:rPr>
        <w:t>3,571,646</w:t>
      </w:r>
      <w:r w:rsidR="009B75F1" w:rsidRPr="00CA34C4">
        <w:rPr>
          <w:rFonts w:ascii="Calibri" w:hAnsi="Calibri" w:cs="Calibri"/>
          <w:spacing w:val="6"/>
          <w:sz w:val="20"/>
          <w:szCs w:val="20"/>
        </w:rPr>
        <w:t xml:space="preserve"> fueron turistas internacionales</w:t>
      </w:r>
      <w:r w:rsidR="002A6AD1" w:rsidRPr="00CA34C4">
        <w:rPr>
          <w:rFonts w:ascii="Calibri" w:hAnsi="Calibri" w:cs="Calibri"/>
          <w:spacing w:val="6"/>
          <w:sz w:val="20"/>
          <w:szCs w:val="20"/>
        </w:rPr>
        <w:t>.</w:t>
      </w:r>
    </w:p>
    <w:p w14:paraId="5E60426A" w14:textId="4F2943D9" w:rsidR="00D51179" w:rsidRPr="00D51179" w:rsidRDefault="00D51179" w:rsidP="00D51179">
      <w:pPr>
        <w:pStyle w:val="Prrafodelista"/>
        <w:numPr>
          <w:ilvl w:val="0"/>
          <w:numId w:val="8"/>
        </w:numPr>
        <w:spacing w:before="120" w:after="0" w:line="200" w:lineRule="exact"/>
        <w:ind w:left="284" w:hanging="284"/>
        <w:contextualSpacing w:val="0"/>
        <w:jc w:val="both"/>
        <w:rPr>
          <w:rFonts w:ascii="Calibri" w:hAnsi="Calibri" w:cs="Calibri"/>
          <w:spacing w:val="6"/>
          <w:sz w:val="20"/>
          <w:szCs w:val="20"/>
        </w:rPr>
      </w:pPr>
      <w:r w:rsidRPr="00D51179">
        <w:rPr>
          <w:rFonts w:ascii="Calibri" w:hAnsi="Calibri" w:cs="Calibri"/>
          <w:spacing w:val="6"/>
          <w:sz w:val="20"/>
          <w:szCs w:val="20"/>
        </w:rPr>
        <w:t>El ingreso de divisas referente al gasto total de los visitantes internacionales reportó un monto de 1,940.2 millones de dólares, lo que represent</w:t>
      </w:r>
      <w:r>
        <w:rPr>
          <w:rFonts w:ascii="Calibri" w:hAnsi="Calibri" w:cs="Calibri"/>
          <w:spacing w:val="6"/>
          <w:sz w:val="20"/>
          <w:szCs w:val="20"/>
        </w:rPr>
        <w:t>ó</w:t>
      </w:r>
      <w:r w:rsidRPr="00D51179">
        <w:rPr>
          <w:rFonts w:ascii="Calibri" w:hAnsi="Calibri" w:cs="Calibri"/>
          <w:spacing w:val="6"/>
          <w:sz w:val="20"/>
          <w:szCs w:val="20"/>
        </w:rPr>
        <w:t xml:space="preserve"> una variación anual de 11.2 por ciento.</w:t>
      </w:r>
    </w:p>
    <w:p w14:paraId="24E7D628" w14:textId="7689D2DF" w:rsidR="00D51179" w:rsidRPr="00D51179" w:rsidRDefault="00D51179" w:rsidP="00D51179">
      <w:pPr>
        <w:pStyle w:val="Prrafodelista"/>
        <w:numPr>
          <w:ilvl w:val="0"/>
          <w:numId w:val="8"/>
        </w:numPr>
        <w:spacing w:before="120" w:after="0" w:line="200" w:lineRule="exact"/>
        <w:ind w:left="284" w:hanging="284"/>
        <w:contextualSpacing w:val="0"/>
        <w:jc w:val="both"/>
        <w:rPr>
          <w:rFonts w:ascii="Calibri" w:hAnsi="Calibri" w:cs="Calibri"/>
          <w:spacing w:val="6"/>
          <w:sz w:val="20"/>
          <w:szCs w:val="20"/>
        </w:rPr>
      </w:pPr>
      <w:r w:rsidRPr="00D51179">
        <w:rPr>
          <w:rFonts w:ascii="Calibri" w:hAnsi="Calibri" w:cs="Calibri"/>
          <w:spacing w:val="6"/>
          <w:sz w:val="20"/>
          <w:szCs w:val="20"/>
        </w:rPr>
        <w:t xml:space="preserve">Las divisas que egresaron del país por concepto de viajeros internacionales fueron de 895.7 millones de dólares, lo que </w:t>
      </w:r>
      <w:r>
        <w:rPr>
          <w:rFonts w:ascii="Calibri" w:hAnsi="Calibri" w:cs="Calibri"/>
          <w:spacing w:val="6"/>
          <w:sz w:val="20"/>
          <w:szCs w:val="20"/>
        </w:rPr>
        <w:t>signific</w:t>
      </w:r>
      <w:r w:rsidR="00043C73">
        <w:rPr>
          <w:rFonts w:ascii="Calibri" w:hAnsi="Calibri" w:cs="Calibri"/>
          <w:spacing w:val="6"/>
          <w:sz w:val="20"/>
          <w:szCs w:val="20"/>
        </w:rPr>
        <w:t>ó</w:t>
      </w:r>
      <w:r w:rsidRPr="00D51179">
        <w:rPr>
          <w:rFonts w:ascii="Calibri" w:hAnsi="Calibri" w:cs="Calibri"/>
          <w:spacing w:val="6"/>
          <w:sz w:val="20"/>
          <w:szCs w:val="20"/>
        </w:rPr>
        <w:t xml:space="preserve"> </w:t>
      </w:r>
      <w:r w:rsidR="00043C73">
        <w:rPr>
          <w:rFonts w:ascii="Calibri" w:hAnsi="Calibri" w:cs="Calibri"/>
          <w:spacing w:val="6"/>
          <w:sz w:val="20"/>
          <w:szCs w:val="20"/>
        </w:rPr>
        <w:t>un descenso</w:t>
      </w:r>
      <w:r w:rsidRPr="00D51179">
        <w:rPr>
          <w:rFonts w:ascii="Calibri" w:hAnsi="Calibri" w:cs="Calibri"/>
          <w:spacing w:val="6"/>
          <w:sz w:val="20"/>
          <w:szCs w:val="20"/>
        </w:rPr>
        <w:t xml:space="preserve"> anual de (</w:t>
      </w:r>
      <w:r>
        <w:rPr>
          <w:rFonts w:ascii="Calibri" w:hAnsi="Calibri" w:cs="Calibri"/>
          <w:spacing w:val="6"/>
          <w:sz w:val="20"/>
          <w:szCs w:val="20"/>
        </w:rPr>
        <w:noBreakHyphen/>
      </w:r>
      <w:r w:rsidRPr="00D51179">
        <w:rPr>
          <w:rFonts w:ascii="Calibri" w:hAnsi="Calibri" w:cs="Calibri"/>
          <w:spacing w:val="6"/>
          <w:sz w:val="20"/>
          <w:szCs w:val="20"/>
        </w:rPr>
        <w:t>)10% frente a las del mismo mes del año anterior.</w:t>
      </w:r>
    </w:p>
    <w:p w14:paraId="05AD3E5E" w14:textId="77777777" w:rsidR="00D51179" w:rsidRDefault="00D51179" w:rsidP="00D51179">
      <w:pPr>
        <w:pStyle w:val="Prrafodelista"/>
        <w:numPr>
          <w:ilvl w:val="0"/>
          <w:numId w:val="8"/>
        </w:numPr>
        <w:spacing w:before="120" w:after="0" w:line="200" w:lineRule="exact"/>
        <w:ind w:left="284" w:hanging="284"/>
        <w:contextualSpacing w:val="0"/>
        <w:jc w:val="both"/>
        <w:rPr>
          <w:rFonts w:ascii="Calibri" w:hAnsi="Calibri" w:cs="Calibri"/>
          <w:sz w:val="20"/>
          <w:szCs w:val="18"/>
        </w:rPr>
      </w:pPr>
      <w:r w:rsidRPr="00D51179">
        <w:rPr>
          <w:rFonts w:ascii="Calibri" w:hAnsi="Calibri" w:cs="Calibri"/>
          <w:spacing w:val="6"/>
          <w:sz w:val="20"/>
          <w:szCs w:val="20"/>
        </w:rPr>
        <w:t>El gasto medio realizado por los turistas de internación vía aérea fue de 1,070.7 dólares, con un incremento de 12.2% respecto al mes de agosto de 2018.</w:t>
      </w:r>
    </w:p>
    <w:p w14:paraId="3DF42932" w14:textId="77777777" w:rsidR="00BE6659" w:rsidRPr="00C9256F" w:rsidRDefault="00C55EDE" w:rsidP="00DD5E0F">
      <w:pPr>
        <w:pStyle w:val="Textoindependiente"/>
        <w:spacing w:before="36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C9256F"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FB306E" w:rsidRPr="00C9256F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5ADD440C" w14:textId="77777777" w:rsidR="00F35DE9" w:rsidRDefault="008C195F" w:rsidP="00DD5E0F">
      <w:pPr>
        <w:pStyle w:val="p0"/>
        <w:keepNext/>
        <w:widowControl/>
        <w:spacing w:before="24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Número de visitantes, gasto</w:t>
      </w:r>
      <w:r w:rsidR="00B00FC4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total </w:t>
      </w:r>
      <w:r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y gasto medio</w:t>
      </w:r>
      <w:r w:rsidR="00444136"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</w:p>
    <w:p w14:paraId="758854E0" w14:textId="77777777" w:rsidR="00FB306E" w:rsidRPr="00C9256F" w:rsidRDefault="00444136" w:rsidP="00F35DE9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(ingresos y egresos)</w:t>
      </w:r>
      <w:r w:rsidR="00FB306E"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 </w:t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58"/>
        <w:gridCol w:w="1050"/>
        <w:gridCol w:w="1050"/>
        <w:gridCol w:w="1036"/>
      </w:tblGrid>
      <w:tr w:rsidR="005C4413" w:rsidRPr="00C9256F" w14:paraId="307B262D" w14:textId="77777777" w:rsidTr="00C2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0A2D1163" w14:textId="77777777" w:rsidR="00FB306E" w:rsidRPr="00C9256F" w:rsidRDefault="00120476" w:rsidP="00D50480">
            <w:pPr>
              <w:jc w:val="center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Concepto</w:t>
            </w:r>
          </w:p>
        </w:tc>
        <w:tc>
          <w:tcPr>
            <w:tcW w:w="210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7E00A7C0" w14:textId="0A153BCA" w:rsidR="00FB306E" w:rsidRPr="00C9256F" w:rsidRDefault="007829B6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Agosto</w:t>
            </w:r>
          </w:p>
        </w:tc>
        <w:tc>
          <w:tcPr>
            <w:tcW w:w="1036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7A307811" w14:textId="77777777" w:rsidR="00FB306E" w:rsidRPr="00C9256F" w:rsidRDefault="00FB306E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8"/>
              </w:rPr>
              <w:t xml:space="preserve">Variación </w:t>
            </w:r>
            <w:r w:rsidR="00F35DE9">
              <w:rPr>
                <w:rFonts w:cstheme="minorHAnsi"/>
                <w:color w:val="000000" w:themeColor="text1"/>
                <w:sz w:val="16"/>
                <w:szCs w:val="18"/>
              </w:rPr>
              <w:t xml:space="preserve">% </w:t>
            </w:r>
            <w:r w:rsidRPr="00C9256F">
              <w:rPr>
                <w:rFonts w:cstheme="minorHAnsi"/>
                <w:color w:val="000000" w:themeColor="text1"/>
                <w:sz w:val="16"/>
                <w:szCs w:val="18"/>
              </w:rPr>
              <w:t>Anual</w:t>
            </w:r>
          </w:p>
        </w:tc>
      </w:tr>
      <w:tr w:rsidR="005C4413" w:rsidRPr="00C9256F" w14:paraId="35C5CFB6" w14:textId="77777777" w:rsidTr="00C2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99FF"/>
          </w:tcPr>
          <w:p w14:paraId="7F746BE1" w14:textId="77777777" w:rsidR="00FB306E" w:rsidRPr="00C9256F" w:rsidRDefault="00FB306E" w:rsidP="001C6E83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05B8748" w14:textId="77777777" w:rsidR="00FB306E" w:rsidRPr="00C9256F" w:rsidRDefault="00FB306E" w:rsidP="00B80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C9256F">
              <w:rPr>
                <w:rFonts w:cstheme="minorHAnsi"/>
                <w:b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4261A867" w14:textId="77777777" w:rsidR="00FB306E" w:rsidRPr="00C9256F" w:rsidRDefault="00FB306E" w:rsidP="00B80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C9256F">
              <w:rPr>
                <w:rFonts w:cstheme="minorHAnsi"/>
                <w:b/>
                <w:sz w:val="16"/>
                <w:szCs w:val="16"/>
              </w:rPr>
              <w:t>2019</w:t>
            </w:r>
          </w:p>
        </w:tc>
        <w:tc>
          <w:tcPr>
            <w:tcW w:w="10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78649B1" w14:textId="77777777" w:rsidR="00FB306E" w:rsidRPr="00C9256F" w:rsidRDefault="00FB306E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</w:p>
        </w:tc>
      </w:tr>
      <w:tr w:rsidR="00120476" w:rsidRPr="00C9256F" w14:paraId="7BCA0446" w14:textId="77777777" w:rsidTr="00C26B92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BE4CBE" w14:textId="77777777" w:rsidR="00120476" w:rsidRPr="00C9256F" w:rsidRDefault="00120476" w:rsidP="00BE5CE9">
            <w:pPr>
              <w:ind w:right="131"/>
              <w:jc w:val="both"/>
              <w:rPr>
                <w:rFonts w:cstheme="minorHAnsi"/>
                <w:sz w:val="16"/>
                <w:szCs w:val="14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8"/>
              </w:rPr>
              <w:t>Ingresos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F92BD69" w14:textId="77777777" w:rsidR="00120476" w:rsidRPr="00C9256F" w:rsidRDefault="0012047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793B50" w14:textId="77777777" w:rsidR="00120476" w:rsidRPr="00C9256F" w:rsidRDefault="0012047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54E54D0E" w14:textId="77777777" w:rsidR="00120476" w:rsidRPr="00C9256F" w:rsidRDefault="00120476" w:rsidP="005C4413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</w:p>
        </w:tc>
      </w:tr>
      <w:tr w:rsidR="00FB306E" w:rsidRPr="00C9256F" w14:paraId="35C2AC36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12EABE" w14:textId="77777777" w:rsidR="00FB306E" w:rsidRPr="00C9256F" w:rsidRDefault="00FB306E" w:rsidP="00D77DE1">
            <w:pPr>
              <w:spacing w:line="180" w:lineRule="exact"/>
              <w:ind w:right="131"/>
              <w:jc w:val="both"/>
              <w:rPr>
                <w:rFonts w:cstheme="minorHAnsi"/>
                <w:sz w:val="16"/>
                <w:szCs w:val="14"/>
              </w:rPr>
            </w:pPr>
            <w:r w:rsidRPr="00C9256F">
              <w:rPr>
                <w:rFonts w:cstheme="minorHAnsi"/>
                <w:sz w:val="16"/>
                <w:szCs w:val="14"/>
              </w:rPr>
              <w:t>Número de visitantes</w:t>
            </w:r>
            <w:r w:rsidR="00D77DE1" w:rsidRPr="00D77DE1">
              <w:rPr>
                <w:rFonts w:cstheme="minorHAnsi"/>
                <w:sz w:val="16"/>
                <w:szCs w:val="14"/>
                <w:vertAlign w:val="superscript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C4317F" w14:textId="0BD90C20" w:rsidR="00FB306E" w:rsidRPr="00C9256F" w:rsidRDefault="00D51179" w:rsidP="00D77DE1">
            <w:pPr>
              <w:spacing w:line="1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7,808,526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ABB100" w14:textId="19E37917" w:rsidR="00FB306E" w:rsidRPr="00C9256F" w:rsidRDefault="00D51179" w:rsidP="00D77DE1">
            <w:pPr>
              <w:spacing w:line="1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7,894,041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2B21AFF" w14:textId="3AC3C033" w:rsidR="00FB306E" w:rsidRPr="00C9256F" w:rsidRDefault="00D51179" w:rsidP="00D77DE1">
            <w:pPr>
              <w:spacing w:line="180" w:lineRule="exact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1.1</w:t>
            </w:r>
          </w:p>
        </w:tc>
      </w:tr>
      <w:tr w:rsidR="00401B94" w:rsidRPr="00C9256F" w14:paraId="29ABEAD7" w14:textId="77777777" w:rsidTr="00D77DE1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8556BF6" w14:textId="77777777" w:rsidR="00FB306E" w:rsidRPr="00C9256F" w:rsidRDefault="00FB306E" w:rsidP="00666E66">
            <w:pPr>
              <w:spacing w:line="180" w:lineRule="atLeast"/>
              <w:jc w:val="both"/>
              <w:rPr>
                <w:rFonts w:cstheme="minorHAnsi"/>
                <w:sz w:val="16"/>
                <w:szCs w:val="14"/>
              </w:rPr>
            </w:pPr>
            <w:r w:rsidRPr="00C9256F">
              <w:rPr>
                <w:rFonts w:cstheme="minorHAnsi"/>
                <w:sz w:val="16"/>
                <w:szCs w:val="14"/>
              </w:rPr>
              <w:t>Gasto</w:t>
            </w:r>
            <w:r w:rsidR="00D77DE1">
              <w:rPr>
                <w:rFonts w:cstheme="minorHAnsi"/>
                <w:sz w:val="16"/>
                <w:szCs w:val="14"/>
              </w:rPr>
              <w:t xml:space="preserve"> </w:t>
            </w:r>
            <w:r w:rsidR="00A94AA7" w:rsidRPr="00043C73">
              <w:rPr>
                <w:rFonts w:cstheme="minorHAnsi"/>
                <w:sz w:val="16"/>
                <w:szCs w:val="14"/>
              </w:rPr>
              <w:t>t</w:t>
            </w:r>
            <w:r w:rsidR="00D77DE1" w:rsidRPr="00043C73">
              <w:rPr>
                <w:rFonts w:cstheme="minorHAnsi"/>
                <w:sz w:val="16"/>
                <w:szCs w:val="14"/>
              </w:rPr>
              <w:t>otal</w:t>
            </w:r>
            <w:r w:rsidR="00D77DE1" w:rsidRPr="00D906C3">
              <w:rPr>
                <w:rFonts w:cstheme="minorHAnsi"/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01B75C3" w14:textId="7CA27A7A" w:rsidR="00FB306E" w:rsidRPr="00C9256F" w:rsidRDefault="00D51179" w:rsidP="00666E66">
            <w:pPr>
              <w:spacing w:line="18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1,744.2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88198EC" w14:textId="16438A09" w:rsidR="00FB306E" w:rsidRPr="00C9256F" w:rsidRDefault="00D51179" w:rsidP="00666E66">
            <w:pPr>
              <w:spacing w:line="18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1,940.2</w:t>
            </w:r>
          </w:p>
        </w:tc>
        <w:tc>
          <w:tcPr>
            <w:tcW w:w="1036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ED482D5" w14:textId="666FF9C6" w:rsidR="00FB306E" w:rsidRPr="00C9256F" w:rsidRDefault="000158E0" w:rsidP="00666E66">
            <w:pPr>
              <w:spacing w:line="180" w:lineRule="atLeast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11</w:t>
            </w:r>
            <w:r w:rsidR="00D906C3">
              <w:rPr>
                <w:rFonts w:cstheme="minorHAnsi"/>
                <w:sz w:val="16"/>
                <w:szCs w:val="14"/>
              </w:rPr>
              <w:t>.</w:t>
            </w:r>
            <w:r w:rsidR="00D51179">
              <w:rPr>
                <w:rFonts w:cstheme="minorHAnsi"/>
                <w:sz w:val="16"/>
                <w:szCs w:val="14"/>
              </w:rPr>
              <w:t>2</w:t>
            </w:r>
          </w:p>
        </w:tc>
      </w:tr>
      <w:tr w:rsidR="00FB306E" w:rsidRPr="00C9256F" w14:paraId="046D4560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nil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5CFC31" w14:textId="77777777" w:rsidR="00FB306E" w:rsidRPr="00C9256F" w:rsidRDefault="00FB306E" w:rsidP="00666E66">
            <w:pPr>
              <w:spacing w:line="180" w:lineRule="atLeast"/>
              <w:jc w:val="both"/>
              <w:rPr>
                <w:rFonts w:cstheme="minorHAnsi"/>
                <w:sz w:val="16"/>
                <w:szCs w:val="14"/>
              </w:rPr>
            </w:pPr>
            <w:r w:rsidRPr="00C9256F">
              <w:rPr>
                <w:rFonts w:cstheme="minorHAnsi"/>
                <w:sz w:val="16"/>
                <w:szCs w:val="14"/>
              </w:rPr>
              <w:t>Gasto medio</w:t>
            </w:r>
            <w:r w:rsidR="00D77DE1">
              <w:rPr>
                <w:rFonts w:cstheme="minorHAnsi"/>
                <w:sz w:val="16"/>
                <w:szCs w:val="14"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43C595" w14:textId="59E744B7" w:rsidR="00FB306E" w:rsidRPr="00C9256F" w:rsidRDefault="00D51179" w:rsidP="00666E66">
            <w:pPr>
              <w:spacing w:line="18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223.36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FFC08A" w14:textId="437FE4B3" w:rsidR="00FB306E" w:rsidRPr="00C9256F" w:rsidRDefault="00D51179" w:rsidP="00666E66">
            <w:pPr>
              <w:spacing w:line="18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245.78</w:t>
            </w:r>
          </w:p>
        </w:tc>
        <w:tc>
          <w:tcPr>
            <w:tcW w:w="10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18A5F0E" w14:textId="1745D98D" w:rsidR="00FB306E" w:rsidRPr="00C9256F" w:rsidRDefault="00D51179" w:rsidP="00666E66">
            <w:pPr>
              <w:spacing w:line="180" w:lineRule="atLeast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10.0</w:t>
            </w:r>
          </w:p>
        </w:tc>
      </w:tr>
      <w:tr w:rsidR="00FB306E" w:rsidRPr="00C9256F" w14:paraId="1A6D13CF" w14:textId="77777777" w:rsidTr="00D77DE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6F0B2A92" w14:textId="77777777" w:rsidR="00FB306E" w:rsidRPr="00C9256F" w:rsidRDefault="00FB306E" w:rsidP="001C6E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8"/>
              </w:rPr>
              <w:t>E</w:t>
            </w:r>
            <w:r w:rsidRPr="0060050A">
              <w:rPr>
                <w:rFonts w:cstheme="minorHAnsi"/>
                <w:color w:val="000000" w:themeColor="text1"/>
                <w:sz w:val="16"/>
                <w:szCs w:val="18"/>
              </w:rPr>
              <w:t>gresos</w:t>
            </w:r>
          </w:p>
        </w:tc>
      </w:tr>
      <w:tr w:rsidR="00FB306E" w:rsidRPr="00C9256F" w14:paraId="70C4FDEA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9DADE9" w14:textId="77777777" w:rsidR="00FB306E" w:rsidRPr="00C9256F" w:rsidRDefault="00FB306E" w:rsidP="008E6F1A">
            <w:pPr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 xml:space="preserve">Número de </w:t>
            </w:r>
            <w:r w:rsidR="00B00FC4">
              <w:rPr>
                <w:rFonts w:cstheme="minorHAnsi"/>
                <w:sz w:val="16"/>
                <w:szCs w:val="16"/>
              </w:rPr>
              <w:t>v</w:t>
            </w:r>
            <w:r w:rsidRPr="00C9256F">
              <w:rPr>
                <w:rFonts w:cstheme="minorHAnsi"/>
                <w:sz w:val="16"/>
                <w:szCs w:val="16"/>
              </w:rPr>
              <w:t>isitantes</w:t>
            </w:r>
            <w:r w:rsidR="00D77DE1" w:rsidRPr="00D906C3">
              <w:rPr>
                <w:rFonts w:cstheme="minorHAnsi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25A8F2" w14:textId="085CCA72" w:rsidR="00FB306E" w:rsidRPr="00C9256F" w:rsidRDefault="00D906C3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7,</w:t>
            </w:r>
            <w:r w:rsidR="00D51179">
              <w:rPr>
                <w:rFonts w:cstheme="minorHAnsi"/>
                <w:sz w:val="16"/>
                <w:szCs w:val="16"/>
              </w:rPr>
              <w:t>144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="00D51179">
              <w:rPr>
                <w:rFonts w:cstheme="minorHAnsi"/>
                <w:sz w:val="16"/>
                <w:szCs w:val="16"/>
              </w:rPr>
              <w:t>625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CF3BEE" w14:textId="785EE87F" w:rsidR="00FB306E" w:rsidRPr="00C9256F" w:rsidRDefault="00D51179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6,821,408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13B0895" w14:textId="32AA6BA8" w:rsidR="00FB306E" w:rsidRPr="00C9256F" w:rsidRDefault="00FB306E" w:rsidP="00B87ABD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(-)</w:t>
            </w:r>
            <w:r w:rsidR="004F479B" w:rsidRPr="00C9256F">
              <w:rPr>
                <w:rFonts w:cstheme="minorHAnsi"/>
                <w:sz w:val="16"/>
                <w:szCs w:val="16"/>
              </w:rPr>
              <w:t xml:space="preserve"> </w:t>
            </w:r>
            <w:r w:rsidR="006C5716" w:rsidRPr="00C9256F">
              <w:rPr>
                <w:rFonts w:cstheme="minorHAnsi"/>
                <w:sz w:val="16"/>
                <w:szCs w:val="16"/>
              </w:rPr>
              <w:t xml:space="preserve"> </w:t>
            </w:r>
            <w:r w:rsidR="004F479B" w:rsidRPr="00C9256F">
              <w:rPr>
                <w:rFonts w:cstheme="minorHAnsi"/>
                <w:sz w:val="16"/>
                <w:szCs w:val="16"/>
              </w:rPr>
              <w:t xml:space="preserve"> </w:t>
            </w:r>
            <w:r w:rsidR="00D51179">
              <w:rPr>
                <w:rFonts w:cstheme="minorHAnsi"/>
                <w:sz w:val="16"/>
                <w:szCs w:val="16"/>
              </w:rPr>
              <w:t>4.5</w:t>
            </w:r>
          </w:p>
        </w:tc>
      </w:tr>
      <w:tr w:rsidR="00B800E8" w:rsidRPr="00C9256F" w14:paraId="2195D6D6" w14:textId="77777777" w:rsidTr="00A94AA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04DE647" w14:textId="77777777" w:rsidR="00FB306E" w:rsidRPr="00C9256F" w:rsidRDefault="00FB306E" w:rsidP="008E6F1A">
            <w:pPr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Gasto</w:t>
            </w:r>
            <w:r w:rsidR="00D77DE1">
              <w:rPr>
                <w:rFonts w:cstheme="minorHAnsi"/>
                <w:sz w:val="16"/>
                <w:szCs w:val="16"/>
              </w:rPr>
              <w:t xml:space="preserve"> </w:t>
            </w:r>
            <w:r w:rsidR="00D77DE1" w:rsidRPr="00043C73">
              <w:rPr>
                <w:rFonts w:cstheme="minorHAnsi"/>
                <w:sz w:val="16"/>
                <w:szCs w:val="16"/>
              </w:rPr>
              <w:t>tota</w:t>
            </w:r>
            <w:r w:rsidR="00D77DE1" w:rsidRPr="00785DBB">
              <w:rPr>
                <w:rFonts w:cstheme="minorHAnsi"/>
                <w:sz w:val="16"/>
                <w:szCs w:val="16"/>
              </w:rPr>
              <w:t>l</w:t>
            </w:r>
            <w:r w:rsidR="00D77DE1" w:rsidRPr="00D906C3">
              <w:rPr>
                <w:rFonts w:cstheme="minorHAns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7881DC3" w14:textId="78067164" w:rsidR="00FB306E" w:rsidRPr="00C9256F" w:rsidRDefault="00D51179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995.5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BEAB83B" w14:textId="4CF4D259" w:rsidR="00FB306E" w:rsidRPr="00C9256F" w:rsidRDefault="00D51179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895.7</w:t>
            </w:r>
          </w:p>
        </w:tc>
        <w:tc>
          <w:tcPr>
            <w:tcW w:w="1036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6AA629D" w14:textId="1CEFBF43" w:rsidR="00FB306E" w:rsidRPr="00C9256F" w:rsidRDefault="00FB306E" w:rsidP="00B87ABD">
            <w:pPr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(-)</w:t>
            </w:r>
            <w:r w:rsidR="00B6317A">
              <w:rPr>
                <w:rFonts w:cstheme="minorHAnsi"/>
                <w:sz w:val="16"/>
                <w:szCs w:val="16"/>
              </w:rPr>
              <w:t xml:space="preserve"> </w:t>
            </w:r>
            <w:r w:rsidR="00D51179">
              <w:rPr>
                <w:rFonts w:cstheme="minorHAnsi"/>
                <w:sz w:val="16"/>
                <w:szCs w:val="16"/>
              </w:rPr>
              <w:t>10.0</w:t>
            </w:r>
          </w:p>
        </w:tc>
      </w:tr>
      <w:tr w:rsidR="00FB306E" w:rsidRPr="00C9256F" w14:paraId="758E0061" w14:textId="77777777" w:rsidTr="00C05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5F9342" w14:textId="77777777" w:rsidR="00FB306E" w:rsidRPr="00C9256F" w:rsidRDefault="00FB306E" w:rsidP="008E6F1A">
            <w:pPr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Gasto medio</w:t>
            </w:r>
            <w:r w:rsidR="00D77DE1" w:rsidRPr="00D906C3">
              <w:rPr>
                <w:rFonts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A0F157" w14:textId="2A7191E5" w:rsidR="00FB306E" w:rsidRPr="00C9256F" w:rsidRDefault="00D51179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139.33</w:t>
            </w:r>
          </w:p>
        </w:tc>
        <w:tc>
          <w:tcPr>
            <w:tcW w:w="1050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577072" w14:textId="416A6D6A" w:rsidR="00FB306E" w:rsidRPr="00C9256F" w:rsidRDefault="00D51179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131.30</w:t>
            </w:r>
          </w:p>
        </w:tc>
        <w:tc>
          <w:tcPr>
            <w:tcW w:w="1036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3B819716" w14:textId="569D8C82" w:rsidR="00FB306E" w:rsidRPr="00C9256F" w:rsidRDefault="00D51179" w:rsidP="005C4413">
            <w:pPr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(-)</w:t>
            </w:r>
            <w:r w:rsidR="003F11FF">
              <w:rPr>
                <w:rFonts w:cstheme="minorHAnsi"/>
                <w:sz w:val="16"/>
                <w:szCs w:val="16"/>
              </w:rPr>
              <w:t xml:space="preserve">  </w:t>
            </w:r>
            <w:r w:rsidR="00B87AB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5.8</w:t>
            </w:r>
          </w:p>
        </w:tc>
      </w:tr>
    </w:tbl>
    <w:p w14:paraId="63B17DD3" w14:textId="77777777" w:rsidR="00D77DE1" w:rsidRPr="00D77DE1" w:rsidRDefault="00D77DE1" w:rsidP="006049F1">
      <w:pPr>
        <w:spacing w:after="0" w:line="240" w:lineRule="auto"/>
        <w:jc w:val="both"/>
        <w:rPr>
          <w:rFonts w:cstheme="minorHAnsi"/>
          <w:color w:val="000000" w:themeColor="text1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  <w:vertAlign w:val="superscript"/>
        </w:rPr>
        <w:t xml:space="preserve">1 </w:t>
      </w:r>
      <w:r w:rsidRPr="00D77DE1">
        <w:rPr>
          <w:rFonts w:cstheme="minorHAnsi"/>
          <w:color w:val="000000" w:themeColor="text1"/>
          <w:sz w:val="14"/>
          <w:szCs w:val="14"/>
        </w:rPr>
        <w:t>Entradas</w:t>
      </w:r>
      <w:r w:rsidR="00B00FC4">
        <w:rPr>
          <w:rFonts w:cstheme="minorHAnsi"/>
          <w:color w:val="000000" w:themeColor="text1"/>
          <w:sz w:val="14"/>
          <w:szCs w:val="14"/>
        </w:rPr>
        <w:t>.</w:t>
      </w:r>
    </w:p>
    <w:p w14:paraId="2B34F9C5" w14:textId="77777777" w:rsidR="00FB306E" w:rsidRPr="00C9256F" w:rsidRDefault="00D77DE1" w:rsidP="006049F1">
      <w:pPr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  <w:vertAlign w:val="superscript"/>
        </w:rPr>
        <w:t>2</w:t>
      </w:r>
      <w:r w:rsidR="00B87ABD">
        <w:rPr>
          <w:rFonts w:cstheme="minorHAnsi"/>
          <w:color w:val="000000" w:themeColor="text1"/>
          <w:sz w:val="14"/>
          <w:szCs w:val="14"/>
        </w:rPr>
        <w:t xml:space="preserve"> </w:t>
      </w:r>
      <w:r w:rsidR="002C0EAE" w:rsidRPr="00C9256F">
        <w:rPr>
          <w:rFonts w:cstheme="minorHAnsi"/>
          <w:sz w:val="14"/>
          <w:szCs w:val="14"/>
        </w:rPr>
        <w:t>Millones</w:t>
      </w:r>
      <w:r w:rsidR="00FB306E" w:rsidRPr="00C9256F">
        <w:rPr>
          <w:rFonts w:cstheme="minorHAnsi"/>
          <w:sz w:val="14"/>
          <w:szCs w:val="14"/>
        </w:rPr>
        <w:t xml:space="preserve"> de dólares</w:t>
      </w:r>
      <w:r w:rsidR="00577F07" w:rsidRPr="00C9256F">
        <w:rPr>
          <w:rFonts w:cstheme="minorHAnsi"/>
          <w:sz w:val="14"/>
          <w:szCs w:val="14"/>
        </w:rPr>
        <w:t>.</w:t>
      </w:r>
    </w:p>
    <w:p w14:paraId="2A5EC68C" w14:textId="77777777" w:rsidR="00FB306E" w:rsidRDefault="00D77DE1" w:rsidP="00D77DE1">
      <w:pPr>
        <w:pStyle w:val="p0"/>
        <w:keepLines w:val="0"/>
        <w:spacing w:before="0"/>
        <w:rPr>
          <w:rFonts w:asciiTheme="minorHAnsi" w:hAnsiTheme="minorHAnsi" w:cstheme="minorHAnsi"/>
          <w:color w:val="000000" w:themeColor="text1"/>
          <w:sz w:val="14"/>
          <w:szCs w:val="14"/>
        </w:rPr>
      </w:pPr>
      <w:r>
        <w:rPr>
          <w:rFonts w:asciiTheme="minorHAnsi" w:hAnsiTheme="minorHAnsi" w:cstheme="minorHAnsi"/>
          <w:color w:val="000000" w:themeColor="text1"/>
          <w:sz w:val="14"/>
          <w:szCs w:val="14"/>
          <w:vertAlign w:val="superscript"/>
        </w:rPr>
        <w:t>3</w:t>
      </w:r>
      <w:r w:rsidR="00B87ABD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9C2361">
        <w:rPr>
          <w:rFonts w:asciiTheme="minorHAnsi" w:hAnsiTheme="minorHAnsi" w:cstheme="minorHAnsi"/>
          <w:color w:val="000000" w:themeColor="text1"/>
          <w:sz w:val="14"/>
          <w:szCs w:val="14"/>
        </w:rPr>
        <w:t>D</w:t>
      </w:r>
      <w:r w:rsidR="00FB306E" w:rsidRPr="00C9256F">
        <w:rPr>
          <w:rFonts w:asciiTheme="minorHAnsi" w:hAnsiTheme="minorHAnsi" w:cstheme="minorHAnsi"/>
          <w:color w:val="000000" w:themeColor="text1"/>
          <w:sz w:val="14"/>
          <w:szCs w:val="14"/>
        </w:rPr>
        <w:t>ólares</w:t>
      </w:r>
      <w:r w:rsidR="00577F07" w:rsidRPr="00C9256F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  <w:bookmarkStart w:id="0" w:name="_GoBack"/>
      <w:bookmarkEnd w:id="0"/>
    </w:p>
    <w:p w14:paraId="10F3A362" w14:textId="77777777" w:rsidR="00D77DE1" w:rsidRPr="00C9256F" w:rsidRDefault="00D77DE1" w:rsidP="00D77DE1">
      <w:pPr>
        <w:pStyle w:val="p0"/>
        <w:keepLines w:val="0"/>
        <w:spacing w:before="0"/>
        <w:rPr>
          <w:rFonts w:asciiTheme="minorHAnsi" w:hAnsiTheme="minorHAnsi" w:cstheme="minorHAnsi"/>
          <w:b/>
          <w:smallCaps/>
          <w:snapToGrid/>
          <w:color w:val="000000" w:themeColor="text1"/>
          <w:sz w:val="18"/>
          <w:szCs w:val="18"/>
          <w:lang w:eastAsia="es-MX"/>
        </w:rPr>
      </w:pPr>
      <w:r w:rsidRPr="00B00FC4">
        <w:rPr>
          <w:rFonts w:asciiTheme="minorHAnsi" w:hAnsiTheme="minorHAnsi" w:cstheme="minorHAnsi"/>
          <w:smallCaps/>
          <w:snapToGrid/>
          <w:color w:val="000000" w:themeColor="text1"/>
          <w:sz w:val="14"/>
          <w:szCs w:val="18"/>
          <w:vertAlign w:val="superscript"/>
          <w:lang w:eastAsia="es-MX"/>
        </w:rPr>
        <w:t>4</w:t>
      </w:r>
      <w:r w:rsidRPr="00D77DE1">
        <w:rPr>
          <w:rFonts w:asciiTheme="minorHAnsi" w:hAnsiTheme="minorHAnsi" w:cstheme="minorHAnsi"/>
          <w:smallCaps/>
          <w:snapToGrid/>
          <w:color w:val="000000" w:themeColor="text1"/>
          <w:sz w:val="18"/>
          <w:szCs w:val="18"/>
          <w:vertAlign w:val="superscript"/>
          <w:lang w:eastAsia="es-MX"/>
        </w:rPr>
        <w:t xml:space="preserve"> </w:t>
      </w:r>
      <w:r w:rsidRPr="00D77DE1">
        <w:rPr>
          <w:rFonts w:asciiTheme="minorHAnsi" w:hAnsiTheme="minorHAnsi" w:cstheme="minorHAnsi"/>
          <w:snapToGrid/>
          <w:color w:val="000000" w:themeColor="text1"/>
          <w:sz w:val="14"/>
          <w:szCs w:val="18"/>
          <w:lang w:eastAsia="es-MX"/>
        </w:rPr>
        <w:t>Salidas</w:t>
      </w:r>
      <w:r w:rsidR="00B00FC4">
        <w:rPr>
          <w:rFonts w:asciiTheme="minorHAnsi" w:hAnsiTheme="minorHAnsi" w:cstheme="minorHAnsi"/>
          <w:snapToGrid/>
          <w:color w:val="000000" w:themeColor="text1"/>
          <w:sz w:val="14"/>
          <w:szCs w:val="18"/>
          <w:lang w:eastAsia="es-MX"/>
        </w:rPr>
        <w:t>.</w:t>
      </w:r>
    </w:p>
    <w:p w14:paraId="4F8AAC1E" w14:textId="6C498287" w:rsidR="009E05C9" w:rsidRPr="00043C73" w:rsidRDefault="00407193" w:rsidP="00D906C3">
      <w:pPr>
        <w:pStyle w:val="Textoindependiente"/>
        <w:widowControl w:val="0"/>
        <w:rPr>
          <w:rFonts w:asciiTheme="minorHAnsi" w:hAnsiTheme="minorHAnsi" w:cstheme="minorHAnsi"/>
          <w:sz w:val="14"/>
          <w:szCs w:val="14"/>
        </w:rPr>
      </w:pPr>
      <w:r w:rsidRPr="00043C73">
        <w:rPr>
          <w:rFonts w:asciiTheme="minorHAnsi" w:hAnsiTheme="minorHAnsi" w:cstheme="minorHAnsi"/>
          <w:sz w:val="14"/>
          <w:szCs w:val="14"/>
        </w:rPr>
        <w:t xml:space="preserve">Fuente: </w:t>
      </w:r>
      <w:r w:rsidR="00D906C3" w:rsidRPr="00043C73">
        <w:rPr>
          <w:rFonts w:asciiTheme="minorHAnsi" w:hAnsiTheme="minorHAnsi" w:cstheme="minorHAnsi"/>
          <w:sz w:val="14"/>
          <w:szCs w:val="14"/>
        </w:rPr>
        <w:t xml:space="preserve">INEGI. Encuestas de Viajeros </w:t>
      </w:r>
      <w:r w:rsidR="00946CDB" w:rsidRPr="00043C73">
        <w:rPr>
          <w:rFonts w:asciiTheme="minorHAnsi" w:hAnsiTheme="minorHAnsi" w:cstheme="minorHAnsi"/>
          <w:sz w:val="14"/>
          <w:szCs w:val="14"/>
        </w:rPr>
        <w:t>I</w:t>
      </w:r>
      <w:r w:rsidR="00D906C3" w:rsidRPr="00043C73">
        <w:rPr>
          <w:rFonts w:asciiTheme="minorHAnsi" w:hAnsiTheme="minorHAnsi" w:cstheme="minorHAnsi"/>
          <w:sz w:val="14"/>
          <w:szCs w:val="14"/>
        </w:rPr>
        <w:t xml:space="preserve">nternacionales. </w:t>
      </w:r>
    </w:p>
    <w:p w14:paraId="15F9EC6B" w14:textId="77777777" w:rsidR="009956C5" w:rsidRDefault="009956C5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2FEF7F77" w14:textId="5B216C7A" w:rsidR="009956C5" w:rsidRDefault="009956C5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2C4B72D7" w14:textId="77777777" w:rsidR="00D51179" w:rsidRDefault="00D51179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11F9D3B9" w14:textId="77777777" w:rsidR="009956C5" w:rsidRDefault="009956C5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383C0B5E" w14:textId="77777777" w:rsidR="009956C5" w:rsidRDefault="009956C5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728CE099" w14:textId="3E9EDCC3" w:rsidR="009956C5" w:rsidRDefault="009956C5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6F880100" w14:textId="77777777" w:rsidR="00D50480" w:rsidRDefault="00D50480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</w:p>
    <w:p w14:paraId="5DE08FA9" w14:textId="77777777" w:rsidR="008C195F" w:rsidRPr="00C9256F" w:rsidRDefault="008C195F" w:rsidP="00D77DE1">
      <w:pPr>
        <w:pStyle w:val="p0"/>
        <w:keepLines w:val="0"/>
        <w:spacing w:before="0" w:line="24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lastRenderedPageBreak/>
        <w:t>Número de Visitantes</w:t>
      </w:r>
    </w:p>
    <w:p w14:paraId="0AF4275B" w14:textId="77777777" w:rsidR="008C195F" w:rsidRPr="00C9256F" w:rsidRDefault="008C195F" w:rsidP="00D77DE1">
      <w:pPr>
        <w:pStyle w:val="Textoindependiente"/>
        <w:widowControl w:val="0"/>
        <w:spacing w:line="240" w:lineRule="exact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9256F">
        <w:rPr>
          <w:rFonts w:asciiTheme="minorHAnsi" w:hAnsiTheme="minorHAnsi" w:cstheme="minorHAnsi"/>
          <w:b/>
          <w:smallCaps/>
          <w:color w:val="000000" w:themeColor="text1"/>
          <w:sz w:val="18"/>
        </w:rPr>
        <w:t>(</w:t>
      </w:r>
      <w:r w:rsidRPr="00C9256F">
        <w:rPr>
          <w:rFonts w:asciiTheme="minorHAnsi" w:hAnsiTheme="minorHAnsi" w:cstheme="minorHAnsi"/>
          <w:b/>
          <w:smallCaps/>
          <w:color w:val="000000" w:themeColor="text1"/>
          <w:sz w:val="16"/>
        </w:rPr>
        <w:t>Miles</w:t>
      </w:r>
      <w:r w:rsidRPr="00C9256F">
        <w:rPr>
          <w:rFonts w:asciiTheme="minorHAnsi" w:hAnsiTheme="minorHAnsi" w:cstheme="minorHAnsi"/>
          <w:b/>
          <w:smallCaps/>
          <w:color w:val="000000" w:themeColor="text1"/>
          <w:sz w:val="18"/>
        </w:rPr>
        <w:t>)</w:t>
      </w:r>
    </w:p>
    <w:p w14:paraId="5396832F" w14:textId="0D87B5CB" w:rsidR="00B25561" w:rsidRDefault="005119C2" w:rsidP="00012F68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396B76">
        <w:rPr>
          <w:noProof/>
        </w:rPr>
        <w:drawing>
          <wp:anchor distT="0" distB="0" distL="114300" distR="114300" simplePos="0" relativeHeight="251660288" behindDoc="0" locked="0" layoutInCell="1" allowOverlap="1" wp14:anchorId="39B748A7" wp14:editId="20D3F2D3">
            <wp:simplePos x="0" y="0"/>
            <wp:positionH relativeFrom="column">
              <wp:posOffset>1905</wp:posOffset>
            </wp:positionH>
            <wp:positionV relativeFrom="paragraph">
              <wp:posOffset>19685</wp:posOffset>
            </wp:positionV>
            <wp:extent cx="3407692" cy="2239200"/>
            <wp:effectExtent l="0" t="0" r="2540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92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37398" w14:textId="77777777" w:rsidR="00B25561" w:rsidRDefault="00B25561" w:rsidP="00012F68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60E68008" w14:textId="77777777" w:rsidR="00B25561" w:rsidRDefault="00B25561" w:rsidP="00012F68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05CAAFBE" w14:textId="77777777" w:rsidR="00B25561" w:rsidRDefault="00B25561" w:rsidP="00012F68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4BC4B0AA" w14:textId="77777777" w:rsidR="00B25561" w:rsidRDefault="00B25561" w:rsidP="00012F68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53BA3CC7" w14:textId="77777777" w:rsidR="00B25561" w:rsidRPr="00C9256F" w:rsidRDefault="00B25561" w:rsidP="00012F68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2ABA8206" w14:textId="5F100F61" w:rsidR="008C195F" w:rsidRPr="00C9256F" w:rsidRDefault="008C195F" w:rsidP="009E05C9">
      <w:pPr>
        <w:pStyle w:val="Textoindependiente"/>
        <w:spacing w:before="240" w:after="24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501AF0F4" w14:textId="091F36D8" w:rsidR="003074B2" w:rsidRDefault="003074B2" w:rsidP="003074B2">
      <w:pPr>
        <w:pStyle w:val="Textoindependiente"/>
        <w:spacing w:before="120" w:line="200" w:lineRule="exact"/>
        <w:rPr>
          <w:rFonts w:asciiTheme="minorHAnsi" w:hAnsiTheme="minorHAnsi" w:cstheme="minorHAnsi"/>
          <w:sz w:val="14"/>
          <w:szCs w:val="14"/>
        </w:rPr>
      </w:pPr>
    </w:p>
    <w:p w14:paraId="349A9323" w14:textId="77777777" w:rsidR="00A44A77" w:rsidRDefault="00A44A77" w:rsidP="00A44A77">
      <w:pPr>
        <w:pStyle w:val="Textoindependiente"/>
        <w:spacing w:before="80" w:line="16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Entradas y salidas.</w:t>
      </w:r>
    </w:p>
    <w:p w14:paraId="39151D2A" w14:textId="24C13CC1" w:rsidR="008C195F" w:rsidRPr="00043C73" w:rsidRDefault="003F11FF" w:rsidP="004A1ECF">
      <w:pPr>
        <w:pStyle w:val="Textoindependiente"/>
        <w:widowControl w:val="0"/>
        <w:ind w:right="-259"/>
        <w:rPr>
          <w:rFonts w:asciiTheme="minorHAnsi" w:hAnsiTheme="minorHAnsi" w:cstheme="minorHAnsi"/>
          <w:b/>
          <w:sz w:val="14"/>
          <w:szCs w:val="14"/>
        </w:rPr>
      </w:pPr>
      <w:r w:rsidRPr="00043C73">
        <w:rPr>
          <w:rFonts w:asciiTheme="minorHAnsi" w:hAnsiTheme="minorHAnsi" w:cstheme="minorHAnsi"/>
          <w:sz w:val="14"/>
          <w:szCs w:val="14"/>
        </w:rPr>
        <w:t>Fuente: INEGI.</w:t>
      </w:r>
      <w:r w:rsidR="0065658D" w:rsidRPr="00043C73">
        <w:rPr>
          <w:rFonts w:asciiTheme="minorHAnsi" w:hAnsiTheme="minorHAnsi" w:cstheme="minorHAnsi"/>
          <w:sz w:val="14"/>
          <w:szCs w:val="14"/>
        </w:rPr>
        <w:t xml:space="preserve"> </w:t>
      </w:r>
      <w:r w:rsidRPr="00043C73">
        <w:rPr>
          <w:rFonts w:asciiTheme="minorHAnsi" w:hAnsiTheme="minorHAnsi" w:cstheme="minorHAnsi"/>
          <w:sz w:val="14"/>
          <w:szCs w:val="14"/>
        </w:rPr>
        <w:t xml:space="preserve">Encuestas de Viajeros </w:t>
      </w:r>
      <w:r w:rsidR="00946CDB" w:rsidRPr="00043C73">
        <w:rPr>
          <w:rFonts w:asciiTheme="minorHAnsi" w:hAnsiTheme="minorHAnsi" w:cstheme="minorHAnsi"/>
          <w:sz w:val="14"/>
          <w:szCs w:val="14"/>
        </w:rPr>
        <w:t>I</w:t>
      </w:r>
      <w:r w:rsidRPr="00043C73">
        <w:rPr>
          <w:rFonts w:asciiTheme="minorHAnsi" w:hAnsiTheme="minorHAnsi" w:cstheme="minorHAnsi"/>
          <w:sz w:val="14"/>
          <w:szCs w:val="14"/>
        </w:rPr>
        <w:t xml:space="preserve">nternacionales. </w:t>
      </w:r>
    </w:p>
    <w:p w14:paraId="7A0CA421" w14:textId="77777777" w:rsidR="00012F68" w:rsidRPr="00C9256F" w:rsidRDefault="00012F68" w:rsidP="00BE7E86">
      <w:pPr>
        <w:pStyle w:val="Textoindependiente"/>
        <w:spacing w:before="240" w:after="24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C9256F">
        <w:rPr>
          <w:rFonts w:asciiTheme="minorHAnsi" w:hAnsiTheme="minorHAnsi" w:cstheme="minorHAnsi"/>
          <w:b/>
          <w:sz w:val="22"/>
          <w:szCs w:val="20"/>
        </w:rPr>
        <w:t>Número de turistas internacionales</w:t>
      </w:r>
    </w:p>
    <w:p w14:paraId="520177F4" w14:textId="43415DAB" w:rsidR="00012F68" w:rsidRPr="00CA34C4" w:rsidRDefault="00012F68" w:rsidP="00012F68">
      <w:pPr>
        <w:spacing w:after="0" w:line="200" w:lineRule="exact"/>
        <w:jc w:val="both"/>
        <w:rPr>
          <w:rFonts w:ascii="Calibri" w:hAnsi="Calibri" w:cs="Calibri"/>
          <w:spacing w:val="6"/>
          <w:sz w:val="20"/>
          <w:szCs w:val="20"/>
        </w:rPr>
      </w:pPr>
      <w:r w:rsidRPr="00CA34C4">
        <w:rPr>
          <w:rFonts w:ascii="Calibri" w:hAnsi="Calibri" w:cs="Calibri"/>
          <w:spacing w:val="6"/>
          <w:sz w:val="20"/>
          <w:szCs w:val="20"/>
        </w:rPr>
        <w:t>En su comparación anual, el número de turistas internacionales que ingres</w:t>
      </w:r>
      <w:r w:rsidR="00CA34C4" w:rsidRPr="00CA34C4">
        <w:rPr>
          <w:rFonts w:ascii="Calibri" w:hAnsi="Calibri" w:cs="Calibri"/>
          <w:spacing w:val="6"/>
          <w:sz w:val="20"/>
          <w:szCs w:val="20"/>
        </w:rPr>
        <w:t>ó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al país </w:t>
      </w:r>
      <w:r w:rsidR="006C5716" w:rsidRPr="00CA34C4">
        <w:rPr>
          <w:rFonts w:ascii="Calibri" w:hAnsi="Calibri" w:cs="Calibri"/>
          <w:spacing w:val="6"/>
          <w:sz w:val="20"/>
          <w:szCs w:val="20"/>
        </w:rPr>
        <w:t>registró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un aumento de </w:t>
      </w:r>
      <w:r w:rsidR="00511528">
        <w:rPr>
          <w:rFonts w:ascii="Calibri" w:hAnsi="Calibri" w:cs="Calibri"/>
          <w:spacing w:val="6"/>
          <w:sz w:val="20"/>
          <w:szCs w:val="20"/>
        </w:rPr>
        <w:t>4.4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% </w:t>
      </w:r>
      <w:r w:rsidR="000E2D3F">
        <w:rPr>
          <w:rFonts w:ascii="Calibri" w:hAnsi="Calibri" w:cs="Calibri"/>
          <w:spacing w:val="6"/>
          <w:sz w:val="20"/>
          <w:szCs w:val="20"/>
        </w:rPr>
        <w:t>en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451B40" w:rsidRPr="00CA34C4">
        <w:rPr>
          <w:rFonts w:ascii="Calibri" w:hAnsi="Calibri" w:cs="Calibri"/>
          <w:spacing w:val="6"/>
          <w:sz w:val="20"/>
          <w:szCs w:val="20"/>
        </w:rPr>
        <w:t xml:space="preserve">el </w:t>
      </w:r>
      <w:r w:rsidR="007829B6">
        <w:rPr>
          <w:rFonts w:ascii="Calibri" w:hAnsi="Calibri" w:cs="Calibri"/>
          <w:spacing w:val="6"/>
          <w:sz w:val="20"/>
          <w:szCs w:val="20"/>
        </w:rPr>
        <w:t>octavo</w:t>
      </w:r>
      <w:r w:rsidR="00451B40" w:rsidRPr="00CA34C4">
        <w:rPr>
          <w:rFonts w:ascii="Calibri" w:hAnsi="Calibri" w:cs="Calibri"/>
          <w:spacing w:val="6"/>
          <w:sz w:val="20"/>
          <w:szCs w:val="20"/>
        </w:rPr>
        <w:t xml:space="preserve"> mes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de 2019 </w:t>
      </w:r>
      <w:r w:rsidR="00030836" w:rsidRPr="00CA34C4">
        <w:rPr>
          <w:rFonts w:ascii="Calibri" w:hAnsi="Calibri" w:cs="Calibri"/>
          <w:spacing w:val="6"/>
          <w:sz w:val="20"/>
          <w:szCs w:val="20"/>
        </w:rPr>
        <w:t xml:space="preserve">con relación </w:t>
      </w:r>
      <w:r w:rsidR="00451B40" w:rsidRPr="00CA34C4">
        <w:rPr>
          <w:rFonts w:ascii="Calibri" w:hAnsi="Calibri" w:cs="Calibri"/>
          <w:spacing w:val="6"/>
          <w:sz w:val="20"/>
          <w:szCs w:val="20"/>
        </w:rPr>
        <w:t>a</w:t>
      </w:r>
      <w:r w:rsidR="005C0C51">
        <w:rPr>
          <w:rFonts w:ascii="Calibri" w:hAnsi="Calibri" w:cs="Calibri"/>
          <w:spacing w:val="6"/>
          <w:sz w:val="20"/>
          <w:szCs w:val="20"/>
        </w:rPr>
        <w:t>l de</w:t>
      </w:r>
      <w:r w:rsidR="00451B40" w:rsidRPr="00CA34C4">
        <w:rPr>
          <w:rFonts w:ascii="Calibri" w:hAnsi="Calibri" w:cs="Calibri"/>
          <w:spacing w:val="6"/>
          <w:sz w:val="20"/>
          <w:szCs w:val="20"/>
        </w:rPr>
        <w:t xml:space="preserve"> igual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mes </w:t>
      </w:r>
      <w:r w:rsidR="00FF6E15">
        <w:rPr>
          <w:rFonts w:ascii="Calibri" w:hAnsi="Calibri" w:cs="Calibri"/>
          <w:spacing w:val="6"/>
          <w:sz w:val="20"/>
          <w:szCs w:val="20"/>
        </w:rPr>
        <w:t>de 2018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. </w:t>
      </w:r>
    </w:p>
    <w:p w14:paraId="1D63B01F" w14:textId="6F6F8A61" w:rsidR="006C5716" w:rsidRPr="00CA34C4" w:rsidRDefault="006C5716" w:rsidP="006C5716">
      <w:pPr>
        <w:spacing w:before="240" w:after="0" w:line="200" w:lineRule="exact"/>
        <w:jc w:val="both"/>
        <w:rPr>
          <w:rFonts w:ascii="Calibri" w:hAnsi="Calibri" w:cs="Calibri"/>
          <w:spacing w:val="6"/>
          <w:sz w:val="20"/>
          <w:szCs w:val="20"/>
        </w:rPr>
      </w:pPr>
      <w:r w:rsidRPr="00CA34C4">
        <w:rPr>
          <w:rFonts w:ascii="Calibri" w:hAnsi="Calibri" w:cs="Calibri"/>
          <w:spacing w:val="6"/>
          <w:sz w:val="20"/>
          <w:szCs w:val="20"/>
        </w:rPr>
        <w:t>En el caso de los turistas de internación</w:t>
      </w:r>
      <w:r w:rsidR="00F35DE9" w:rsidRPr="00CA34C4">
        <w:rPr>
          <w:rFonts w:ascii="Calibri" w:hAnsi="Calibri" w:cs="Calibri"/>
          <w:spacing w:val="6"/>
          <w:sz w:val="20"/>
          <w:szCs w:val="20"/>
        </w:rPr>
        <w:t>,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se </w:t>
      </w:r>
      <w:r w:rsidR="00F35DE9" w:rsidRPr="00CA34C4">
        <w:rPr>
          <w:rFonts w:ascii="Calibri" w:hAnsi="Calibri" w:cs="Calibri"/>
          <w:spacing w:val="6"/>
          <w:sz w:val="20"/>
          <w:szCs w:val="20"/>
        </w:rPr>
        <w:t>observó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9B7863">
        <w:rPr>
          <w:rFonts w:ascii="Calibri" w:hAnsi="Calibri" w:cs="Calibri"/>
          <w:spacing w:val="6"/>
          <w:sz w:val="20"/>
          <w:szCs w:val="20"/>
        </w:rPr>
        <w:t>en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FA61CC">
        <w:rPr>
          <w:rFonts w:ascii="Calibri" w:hAnsi="Calibri" w:cs="Calibri"/>
          <w:spacing w:val="6"/>
          <w:sz w:val="20"/>
          <w:szCs w:val="20"/>
        </w:rPr>
        <w:t>agosto</w:t>
      </w:r>
      <w:r w:rsidR="00F35DE9" w:rsidRPr="00CA34C4">
        <w:rPr>
          <w:rFonts w:ascii="Calibri" w:hAnsi="Calibri" w:cs="Calibri"/>
          <w:spacing w:val="6"/>
          <w:sz w:val="20"/>
          <w:szCs w:val="20"/>
        </w:rPr>
        <w:t xml:space="preserve"> de este año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un </w:t>
      </w:r>
      <w:r w:rsidR="003074B2">
        <w:rPr>
          <w:rFonts w:ascii="Calibri" w:hAnsi="Calibri" w:cs="Calibri"/>
          <w:spacing w:val="6"/>
          <w:sz w:val="20"/>
          <w:szCs w:val="20"/>
        </w:rPr>
        <w:t>avance</w:t>
      </w:r>
      <w:r w:rsidRPr="00CA34C4">
        <w:rPr>
          <w:rFonts w:ascii="Calibri" w:hAnsi="Calibri" w:cs="Calibri"/>
          <w:spacing w:val="6"/>
          <w:sz w:val="20"/>
          <w:szCs w:val="20"/>
        </w:rPr>
        <w:t xml:space="preserve"> a tasa anual de</w:t>
      </w:r>
      <w:r w:rsidR="003074B2">
        <w:rPr>
          <w:rFonts w:ascii="Calibri" w:hAnsi="Calibri" w:cs="Calibri"/>
          <w:spacing w:val="6"/>
          <w:sz w:val="20"/>
          <w:szCs w:val="20"/>
        </w:rPr>
        <w:t xml:space="preserve"> </w:t>
      </w:r>
      <w:r w:rsidR="00511528">
        <w:rPr>
          <w:rFonts w:ascii="Calibri" w:hAnsi="Calibri" w:cs="Calibri"/>
          <w:spacing w:val="6"/>
          <w:sz w:val="20"/>
          <w:szCs w:val="20"/>
        </w:rPr>
        <w:t>3.3</w:t>
      </w:r>
      <w:r w:rsidRPr="00CA34C4">
        <w:rPr>
          <w:rFonts w:ascii="Calibri" w:hAnsi="Calibri" w:cs="Calibri"/>
          <w:spacing w:val="6"/>
          <w:sz w:val="20"/>
          <w:szCs w:val="20"/>
        </w:rPr>
        <w:t>%</w:t>
      </w:r>
      <w:r w:rsidR="00EC02D1">
        <w:rPr>
          <w:rFonts w:ascii="Calibri" w:hAnsi="Calibri" w:cs="Calibri"/>
          <w:spacing w:val="6"/>
          <w:sz w:val="20"/>
          <w:szCs w:val="20"/>
        </w:rPr>
        <w:t>:</w:t>
      </w:r>
      <w:r w:rsidR="00AB4C40" w:rsidRPr="00CA34C4">
        <w:rPr>
          <w:rFonts w:ascii="Calibri" w:hAnsi="Calibri" w:cs="Calibri"/>
          <w:spacing w:val="6"/>
          <w:sz w:val="20"/>
          <w:szCs w:val="20"/>
        </w:rPr>
        <w:t xml:space="preserve"> </w:t>
      </w:r>
      <w:r w:rsidR="00FF6E15" w:rsidRPr="00C26B92">
        <w:rPr>
          <w:rFonts w:ascii="Calibri" w:hAnsi="Calibri" w:cs="Calibri"/>
          <w:sz w:val="20"/>
        </w:rPr>
        <w:t xml:space="preserve">los </w:t>
      </w:r>
      <w:r w:rsidR="00FF6E15" w:rsidRPr="00CA34C4">
        <w:rPr>
          <w:rFonts w:ascii="Calibri" w:hAnsi="Calibri" w:cs="Calibri"/>
          <w:sz w:val="20"/>
        </w:rPr>
        <w:t xml:space="preserve">turistas </w:t>
      </w:r>
      <w:r w:rsidR="00FF6E15">
        <w:rPr>
          <w:rFonts w:ascii="Calibri" w:hAnsi="Calibri" w:cs="Calibri"/>
          <w:sz w:val="20"/>
        </w:rPr>
        <w:t xml:space="preserve">que </w:t>
      </w:r>
      <w:r w:rsidR="00FF6E15" w:rsidRPr="00CA34C4">
        <w:rPr>
          <w:rFonts w:ascii="Calibri" w:hAnsi="Calibri" w:cs="Calibri"/>
          <w:sz w:val="20"/>
        </w:rPr>
        <w:t xml:space="preserve">ingresaron vía aérea </w:t>
      </w:r>
      <w:r w:rsidR="00043C73">
        <w:rPr>
          <w:rFonts w:ascii="Calibri" w:hAnsi="Calibri" w:cs="Calibri"/>
          <w:sz w:val="20"/>
        </w:rPr>
        <w:t>fueron mayores en</w:t>
      </w:r>
      <w:r w:rsidR="00511528">
        <w:rPr>
          <w:rFonts w:ascii="Calibri" w:hAnsi="Calibri" w:cs="Calibri"/>
          <w:sz w:val="20"/>
        </w:rPr>
        <w:t xml:space="preserve"> 0.4</w:t>
      </w:r>
      <w:r w:rsidR="00FF6E15" w:rsidRPr="00CA34C4">
        <w:rPr>
          <w:rFonts w:ascii="Calibri" w:hAnsi="Calibri" w:cs="Calibri"/>
          <w:sz w:val="20"/>
        </w:rPr>
        <w:t>%</w:t>
      </w:r>
      <w:r w:rsidR="00FF6E15">
        <w:rPr>
          <w:rFonts w:ascii="Calibri" w:hAnsi="Calibri" w:cs="Calibri"/>
          <w:sz w:val="20"/>
        </w:rPr>
        <w:t xml:space="preserve"> y </w:t>
      </w:r>
      <w:r w:rsidR="00AB4C40" w:rsidRPr="00CA34C4">
        <w:rPr>
          <w:rFonts w:ascii="Calibri" w:hAnsi="Calibri" w:cs="Calibri"/>
          <w:sz w:val="20"/>
        </w:rPr>
        <w:t xml:space="preserve">los </w:t>
      </w:r>
      <w:r w:rsidR="00FF6E15" w:rsidRPr="00CA34C4">
        <w:rPr>
          <w:rFonts w:ascii="Calibri" w:hAnsi="Calibri" w:cs="Calibri"/>
          <w:sz w:val="20"/>
        </w:rPr>
        <w:t xml:space="preserve">que </w:t>
      </w:r>
      <w:r w:rsidR="00FF6E15">
        <w:rPr>
          <w:rFonts w:ascii="Calibri" w:hAnsi="Calibri" w:cs="Calibri"/>
          <w:sz w:val="20"/>
        </w:rPr>
        <w:t>lo hicieron por</w:t>
      </w:r>
      <w:r w:rsidR="00C26B92" w:rsidRPr="00CA34C4">
        <w:rPr>
          <w:rFonts w:ascii="Calibri" w:hAnsi="Calibri" w:cs="Calibri"/>
          <w:sz w:val="20"/>
        </w:rPr>
        <w:t xml:space="preserve"> vía terrestre </w:t>
      </w:r>
      <w:r w:rsidR="00203968">
        <w:rPr>
          <w:rFonts w:ascii="Calibri" w:hAnsi="Calibri" w:cs="Calibri"/>
          <w:sz w:val="20"/>
        </w:rPr>
        <w:t xml:space="preserve">se elevaron </w:t>
      </w:r>
      <w:r w:rsidR="00511528">
        <w:rPr>
          <w:rFonts w:ascii="Calibri" w:hAnsi="Calibri" w:cs="Calibri"/>
          <w:sz w:val="20"/>
        </w:rPr>
        <w:t>1</w:t>
      </w:r>
      <w:r w:rsidR="00334460">
        <w:rPr>
          <w:rFonts w:ascii="Calibri" w:hAnsi="Calibri" w:cs="Calibri"/>
          <w:sz w:val="20"/>
        </w:rPr>
        <w:t>8</w:t>
      </w:r>
      <w:r w:rsidR="00783FF0">
        <w:rPr>
          <w:rFonts w:ascii="Calibri" w:hAnsi="Calibri" w:cs="Calibri"/>
          <w:sz w:val="20"/>
        </w:rPr>
        <w:t>.</w:t>
      </w:r>
      <w:r w:rsidR="00511528">
        <w:rPr>
          <w:rFonts w:ascii="Calibri" w:hAnsi="Calibri" w:cs="Calibri"/>
          <w:sz w:val="20"/>
        </w:rPr>
        <w:t>6</w:t>
      </w:r>
      <w:r w:rsidR="00C26B92" w:rsidRPr="00CA34C4">
        <w:rPr>
          <w:rFonts w:ascii="Calibri" w:hAnsi="Calibri" w:cs="Calibri"/>
          <w:sz w:val="20"/>
        </w:rPr>
        <w:t>%</w:t>
      </w:r>
      <w:r w:rsidR="00C26B92">
        <w:rPr>
          <w:rFonts w:ascii="Calibri" w:hAnsi="Calibri" w:cs="Calibri"/>
          <w:sz w:val="20"/>
        </w:rPr>
        <w:t xml:space="preserve"> </w:t>
      </w:r>
      <w:r w:rsidR="00B00FC4">
        <w:rPr>
          <w:rFonts w:ascii="Calibri" w:hAnsi="Calibri" w:cs="Calibri"/>
          <w:sz w:val="20"/>
        </w:rPr>
        <w:t xml:space="preserve">en </w:t>
      </w:r>
      <w:r w:rsidR="00F21C56">
        <w:rPr>
          <w:rFonts w:ascii="Calibri" w:hAnsi="Calibri" w:cs="Calibri"/>
          <w:sz w:val="20"/>
        </w:rPr>
        <w:t xml:space="preserve">el mes </w:t>
      </w:r>
      <w:r w:rsidR="00043C73">
        <w:rPr>
          <w:rFonts w:ascii="Calibri" w:hAnsi="Calibri" w:cs="Calibri"/>
          <w:sz w:val="20"/>
        </w:rPr>
        <w:t>en cuestión</w:t>
      </w:r>
      <w:r w:rsidR="00AB4C40" w:rsidRPr="00CA34C4">
        <w:rPr>
          <w:rFonts w:ascii="Calibri" w:hAnsi="Calibri" w:cs="Calibri"/>
          <w:sz w:val="20"/>
        </w:rPr>
        <w:t>.</w:t>
      </w:r>
    </w:p>
    <w:p w14:paraId="14685EFF" w14:textId="77777777" w:rsidR="00B315BB" w:rsidRPr="00C9256F" w:rsidRDefault="00012F68" w:rsidP="005A1335">
      <w:pPr>
        <w:pStyle w:val="p0"/>
        <w:keepNext/>
        <w:widowControl/>
        <w:spacing w:before="240" w:line="180" w:lineRule="exact"/>
        <w:jc w:val="center"/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</w:pPr>
      <w:r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 xml:space="preserve">Número de turistas internacionales </w:t>
      </w:r>
    </w:p>
    <w:p w14:paraId="031105ED" w14:textId="77777777" w:rsidR="00012F68" w:rsidRPr="00C9256F" w:rsidRDefault="00012F68" w:rsidP="00B315BB">
      <w:pPr>
        <w:pStyle w:val="p0"/>
        <w:keepNext/>
        <w:widowControl/>
        <w:spacing w:before="0" w:line="180" w:lineRule="exac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9256F">
        <w:rPr>
          <w:rFonts w:asciiTheme="minorHAnsi" w:hAnsiTheme="minorHAnsi" w:cstheme="minorHAnsi"/>
          <w:b/>
          <w:smallCaps/>
          <w:snapToGrid/>
          <w:color w:val="auto"/>
          <w:sz w:val="20"/>
          <w:lang w:eastAsia="es-MX"/>
        </w:rPr>
        <w:t>que ingresaron al país según tipo</w:t>
      </w:r>
      <w:r w:rsidR="003430AE" w:rsidRPr="00D77DE1">
        <w:rPr>
          <w:rFonts w:asciiTheme="minorHAnsi" w:hAnsiTheme="minorHAnsi" w:cstheme="minorHAnsi"/>
          <w:b/>
          <w:smallCaps/>
          <w:snapToGrid/>
          <w:color w:val="auto"/>
          <w:sz w:val="20"/>
          <w:vertAlign w:val="superscript"/>
          <w:lang w:eastAsia="es-MX"/>
        </w:rPr>
        <w:t>1</w:t>
      </w:r>
    </w:p>
    <w:tbl>
      <w:tblPr>
        <w:tblStyle w:val="Tabladecuadrcula4-nfasis11"/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2184"/>
        <w:gridCol w:w="924"/>
        <w:gridCol w:w="924"/>
        <w:gridCol w:w="854"/>
      </w:tblGrid>
      <w:tr w:rsidR="00B800E8" w:rsidRPr="00C9256F" w14:paraId="54D09D02" w14:textId="77777777" w:rsidTr="00C2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F1D0BCC" w14:textId="77777777" w:rsidR="00012F68" w:rsidRPr="00C9256F" w:rsidRDefault="00012F68" w:rsidP="00676E40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6"/>
              </w:rPr>
              <w:t>Tipo de turistas</w:t>
            </w:r>
          </w:p>
        </w:tc>
        <w:tc>
          <w:tcPr>
            <w:tcW w:w="1848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585A5B84" w14:textId="02536460" w:rsidR="00012F68" w:rsidRPr="00C9256F" w:rsidRDefault="007829B6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Agosto</w:t>
            </w:r>
          </w:p>
        </w:tc>
        <w:tc>
          <w:tcPr>
            <w:tcW w:w="854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1D75AF99" w14:textId="77777777" w:rsidR="00012F68" w:rsidRPr="00C9256F" w:rsidRDefault="00012F68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6"/>
              </w:rPr>
              <w:t>Variación</w:t>
            </w:r>
            <w:r w:rsidR="00F35DE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6DE2F7D" w14:textId="77777777" w:rsidR="00012F68" w:rsidRPr="00C9256F" w:rsidRDefault="00F35DE9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% </w:t>
            </w:r>
            <w:r w:rsidR="00012F68" w:rsidRPr="00C9256F">
              <w:rPr>
                <w:rFonts w:cstheme="minorHAnsi"/>
                <w:color w:val="000000" w:themeColor="text1"/>
                <w:sz w:val="16"/>
                <w:szCs w:val="16"/>
              </w:rPr>
              <w:t>Anual</w:t>
            </w:r>
          </w:p>
        </w:tc>
      </w:tr>
      <w:tr w:rsidR="00B800E8" w:rsidRPr="00C9256F" w14:paraId="4DAB844A" w14:textId="77777777" w:rsidTr="00C2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vMerge/>
            <w:tcBorders>
              <w:top w:val="nil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44452" w14:textId="77777777" w:rsidR="00012F68" w:rsidRPr="00C9256F" w:rsidRDefault="00012F68" w:rsidP="001C6E83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245DDB87" w14:textId="77777777" w:rsidR="00012F68" w:rsidRPr="00C9256F" w:rsidRDefault="00012F68" w:rsidP="001C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C9256F">
              <w:rPr>
                <w:rFonts w:cstheme="minorHAnsi"/>
                <w:b/>
                <w:sz w:val="16"/>
                <w:szCs w:val="1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FBB866F" w14:textId="77777777" w:rsidR="00012F68" w:rsidRPr="00C9256F" w:rsidRDefault="00012F68" w:rsidP="001C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C9256F">
              <w:rPr>
                <w:rFonts w:cstheme="minorHAnsi"/>
                <w:b/>
                <w:sz w:val="16"/>
                <w:szCs w:val="14"/>
              </w:rPr>
              <w:t>2019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1821399A" w14:textId="77777777" w:rsidR="00012F68" w:rsidRPr="00C9256F" w:rsidRDefault="00012F68" w:rsidP="001C6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012F68" w:rsidRPr="00C9256F" w14:paraId="63D6E62A" w14:textId="77777777" w:rsidTr="00F016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sing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EDF54" w14:textId="77777777" w:rsidR="00012F68" w:rsidRPr="00C9256F" w:rsidRDefault="00012F68" w:rsidP="001C6E83">
            <w:pPr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Turistas Internacionales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A6831" w14:textId="43798377" w:rsidR="00012F68" w:rsidRPr="00C9256F" w:rsidRDefault="00F356D0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3,420,201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BEF00" w14:textId="243D8B8E" w:rsidR="00012F68" w:rsidRPr="00C9256F" w:rsidRDefault="00F356D0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3,571,646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23DCAC9E" w14:textId="1E15DCC3" w:rsidR="00012F68" w:rsidRPr="00C9256F" w:rsidRDefault="00F356D0" w:rsidP="006A0B98">
            <w:pPr>
              <w:tabs>
                <w:tab w:val="decimal" w:pos="404"/>
              </w:tabs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4.4</w:t>
            </w:r>
          </w:p>
        </w:tc>
      </w:tr>
      <w:tr w:rsidR="00401B94" w:rsidRPr="00C9256F" w14:paraId="274358C8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648BF03" w14:textId="77777777" w:rsidR="00012F68" w:rsidRPr="00C9256F" w:rsidRDefault="00012F68" w:rsidP="00C26B92">
            <w:pPr>
              <w:pStyle w:val="Prrafodelista"/>
              <w:numPr>
                <w:ilvl w:val="0"/>
                <w:numId w:val="9"/>
              </w:numPr>
              <w:ind w:left="236" w:right="184" w:hanging="142"/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Turistas</w:t>
            </w:r>
            <w:r w:rsidR="00183F45" w:rsidRPr="00C9256F">
              <w:rPr>
                <w:rFonts w:cstheme="minorHAnsi"/>
                <w:sz w:val="16"/>
                <w:szCs w:val="16"/>
              </w:rPr>
              <w:t xml:space="preserve"> </w:t>
            </w:r>
            <w:r w:rsidRPr="00C9256F">
              <w:rPr>
                <w:rFonts w:cstheme="minorHAnsi"/>
                <w:sz w:val="16"/>
                <w:szCs w:val="16"/>
              </w:rPr>
              <w:t>de internación</w:t>
            </w:r>
          </w:p>
        </w:tc>
        <w:tc>
          <w:tcPr>
            <w:tcW w:w="9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6FD4A330" w14:textId="6222D08A" w:rsidR="00012F68" w:rsidRPr="00C9256F" w:rsidRDefault="00F356D0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1,695,665</w:t>
            </w:r>
          </w:p>
        </w:tc>
        <w:tc>
          <w:tcPr>
            <w:tcW w:w="9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B85651E" w14:textId="052D82B7" w:rsidR="00012F68" w:rsidRPr="00C9256F" w:rsidRDefault="00F356D0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1,751,356</w:t>
            </w:r>
          </w:p>
        </w:tc>
        <w:tc>
          <w:tcPr>
            <w:tcW w:w="854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7851354" w14:textId="4B67B109" w:rsidR="00012F68" w:rsidRPr="00C9256F" w:rsidRDefault="00F356D0" w:rsidP="006A0B98">
            <w:pPr>
              <w:tabs>
                <w:tab w:val="left" w:pos="82"/>
                <w:tab w:val="decimal" w:pos="404"/>
              </w:tabs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3.3</w:t>
            </w:r>
          </w:p>
        </w:tc>
      </w:tr>
      <w:tr w:rsidR="00012F68" w:rsidRPr="00C9256F" w14:paraId="054B9F7A" w14:textId="77777777" w:rsidTr="00F016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1AD46" w14:textId="77777777" w:rsidR="00012F68" w:rsidRPr="00C9256F" w:rsidRDefault="00012F68" w:rsidP="00012F68">
            <w:pPr>
              <w:pStyle w:val="Prrafodelista"/>
              <w:numPr>
                <w:ilvl w:val="0"/>
                <w:numId w:val="10"/>
              </w:numPr>
              <w:ind w:left="452" w:hanging="141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C9256F">
              <w:rPr>
                <w:rFonts w:cstheme="minorHAnsi"/>
                <w:b w:val="0"/>
                <w:sz w:val="16"/>
                <w:szCs w:val="16"/>
              </w:rPr>
              <w:t>Vía aérea</w:t>
            </w:r>
          </w:p>
        </w:tc>
        <w:tc>
          <w:tcPr>
            <w:tcW w:w="9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12E40" w14:textId="225FCA31" w:rsidR="00012F68" w:rsidRPr="00C9256F" w:rsidRDefault="00F356D0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1,423,725</w:t>
            </w:r>
          </w:p>
        </w:tc>
        <w:tc>
          <w:tcPr>
            <w:tcW w:w="9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7FC3B" w14:textId="67C9971B" w:rsidR="00012F68" w:rsidRPr="00C9256F" w:rsidRDefault="00F356D0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1,428,737</w:t>
            </w:r>
          </w:p>
        </w:tc>
        <w:tc>
          <w:tcPr>
            <w:tcW w:w="854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65443900" w14:textId="1156C098" w:rsidR="00012F68" w:rsidRPr="00C9256F" w:rsidRDefault="00F356D0" w:rsidP="006A0B98">
            <w:pPr>
              <w:tabs>
                <w:tab w:val="decimal" w:pos="404"/>
              </w:tabs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0.4</w:t>
            </w:r>
          </w:p>
        </w:tc>
      </w:tr>
      <w:tr w:rsidR="00401B94" w:rsidRPr="00C9256F" w14:paraId="37051B47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131C311" w14:textId="77777777" w:rsidR="00012F68" w:rsidRPr="00C9256F" w:rsidRDefault="00012F68" w:rsidP="00012F68">
            <w:pPr>
              <w:pStyle w:val="Prrafodelista"/>
              <w:numPr>
                <w:ilvl w:val="0"/>
                <w:numId w:val="10"/>
              </w:numPr>
              <w:ind w:left="452" w:hanging="141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C9256F">
              <w:rPr>
                <w:rFonts w:cstheme="minorHAnsi"/>
                <w:b w:val="0"/>
                <w:sz w:val="16"/>
                <w:szCs w:val="16"/>
              </w:rPr>
              <w:t>Vía terrestre</w:t>
            </w:r>
          </w:p>
        </w:tc>
        <w:tc>
          <w:tcPr>
            <w:tcW w:w="9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D154269" w14:textId="7CABC7B0" w:rsidR="00012F68" w:rsidRPr="00C9256F" w:rsidRDefault="00F356D0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271,940</w:t>
            </w:r>
          </w:p>
        </w:tc>
        <w:tc>
          <w:tcPr>
            <w:tcW w:w="9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3A18AD1" w14:textId="3B25AFBA" w:rsidR="00012F68" w:rsidRPr="00C9256F" w:rsidRDefault="00F356D0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322,619</w:t>
            </w:r>
          </w:p>
        </w:tc>
        <w:tc>
          <w:tcPr>
            <w:tcW w:w="854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7573125" w14:textId="66DECBA1" w:rsidR="00012F68" w:rsidRPr="00C9256F" w:rsidRDefault="00F356D0" w:rsidP="006A0B98">
            <w:pPr>
              <w:tabs>
                <w:tab w:val="left" w:pos="82"/>
                <w:tab w:val="decimal" w:pos="404"/>
              </w:tabs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18.6</w:t>
            </w:r>
          </w:p>
        </w:tc>
      </w:tr>
      <w:tr w:rsidR="00012F68" w:rsidRPr="00C9256F" w14:paraId="40662562" w14:textId="77777777" w:rsidTr="00F016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44D88" w14:textId="77777777" w:rsidR="00012F68" w:rsidRPr="00C9256F" w:rsidRDefault="00012F68" w:rsidP="006B5ACB">
            <w:pPr>
              <w:pStyle w:val="Prrafodelista"/>
              <w:numPr>
                <w:ilvl w:val="0"/>
                <w:numId w:val="9"/>
              </w:numPr>
              <w:ind w:left="236" w:right="184" w:hanging="142"/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Turistas fronterizos</w:t>
            </w:r>
          </w:p>
        </w:tc>
        <w:tc>
          <w:tcPr>
            <w:tcW w:w="92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F32FA" w14:textId="26911B81" w:rsidR="00012F68" w:rsidRPr="00C9256F" w:rsidRDefault="00F356D0" w:rsidP="00676E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1,724,536</w:t>
            </w:r>
          </w:p>
        </w:tc>
        <w:tc>
          <w:tcPr>
            <w:tcW w:w="92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348C2" w14:textId="03B70075" w:rsidR="00012F68" w:rsidRPr="00C9256F" w:rsidRDefault="00F356D0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1,820,290</w:t>
            </w:r>
          </w:p>
        </w:tc>
        <w:tc>
          <w:tcPr>
            <w:tcW w:w="854" w:type="dxa"/>
            <w:tcBorders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CEB0D32" w14:textId="53B5C5B0" w:rsidR="00012F68" w:rsidRPr="00C9256F" w:rsidRDefault="00F356D0" w:rsidP="006A0B98">
            <w:pPr>
              <w:tabs>
                <w:tab w:val="decimal" w:pos="404"/>
              </w:tabs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5.6</w:t>
            </w:r>
          </w:p>
        </w:tc>
      </w:tr>
    </w:tbl>
    <w:p w14:paraId="29B501DC" w14:textId="77777777" w:rsidR="00D77DE1" w:rsidRDefault="00D77DE1" w:rsidP="006049F1">
      <w:pPr>
        <w:pStyle w:val="Textoindependiente"/>
        <w:rPr>
          <w:rFonts w:asciiTheme="minorHAnsi" w:hAnsiTheme="minorHAnsi" w:cstheme="minorHAnsi"/>
          <w:sz w:val="14"/>
          <w:szCs w:val="14"/>
        </w:rPr>
      </w:pPr>
      <w:r w:rsidRPr="003430AE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3430AE">
        <w:rPr>
          <w:rFonts w:asciiTheme="minorHAnsi" w:hAnsiTheme="minorHAnsi" w:cstheme="minorHAnsi"/>
          <w:sz w:val="14"/>
          <w:szCs w:val="14"/>
        </w:rPr>
        <w:t>E</w:t>
      </w:r>
      <w:r>
        <w:rPr>
          <w:rFonts w:asciiTheme="minorHAnsi" w:hAnsiTheme="minorHAnsi" w:cstheme="minorHAnsi"/>
          <w:sz w:val="14"/>
          <w:szCs w:val="14"/>
        </w:rPr>
        <w:t>ntradas</w:t>
      </w:r>
      <w:r w:rsidR="00B00FC4">
        <w:rPr>
          <w:rFonts w:asciiTheme="minorHAnsi" w:hAnsiTheme="minorHAnsi" w:cstheme="minorHAnsi"/>
          <w:sz w:val="14"/>
          <w:szCs w:val="14"/>
        </w:rPr>
        <w:t>.</w:t>
      </w:r>
    </w:p>
    <w:p w14:paraId="665C8FC5" w14:textId="3CF772F7" w:rsidR="00767C17" w:rsidRPr="00043C73" w:rsidRDefault="007F5823" w:rsidP="00F356D0">
      <w:pPr>
        <w:pStyle w:val="Textoindependiente"/>
        <w:widowControl w:val="0"/>
        <w:rPr>
          <w:rFonts w:asciiTheme="minorHAnsi" w:hAnsiTheme="minorHAnsi" w:cstheme="minorHAnsi"/>
          <w:spacing w:val="6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B94F59" w:rsidRPr="00043C73">
        <w:rPr>
          <w:rFonts w:asciiTheme="minorHAnsi" w:hAnsiTheme="minorHAnsi" w:cstheme="minorHAnsi"/>
          <w:sz w:val="14"/>
          <w:szCs w:val="14"/>
        </w:rPr>
        <w:t xml:space="preserve">Fuente: INEGI. Encuestas de Viajeros </w:t>
      </w:r>
      <w:r w:rsidR="00946CDB" w:rsidRPr="00043C73">
        <w:rPr>
          <w:rFonts w:asciiTheme="minorHAnsi" w:hAnsiTheme="minorHAnsi" w:cstheme="minorHAnsi"/>
          <w:sz w:val="14"/>
          <w:szCs w:val="14"/>
        </w:rPr>
        <w:t>I</w:t>
      </w:r>
      <w:r w:rsidR="00B94F59" w:rsidRPr="00043C73">
        <w:rPr>
          <w:rFonts w:asciiTheme="minorHAnsi" w:hAnsiTheme="minorHAnsi" w:cstheme="minorHAnsi"/>
          <w:sz w:val="14"/>
          <w:szCs w:val="14"/>
        </w:rPr>
        <w:t xml:space="preserve">nternacionales. </w:t>
      </w:r>
    </w:p>
    <w:p w14:paraId="08046BE3" w14:textId="77777777" w:rsidR="009956C5" w:rsidRDefault="009956C5" w:rsidP="00666E66">
      <w:pPr>
        <w:pStyle w:val="Textoindependiente"/>
        <w:spacing w:before="240" w:after="240" w:line="200" w:lineRule="exact"/>
        <w:rPr>
          <w:rFonts w:ascii="Calibri" w:hAnsi="Calibri" w:cs="Calibri"/>
          <w:sz w:val="20"/>
          <w:szCs w:val="20"/>
        </w:rPr>
      </w:pPr>
    </w:p>
    <w:p w14:paraId="2CAB857C" w14:textId="77777777" w:rsidR="009956C5" w:rsidRDefault="009956C5" w:rsidP="00666E66">
      <w:pPr>
        <w:pStyle w:val="Textoindependiente"/>
        <w:spacing w:before="240" w:after="240" w:line="200" w:lineRule="exact"/>
        <w:rPr>
          <w:rFonts w:ascii="Calibri" w:hAnsi="Calibri" w:cs="Calibri"/>
          <w:sz w:val="20"/>
          <w:szCs w:val="20"/>
        </w:rPr>
      </w:pPr>
    </w:p>
    <w:p w14:paraId="4B2CAB5B" w14:textId="77777777" w:rsidR="009956C5" w:rsidRDefault="009956C5" w:rsidP="00666E66">
      <w:pPr>
        <w:pStyle w:val="Textoindependiente"/>
        <w:spacing w:before="240" w:after="240" w:line="200" w:lineRule="exact"/>
        <w:rPr>
          <w:rFonts w:ascii="Calibri" w:hAnsi="Calibri" w:cs="Calibri"/>
          <w:sz w:val="20"/>
          <w:szCs w:val="20"/>
        </w:rPr>
      </w:pPr>
    </w:p>
    <w:p w14:paraId="0BB69C93" w14:textId="67C3B021" w:rsidR="00025F8E" w:rsidRPr="006049F1" w:rsidRDefault="00767C17" w:rsidP="00666E66">
      <w:pPr>
        <w:pStyle w:val="Textoindependiente"/>
        <w:spacing w:before="240" w:after="240" w:line="200" w:lineRule="exact"/>
        <w:rPr>
          <w:rFonts w:ascii="Calibri" w:hAnsi="Calibri" w:cs="Calibri"/>
          <w:sz w:val="20"/>
          <w:szCs w:val="20"/>
        </w:rPr>
      </w:pPr>
      <w:r w:rsidRPr="006049F1">
        <w:rPr>
          <w:rFonts w:ascii="Calibri" w:hAnsi="Calibri" w:cs="Calibri"/>
          <w:sz w:val="20"/>
          <w:szCs w:val="20"/>
        </w:rPr>
        <w:lastRenderedPageBreak/>
        <w:t>Del total de turistas de internación que ingresaron al país en</w:t>
      </w:r>
      <w:r w:rsidR="00451B40" w:rsidRPr="006049F1">
        <w:rPr>
          <w:rFonts w:ascii="Calibri" w:hAnsi="Calibri" w:cs="Calibri"/>
          <w:sz w:val="20"/>
          <w:szCs w:val="20"/>
        </w:rPr>
        <w:t xml:space="preserve"> </w:t>
      </w:r>
      <w:r w:rsidR="00A61658">
        <w:rPr>
          <w:rFonts w:ascii="Calibri" w:hAnsi="Calibri" w:cs="Calibri"/>
          <w:sz w:val="20"/>
          <w:szCs w:val="20"/>
        </w:rPr>
        <w:t>agosto</w:t>
      </w:r>
      <w:r w:rsidR="007B685D">
        <w:rPr>
          <w:rFonts w:ascii="Calibri" w:hAnsi="Calibri" w:cs="Calibri"/>
          <w:sz w:val="20"/>
          <w:szCs w:val="20"/>
        </w:rPr>
        <w:t xml:space="preserve"> </w:t>
      </w:r>
      <w:r w:rsidRPr="006049F1">
        <w:rPr>
          <w:rFonts w:ascii="Calibri" w:hAnsi="Calibri" w:cs="Calibri"/>
          <w:sz w:val="20"/>
          <w:szCs w:val="20"/>
        </w:rPr>
        <w:t xml:space="preserve">de este año, </w:t>
      </w:r>
      <w:r w:rsidR="00A30126">
        <w:rPr>
          <w:rFonts w:ascii="Calibri" w:hAnsi="Calibri" w:cs="Calibri"/>
          <w:sz w:val="20"/>
          <w:szCs w:val="20"/>
        </w:rPr>
        <w:t>81.6</w:t>
      </w:r>
      <w:r w:rsidRPr="006049F1">
        <w:rPr>
          <w:rFonts w:ascii="Calibri" w:hAnsi="Calibri" w:cs="Calibri"/>
          <w:sz w:val="20"/>
          <w:szCs w:val="20"/>
        </w:rPr>
        <w:t xml:space="preserve">% correspondió a turistas por vía aérea y el restante </w:t>
      </w:r>
      <w:r w:rsidR="00A30126">
        <w:rPr>
          <w:rFonts w:ascii="Calibri" w:hAnsi="Calibri" w:cs="Calibri"/>
          <w:sz w:val="20"/>
          <w:szCs w:val="20"/>
        </w:rPr>
        <w:t>18.4</w:t>
      </w:r>
      <w:r w:rsidRPr="006049F1">
        <w:rPr>
          <w:rFonts w:ascii="Calibri" w:hAnsi="Calibri" w:cs="Calibri"/>
          <w:sz w:val="20"/>
          <w:szCs w:val="20"/>
        </w:rPr>
        <w:t xml:space="preserve">% a turistas por vía terrestre. </w:t>
      </w:r>
    </w:p>
    <w:p w14:paraId="77A1770F" w14:textId="77777777" w:rsidR="00025F8E" w:rsidRPr="00CA34C4" w:rsidRDefault="00025F8E" w:rsidP="00BE463D">
      <w:pPr>
        <w:spacing w:after="0" w:line="180" w:lineRule="exact"/>
        <w:jc w:val="center"/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</w:pPr>
      <w:r w:rsidRPr="00CA34C4"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  <w:t>Distribución porcentual de</w:t>
      </w:r>
      <w:r w:rsidR="00BE463D" w:rsidRPr="00CA34C4"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  <w:t>l</w:t>
      </w:r>
      <w:r w:rsidRPr="00CA34C4"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  <w:t xml:space="preserve"> ingreso de los </w:t>
      </w:r>
    </w:p>
    <w:p w14:paraId="08617B7B" w14:textId="77777777" w:rsidR="00025F8E" w:rsidRPr="00CA34C4" w:rsidRDefault="00025F8E" w:rsidP="00BE463D">
      <w:pPr>
        <w:spacing w:after="0" w:line="180" w:lineRule="exact"/>
        <w:jc w:val="center"/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</w:pPr>
      <w:r w:rsidRPr="00CA34C4"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  <w:t>turistas de internación según tipo</w:t>
      </w:r>
    </w:p>
    <w:p w14:paraId="1ECAC912" w14:textId="5A3915E1" w:rsidR="00025F8E" w:rsidRPr="006049F1" w:rsidRDefault="005F1732" w:rsidP="00BE463D">
      <w:pPr>
        <w:pStyle w:val="Textoindependiente"/>
        <w:spacing w:line="180" w:lineRule="exact"/>
        <w:jc w:val="center"/>
        <w:rPr>
          <w:rFonts w:ascii="Calibri" w:hAnsi="Calibri" w:cs="Calibri"/>
          <w:spacing w:val="4"/>
          <w:sz w:val="18"/>
          <w:szCs w:val="18"/>
        </w:rPr>
      </w:pPr>
      <w:r>
        <w:rPr>
          <w:rFonts w:ascii="Calibri" w:hAnsi="Calibri" w:cs="Calibri"/>
          <w:b/>
          <w:smallCaps/>
          <w:sz w:val="18"/>
          <w:szCs w:val="18"/>
        </w:rPr>
        <w:t xml:space="preserve">Durante </w:t>
      </w:r>
      <w:r w:rsidR="00A61658">
        <w:rPr>
          <w:rFonts w:ascii="Calibri" w:hAnsi="Calibri" w:cs="Calibri"/>
          <w:b/>
          <w:smallCaps/>
          <w:sz w:val="18"/>
          <w:szCs w:val="18"/>
        </w:rPr>
        <w:t>Agosto</w:t>
      </w:r>
      <w:r w:rsidR="00025F8E" w:rsidRPr="006049F1">
        <w:rPr>
          <w:rFonts w:ascii="Calibri" w:hAnsi="Calibri" w:cs="Calibri"/>
          <w:b/>
          <w:smallCaps/>
          <w:sz w:val="18"/>
          <w:szCs w:val="18"/>
        </w:rPr>
        <w:t xml:space="preserve"> de 2019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4"/>
      </w:tblGrid>
      <w:tr w:rsidR="009815E0" w:rsidRPr="00C9256F" w14:paraId="14605EE0" w14:textId="77777777" w:rsidTr="00026F66">
        <w:trPr>
          <w:cantSplit/>
          <w:trHeight w:val="3402"/>
        </w:trPr>
        <w:tc>
          <w:tcPr>
            <w:tcW w:w="4844" w:type="dxa"/>
            <w:vAlign w:val="center"/>
          </w:tcPr>
          <w:p w14:paraId="64907188" w14:textId="4AB5A3D2" w:rsidR="009815E0" w:rsidRPr="00C9256F" w:rsidRDefault="006F7356" w:rsidP="003511B2">
            <w:pPr>
              <w:keepNext/>
              <w:keepLines/>
              <w:ind w:left="-42"/>
              <w:jc w:val="center"/>
              <w:rPr>
                <w:rFonts w:cstheme="minorHAnsi"/>
              </w:rPr>
            </w:pPr>
            <w:r w:rsidRPr="006F7356">
              <w:rPr>
                <w:rFonts w:cstheme="minorHAnsi"/>
                <w:noProof/>
                <w:lang w:eastAsia="es-MX"/>
              </w:rPr>
              <w:drawing>
                <wp:inline distT="0" distB="0" distL="0" distR="0" wp14:anchorId="71E17BEA" wp14:editId="5147CDF9">
                  <wp:extent cx="2980690" cy="22371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223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48380" w14:textId="5948C98A" w:rsidR="00F35DE9" w:rsidRPr="000E50F8" w:rsidRDefault="00407193" w:rsidP="00DE38E3">
      <w:pPr>
        <w:spacing w:after="0" w:line="240" w:lineRule="auto"/>
        <w:jc w:val="both"/>
        <w:rPr>
          <w:rFonts w:cstheme="minorHAnsi"/>
          <w:sz w:val="13"/>
          <w:szCs w:val="13"/>
        </w:rPr>
      </w:pPr>
      <w:r w:rsidRPr="000E50F8">
        <w:rPr>
          <w:rFonts w:cstheme="minorHAnsi"/>
          <w:sz w:val="13"/>
          <w:szCs w:val="13"/>
        </w:rPr>
        <w:t>Fuente: INEGI</w:t>
      </w:r>
      <w:r w:rsidR="00F35DE9" w:rsidRPr="000E50F8">
        <w:rPr>
          <w:rFonts w:cstheme="minorHAnsi"/>
          <w:sz w:val="13"/>
          <w:szCs w:val="13"/>
        </w:rPr>
        <w:t>.</w:t>
      </w:r>
      <w:r w:rsidRPr="000E50F8">
        <w:rPr>
          <w:rFonts w:cstheme="minorHAnsi"/>
          <w:sz w:val="13"/>
          <w:szCs w:val="13"/>
        </w:rPr>
        <w:t xml:space="preserve"> Encuestas de Viajeros Internacionales. </w:t>
      </w:r>
    </w:p>
    <w:p w14:paraId="23D5B452" w14:textId="4CF8DD20" w:rsidR="005F3878" w:rsidRPr="006049F1" w:rsidRDefault="00756C40" w:rsidP="00351E76">
      <w:pPr>
        <w:spacing w:before="480" w:after="0" w:line="200" w:lineRule="exact"/>
        <w:jc w:val="both"/>
        <w:rPr>
          <w:rFonts w:ascii="Calibri" w:hAnsi="Calibri" w:cs="Calibri"/>
          <w:sz w:val="20"/>
          <w:szCs w:val="20"/>
        </w:rPr>
      </w:pPr>
      <w:r w:rsidRPr="006049F1">
        <w:rPr>
          <w:rFonts w:ascii="Calibri" w:hAnsi="Calibri" w:cs="Calibri"/>
          <w:sz w:val="20"/>
          <w:szCs w:val="20"/>
        </w:rPr>
        <w:t>A tasa anual, el número de turistas internacionales que egres</w:t>
      </w:r>
      <w:r w:rsidR="00B00FC4">
        <w:rPr>
          <w:rFonts w:ascii="Calibri" w:hAnsi="Calibri" w:cs="Calibri"/>
          <w:sz w:val="20"/>
          <w:szCs w:val="20"/>
        </w:rPr>
        <w:t>ó</w:t>
      </w:r>
      <w:r w:rsidRPr="006049F1">
        <w:rPr>
          <w:rFonts w:ascii="Calibri" w:hAnsi="Calibri" w:cs="Calibri"/>
          <w:sz w:val="20"/>
          <w:szCs w:val="20"/>
        </w:rPr>
        <w:t xml:space="preserve"> del país en </w:t>
      </w:r>
      <w:r w:rsidR="00767C17" w:rsidRPr="006049F1">
        <w:rPr>
          <w:rFonts w:ascii="Calibri" w:hAnsi="Calibri" w:cs="Calibri"/>
          <w:sz w:val="20"/>
          <w:szCs w:val="20"/>
        </w:rPr>
        <w:t xml:space="preserve">el </w:t>
      </w:r>
      <w:r w:rsidR="0065658D">
        <w:rPr>
          <w:rFonts w:ascii="Calibri" w:hAnsi="Calibri" w:cs="Calibri"/>
          <w:sz w:val="20"/>
          <w:szCs w:val="20"/>
        </w:rPr>
        <w:t>octavo</w:t>
      </w:r>
      <w:r w:rsidR="00770B5A">
        <w:rPr>
          <w:rFonts w:ascii="Calibri" w:hAnsi="Calibri" w:cs="Calibri"/>
          <w:sz w:val="20"/>
          <w:szCs w:val="20"/>
        </w:rPr>
        <w:t xml:space="preserve"> </w:t>
      </w:r>
      <w:r w:rsidR="00767C17" w:rsidRPr="006049F1">
        <w:rPr>
          <w:rFonts w:ascii="Calibri" w:hAnsi="Calibri" w:cs="Calibri"/>
          <w:sz w:val="20"/>
          <w:szCs w:val="20"/>
        </w:rPr>
        <w:t>mes</w:t>
      </w:r>
      <w:r w:rsidRPr="006049F1">
        <w:rPr>
          <w:rFonts w:ascii="Calibri" w:hAnsi="Calibri" w:cs="Calibri"/>
          <w:sz w:val="20"/>
          <w:szCs w:val="20"/>
        </w:rPr>
        <w:t xml:space="preserve"> de 2019 registró un </w:t>
      </w:r>
      <w:r w:rsidR="00C50228">
        <w:rPr>
          <w:rFonts w:ascii="Calibri" w:hAnsi="Calibri" w:cs="Calibri"/>
          <w:sz w:val="20"/>
          <w:szCs w:val="20"/>
        </w:rPr>
        <w:t>crecimiento</w:t>
      </w:r>
      <w:r w:rsidRPr="006049F1">
        <w:rPr>
          <w:rFonts w:ascii="Calibri" w:hAnsi="Calibri" w:cs="Calibri"/>
          <w:sz w:val="20"/>
          <w:szCs w:val="20"/>
        </w:rPr>
        <w:t xml:space="preserve"> de </w:t>
      </w:r>
      <w:r w:rsidR="000C0C7A">
        <w:rPr>
          <w:rFonts w:ascii="Calibri" w:hAnsi="Calibri" w:cs="Calibri"/>
          <w:sz w:val="20"/>
          <w:szCs w:val="20"/>
        </w:rPr>
        <w:t>2.3</w:t>
      </w:r>
      <w:r w:rsidRPr="006049F1">
        <w:rPr>
          <w:rFonts w:ascii="Calibri" w:hAnsi="Calibri" w:cs="Calibri"/>
          <w:sz w:val="20"/>
          <w:szCs w:val="20"/>
        </w:rPr>
        <w:t xml:space="preserve">% </w:t>
      </w:r>
      <w:r w:rsidR="00767C17" w:rsidRPr="006049F1">
        <w:rPr>
          <w:rFonts w:ascii="Calibri" w:hAnsi="Calibri" w:cs="Calibri"/>
          <w:sz w:val="20"/>
          <w:szCs w:val="20"/>
        </w:rPr>
        <w:t>frente</w:t>
      </w:r>
      <w:r w:rsidRPr="006049F1">
        <w:rPr>
          <w:rFonts w:ascii="Calibri" w:hAnsi="Calibri" w:cs="Calibri"/>
          <w:sz w:val="20"/>
          <w:szCs w:val="20"/>
        </w:rPr>
        <w:t xml:space="preserve"> a</w:t>
      </w:r>
      <w:r w:rsidR="00043C73">
        <w:rPr>
          <w:rFonts w:ascii="Calibri" w:hAnsi="Calibri" w:cs="Calibri"/>
          <w:sz w:val="20"/>
          <w:szCs w:val="20"/>
        </w:rPr>
        <w:t>l de</w:t>
      </w:r>
      <w:r w:rsidR="005C704F">
        <w:rPr>
          <w:rFonts w:ascii="Calibri" w:hAnsi="Calibri" w:cs="Calibri"/>
          <w:sz w:val="20"/>
          <w:szCs w:val="20"/>
        </w:rPr>
        <w:t xml:space="preserve"> </w:t>
      </w:r>
      <w:r w:rsidRPr="006049F1">
        <w:rPr>
          <w:rFonts w:ascii="Calibri" w:hAnsi="Calibri" w:cs="Calibri"/>
          <w:sz w:val="20"/>
          <w:szCs w:val="20"/>
        </w:rPr>
        <w:t xml:space="preserve">igual </w:t>
      </w:r>
      <w:r w:rsidR="00767C17" w:rsidRPr="006049F1">
        <w:rPr>
          <w:rFonts w:ascii="Calibri" w:hAnsi="Calibri" w:cs="Calibri"/>
          <w:sz w:val="20"/>
          <w:szCs w:val="20"/>
        </w:rPr>
        <w:t>mes</w:t>
      </w:r>
      <w:r w:rsidRPr="006049F1">
        <w:rPr>
          <w:rFonts w:ascii="Calibri" w:hAnsi="Calibri" w:cs="Calibri"/>
          <w:sz w:val="20"/>
          <w:szCs w:val="20"/>
        </w:rPr>
        <w:t xml:space="preserve"> del año previo.</w:t>
      </w:r>
    </w:p>
    <w:p w14:paraId="260A731F" w14:textId="77777777" w:rsidR="00E476A1" w:rsidRDefault="002F726B" w:rsidP="00A17A5A">
      <w:pPr>
        <w:spacing w:before="600" w:after="0" w:line="180" w:lineRule="exact"/>
        <w:ind w:left="-284"/>
        <w:jc w:val="center"/>
        <w:rPr>
          <w:rFonts w:eastAsia="Times New Roman" w:cstheme="minorHAnsi"/>
          <w:b/>
          <w:smallCaps/>
          <w:sz w:val="20"/>
          <w:szCs w:val="20"/>
          <w:lang w:eastAsia="es-MX"/>
        </w:rPr>
      </w:pPr>
      <w:r w:rsidRPr="00C9256F">
        <w:rPr>
          <w:rFonts w:eastAsia="Times New Roman" w:cstheme="minorHAnsi"/>
          <w:b/>
          <w:smallCaps/>
          <w:sz w:val="20"/>
          <w:szCs w:val="20"/>
          <w:lang w:eastAsia="es-MX"/>
        </w:rPr>
        <w:t>Número</w:t>
      </w:r>
      <w:r w:rsidR="001722B0" w:rsidRPr="00C9256F">
        <w:rPr>
          <w:rFonts w:eastAsia="Times New Roman" w:cstheme="minorHAnsi"/>
          <w:b/>
          <w:smallCaps/>
          <w:sz w:val="20"/>
          <w:szCs w:val="20"/>
          <w:lang w:eastAsia="es-MX"/>
        </w:rPr>
        <w:t xml:space="preserve"> de turistas internacionales </w:t>
      </w:r>
    </w:p>
    <w:p w14:paraId="58737A11" w14:textId="79EF3B62" w:rsidR="001722B0" w:rsidRPr="00C9256F" w:rsidRDefault="001722B0" w:rsidP="00E476A1">
      <w:pPr>
        <w:spacing w:after="0" w:line="180" w:lineRule="exact"/>
        <w:ind w:left="-284"/>
        <w:jc w:val="center"/>
        <w:rPr>
          <w:rFonts w:cstheme="minorHAnsi"/>
          <w:b/>
          <w:sz w:val="18"/>
          <w:szCs w:val="14"/>
        </w:rPr>
      </w:pPr>
      <w:r w:rsidRPr="00C9256F">
        <w:rPr>
          <w:rFonts w:eastAsia="Times New Roman" w:cstheme="minorHAnsi"/>
          <w:b/>
          <w:smallCaps/>
          <w:sz w:val="20"/>
          <w:szCs w:val="20"/>
          <w:lang w:eastAsia="es-MX"/>
        </w:rPr>
        <w:t>que egresaron del país según tipo</w:t>
      </w:r>
      <w:r w:rsidR="003430AE" w:rsidRPr="003430AE">
        <w:rPr>
          <w:rFonts w:eastAsia="Times New Roman" w:cstheme="minorHAnsi"/>
          <w:smallCaps/>
          <w:sz w:val="20"/>
          <w:szCs w:val="20"/>
          <w:vertAlign w:val="superscript"/>
          <w:lang w:eastAsia="es-MX"/>
        </w:rPr>
        <w:t>1</w:t>
      </w:r>
    </w:p>
    <w:tbl>
      <w:tblPr>
        <w:tblStyle w:val="Tabladecuadrcula4-nfasis11"/>
        <w:tblW w:w="0" w:type="auto"/>
        <w:tblInd w:w="66" w:type="dxa"/>
        <w:tblLayout w:type="fixed"/>
        <w:tblLook w:val="04A0" w:firstRow="1" w:lastRow="0" w:firstColumn="1" w:lastColumn="0" w:noHBand="0" w:noVBand="1"/>
      </w:tblPr>
      <w:tblGrid>
        <w:gridCol w:w="2058"/>
        <w:gridCol w:w="945"/>
        <w:gridCol w:w="945"/>
        <w:gridCol w:w="966"/>
      </w:tblGrid>
      <w:tr w:rsidR="00401B94" w:rsidRPr="00C9256F" w14:paraId="780E52DB" w14:textId="77777777" w:rsidTr="00C2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11EB491" w14:textId="77777777" w:rsidR="001722B0" w:rsidRPr="00C9256F" w:rsidRDefault="001722B0" w:rsidP="00676E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8"/>
              </w:rPr>
              <w:t>Tipo de turistas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2020912" w14:textId="37C8F350" w:rsidR="001722B0" w:rsidRPr="00C9256F" w:rsidRDefault="00A61658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Agosto</w:t>
            </w:r>
          </w:p>
        </w:tc>
        <w:tc>
          <w:tcPr>
            <w:tcW w:w="9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5322F50B" w14:textId="77777777" w:rsidR="001722B0" w:rsidRPr="00C9256F" w:rsidRDefault="001722B0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C9256F">
              <w:rPr>
                <w:rFonts w:cstheme="minorHAnsi"/>
                <w:color w:val="000000" w:themeColor="text1"/>
                <w:sz w:val="16"/>
                <w:szCs w:val="18"/>
              </w:rPr>
              <w:t>Variación</w:t>
            </w:r>
          </w:p>
          <w:p w14:paraId="7F1F8A6C" w14:textId="77777777" w:rsidR="001722B0" w:rsidRPr="00C9256F" w:rsidRDefault="00033610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% </w:t>
            </w:r>
            <w:r w:rsidR="001722B0" w:rsidRPr="00C9256F">
              <w:rPr>
                <w:rFonts w:cstheme="minorHAnsi"/>
                <w:color w:val="000000" w:themeColor="text1"/>
                <w:sz w:val="16"/>
                <w:szCs w:val="18"/>
              </w:rPr>
              <w:t>Anual</w:t>
            </w:r>
          </w:p>
        </w:tc>
      </w:tr>
      <w:tr w:rsidR="00401B94" w:rsidRPr="00C9256F" w14:paraId="40B08FDB" w14:textId="77777777" w:rsidTr="00C2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50D" w14:textId="77777777" w:rsidR="001722B0" w:rsidRPr="00C9256F" w:rsidRDefault="001722B0" w:rsidP="001C6E83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01C98D" w14:textId="77777777" w:rsidR="001722B0" w:rsidRPr="00C9256F" w:rsidRDefault="001722B0" w:rsidP="001C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C9256F">
              <w:rPr>
                <w:rFonts w:cstheme="minorHAnsi"/>
                <w:b/>
                <w:sz w:val="16"/>
                <w:szCs w:val="14"/>
              </w:rPr>
              <w:t>2018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9DFA4B" w14:textId="77777777" w:rsidR="001722B0" w:rsidRPr="00C9256F" w:rsidRDefault="001722B0" w:rsidP="001C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C9256F">
              <w:rPr>
                <w:rFonts w:cstheme="minorHAnsi"/>
                <w:b/>
                <w:sz w:val="16"/>
                <w:szCs w:val="14"/>
              </w:rPr>
              <w:t>2019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7E171" w14:textId="77777777" w:rsidR="001722B0" w:rsidRPr="00C9256F" w:rsidRDefault="001722B0" w:rsidP="001C6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1722B0" w:rsidRPr="00C9256F" w14:paraId="65341BA3" w14:textId="77777777" w:rsidTr="00C26B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8B9C4D" w14:textId="77777777" w:rsidR="001722B0" w:rsidRPr="00C9256F" w:rsidRDefault="001722B0" w:rsidP="001C6E83">
            <w:pPr>
              <w:jc w:val="both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Turistas Internacionales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8045A" w14:textId="2F2A7F22" w:rsidR="001722B0" w:rsidRPr="00C9256F" w:rsidRDefault="000C0C7A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1,712,873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BA405" w14:textId="6DDF22ED" w:rsidR="001722B0" w:rsidRPr="00C9256F" w:rsidRDefault="000C0C7A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1,752,100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603DE9" w14:textId="3F30C832" w:rsidR="001722B0" w:rsidRPr="00C9256F" w:rsidRDefault="000C0C7A" w:rsidP="00137252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2.3</w:t>
            </w:r>
          </w:p>
        </w:tc>
      </w:tr>
      <w:tr w:rsidR="001722B0" w:rsidRPr="00C9256F" w14:paraId="53CFB68A" w14:textId="77777777" w:rsidTr="00C2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left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153022" w14:textId="77777777" w:rsidR="001722B0" w:rsidRPr="00C9256F" w:rsidRDefault="001722B0" w:rsidP="00C26B92">
            <w:pPr>
              <w:pStyle w:val="Prrafodelista"/>
              <w:numPr>
                <w:ilvl w:val="0"/>
                <w:numId w:val="9"/>
              </w:numPr>
              <w:ind w:left="316" w:right="-107" w:hanging="142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C9256F">
              <w:rPr>
                <w:rFonts w:cstheme="minorHAnsi"/>
                <w:b w:val="0"/>
                <w:sz w:val="16"/>
                <w:szCs w:val="16"/>
              </w:rPr>
              <w:t>Turistas de internación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43BC1" w14:textId="525634C4" w:rsidR="001722B0" w:rsidRPr="00C9256F" w:rsidRDefault="000C0C7A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1,041,813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D525D1" w14:textId="607C41DD" w:rsidR="001722B0" w:rsidRPr="00C9256F" w:rsidRDefault="000C0C7A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1,108,923</w:t>
            </w:r>
          </w:p>
        </w:tc>
        <w:tc>
          <w:tcPr>
            <w:tcW w:w="966" w:type="dxa"/>
            <w:tcBorders>
              <w:left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818A070" w14:textId="3630FEB8" w:rsidR="001722B0" w:rsidRPr="00C9256F" w:rsidRDefault="000C0C7A" w:rsidP="00137252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6.4</w:t>
            </w:r>
          </w:p>
        </w:tc>
      </w:tr>
      <w:tr w:rsidR="001722B0" w:rsidRPr="00C9256F" w14:paraId="46665EF4" w14:textId="77777777" w:rsidTr="00C26B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9A9B68" w14:textId="77777777" w:rsidR="001722B0" w:rsidRPr="00C9256F" w:rsidRDefault="001722B0" w:rsidP="001722B0">
            <w:pPr>
              <w:pStyle w:val="Prrafodelista"/>
              <w:numPr>
                <w:ilvl w:val="0"/>
                <w:numId w:val="9"/>
              </w:numPr>
              <w:ind w:left="316" w:hanging="142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C9256F">
              <w:rPr>
                <w:rFonts w:cstheme="minorHAnsi"/>
                <w:b w:val="0"/>
                <w:sz w:val="16"/>
                <w:szCs w:val="16"/>
              </w:rPr>
              <w:t>Turistas fronterizos</w:t>
            </w: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8C55D" w14:textId="008D789F" w:rsidR="001722B0" w:rsidRPr="00C9256F" w:rsidRDefault="000C0C7A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671,060</w:t>
            </w:r>
          </w:p>
        </w:tc>
        <w:tc>
          <w:tcPr>
            <w:tcW w:w="9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C85FCB" w14:textId="7CEB85F4" w:rsidR="001722B0" w:rsidRPr="00C9256F" w:rsidRDefault="000C0C7A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643,177</w:t>
            </w:r>
          </w:p>
        </w:tc>
        <w:tc>
          <w:tcPr>
            <w:tcW w:w="9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FD4E0" w14:textId="148C8C7C" w:rsidR="001722B0" w:rsidRPr="00C9256F" w:rsidRDefault="001722B0" w:rsidP="00137252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256F">
              <w:rPr>
                <w:rFonts w:cstheme="minorHAnsi"/>
                <w:sz w:val="16"/>
                <w:szCs w:val="16"/>
              </w:rPr>
              <w:t>(-)</w:t>
            </w:r>
            <w:r w:rsidR="00CE17FA">
              <w:rPr>
                <w:rFonts w:cstheme="minorHAnsi"/>
                <w:sz w:val="16"/>
                <w:szCs w:val="16"/>
              </w:rPr>
              <w:t xml:space="preserve"> </w:t>
            </w:r>
            <w:r w:rsidR="00B95FC1" w:rsidRPr="00C9256F">
              <w:rPr>
                <w:rFonts w:cstheme="minorHAnsi"/>
                <w:sz w:val="16"/>
                <w:szCs w:val="16"/>
              </w:rPr>
              <w:t xml:space="preserve"> </w:t>
            </w:r>
            <w:r w:rsidR="000C0C7A">
              <w:rPr>
                <w:rFonts w:cstheme="minorHAnsi"/>
                <w:sz w:val="16"/>
                <w:szCs w:val="16"/>
              </w:rPr>
              <w:t>4.2</w:t>
            </w:r>
          </w:p>
        </w:tc>
      </w:tr>
    </w:tbl>
    <w:p w14:paraId="60559EB7" w14:textId="77777777" w:rsidR="003430AE" w:rsidRDefault="003430AE" w:rsidP="00676E40">
      <w:pPr>
        <w:spacing w:after="0"/>
        <w:jc w:val="both"/>
        <w:rPr>
          <w:rFonts w:cstheme="minorHAnsi"/>
          <w:sz w:val="14"/>
          <w:szCs w:val="14"/>
        </w:rPr>
      </w:pPr>
      <w:r w:rsidRPr="003430AE">
        <w:rPr>
          <w:rFonts w:cstheme="minorHAnsi"/>
          <w:sz w:val="14"/>
          <w:szCs w:val="14"/>
          <w:vertAlign w:val="superscript"/>
        </w:rPr>
        <w:t>1</w:t>
      </w:r>
      <w:r>
        <w:rPr>
          <w:rFonts w:cstheme="minorHAnsi"/>
          <w:sz w:val="14"/>
          <w:szCs w:val="14"/>
        </w:rPr>
        <w:t xml:space="preserve"> Salidas</w:t>
      </w:r>
      <w:r w:rsidR="00B00FC4">
        <w:rPr>
          <w:rFonts w:cstheme="minorHAnsi"/>
          <w:sz w:val="14"/>
          <w:szCs w:val="14"/>
        </w:rPr>
        <w:t>.</w:t>
      </w:r>
    </w:p>
    <w:p w14:paraId="2FB563AD" w14:textId="0B2EEFDE" w:rsidR="001722B0" w:rsidRPr="00043C73" w:rsidRDefault="005C704F" w:rsidP="000C0C7A">
      <w:pPr>
        <w:pStyle w:val="Textoindependiente"/>
        <w:widowControl w:val="0"/>
        <w:rPr>
          <w:rFonts w:cstheme="minorHAnsi"/>
          <w:b/>
          <w:sz w:val="14"/>
          <w:szCs w:val="14"/>
        </w:rPr>
      </w:pPr>
      <w:r w:rsidRPr="00043C73">
        <w:rPr>
          <w:rFonts w:asciiTheme="minorHAnsi" w:hAnsiTheme="minorHAnsi" w:cstheme="minorHAnsi"/>
          <w:sz w:val="14"/>
          <w:szCs w:val="14"/>
        </w:rPr>
        <w:t xml:space="preserve">Fuente: </w:t>
      </w:r>
      <w:r w:rsidRPr="00043C73">
        <w:rPr>
          <w:rFonts w:cstheme="minorHAnsi"/>
          <w:sz w:val="14"/>
          <w:szCs w:val="14"/>
        </w:rPr>
        <w:t xml:space="preserve">INEGI. Encuestas de Viajeros </w:t>
      </w:r>
      <w:r w:rsidR="00946CDB" w:rsidRPr="00043C73">
        <w:rPr>
          <w:rFonts w:cstheme="minorHAnsi"/>
          <w:sz w:val="14"/>
          <w:szCs w:val="14"/>
        </w:rPr>
        <w:t>I</w:t>
      </w:r>
      <w:r w:rsidRPr="00043C73">
        <w:rPr>
          <w:rFonts w:cstheme="minorHAnsi"/>
          <w:sz w:val="14"/>
          <w:szCs w:val="14"/>
        </w:rPr>
        <w:t xml:space="preserve">nternacionales. </w:t>
      </w:r>
    </w:p>
    <w:p w14:paraId="5CBDAC87" w14:textId="77777777" w:rsidR="00CD5E2B" w:rsidRDefault="00CD5E2B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73909839" w14:textId="77777777" w:rsidR="00CD5E2B" w:rsidRDefault="00CD5E2B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0D2CB31A" w14:textId="77777777" w:rsidR="00C26B92" w:rsidRDefault="00C26B92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06DFB19C" w14:textId="77777777" w:rsidR="00C26B92" w:rsidRDefault="00C26B92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4EAD53E2" w14:textId="77777777" w:rsidR="00C26B92" w:rsidRDefault="00C26B92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6A77F75D" w14:textId="77777777" w:rsidR="006049F1" w:rsidRDefault="006049F1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1759AB11" w14:textId="77777777" w:rsidR="006049F1" w:rsidRDefault="006049F1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66045D73" w14:textId="77777777" w:rsidR="006049F1" w:rsidRDefault="006049F1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50820069" w14:textId="77777777" w:rsidR="00C26B92" w:rsidRDefault="00C26B92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26568ABF" w14:textId="77777777" w:rsidR="00BB3777" w:rsidRPr="00C9256F" w:rsidRDefault="00BB3777" w:rsidP="00AF15C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C9256F">
        <w:rPr>
          <w:rFonts w:asciiTheme="minorHAnsi" w:hAnsiTheme="minorHAnsi" w:cstheme="minorHAnsi"/>
          <w:b/>
          <w:sz w:val="22"/>
          <w:szCs w:val="20"/>
        </w:rPr>
        <w:lastRenderedPageBreak/>
        <w:t>Ingreso de divisas</w:t>
      </w:r>
    </w:p>
    <w:p w14:paraId="6115899E" w14:textId="7A6CEF1C" w:rsidR="009E05C9" w:rsidRPr="00CA34C4" w:rsidRDefault="00BB3777" w:rsidP="003E6631">
      <w:pPr>
        <w:spacing w:before="240" w:after="360" w:line="200" w:lineRule="exact"/>
        <w:jc w:val="both"/>
        <w:rPr>
          <w:rFonts w:ascii="Calibri" w:hAnsi="Calibri" w:cs="Calibri"/>
          <w:color w:val="000000" w:themeColor="text1"/>
          <w:sz w:val="20"/>
          <w:szCs w:val="18"/>
        </w:rPr>
      </w:pP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En </w:t>
      </w:r>
      <w:r w:rsidR="00451B40"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el </w:t>
      </w:r>
      <w:r w:rsidR="00216AF7">
        <w:rPr>
          <w:rFonts w:ascii="Calibri" w:hAnsi="Calibri" w:cs="Calibri"/>
          <w:color w:val="000000" w:themeColor="text1"/>
          <w:sz w:val="20"/>
          <w:szCs w:val="18"/>
        </w:rPr>
        <w:t>octavo</w:t>
      </w:r>
      <w:r w:rsidR="00451B40"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mes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de</w:t>
      </w:r>
      <w:r w:rsidR="00455201" w:rsidRPr="00CA34C4">
        <w:rPr>
          <w:rFonts w:ascii="Calibri" w:hAnsi="Calibri" w:cs="Calibri"/>
          <w:color w:val="000000" w:themeColor="text1"/>
          <w:sz w:val="20"/>
          <w:szCs w:val="18"/>
        </w:rPr>
        <w:t>l año en curso</w:t>
      </w:r>
      <w:r w:rsidR="007F187F" w:rsidRPr="00CA34C4">
        <w:rPr>
          <w:rFonts w:ascii="Calibri" w:hAnsi="Calibri" w:cs="Calibri"/>
          <w:color w:val="000000" w:themeColor="text1"/>
          <w:sz w:val="20"/>
          <w:szCs w:val="18"/>
        </w:rPr>
        <w:t>,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el ingreso de divisas por concepto de turistas internacionales ascendió a </w:t>
      </w:r>
      <w:r w:rsidR="00216AF7">
        <w:rPr>
          <w:rFonts w:ascii="Calibri" w:hAnsi="Calibri" w:cs="Calibri"/>
          <w:color w:val="000000" w:themeColor="text1"/>
          <w:sz w:val="20"/>
          <w:szCs w:val="18"/>
        </w:rPr>
        <w:t>1,757.4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millo</w:t>
      </w:r>
      <w:r w:rsidR="00D67D17" w:rsidRPr="00CA34C4">
        <w:rPr>
          <w:rFonts w:ascii="Calibri" w:hAnsi="Calibri" w:cs="Calibri"/>
          <w:color w:val="000000" w:themeColor="text1"/>
          <w:sz w:val="20"/>
          <w:szCs w:val="18"/>
        </w:rPr>
        <w:t>nes de dólares, de los cuales el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9</w:t>
      </w:r>
      <w:r w:rsidR="00261402">
        <w:rPr>
          <w:rFonts w:ascii="Calibri" w:hAnsi="Calibri" w:cs="Calibri"/>
          <w:color w:val="000000" w:themeColor="text1"/>
          <w:sz w:val="20"/>
          <w:szCs w:val="18"/>
        </w:rPr>
        <w:t>3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>.</w:t>
      </w:r>
      <w:r w:rsidR="00216AF7">
        <w:rPr>
          <w:rFonts w:ascii="Calibri" w:hAnsi="Calibri" w:cs="Calibri"/>
          <w:color w:val="000000" w:themeColor="text1"/>
          <w:sz w:val="20"/>
          <w:szCs w:val="18"/>
        </w:rPr>
        <w:t>6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% </w:t>
      </w:r>
      <w:r w:rsidR="00A17A5A">
        <w:rPr>
          <w:rFonts w:ascii="Calibri" w:hAnsi="Calibri" w:cs="Calibri"/>
          <w:color w:val="000000" w:themeColor="text1"/>
          <w:sz w:val="20"/>
          <w:szCs w:val="18"/>
        </w:rPr>
        <w:t xml:space="preserve">se derivó de 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los turistas de internación y </w:t>
      </w:r>
      <w:r w:rsidR="000A53C2"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el </w:t>
      </w:r>
      <w:r w:rsidR="00261402">
        <w:rPr>
          <w:rFonts w:ascii="Calibri" w:hAnsi="Calibri" w:cs="Calibri"/>
          <w:color w:val="000000" w:themeColor="text1"/>
          <w:sz w:val="20"/>
          <w:szCs w:val="18"/>
        </w:rPr>
        <w:t>6</w:t>
      </w:r>
      <w:r w:rsidR="00625654" w:rsidRPr="00CA34C4">
        <w:rPr>
          <w:rFonts w:ascii="Calibri" w:hAnsi="Calibri" w:cs="Calibri"/>
          <w:color w:val="000000" w:themeColor="text1"/>
          <w:sz w:val="20"/>
          <w:szCs w:val="18"/>
        </w:rPr>
        <w:t>.</w:t>
      </w:r>
      <w:r w:rsidR="00216AF7">
        <w:rPr>
          <w:rFonts w:ascii="Calibri" w:hAnsi="Calibri" w:cs="Calibri"/>
          <w:color w:val="000000" w:themeColor="text1"/>
          <w:sz w:val="20"/>
          <w:szCs w:val="18"/>
        </w:rPr>
        <w:t>4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% </w:t>
      </w:r>
      <w:r w:rsidR="00A17A5A">
        <w:rPr>
          <w:rFonts w:ascii="Calibri" w:hAnsi="Calibri" w:cs="Calibri"/>
          <w:color w:val="000000" w:themeColor="text1"/>
          <w:sz w:val="20"/>
          <w:szCs w:val="18"/>
        </w:rPr>
        <w:t xml:space="preserve">de 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>los turistas fronterizos</w:t>
      </w:r>
      <w:r w:rsidR="00577F07" w:rsidRPr="00CA34C4">
        <w:rPr>
          <w:rFonts w:ascii="Calibri" w:hAnsi="Calibri" w:cs="Calibri"/>
          <w:color w:val="000000" w:themeColor="text1"/>
          <w:sz w:val="20"/>
          <w:szCs w:val="18"/>
        </w:rPr>
        <w:t>. Dentro de los primeros</w:t>
      </w:r>
      <w:r w:rsidR="007F187F" w:rsidRPr="00CA34C4">
        <w:rPr>
          <w:rFonts w:ascii="Calibri" w:hAnsi="Calibri" w:cs="Calibri"/>
          <w:color w:val="000000" w:themeColor="text1"/>
          <w:sz w:val="20"/>
          <w:szCs w:val="18"/>
        </w:rPr>
        <w:t>,</w:t>
      </w:r>
      <w:r w:rsidR="00577F07"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destaca el monto de las divisas reportadas por los turistas que ingresaron por vía aérea con </w:t>
      </w:r>
      <w:r w:rsidR="007444AE">
        <w:rPr>
          <w:rFonts w:ascii="Calibri" w:hAnsi="Calibri" w:cs="Calibri"/>
          <w:color w:val="000000" w:themeColor="text1"/>
          <w:sz w:val="20"/>
          <w:szCs w:val="18"/>
        </w:rPr>
        <w:t>1,</w:t>
      </w:r>
      <w:r w:rsidR="00216AF7">
        <w:rPr>
          <w:rFonts w:ascii="Calibri" w:hAnsi="Calibri" w:cs="Calibri"/>
          <w:color w:val="000000" w:themeColor="text1"/>
          <w:sz w:val="20"/>
          <w:szCs w:val="18"/>
        </w:rPr>
        <w:t>529</w:t>
      </w:r>
      <w:r w:rsidR="003430AE">
        <w:rPr>
          <w:rFonts w:ascii="Calibri" w:hAnsi="Calibri" w:cs="Calibri"/>
          <w:color w:val="000000" w:themeColor="text1"/>
          <w:sz w:val="20"/>
          <w:szCs w:val="18"/>
        </w:rPr>
        <w:t>.</w:t>
      </w:r>
      <w:r w:rsidR="00216AF7">
        <w:rPr>
          <w:rFonts w:ascii="Calibri" w:hAnsi="Calibri" w:cs="Calibri"/>
          <w:color w:val="000000" w:themeColor="text1"/>
          <w:sz w:val="20"/>
          <w:szCs w:val="18"/>
        </w:rPr>
        <w:t>8</w:t>
      </w:r>
      <w:r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 millones de dólares</w:t>
      </w:r>
      <w:r w:rsidR="00407193"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, en el mes </w:t>
      </w:r>
      <w:r w:rsidR="00625654" w:rsidRPr="00CA34C4">
        <w:rPr>
          <w:rFonts w:ascii="Calibri" w:hAnsi="Calibri" w:cs="Calibri"/>
          <w:color w:val="000000" w:themeColor="text1"/>
          <w:sz w:val="20"/>
          <w:szCs w:val="18"/>
        </w:rPr>
        <w:t>de referencia</w:t>
      </w:r>
      <w:r w:rsidR="00407193" w:rsidRPr="00CA34C4">
        <w:rPr>
          <w:rFonts w:ascii="Calibri" w:hAnsi="Calibri" w:cs="Calibri"/>
          <w:color w:val="000000" w:themeColor="text1"/>
          <w:sz w:val="20"/>
          <w:szCs w:val="18"/>
        </w:rPr>
        <w:t xml:space="preserve">. </w:t>
      </w:r>
    </w:p>
    <w:p w14:paraId="124D5023" w14:textId="77777777" w:rsidR="003430AE" w:rsidRDefault="00BB3777" w:rsidP="007F187F">
      <w:pPr>
        <w:spacing w:after="0" w:line="180" w:lineRule="exact"/>
        <w:jc w:val="center"/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</w:pPr>
      <w:r w:rsidRPr="00CA34C4"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  <w:t>Ingreso de divisas de los turistas internacionales</w:t>
      </w:r>
    </w:p>
    <w:p w14:paraId="3B080B1C" w14:textId="637BA39A" w:rsidR="00BB3777" w:rsidRPr="00CA34C4" w:rsidRDefault="00BB3777" w:rsidP="007F187F">
      <w:pPr>
        <w:spacing w:after="0" w:line="180" w:lineRule="exact"/>
        <w:jc w:val="center"/>
        <w:rPr>
          <w:rFonts w:ascii="Calibri" w:hAnsi="Calibri" w:cs="Calibri"/>
          <w:b/>
          <w:sz w:val="18"/>
          <w:szCs w:val="14"/>
        </w:rPr>
      </w:pPr>
      <w:r w:rsidRPr="00CA34C4">
        <w:rPr>
          <w:rFonts w:ascii="Calibri" w:eastAsia="Times New Roman" w:hAnsi="Calibri" w:cs="Calibri"/>
          <w:b/>
          <w:smallCaps/>
          <w:sz w:val="20"/>
          <w:szCs w:val="20"/>
          <w:lang w:eastAsia="es-MX"/>
        </w:rPr>
        <w:t>según flujo</w:t>
      </w:r>
      <w:r w:rsidR="00D361B0" w:rsidRPr="0065658D">
        <w:rPr>
          <w:rFonts w:cstheme="minorHAnsi"/>
          <w:sz w:val="20"/>
          <w:szCs w:val="16"/>
          <w:vertAlign w:val="superscript"/>
        </w:rPr>
        <w:t>1</w:t>
      </w:r>
    </w:p>
    <w:tbl>
      <w:tblPr>
        <w:tblStyle w:val="Tabladecuadrcula4-nfasis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856"/>
      </w:tblGrid>
      <w:tr w:rsidR="00401B94" w:rsidRPr="00B3267F" w14:paraId="7B3BF21A" w14:textId="77777777" w:rsidTr="00210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E9EF415" w14:textId="77777777" w:rsidR="00BB3777" w:rsidRPr="0078675D" w:rsidRDefault="00BB3777" w:rsidP="001C6E8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8675D">
              <w:rPr>
                <w:rFonts w:cstheme="minorHAnsi"/>
                <w:color w:val="000000" w:themeColor="text1"/>
                <w:sz w:val="16"/>
                <w:szCs w:val="16"/>
              </w:rPr>
              <w:t>Tipo de turista</w:t>
            </w:r>
          </w:p>
        </w:tc>
        <w:tc>
          <w:tcPr>
            <w:tcW w:w="1701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7306AB55" w14:textId="567BB92C" w:rsidR="00BB3777" w:rsidRPr="0078675D" w:rsidRDefault="00A61658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Agosto</w:t>
            </w:r>
          </w:p>
        </w:tc>
        <w:tc>
          <w:tcPr>
            <w:tcW w:w="856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61E7D6AF" w14:textId="77777777" w:rsidR="00BB3777" w:rsidRPr="0078675D" w:rsidRDefault="00BB3777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8675D">
              <w:rPr>
                <w:rFonts w:cstheme="minorHAnsi"/>
                <w:color w:val="000000" w:themeColor="text1"/>
                <w:sz w:val="16"/>
                <w:szCs w:val="16"/>
              </w:rPr>
              <w:t>Variación</w:t>
            </w:r>
          </w:p>
          <w:p w14:paraId="1623ECB1" w14:textId="77777777" w:rsidR="00BB3777" w:rsidRPr="0078675D" w:rsidRDefault="00831A8C" w:rsidP="001C6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% </w:t>
            </w:r>
            <w:r w:rsidR="00BB3777" w:rsidRPr="0078675D">
              <w:rPr>
                <w:rFonts w:cstheme="minorHAnsi"/>
                <w:color w:val="000000" w:themeColor="text1"/>
                <w:sz w:val="16"/>
                <w:szCs w:val="16"/>
              </w:rPr>
              <w:t>Anual</w:t>
            </w:r>
          </w:p>
        </w:tc>
      </w:tr>
      <w:tr w:rsidR="00401B94" w:rsidRPr="006077ED" w14:paraId="38582406" w14:textId="77777777" w:rsidTr="0021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3CB4D" w14:textId="77777777" w:rsidR="00BB3777" w:rsidRPr="00BE463D" w:rsidRDefault="00BB3777" w:rsidP="001C6E83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035B2C8E" w14:textId="77777777" w:rsidR="00BB3777" w:rsidRPr="0078675D" w:rsidRDefault="00BB3777" w:rsidP="001C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78675D">
              <w:rPr>
                <w:rFonts w:cstheme="minorHAnsi"/>
                <w:b/>
                <w:sz w:val="16"/>
                <w:szCs w:val="1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5BC9066C" w14:textId="77777777" w:rsidR="00BB3777" w:rsidRPr="0078675D" w:rsidRDefault="00BB3777" w:rsidP="001C6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4"/>
              </w:rPr>
            </w:pPr>
            <w:r w:rsidRPr="0078675D">
              <w:rPr>
                <w:rFonts w:cstheme="minorHAnsi"/>
                <w:b/>
                <w:sz w:val="16"/>
                <w:szCs w:val="14"/>
              </w:rPr>
              <w:t>2019</w:t>
            </w:r>
          </w:p>
        </w:tc>
        <w:tc>
          <w:tcPr>
            <w:tcW w:w="8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4A0837F9" w14:textId="77777777" w:rsidR="00BB3777" w:rsidRPr="00BE463D" w:rsidRDefault="00BB3777" w:rsidP="001C6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BB3777" w:rsidRPr="006077ED" w14:paraId="1937DAF5" w14:textId="77777777" w:rsidTr="00F016D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AC87B" w14:textId="77777777" w:rsidR="00BB3777" w:rsidRPr="00BE463D" w:rsidRDefault="00BB3777" w:rsidP="006049F1">
            <w:pPr>
              <w:jc w:val="both"/>
              <w:rPr>
                <w:rFonts w:cstheme="minorHAnsi"/>
                <w:sz w:val="16"/>
                <w:szCs w:val="16"/>
              </w:rPr>
            </w:pPr>
            <w:r w:rsidRPr="00BE463D">
              <w:rPr>
                <w:rFonts w:cstheme="minorHAnsi"/>
                <w:sz w:val="16"/>
                <w:szCs w:val="16"/>
              </w:rPr>
              <w:t>Turistas Internacionales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9E968" w14:textId="714ADB44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1,568.8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C02A3" w14:textId="3784ACA5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1,757.4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161E087A" w14:textId="02DB3872" w:rsidR="00BB3777" w:rsidRPr="00BE463D" w:rsidRDefault="00373961" w:rsidP="00D361B0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12</w:t>
            </w:r>
            <w:r w:rsidR="00AC4439">
              <w:rPr>
                <w:rFonts w:cstheme="minorHAnsi"/>
                <w:sz w:val="16"/>
                <w:szCs w:val="14"/>
              </w:rPr>
              <w:t>.</w:t>
            </w:r>
            <w:r w:rsidR="00CD33F6">
              <w:rPr>
                <w:rFonts w:cstheme="minorHAnsi"/>
                <w:sz w:val="16"/>
                <w:szCs w:val="14"/>
              </w:rPr>
              <w:t>0</w:t>
            </w:r>
          </w:p>
        </w:tc>
      </w:tr>
      <w:tr w:rsidR="00BB3777" w14:paraId="02E8E8E9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ED7AA0C" w14:textId="77777777" w:rsidR="00BB3777" w:rsidRPr="00BE463D" w:rsidRDefault="00BB3777" w:rsidP="00BB3777">
            <w:pPr>
              <w:pStyle w:val="Prrafodelista"/>
              <w:numPr>
                <w:ilvl w:val="0"/>
                <w:numId w:val="9"/>
              </w:numPr>
              <w:ind w:left="174" w:hanging="142"/>
              <w:rPr>
                <w:rFonts w:cstheme="minorHAnsi"/>
                <w:sz w:val="16"/>
                <w:szCs w:val="16"/>
              </w:rPr>
            </w:pPr>
            <w:r w:rsidRPr="00BE463D">
              <w:rPr>
                <w:rFonts w:cstheme="minorHAnsi"/>
                <w:sz w:val="16"/>
                <w:szCs w:val="16"/>
              </w:rPr>
              <w:t>Turistas de internación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2A334F4" w14:textId="7F189396" w:rsidR="00BB3777" w:rsidRPr="00BE463D" w:rsidRDefault="00CD33F6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1,464.4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A3316A8" w14:textId="1F379E83" w:rsidR="00BB3777" w:rsidRPr="00BE463D" w:rsidRDefault="00CD33F6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1,645.</w:t>
            </w:r>
            <w:r w:rsidR="00043C73">
              <w:rPr>
                <w:rFonts w:cstheme="minorHAnsi"/>
                <w:sz w:val="16"/>
                <w:szCs w:val="14"/>
              </w:rPr>
              <w:t>1</w:t>
            </w:r>
          </w:p>
        </w:tc>
        <w:tc>
          <w:tcPr>
            <w:tcW w:w="856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4F916B5" w14:textId="38429CF7" w:rsidR="00BB3777" w:rsidRPr="00BE463D" w:rsidRDefault="00CD33F6" w:rsidP="00D361B0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12.3</w:t>
            </w:r>
          </w:p>
        </w:tc>
      </w:tr>
      <w:tr w:rsidR="00BB3777" w14:paraId="56528F7E" w14:textId="77777777" w:rsidTr="00F016D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BED3D" w14:textId="77777777" w:rsidR="00BB3777" w:rsidRPr="00BE463D" w:rsidRDefault="00BB3777" w:rsidP="00BB3777">
            <w:pPr>
              <w:pStyle w:val="Prrafodelista"/>
              <w:numPr>
                <w:ilvl w:val="0"/>
                <w:numId w:val="11"/>
              </w:numPr>
              <w:ind w:left="316" w:hanging="142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BE463D">
              <w:rPr>
                <w:rFonts w:cstheme="minorHAnsi"/>
                <w:b w:val="0"/>
                <w:sz w:val="16"/>
                <w:szCs w:val="16"/>
              </w:rPr>
              <w:t>Vía aérea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918A6" w14:textId="07C248FF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1,358.8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380D5" w14:textId="5F7A1BCC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1,529.8</w:t>
            </w:r>
          </w:p>
        </w:tc>
        <w:tc>
          <w:tcPr>
            <w:tcW w:w="856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2B722DC4" w14:textId="1F898318" w:rsidR="00BB3777" w:rsidRPr="00BE463D" w:rsidRDefault="00373961" w:rsidP="00D361B0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12</w:t>
            </w:r>
            <w:r w:rsidR="00AC4439">
              <w:rPr>
                <w:rFonts w:cstheme="minorHAnsi"/>
                <w:sz w:val="16"/>
                <w:szCs w:val="14"/>
              </w:rPr>
              <w:t>.</w:t>
            </w:r>
            <w:r w:rsidR="00CD33F6">
              <w:rPr>
                <w:rFonts w:cstheme="minorHAnsi"/>
                <w:sz w:val="16"/>
                <w:szCs w:val="14"/>
              </w:rPr>
              <w:t>6</w:t>
            </w:r>
          </w:p>
        </w:tc>
      </w:tr>
      <w:tr w:rsidR="00BB3777" w14:paraId="5BF25A71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857C611" w14:textId="77777777" w:rsidR="00BB3777" w:rsidRPr="00BE463D" w:rsidRDefault="00BB3777" w:rsidP="00BB3777">
            <w:pPr>
              <w:pStyle w:val="Prrafodelista"/>
              <w:numPr>
                <w:ilvl w:val="0"/>
                <w:numId w:val="11"/>
              </w:numPr>
              <w:ind w:left="316" w:hanging="142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BE463D">
              <w:rPr>
                <w:rFonts w:cstheme="minorHAnsi"/>
                <w:b w:val="0"/>
                <w:sz w:val="16"/>
                <w:szCs w:val="16"/>
              </w:rPr>
              <w:t>Vía terrestre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A56463B" w14:textId="718351D7" w:rsidR="00BB3777" w:rsidRPr="00BE463D" w:rsidRDefault="00CD33F6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105.7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AD106EB" w14:textId="02954CC3" w:rsidR="00BB3777" w:rsidRPr="00BE463D" w:rsidRDefault="00CD33F6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115.4</w:t>
            </w:r>
          </w:p>
        </w:tc>
        <w:tc>
          <w:tcPr>
            <w:tcW w:w="856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0035C22" w14:textId="2131E98D" w:rsidR="00BB3777" w:rsidRPr="00BE463D" w:rsidRDefault="00CD33F6" w:rsidP="00D361B0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9.2</w:t>
            </w:r>
          </w:p>
        </w:tc>
      </w:tr>
      <w:tr w:rsidR="00BB3777" w14:paraId="3A847CF0" w14:textId="77777777" w:rsidTr="00F016D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495F0" w14:textId="77777777" w:rsidR="00BB3777" w:rsidRPr="00BE463D" w:rsidRDefault="00BB3777" w:rsidP="00BB3777">
            <w:pPr>
              <w:pStyle w:val="Prrafodelista"/>
              <w:numPr>
                <w:ilvl w:val="0"/>
                <w:numId w:val="9"/>
              </w:numPr>
              <w:ind w:left="174" w:hanging="142"/>
              <w:jc w:val="both"/>
              <w:rPr>
                <w:rFonts w:cstheme="minorHAnsi"/>
                <w:sz w:val="16"/>
                <w:szCs w:val="16"/>
              </w:rPr>
            </w:pPr>
            <w:r w:rsidRPr="00BE463D">
              <w:rPr>
                <w:rFonts w:cstheme="minorHAnsi"/>
                <w:sz w:val="16"/>
                <w:szCs w:val="16"/>
              </w:rPr>
              <w:t>Turistas fronterizos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8FFD1" w14:textId="07193B5C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104.4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AB07E" w14:textId="5B34C977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112.3</w:t>
            </w:r>
          </w:p>
        </w:tc>
        <w:tc>
          <w:tcPr>
            <w:tcW w:w="856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vAlign w:val="center"/>
          </w:tcPr>
          <w:p w14:paraId="6051BB1F" w14:textId="74692349" w:rsidR="00BB3777" w:rsidRPr="00BE463D" w:rsidRDefault="00CD33F6" w:rsidP="00D361B0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7.6</w:t>
            </w:r>
          </w:p>
        </w:tc>
      </w:tr>
      <w:tr w:rsidR="00BB3777" w14:paraId="399A7A5E" w14:textId="77777777" w:rsidTr="00F0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7B9D384" w14:textId="77777777" w:rsidR="00BB3777" w:rsidRPr="00BE463D" w:rsidRDefault="00BB3777" w:rsidP="00BB3777">
            <w:pPr>
              <w:pStyle w:val="Prrafodelista"/>
              <w:numPr>
                <w:ilvl w:val="0"/>
                <w:numId w:val="11"/>
              </w:numPr>
              <w:ind w:left="316" w:hanging="142"/>
              <w:jc w:val="both"/>
              <w:rPr>
                <w:rFonts w:cstheme="minorHAnsi"/>
                <w:b w:val="0"/>
                <w:sz w:val="16"/>
                <w:szCs w:val="16"/>
              </w:rPr>
            </w:pPr>
            <w:r w:rsidRPr="00BE463D">
              <w:rPr>
                <w:rFonts w:cstheme="minorHAnsi"/>
                <w:b w:val="0"/>
                <w:sz w:val="16"/>
                <w:szCs w:val="16"/>
              </w:rPr>
              <w:t>Peatones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EF417A3" w14:textId="21715336" w:rsidR="00BB3777" w:rsidRPr="00BE463D" w:rsidRDefault="00CD33F6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14.1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53BBA41" w14:textId="1AED461D" w:rsidR="00BB3777" w:rsidRPr="00BE463D" w:rsidRDefault="00CD33F6" w:rsidP="001C6E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14.6</w:t>
            </w:r>
          </w:p>
        </w:tc>
        <w:tc>
          <w:tcPr>
            <w:tcW w:w="856" w:type="dxa"/>
            <w:tcBorders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F653B24" w14:textId="542444DD" w:rsidR="00BB3777" w:rsidRPr="00BE463D" w:rsidRDefault="00CD33F6" w:rsidP="00D361B0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3.9</w:t>
            </w:r>
          </w:p>
        </w:tc>
      </w:tr>
      <w:tr w:rsidR="00BB3777" w14:paraId="057425D4" w14:textId="77777777" w:rsidTr="00F016D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3B04" w14:textId="77777777" w:rsidR="00BB3777" w:rsidRPr="00BE463D" w:rsidRDefault="005F1732" w:rsidP="00BB3777">
            <w:pPr>
              <w:pStyle w:val="Prrafodelista"/>
              <w:numPr>
                <w:ilvl w:val="0"/>
                <w:numId w:val="11"/>
              </w:numPr>
              <w:ind w:left="316" w:hanging="142"/>
              <w:jc w:val="both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z w:val="16"/>
                <w:szCs w:val="16"/>
              </w:rPr>
              <w:t xml:space="preserve">En </w:t>
            </w:r>
            <w:r w:rsidR="00BB3777" w:rsidRPr="00BE463D">
              <w:rPr>
                <w:rFonts w:cstheme="minorHAnsi"/>
                <w:b w:val="0"/>
                <w:sz w:val="16"/>
                <w:szCs w:val="16"/>
              </w:rPr>
              <w:t>Automóviles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6049C" w14:textId="39D0B9B2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90.3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BADC3" w14:textId="06827AE0" w:rsidR="00BB3777" w:rsidRPr="00BE463D" w:rsidRDefault="00CD33F6" w:rsidP="001C6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97.7</w:t>
            </w:r>
          </w:p>
        </w:tc>
        <w:tc>
          <w:tcPr>
            <w:tcW w:w="856" w:type="dxa"/>
            <w:tcBorders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E35EA8E" w14:textId="662C6C89" w:rsidR="00BB3777" w:rsidRPr="00BE463D" w:rsidRDefault="00CD33F6" w:rsidP="00D361B0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8.2</w:t>
            </w:r>
          </w:p>
        </w:tc>
      </w:tr>
    </w:tbl>
    <w:p w14:paraId="53DBDA21" w14:textId="77777777" w:rsidR="00BB3777" w:rsidRPr="00407193" w:rsidRDefault="00BB3777" w:rsidP="006049F1">
      <w:pPr>
        <w:spacing w:after="0" w:line="240" w:lineRule="auto"/>
        <w:ind w:left="142"/>
        <w:jc w:val="both"/>
        <w:rPr>
          <w:rFonts w:cstheme="minorHAnsi"/>
          <w:sz w:val="14"/>
          <w:szCs w:val="14"/>
        </w:rPr>
      </w:pPr>
      <w:r w:rsidRPr="006049F1">
        <w:rPr>
          <w:rFonts w:cstheme="minorHAnsi"/>
          <w:sz w:val="14"/>
          <w:szCs w:val="14"/>
          <w:vertAlign w:val="superscript"/>
        </w:rPr>
        <w:t xml:space="preserve">1 </w:t>
      </w:r>
      <w:r w:rsidRPr="00407193">
        <w:rPr>
          <w:rFonts w:cstheme="minorHAnsi"/>
          <w:sz w:val="14"/>
          <w:szCs w:val="14"/>
        </w:rPr>
        <w:t>Millones de dólares</w:t>
      </w:r>
      <w:r w:rsidR="009F3058">
        <w:rPr>
          <w:rFonts w:cstheme="minorHAnsi"/>
          <w:sz w:val="14"/>
          <w:szCs w:val="14"/>
        </w:rPr>
        <w:t>.</w:t>
      </w:r>
    </w:p>
    <w:p w14:paraId="65801B37" w14:textId="15B10EB1" w:rsidR="00BB3777" w:rsidRPr="00043C73" w:rsidRDefault="005C704F" w:rsidP="00CD33F6">
      <w:pPr>
        <w:pStyle w:val="Textoindependiente"/>
        <w:widowControl w:val="0"/>
        <w:rPr>
          <w:rFonts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F55B63">
        <w:rPr>
          <w:rFonts w:asciiTheme="minorHAnsi" w:hAnsiTheme="minorHAnsi" w:cstheme="minorHAnsi"/>
          <w:sz w:val="14"/>
          <w:szCs w:val="14"/>
        </w:rPr>
        <w:t xml:space="preserve">    </w:t>
      </w:r>
      <w:r w:rsidRPr="00043C73">
        <w:rPr>
          <w:rFonts w:asciiTheme="minorHAnsi" w:hAnsiTheme="minorHAnsi" w:cstheme="minorHAnsi"/>
          <w:sz w:val="14"/>
          <w:szCs w:val="14"/>
        </w:rPr>
        <w:t xml:space="preserve">Fuente: </w:t>
      </w:r>
      <w:r w:rsidRPr="00043C73">
        <w:rPr>
          <w:rFonts w:cstheme="minorHAnsi"/>
          <w:sz w:val="14"/>
          <w:szCs w:val="14"/>
        </w:rPr>
        <w:t xml:space="preserve">INEGI. Encuestas de Viajeros </w:t>
      </w:r>
      <w:r w:rsidR="00946CDB" w:rsidRPr="00043C73">
        <w:rPr>
          <w:rFonts w:cstheme="minorHAnsi"/>
          <w:sz w:val="14"/>
          <w:szCs w:val="14"/>
        </w:rPr>
        <w:t>I</w:t>
      </w:r>
      <w:r w:rsidRPr="00043C73">
        <w:rPr>
          <w:rFonts w:cstheme="minorHAnsi"/>
          <w:sz w:val="14"/>
          <w:szCs w:val="14"/>
        </w:rPr>
        <w:t xml:space="preserve">nternacionales. </w:t>
      </w:r>
    </w:p>
    <w:p w14:paraId="7EA1017E" w14:textId="77777777" w:rsidR="004D1C9B" w:rsidRDefault="004D1C9B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01C329ED" w14:textId="77777777" w:rsidR="000F2FD4" w:rsidRDefault="000F2FD4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372C12FC" w14:textId="77777777" w:rsidR="000F2FD4" w:rsidRDefault="000F2FD4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30E115A2" w14:textId="77777777" w:rsidR="000F2FD4" w:rsidRDefault="000F2FD4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4607A84A" w14:textId="77777777" w:rsidR="000F2FD4" w:rsidRDefault="000F2FD4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2ED000D1" w14:textId="77777777" w:rsidR="006F19FA" w:rsidRDefault="006F19FA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7CBC14E9" w14:textId="77777777" w:rsidR="00676E40" w:rsidRDefault="00676E40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567B1751" w14:textId="77777777" w:rsidR="00676E40" w:rsidRDefault="00676E40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4B3A7530" w14:textId="77777777" w:rsidR="006F19FA" w:rsidRDefault="006F19FA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1CAE8875" w14:textId="77777777" w:rsidR="006F19FA" w:rsidRDefault="006F19FA" w:rsidP="00BB3777">
      <w:pPr>
        <w:pStyle w:val="Textoindependiente"/>
        <w:spacing w:after="480" w:line="200" w:lineRule="exact"/>
        <w:rPr>
          <w:rFonts w:asciiTheme="minorHAnsi" w:hAnsiTheme="minorHAnsi" w:cstheme="minorHAnsi"/>
          <w:b/>
          <w:sz w:val="22"/>
          <w:szCs w:val="20"/>
        </w:rPr>
        <w:sectPr w:rsidR="006F19FA" w:rsidSect="003A2CC9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2552" w:right="1134" w:bottom="567" w:left="1134" w:header="284" w:footer="284" w:gutter="0"/>
          <w:cols w:num="2" w:space="284"/>
          <w:docGrid w:linePitch="360"/>
        </w:sectPr>
      </w:pPr>
    </w:p>
    <w:p w14:paraId="6EB5B80F" w14:textId="77777777" w:rsidR="00666E66" w:rsidRDefault="00666E66" w:rsidP="00805FE0">
      <w:pPr>
        <w:spacing w:before="240" w:after="0" w:line="180" w:lineRule="exact"/>
        <w:jc w:val="center"/>
        <w:rPr>
          <w:rFonts w:eastAsia="Times New Roman" w:cstheme="minorHAnsi"/>
          <w:b/>
          <w:smallCaps/>
          <w:sz w:val="20"/>
          <w:szCs w:val="20"/>
          <w:lang w:eastAsia="es-MX"/>
        </w:rPr>
      </w:pPr>
    </w:p>
    <w:p w14:paraId="0AA46E5A" w14:textId="77777777" w:rsidR="00BD7D5A" w:rsidRDefault="00BD7D5A" w:rsidP="00805FE0">
      <w:pPr>
        <w:spacing w:before="240" w:after="0" w:line="180" w:lineRule="exact"/>
        <w:jc w:val="center"/>
        <w:rPr>
          <w:rFonts w:eastAsia="Times New Roman" w:cstheme="minorHAnsi"/>
          <w:b/>
          <w:smallCaps/>
          <w:sz w:val="20"/>
          <w:szCs w:val="20"/>
          <w:lang w:eastAsia="es-MX"/>
        </w:rPr>
      </w:pPr>
    </w:p>
    <w:p w14:paraId="4C630332" w14:textId="183A2B86" w:rsidR="006F19FA" w:rsidRPr="003265EE" w:rsidRDefault="00A17A5A" w:rsidP="00805FE0">
      <w:pPr>
        <w:spacing w:before="240" w:after="0" w:line="180" w:lineRule="exact"/>
        <w:jc w:val="center"/>
        <w:rPr>
          <w:rFonts w:eastAsia="Times New Roman" w:cstheme="minorHAnsi"/>
          <w:b/>
          <w:smallCaps/>
          <w:sz w:val="20"/>
          <w:szCs w:val="20"/>
          <w:lang w:eastAsia="es-MX"/>
        </w:rPr>
      </w:pPr>
      <w:r w:rsidRPr="003265EE">
        <w:rPr>
          <w:rFonts w:eastAsia="Times New Roman" w:cstheme="minorHAnsi"/>
          <w:b/>
          <w:smallCaps/>
          <w:sz w:val="20"/>
          <w:szCs w:val="20"/>
          <w:lang w:eastAsia="es-MX"/>
        </w:rPr>
        <w:t>Cuadro resumen de l</w:t>
      </w:r>
      <w:r w:rsidR="003265EE" w:rsidRPr="003265EE">
        <w:rPr>
          <w:rFonts w:eastAsia="Times New Roman" w:cstheme="minorHAnsi"/>
          <w:b/>
          <w:smallCaps/>
          <w:sz w:val="20"/>
          <w:szCs w:val="20"/>
          <w:lang w:eastAsia="es-MX"/>
        </w:rPr>
        <w:t xml:space="preserve">as </w:t>
      </w:r>
      <w:r w:rsidR="006F19FA" w:rsidRPr="003265EE">
        <w:rPr>
          <w:rFonts w:eastAsia="Times New Roman" w:cstheme="minorHAnsi"/>
          <w:b/>
          <w:smallCaps/>
          <w:sz w:val="20"/>
          <w:szCs w:val="20"/>
          <w:lang w:eastAsia="es-MX"/>
        </w:rPr>
        <w:t>Encuestas de Viajeros Internacionales</w:t>
      </w:r>
    </w:p>
    <w:p w14:paraId="5F0ECB50" w14:textId="4573F740" w:rsidR="00081083" w:rsidRDefault="004375D6" w:rsidP="00F07FC9">
      <w:pPr>
        <w:spacing w:after="0"/>
        <w:jc w:val="center"/>
        <w:rPr>
          <w:rFonts w:eastAsia="Times New Roman" w:cstheme="minorHAnsi"/>
          <w:b/>
          <w:smallCaps/>
          <w:sz w:val="20"/>
          <w:szCs w:val="20"/>
          <w:lang w:eastAsia="es-MX"/>
        </w:rPr>
      </w:pPr>
      <w:r>
        <w:rPr>
          <w:rFonts w:eastAsia="Times New Roman" w:cstheme="minorHAnsi"/>
          <w:b/>
          <w:smallCaps/>
          <w:sz w:val="20"/>
          <w:szCs w:val="20"/>
          <w:lang w:eastAsia="es-MX"/>
        </w:rPr>
        <w:t>d</w:t>
      </w:r>
      <w:r w:rsidR="005C0C51">
        <w:rPr>
          <w:rFonts w:eastAsia="Times New Roman" w:cstheme="minorHAnsi"/>
          <w:b/>
          <w:smallCaps/>
          <w:sz w:val="20"/>
          <w:szCs w:val="20"/>
          <w:lang w:eastAsia="es-MX"/>
        </w:rPr>
        <w:t xml:space="preserve">urante </w:t>
      </w:r>
      <w:r w:rsidR="003D116A">
        <w:rPr>
          <w:rFonts w:eastAsia="Times New Roman" w:cstheme="minorHAnsi"/>
          <w:b/>
          <w:smallCaps/>
          <w:sz w:val="20"/>
          <w:szCs w:val="20"/>
          <w:lang w:eastAsia="es-MX"/>
        </w:rPr>
        <w:t>agosto</w:t>
      </w:r>
    </w:p>
    <w:tbl>
      <w:tblPr>
        <w:tblpPr w:leftFromText="180" w:rightFromText="180" w:vertAnchor="page" w:horzAnchor="margin" w:tblpY="3468"/>
        <w:tblW w:w="5022" w:type="pct"/>
        <w:tblLook w:val="04A0" w:firstRow="1" w:lastRow="0" w:firstColumn="1" w:lastColumn="0" w:noHBand="0" w:noVBand="1"/>
      </w:tblPr>
      <w:tblGrid>
        <w:gridCol w:w="2387"/>
        <w:gridCol w:w="1281"/>
        <w:gridCol w:w="1281"/>
        <w:gridCol w:w="1285"/>
        <w:gridCol w:w="1279"/>
        <w:gridCol w:w="1281"/>
        <w:gridCol w:w="1439"/>
      </w:tblGrid>
      <w:tr w:rsidR="00F07FC9" w14:paraId="1AB100BA" w14:textId="77777777" w:rsidTr="00043C73">
        <w:trPr>
          <w:trHeight w:val="23"/>
        </w:trPr>
        <w:tc>
          <w:tcPr>
            <w:tcW w:w="1166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5E93392" w14:textId="77777777" w:rsidR="00F07FC9" w:rsidRDefault="00F07FC9" w:rsidP="00043C7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1" w:name="RANGE!C64:I94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Concepto</w:t>
            </w:r>
            <w:bookmarkEnd w:id="1"/>
          </w:p>
        </w:tc>
        <w:tc>
          <w:tcPr>
            <w:tcW w:w="1880" w:type="pct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bottom"/>
            <w:hideMark/>
          </w:tcPr>
          <w:p w14:paraId="2E6C2448" w14:textId="77777777" w:rsidR="00F07FC9" w:rsidRDefault="00F07FC9" w:rsidP="0035038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955" w:type="pct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bottom"/>
            <w:hideMark/>
          </w:tcPr>
          <w:p w14:paraId="05B8B97F" w14:textId="77777777" w:rsidR="00F07FC9" w:rsidRDefault="00F07FC9" w:rsidP="0035038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</w:tr>
      <w:tr w:rsidR="00F07FC9" w14:paraId="21F08DB3" w14:textId="77777777" w:rsidTr="00043C73">
        <w:trPr>
          <w:trHeight w:val="23"/>
        </w:trPr>
        <w:tc>
          <w:tcPr>
            <w:tcW w:w="1166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58CE8" w14:textId="77777777" w:rsidR="00F07FC9" w:rsidRDefault="00F07FC9" w:rsidP="00350383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FAB4FA3" w14:textId="77777777" w:rsidR="00F07FC9" w:rsidRDefault="00F07FC9" w:rsidP="00043C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A1AF244" w14:textId="77777777" w:rsidR="00F07FC9" w:rsidRDefault="00F07FC9" w:rsidP="00043C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8DB3E2"/>
            <w:vAlign w:val="bottom"/>
            <w:hideMark/>
          </w:tcPr>
          <w:p w14:paraId="46CCCA35" w14:textId="77777777" w:rsidR="00F07FC9" w:rsidRDefault="00F07FC9" w:rsidP="0035038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Variación % Anual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976333D" w14:textId="77777777" w:rsidR="00F07FC9" w:rsidRDefault="00F07FC9" w:rsidP="00043C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69878CA" w14:textId="77777777" w:rsidR="00F07FC9" w:rsidRDefault="00F07FC9" w:rsidP="00043C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bottom"/>
            <w:hideMark/>
          </w:tcPr>
          <w:p w14:paraId="3B049294" w14:textId="77777777" w:rsidR="00043C73" w:rsidRDefault="00F07FC9" w:rsidP="0035038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Variación % </w:t>
            </w:r>
          </w:p>
          <w:p w14:paraId="225E97C1" w14:textId="33C8D79E" w:rsidR="00F07FC9" w:rsidRDefault="00F07FC9" w:rsidP="0035038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Anual </w:t>
            </w:r>
          </w:p>
        </w:tc>
      </w:tr>
      <w:tr w:rsidR="00F07FC9" w14:paraId="480595BA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8C38D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viajeros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2C28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7,808,526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E7C41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7,894,041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791AC11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2FBF1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7,144,625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8187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6,821,408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79EF40F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4.5</w:t>
            </w:r>
          </w:p>
        </w:tc>
      </w:tr>
      <w:tr w:rsidR="00F07FC9" w14:paraId="167D4AB6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194DD5D7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A1167B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3,420,201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8C452F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3,571,646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EB06B48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1108BE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1,712,873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2D452E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1,752,100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67DE314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</w:tr>
      <w:tr w:rsidR="00F07FC9" w14:paraId="12B34BF7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7F6CA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398F2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1,695,665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F558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1,751,356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380FF2D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A20B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1,041,813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6BFC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1,108,923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2077229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6.4</w:t>
            </w:r>
          </w:p>
        </w:tc>
      </w:tr>
      <w:tr w:rsidR="00F07FC9" w14:paraId="3341904B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14:paraId="0375F7A2" w14:textId="77777777" w:rsidR="00F07FC9" w:rsidRDefault="00F07FC9" w:rsidP="0035038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FA9BE7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1,423,725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DFCD96A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1,428,737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82D667D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0C19EF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561,954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EFCC74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595,938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276665C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</w:tr>
      <w:tr w:rsidR="00F07FC9" w14:paraId="3DF2136D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4961EA" w14:textId="77777777" w:rsidR="00F07FC9" w:rsidRDefault="00F07FC9" w:rsidP="0035038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3E3197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271,940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130C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322,619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4B8B0EA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7AF1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479,859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4D40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512,985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437061B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</w:tr>
      <w:tr w:rsidR="00F07FC9" w14:paraId="48ED0E34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0AE004DF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F2786B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1,724,536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A684B6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1,820,290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E20E92F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F9E903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671,060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10F1CD1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643,177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1BD1566B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4.2</w:t>
            </w:r>
          </w:p>
        </w:tc>
      </w:tr>
      <w:tr w:rsidR="00F07FC9" w14:paraId="466A2ED2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6B7BB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036EC7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4,388,325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DAD12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4,322,395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EA57125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1.5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2579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5,431,752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7B3DE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5,069,308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75C2E55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6.7</w:t>
            </w:r>
          </w:p>
        </w:tc>
      </w:tr>
      <w:tr w:rsidR="00F07FC9" w14:paraId="7A334F64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7293141D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F7796F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3,858,965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9E77A70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3,725,234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0510C6E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3.5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056A79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5,431,752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768E8B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5,069,308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EB53EB4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6.7</w:t>
            </w:r>
          </w:p>
        </w:tc>
      </w:tr>
      <w:tr w:rsidR="00F07FC9" w14:paraId="7E9214FF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9B71A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2190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529,360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368D9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597,161</w:t>
            </w:r>
          </w:p>
        </w:tc>
        <w:tc>
          <w:tcPr>
            <w:tcW w:w="6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4E38DBC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2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8C14D1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AB69B5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A71E604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F07FC9" w14:paraId="39BD78D2" w14:textId="77777777" w:rsidTr="000922DE">
        <w:trPr>
          <w:trHeight w:val="224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14:paraId="453C6A0E" w14:textId="77777777" w:rsidR="00F07FC9" w:rsidRDefault="00F07FC9" w:rsidP="00350383">
            <w:pPr>
              <w:spacing w:after="0"/>
              <w:jc w:val="right"/>
              <w:rPr>
                <w:rFonts w:ascii="Symbol" w:hAnsi="Symbol" w:cs="Calibri"/>
                <w:color w:val="000000"/>
                <w:sz w:val="16"/>
                <w:szCs w:val="16"/>
              </w:rPr>
            </w:pPr>
          </w:p>
        </w:tc>
      </w:tr>
      <w:tr w:rsidR="00F07FC9" w14:paraId="651CF2F6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0F30C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8D64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1,744.2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0F6C6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1,940.2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2D7DE60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AD78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995.5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AC0B6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895.7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83F07D9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10.0</w:t>
            </w:r>
          </w:p>
        </w:tc>
      </w:tr>
      <w:tr w:rsidR="00F07FC9" w14:paraId="482E2887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22A1AD1F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F7B4B5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1,568.8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807051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1,757.4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05B99E0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52B01A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768.2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DEAAD3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659.5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F032EFB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14.1</w:t>
            </w:r>
          </w:p>
        </w:tc>
      </w:tr>
      <w:tr w:rsidR="00F07FC9" w14:paraId="77AE9987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5989D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C832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1,464.4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0008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1,645.1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8320075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85D40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723.9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E2470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610.9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5389B67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15.6</w:t>
            </w:r>
          </w:p>
        </w:tc>
      </w:tr>
      <w:tr w:rsidR="00F07FC9" w14:paraId="02269F5F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14:paraId="0044CB74" w14:textId="77777777" w:rsidR="00F07FC9" w:rsidRDefault="00F07FC9" w:rsidP="0035038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A3DDAE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1,358.8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203F83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1,529.8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D55F021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4EA0AE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608.9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1B08BB1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489.4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7CEBEE6C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19.6</w:t>
            </w:r>
          </w:p>
        </w:tc>
      </w:tr>
      <w:tr w:rsidR="00F07FC9" w14:paraId="2E889791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BCB5FD" w14:textId="77777777" w:rsidR="00F07FC9" w:rsidRDefault="00F07FC9" w:rsidP="0035038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E606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5812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59862F3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8DD8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6F79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385C94E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5.7</w:t>
            </w:r>
          </w:p>
        </w:tc>
      </w:tr>
      <w:tr w:rsidR="00F07FC9" w14:paraId="5050A149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492B7489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32283F6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E2D462F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9EA86C4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540D34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2F584CF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5FF4E060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9.8</w:t>
            </w:r>
          </w:p>
        </w:tc>
      </w:tr>
      <w:tr w:rsidR="00F07FC9" w14:paraId="67B97D2E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84244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2EEE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35F8A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FE5329C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35FB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0BCF8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236.1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E25B5BA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</w:t>
            </w:r>
          </w:p>
        </w:tc>
      </w:tr>
      <w:tr w:rsidR="00F07FC9" w14:paraId="73ED4EB8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52043B08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7597C46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F013F2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DE09E13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D1D0FBF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EF2123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236.1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77B19D52" w14:textId="17E45ACA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</w:t>
            </w:r>
          </w:p>
        </w:tc>
      </w:tr>
      <w:tr w:rsidR="00F07FC9" w14:paraId="126A82E6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1D377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54A685A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29222BA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6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B4B3832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2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FB7D57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A85277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1472BDD" w14:textId="06878A0D" w:rsidR="00F07FC9" w:rsidRDefault="00F07FC9" w:rsidP="005C112C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F07FC9" w14:paraId="0FB42686" w14:textId="77777777" w:rsidTr="000922DE">
        <w:trPr>
          <w:trHeight w:val="244"/>
        </w:trPr>
        <w:tc>
          <w:tcPr>
            <w:tcW w:w="5000" w:type="pct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14:paraId="1B2C5B38" w14:textId="7832D1C1" w:rsidR="00F07FC9" w:rsidRDefault="00F07FC9" w:rsidP="00350383">
            <w:pPr>
              <w:spacing w:after="0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</w:p>
        </w:tc>
      </w:tr>
      <w:tr w:rsidR="00F07FC9" w14:paraId="4F2AF58D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6987B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846A3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223.36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ACCE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245.78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6C320AB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928C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139.33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EEA6F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131.30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8E4735F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5.8</w:t>
            </w:r>
          </w:p>
        </w:tc>
      </w:tr>
      <w:tr w:rsidR="00F07FC9" w14:paraId="7A43DAB9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3E1B0D98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EE5653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458.69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1690FDA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492.05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691F75D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8CB641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448.47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DCC37E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376.42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5E8A49F3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16.1</w:t>
            </w:r>
          </w:p>
        </w:tc>
      </w:tr>
      <w:tr w:rsidR="00F07FC9" w14:paraId="6A2742EF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AD72E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DCFCF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863.64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A18B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939.34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E42AFCC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EE8FF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694.83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D47D8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550.90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959EEB4" w14:textId="34E4943D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DA1E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20.7</w:t>
            </w:r>
          </w:p>
        </w:tc>
      </w:tr>
      <w:tr w:rsidR="00F07FC9" w14:paraId="3AFD3629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14:paraId="7F3FB8F7" w14:textId="77777777" w:rsidR="00F07FC9" w:rsidRDefault="00F07FC9" w:rsidP="0035038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AA7DC62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954.36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4BE70C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1,070.70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8FA09BE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B548A60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1,083.62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54D623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821.27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4BE7E3A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24.2</w:t>
            </w:r>
          </w:p>
        </w:tc>
      </w:tr>
      <w:tr w:rsidR="00F07FC9" w14:paraId="2213C923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139A7D" w14:textId="77777777" w:rsidR="00F07FC9" w:rsidRDefault="00F07FC9" w:rsidP="00350383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A6DD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388.64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4FFC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357.59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004C530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8.0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DAB1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239.52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A47D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236.80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55391F8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1.1</w:t>
            </w:r>
          </w:p>
        </w:tc>
      </w:tr>
      <w:tr w:rsidR="00F07FC9" w14:paraId="5BDCAAA9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6C1808DF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11945F3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60.52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19D6DB1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61.70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F86073A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3D0138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66.01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0896175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16C8951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14.5</w:t>
            </w:r>
          </w:p>
        </w:tc>
      </w:tr>
      <w:tr w:rsidR="00F07FC9" w14:paraId="431F8EE0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C051D" w14:textId="77777777" w:rsidR="00F07FC9" w:rsidRDefault="00F07FC9" w:rsidP="00350383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CFCB6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39.96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67770E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42.28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44F42FC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96A6E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41.84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4D03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46.58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CB55235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11.3</w:t>
            </w:r>
          </w:p>
        </w:tc>
      </w:tr>
      <w:tr w:rsidR="00F07FC9" w14:paraId="1033B131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2CB8F620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EC6FFCB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34FE43D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38.04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6AF3DBAA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83EEAFE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41.84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0C9CAD9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46.58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8779FA1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11.3</w:t>
            </w:r>
          </w:p>
        </w:tc>
      </w:tr>
      <w:tr w:rsidR="00F07FC9" w14:paraId="5D0A9B35" w14:textId="77777777" w:rsidTr="000922DE">
        <w:trPr>
          <w:trHeight w:val="23"/>
        </w:trPr>
        <w:tc>
          <w:tcPr>
            <w:tcW w:w="1166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16624" w14:textId="77777777" w:rsidR="00F07FC9" w:rsidRDefault="00F07FC9" w:rsidP="00350383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5E58358A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67.34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90ACD64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68.77</w:t>
            </w:r>
          </w:p>
        </w:tc>
        <w:tc>
          <w:tcPr>
            <w:tcW w:w="6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E766280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2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EAD9501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2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43A0C4C" w14:textId="77777777" w:rsidR="00F07FC9" w:rsidRDefault="00F07FC9" w:rsidP="00350383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1F69DA5" w14:textId="77777777" w:rsidR="00F07FC9" w:rsidRDefault="00F07FC9" w:rsidP="00350383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</w:tbl>
    <w:p w14:paraId="682DB922" w14:textId="211CDC37" w:rsidR="00775DD5" w:rsidRPr="004F12AD" w:rsidRDefault="00775DD5" w:rsidP="00775DD5">
      <w:pPr>
        <w:spacing w:after="0"/>
        <w:jc w:val="both"/>
        <w:rPr>
          <w:rFonts w:ascii="Calibri" w:hAnsi="Calibri" w:cs="Calibri"/>
          <w:sz w:val="14"/>
          <w:szCs w:val="18"/>
        </w:rPr>
      </w:pPr>
      <w:r w:rsidRPr="003C1DD7">
        <w:rPr>
          <w:rFonts w:ascii="Calibri" w:hAnsi="Calibri" w:cs="Calibri"/>
          <w:sz w:val="14"/>
          <w:szCs w:val="18"/>
          <w:vertAlign w:val="superscript"/>
        </w:rPr>
        <w:t>1</w:t>
      </w:r>
      <w:r w:rsidR="00B00FC4">
        <w:rPr>
          <w:rFonts w:ascii="Calibri" w:hAnsi="Calibri" w:cs="Calibri"/>
          <w:sz w:val="14"/>
          <w:szCs w:val="18"/>
          <w:vertAlign w:val="superscript"/>
        </w:rPr>
        <w:t xml:space="preserve"> </w:t>
      </w:r>
      <w:r>
        <w:rPr>
          <w:rFonts w:ascii="Calibri" w:hAnsi="Calibri" w:cs="Calibri"/>
          <w:sz w:val="14"/>
          <w:szCs w:val="18"/>
        </w:rPr>
        <w:t>Entradas y salidas</w:t>
      </w:r>
      <w:r w:rsidRPr="004F12AD">
        <w:rPr>
          <w:rFonts w:ascii="Calibri" w:hAnsi="Calibri" w:cs="Calibri"/>
          <w:sz w:val="14"/>
          <w:szCs w:val="18"/>
        </w:rPr>
        <w:t>.</w:t>
      </w:r>
    </w:p>
    <w:p w14:paraId="3D243C2C" w14:textId="484F0AC2" w:rsidR="00775DD5" w:rsidRPr="004F12AD" w:rsidRDefault="00775DD5" w:rsidP="00775DD5">
      <w:pPr>
        <w:spacing w:after="0"/>
        <w:jc w:val="both"/>
        <w:rPr>
          <w:rFonts w:ascii="Calibri" w:hAnsi="Calibri" w:cs="Calibri"/>
          <w:sz w:val="14"/>
          <w:szCs w:val="18"/>
        </w:rPr>
      </w:pPr>
      <w:r w:rsidRPr="003C1DD7">
        <w:rPr>
          <w:rFonts w:ascii="Calibri" w:hAnsi="Calibri" w:cs="Calibri"/>
          <w:sz w:val="14"/>
          <w:szCs w:val="18"/>
          <w:vertAlign w:val="superscript"/>
        </w:rPr>
        <w:t>2</w:t>
      </w:r>
      <w:r w:rsidR="00B00FC4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4F12AD">
        <w:rPr>
          <w:rFonts w:ascii="Calibri" w:hAnsi="Calibri" w:cs="Calibri"/>
          <w:sz w:val="14"/>
          <w:szCs w:val="18"/>
        </w:rPr>
        <w:t>Millones de dólares.</w:t>
      </w:r>
    </w:p>
    <w:p w14:paraId="32253043" w14:textId="1B5C9643" w:rsidR="00775DD5" w:rsidRPr="004F12AD" w:rsidRDefault="0065658D" w:rsidP="00775DD5">
      <w:pPr>
        <w:spacing w:after="0"/>
        <w:jc w:val="both"/>
        <w:rPr>
          <w:rFonts w:ascii="Calibri" w:hAnsi="Calibri" w:cs="Calibri"/>
          <w:sz w:val="14"/>
          <w:szCs w:val="18"/>
        </w:rPr>
      </w:pPr>
      <w:r>
        <w:rPr>
          <w:rFonts w:ascii="Calibri" w:hAnsi="Calibri" w:cs="Calibri"/>
          <w:noProof/>
          <w:sz w:val="14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546E38" wp14:editId="688276EC">
                <wp:simplePos x="0" y="0"/>
                <wp:positionH relativeFrom="column">
                  <wp:posOffset>3434588</wp:posOffset>
                </wp:positionH>
                <wp:positionV relativeFrom="paragraph">
                  <wp:posOffset>48768</wp:posOffset>
                </wp:positionV>
                <wp:extent cx="3155315" cy="1928495"/>
                <wp:effectExtent l="0" t="0" r="26035" b="1460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192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FDF5" w14:textId="77777777" w:rsidR="00334460" w:rsidRPr="003265EE" w:rsidRDefault="00334460" w:rsidP="00775DD5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265E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204268C3" w14:textId="77777777" w:rsidR="00334460" w:rsidRPr="00E63F35" w:rsidRDefault="00A50616" w:rsidP="00714142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hyperlink r:id="rId14" w:history="1">
                              <w:r w:rsidR="00334460" w:rsidRPr="003265EE">
                                <w:rPr>
                                  <w:rStyle w:val="Hipervnculo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https://www.inegi.org.mx/temas/turismo/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46E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45pt;margin-top:3.85pt;width:248.45pt;height:15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" strokecolor="white [3212]">
                <v:textbox>
                  <w:txbxContent>
                    <w:p w14:paraId="3B53FDF5" w14:textId="77777777" w:rsidR="00334460" w:rsidRPr="003265EE" w:rsidRDefault="00334460" w:rsidP="00775DD5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265EE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14:paraId="204268C3" w14:textId="77777777" w:rsidR="00334460" w:rsidRPr="00E63F35" w:rsidRDefault="00A50616" w:rsidP="00714142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20"/>
                        </w:rPr>
                      </w:pPr>
                      <w:hyperlink r:id="rId15" w:history="1">
                        <w:r w:rsidR="00334460" w:rsidRPr="003265EE">
                          <w:rPr>
                            <w:rStyle w:val="Hipervnculo"/>
                            <w:rFonts w:ascii="Calibri" w:hAnsi="Calibri" w:cs="Calibri"/>
                            <w:sz w:val="20"/>
                            <w:szCs w:val="20"/>
                          </w:rPr>
                          <w:t>https://www.inegi.org.mx/temas/turismo/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775DD5" w:rsidRPr="003C1DD7">
        <w:rPr>
          <w:rFonts w:ascii="Calibri" w:hAnsi="Calibri" w:cs="Calibri"/>
          <w:sz w:val="14"/>
          <w:szCs w:val="18"/>
          <w:vertAlign w:val="superscript"/>
        </w:rPr>
        <w:t>3</w:t>
      </w:r>
      <w:r w:rsidR="00B00FC4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="00775DD5" w:rsidRPr="004F12AD">
        <w:rPr>
          <w:rFonts w:ascii="Calibri" w:hAnsi="Calibri" w:cs="Calibri"/>
          <w:sz w:val="14"/>
          <w:szCs w:val="18"/>
        </w:rPr>
        <w:t>Dólares.</w:t>
      </w:r>
    </w:p>
    <w:p w14:paraId="57B950BB" w14:textId="77777777" w:rsidR="00775DD5" w:rsidRPr="004F12AD" w:rsidRDefault="00775DD5" w:rsidP="00775DD5">
      <w:pPr>
        <w:spacing w:after="0"/>
        <w:jc w:val="both"/>
        <w:rPr>
          <w:rFonts w:ascii="Calibri" w:hAnsi="Calibri" w:cs="Calibri"/>
          <w:sz w:val="14"/>
          <w:szCs w:val="18"/>
        </w:rPr>
      </w:pPr>
      <w:r w:rsidRPr="004F12AD">
        <w:rPr>
          <w:rFonts w:ascii="Calibri" w:hAnsi="Calibri" w:cs="Calibri"/>
          <w:sz w:val="14"/>
          <w:szCs w:val="18"/>
        </w:rPr>
        <w:t>N/A No aplica</w:t>
      </w:r>
      <w:r>
        <w:rPr>
          <w:rFonts w:ascii="Calibri" w:hAnsi="Calibri" w:cs="Calibri"/>
          <w:sz w:val="14"/>
          <w:szCs w:val="18"/>
        </w:rPr>
        <w:t>ble</w:t>
      </w:r>
      <w:r w:rsidRPr="004F12AD">
        <w:rPr>
          <w:rFonts w:ascii="Calibri" w:hAnsi="Calibri" w:cs="Calibri"/>
          <w:sz w:val="14"/>
          <w:szCs w:val="18"/>
        </w:rPr>
        <w:t>.</w:t>
      </w:r>
    </w:p>
    <w:p w14:paraId="6D289405" w14:textId="26BCE899" w:rsidR="00775DD5" w:rsidRPr="00043C73" w:rsidRDefault="00946CDB" w:rsidP="00F07FC9">
      <w:pPr>
        <w:pStyle w:val="Textoindependiente"/>
        <w:widowControl w:val="0"/>
        <w:rPr>
          <w:rFonts w:ascii="Calibri" w:hAnsi="Calibri" w:cs="Calibri"/>
          <w:sz w:val="14"/>
          <w:szCs w:val="14"/>
        </w:rPr>
      </w:pPr>
      <w:r w:rsidRPr="00043C73">
        <w:rPr>
          <w:rFonts w:asciiTheme="minorHAnsi" w:hAnsiTheme="minorHAnsi" w:cstheme="minorHAnsi"/>
          <w:sz w:val="14"/>
          <w:szCs w:val="14"/>
        </w:rPr>
        <w:t xml:space="preserve">Fuente: </w:t>
      </w:r>
      <w:r w:rsidRPr="00043C73">
        <w:rPr>
          <w:rFonts w:cstheme="minorHAnsi"/>
          <w:sz w:val="14"/>
          <w:szCs w:val="14"/>
        </w:rPr>
        <w:t xml:space="preserve">INEGI. Encuestas de Viajeros Internacionales. </w:t>
      </w:r>
    </w:p>
    <w:p w14:paraId="0A784079" w14:textId="1DEC02F0" w:rsidR="00A0742F" w:rsidRDefault="00A0742F" w:rsidP="00070CE8">
      <w:pPr>
        <w:spacing w:before="120" w:after="0" w:line="200" w:lineRule="exact"/>
        <w:jc w:val="both"/>
        <w:rPr>
          <w:rFonts w:ascii="Calibri" w:hAnsi="Calibri" w:cs="Calibri"/>
          <w:sz w:val="20"/>
          <w:szCs w:val="20"/>
        </w:rPr>
      </w:pPr>
    </w:p>
    <w:sectPr w:rsidR="00A0742F" w:rsidSect="006F19FA">
      <w:type w:val="continuous"/>
      <w:pgSz w:w="12240" w:h="15840" w:code="1"/>
      <w:pgMar w:top="2552" w:right="1134" w:bottom="567" w:left="1134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CC2C0" w14:textId="77777777" w:rsidR="00A50616" w:rsidRDefault="00A50616" w:rsidP="0045458E">
      <w:pPr>
        <w:spacing w:after="0" w:line="240" w:lineRule="auto"/>
      </w:pPr>
      <w:r>
        <w:separator/>
      </w:r>
    </w:p>
  </w:endnote>
  <w:endnote w:type="continuationSeparator" w:id="0">
    <w:p w14:paraId="34857E68" w14:textId="77777777" w:rsidR="00A50616" w:rsidRDefault="00A50616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CB49CA8" w14:textId="77777777" w:rsidR="00334460" w:rsidRDefault="0033446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753FD5" w14:textId="1D2B1C59" w:rsidR="00334460" w:rsidRDefault="00334460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785DBB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A8CB4" w14:textId="77777777" w:rsidR="00334460" w:rsidRDefault="0033446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0E89" w14:textId="77777777" w:rsidR="00A50616" w:rsidRDefault="00A50616" w:rsidP="0045458E">
      <w:pPr>
        <w:spacing w:after="0" w:line="240" w:lineRule="auto"/>
      </w:pPr>
      <w:r>
        <w:separator/>
      </w:r>
    </w:p>
  </w:footnote>
  <w:footnote w:type="continuationSeparator" w:id="0">
    <w:p w14:paraId="7ADFE27A" w14:textId="77777777" w:rsidR="00A50616" w:rsidRDefault="00A50616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334460" w14:paraId="1A726559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6D6E9DF2" w14:textId="77777777" w:rsidR="00334460" w:rsidRDefault="00334460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03A7835" wp14:editId="6E22779F">
                <wp:extent cx="928800" cy="964800"/>
                <wp:effectExtent l="0" t="0" r="5080" b="6985"/>
                <wp:docPr id="9" name="Imagen 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334460" w14:paraId="0424D169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47AE489F" w14:textId="4E99AFDC" w:rsidR="00334460" w:rsidRPr="00954400" w:rsidRDefault="007829B6" w:rsidP="00451B40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OCTUBRE</w:t>
                </w:r>
                <w:r w:rsidR="00334460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9 DE 2019</w:t>
                </w:r>
              </w:p>
            </w:tc>
          </w:tr>
          <w:tr w:rsidR="00334460" w14:paraId="3F022C41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13824DDD" w14:textId="77777777" w:rsidR="00334460" w:rsidRDefault="00334460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ENCUESTAS DE VIAJEROS INTERNACIONALES</w:t>
                </w:r>
              </w:p>
              <w:p w14:paraId="08F1CAEA" w14:textId="092271FE" w:rsidR="00334460" w:rsidRPr="002F7C2D" w:rsidRDefault="00334460" w:rsidP="00451B40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PRELIMINARES DURANTE </w:t>
                </w:r>
                <w:r w:rsidR="007829B6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AGOSTO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2019</w:t>
                </w:r>
              </w:p>
            </w:tc>
          </w:tr>
          <w:tr w:rsidR="00334460" w:rsidRPr="009F3165" w14:paraId="32A029D1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51688AC3" w14:textId="77777777" w:rsidR="00334460" w:rsidRPr="00C55EDE" w:rsidRDefault="00334460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4570FBA3" w14:textId="77777777" w:rsidR="00334460" w:rsidRPr="004E148E" w:rsidRDefault="00334460" w:rsidP="006D6BAB">
          <w:pPr>
            <w:jc w:val="center"/>
            <w:rPr>
              <w:spacing w:val="20"/>
            </w:rPr>
          </w:pPr>
        </w:p>
      </w:tc>
    </w:tr>
  </w:tbl>
  <w:p w14:paraId="31A6C599" w14:textId="77777777" w:rsidR="00334460" w:rsidRPr="00DD5C92" w:rsidRDefault="00334460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65581"/>
    <w:multiLevelType w:val="hybridMultilevel"/>
    <w:tmpl w:val="055CEA46"/>
    <w:lvl w:ilvl="0" w:tplc="0409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3B9347F5"/>
    <w:multiLevelType w:val="hybridMultilevel"/>
    <w:tmpl w:val="16202112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F957034"/>
    <w:multiLevelType w:val="hybridMultilevel"/>
    <w:tmpl w:val="8B14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04D1F"/>
    <w:multiLevelType w:val="hybridMultilevel"/>
    <w:tmpl w:val="C238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5CD8"/>
    <w:multiLevelType w:val="hybridMultilevel"/>
    <w:tmpl w:val="B636E4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7F438D"/>
    <w:multiLevelType w:val="hybridMultilevel"/>
    <w:tmpl w:val="62A8306E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640972F0"/>
    <w:multiLevelType w:val="hybridMultilevel"/>
    <w:tmpl w:val="041E728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72BC6517"/>
    <w:multiLevelType w:val="hybridMultilevel"/>
    <w:tmpl w:val="029EC928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2F68"/>
    <w:rsid w:val="00013645"/>
    <w:rsid w:val="00013EF5"/>
    <w:rsid w:val="000158E0"/>
    <w:rsid w:val="00015940"/>
    <w:rsid w:val="000165FB"/>
    <w:rsid w:val="00021BF8"/>
    <w:rsid w:val="00023DE0"/>
    <w:rsid w:val="00025F8E"/>
    <w:rsid w:val="00026662"/>
    <w:rsid w:val="00026742"/>
    <w:rsid w:val="000267E6"/>
    <w:rsid w:val="00026F66"/>
    <w:rsid w:val="00027F63"/>
    <w:rsid w:val="00030836"/>
    <w:rsid w:val="00030F4D"/>
    <w:rsid w:val="000311DF"/>
    <w:rsid w:val="00031E5C"/>
    <w:rsid w:val="000322DC"/>
    <w:rsid w:val="0003319E"/>
    <w:rsid w:val="00033610"/>
    <w:rsid w:val="00034282"/>
    <w:rsid w:val="00035BF7"/>
    <w:rsid w:val="00036B61"/>
    <w:rsid w:val="00037372"/>
    <w:rsid w:val="000377AA"/>
    <w:rsid w:val="00040753"/>
    <w:rsid w:val="00043C73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BDA"/>
    <w:rsid w:val="000555B8"/>
    <w:rsid w:val="00056346"/>
    <w:rsid w:val="00057A11"/>
    <w:rsid w:val="00060CE8"/>
    <w:rsid w:val="00060EC2"/>
    <w:rsid w:val="00061403"/>
    <w:rsid w:val="00061C1B"/>
    <w:rsid w:val="00061C6B"/>
    <w:rsid w:val="00062AEC"/>
    <w:rsid w:val="00063359"/>
    <w:rsid w:val="0006419E"/>
    <w:rsid w:val="00065299"/>
    <w:rsid w:val="00065EBC"/>
    <w:rsid w:val="0006605A"/>
    <w:rsid w:val="00067189"/>
    <w:rsid w:val="0006762C"/>
    <w:rsid w:val="00070980"/>
    <w:rsid w:val="00070ADD"/>
    <w:rsid w:val="00070CE8"/>
    <w:rsid w:val="00071138"/>
    <w:rsid w:val="000726D1"/>
    <w:rsid w:val="00076981"/>
    <w:rsid w:val="00076BC1"/>
    <w:rsid w:val="00080075"/>
    <w:rsid w:val="000800BC"/>
    <w:rsid w:val="0008011B"/>
    <w:rsid w:val="00081083"/>
    <w:rsid w:val="0008178D"/>
    <w:rsid w:val="00081962"/>
    <w:rsid w:val="000825C5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C97"/>
    <w:rsid w:val="000A11F7"/>
    <w:rsid w:val="000A152A"/>
    <w:rsid w:val="000A2BB6"/>
    <w:rsid w:val="000A2BD8"/>
    <w:rsid w:val="000A3AD4"/>
    <w:rsid w:val="000A4EAB"/>
    <w:rsid w:val="000A4F0A"/>
    <w:rsid w:val="000A53C2"/>
    <w:rsid w:val="000A7D85"/>
    <w:rsid w:val="000B019C"/>
    <w:rsid w:val="000B04CF"/>
    <w:rsid w:val="000B30DA"/>
    <w:rsid w:val="000B47DD"/>
    <w:rsid w:val="000B5556"/>
    <w:rsid w:val="000B5B31"/>
    <w:rsid w:val="000B6DF3"/>
    <w:rsid w:val="000B7805"/>
    <w:rsid w:val="000B7CF3"/>
    <w:rsid w:val="000C0C7A"/>
    <w:rsid w:val="000C14FF"/>
    <w:rsid w:val="000C22DD"/>
    <w:rsid w:val="000C2467"/>
    <w:rsid w:val="000C2809"/>
    <w:rsid w:val="000C5E41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65EB"/>
    <w:rsid w:val="000D72CD"/>
    <w:rsid w:val="000D7CC9"/>
    <w:rsid w:val="000E0CD8"/>
    <w:rsid w:val="000E1346"/>
    <w:rsid w:val="000E1C75"/>
    <w:rsid w:val="000E1E64"/>
    <w:rsid w:val="000E2350"/>
    <w:rsid w:val="000E293C"/>
    <w:rsid w:val="000E2A7B"/>
    <w:rsid w:val="000E2D3F"/>
    <w:rsid w:val="000E308C"/>
    <w:rsid w:val="000E3AD0"/>
    <w:rsid w:val="000E3E7B"/>
    <w:rsid w:val="000E3EC0"/>
    <w:rsid w:val="000E5049"/>
    <w:rsid w:val="000E50F8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784"/>
    <w:rsid w:val="000F2DA8"/>
    <w:rsid w:val="000F2FD4"/>
    <w:rsid w:val="000F3E52"/>
    <w:rsid w:val="000F4190"/>
    <w:rsid w:val="000F4767"/>
    <w:rsid w:val="000F4819"/>
    <w:rsid w:val="000F5028"/>
    <w:rsid w:val="000F6D17"/>
    <w:rsid w:val="00100572"/>
    <w:rsid w:val="00100717"/>
    <w:rsid w:val="00101043"/>
    <w:rsid w:val="00101204"/>
    <w:rsid w:val="00101218"/>
    <w:rsid w:val="00101B11"/>
    <w:rsid w:val="0010218C"/>
    <w:rsid w:val="00102346"/>
    <w:rsid w:val="00106DDA"/>
    <w:rsid w:val="00110A26"/>
    <w:rsid w:val="00110BE6"/>
    <w:rsid w:val="00111C14"/>
    <w:rsid w:val="00111FB0"/>
    <w:rsid w:val="0011205A"/>
    <w:rsid w:val="0011278E"/>
    <w:rsid w:val="00113F2F"/>
    <w:rsid w:val="00114695"/>
    <w:rsid w:val="0011521F"/>
    <w:rsid w:val="00115A33"/>
    <w:rsid w:val="00115B36"/>
    <w:rsid w:val="00115E6B"/>
    <w:rsid w:val="00115ED2"/>
    <w:rsid w:val="00116B64"/>
    <w:rsid w:val="00120476"/>
    <w:rsid w:val="00120CE0"/>
    <w:rsid w:val="0012135A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252"/>
    <w:rsid w:val="001379DD"/>
    <w:rsid w:val="00137E8C"/>
    <w:rsid w:val="00140B3C"/>
    <w:rsid w:val="00141057"/>
    <w:rsid w:val="00141FDE"/>
    <w:rsid w:val="001424F5"/>
    <w:rsid w:val="00142BC1"/>
    <w:rsid w:val="0014398F"/>
    <w:rsid w:val="00145893"/>
    <w:rsid w:val="00145DBA"/>
    <w:rsid w:val="00146905"/>
    <w:rsid w:val="00147249"/>
    <w:rsid w:val="00147463"/>
    <w:rsid w:val="001509EA"/>
    <w:rsid w:val="00151474"/>
    <w:rsid w:val="001530E0"/>
    <w:rsid w:val="001540D0"/>
    <w:rsid w:val="001540FD"/>
    <w:rsid w:val="001557AE"/>
    <w:rsid w:val="00155804"/>
    <w:rsid w:val="00156EE7"/>
    <w:rsid w:val="001576D5"/>
    <w:rsid w:val="0016082E"/>
    <w:rsid w:val="00162166"/>
    <w:rsid w:val="00163745"/>
    <w:rsid w:val="00163FB4"/>
    <w:rsid w:val="00164826"/>
    <w:rsid w:val="00165297"/>
    <w:rsid w:val="00165C85"/>
    <w:rsid w:val="0016630A"/>
    <w:rsid w:val="001663CB"/>
    <w:rsid w:val="001667B3"/>
    <w:rsid w:val="00167634"/>
    <w:rsid w:val="00167F82"/>
    <w:rsid w:val="00170AE5"/>
    <w:rsid w:val="001712DE"/>
    <w:rsid w:val="001722B0"/>
    <w:rsid w:val="00174A5E"/>
    <w:rsid w:val="00175E15"/>
    <w:rsid w:val="00175F82"/>
    <w:rsid w:val="001765F0"/>
    <w:rsid w:val="001802A6"/>
    <w:rsid w:val="00180C7A"/>
    <w:rsid w:val="00180ECF"/>
    <w:rsid w:val="00183656"/>
    <w:rsid w:val="00183F45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31A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4CCF"/>
    <w:rsid w:val="001B54CC"/>
    <w:rsid w:val="001B5B7D"/>
    <w:rsid w:val="001B5D2B"/>
    <w:rsid w:val="001B6845"/>
    <w:rsid w:val="001C0290"/>
    <w:rsid w:val="001C14FC"/>
    <w:rsid w:val="001C151E"/>
    <w:rsid w:val="001C2072"/>
    <w:rsid w:val="001C2296"/>
    <w:rsid w:val="001C3652"/>
    <w:rsid w:val="001C4DE7"/>
    <w:rsid w:val="001C5C52"/>
    <w:rsid w:val="001C5D57"/>
    <w:rsid w:val="001C63D6"/>
    <w:rsid w:val="001C6E11"/>
    <w:rsid w:val="001C6E83"/>
    <w:rsid w:val="001C7059"/>
    <w:rsid w:val="001D10D3"/>
    <w:rsid w:val="001D21B2"/>
    <w:rsid w:val="001D27B5"/>
    <w:rsid w:val="001D27F5"/>
    <w:rsid w:val="001D3788"/>
    <w:rsid w:val="001D37DD"/>
    <w:rsid w:val="001D546A"/>
    <w:rsid w:val="001D553A"/>
    <w:rsid w:val="001D6FD4"/>
    <w:rsid w:val="001D7422"/>
    <w:rsid w:val="001D7AD7"/>
    <w:rsid w:val="001D7D68"/>
    <w:rsid w:val="001E0B1E"/>
    <w:rsid w:val="001E1FE6"/>
    <w:rsid w:val="001E504C"/>
    <w:rsid w:val="001F384E"/>
    <w:rsid w:val="001F4372"/>
    <w:rsid w:val="001F59C4"/>
    <w:rsid w:val="002008D6"/>
    <w:rsid w:val="00203968"/>
    <w:rsid w:val="00204913"/>
    <w:rsid w:val="00204D3B"/>
    <w:rsid w:val="0020518F"/>
    <w:rsid w:val="00205728"/>
    <w:rsid w:val="00205B33"/>
    <w:rsid w:val="00205DCD"/>
    <w:rsid w:val="00206097"/>
    <w:rsid w:val="0020670E"/>
    <w:rsid w:val="002078AF"/>
    <w:rsid w:val="00210229"/>
    <w:rsid w:val="00212181"/>
    <w:rsid w:val="00212282"/>
    <w:rsid w:val="0021236D"/>
    <w:rsid w:val="00213753"/>
    <w:rsid w:val="002142A0"/>
    <w:rsid w:val="00214A1C"/>
    <w:rsid w:val="00214CAF"/>
    <w:rsid w:val="00214D2E"/>
    <w:rsid w:val="00214F71"/>
    <w:rsid w:val="00215D8D"/>
    <w:rsid w:val="00215DF1"/>
    <w:rsid w:val="00215F81"/>
    <w:rsid w:val="00216AF7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3708D"/>
    <w:rsid w:val="00240487"/>
    <w:rsid w:val="002420D4"/>
    <w:rsid w:val="00242965"/>
    <w:rsid w:val="00242CC2"/>
    <w:rsid w:val="00242E61"/>
    <w:rsid w:val="0024390C"/>
    <w:rsid w:val="00243A42"/>
    <w:rsid w:val="00243C89"/>
    <w:rsid w:val="00244B6B"/>
    <w:rsid w:val="00245748"/>
    <w:rsid w:val="00245A67"/>
    <w:rsid w:val="00246251"/>
    <w:rsid w:val="00247432"/>
    <w:rsid w:val="00247927"/>
    <w:rsid w:val="0025009C"/>
    <w:rsid w:val="00251044"/>
    <w:rsid w:val="00251AE8"/>
    <w:rsid w:val="00251B3F"/>
    <w:rsid w:val="00251D1C"/>
    <w:rsid w:val="00251FCB"/>
    <w:rsid w:val="0025292F"/>
    <w:rsid w:val="00252A0C"/>
    <w:rsid w:val="0025339A"/>
    <w:rsid w:val="00253689"/>
    <w:rsid w:val="00253B1A"/>
    <w:rsid w:val="0025484E"/>
    <w:rsid w:val="00255324"/>
    <w:rsid w:val="002563B3"/>
    <w:rsid w:val="0026098D"/>
    <w:rsid w:val="00260EC9"/>
    <w:rsid w:val="00261402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0ADD"/>
    <w:rsid w:val="002816A4"/>
    <w:rsid w:val="00283C38"/>
    <w:rsid w:val="0029033F"/>
    <w:rsid w:val="002916D3"/>
    <w:rsid w:val="00293966"/>
    <w:rsid w:val="00294CD1"/>
    <w:rsid w:val="00294DB0"/>
    <w:rsid w:val="00297A69"/>
    <w:rsid w:val="00297AD1"/>
    <w:rsid w:val="00297BA1"/>
    <w:rsid w:val="002A253B"/>
    <w:rsid w:val="002A35BC"/>
    <w:rsid w:val="002A38A4"/>
    <w:rsid w:val="002A578A"/>
    <w:rsid w:val="002A6AD1"/>
    <w:rsid w:val="002A6F0A"/>
    <w:rsid w:val="002A70A1"/>
    <w:rsid w:val="002A73C5"/>
    <w:rsid w:val="002A7D6D"/>
    <w:rsid w:val="002B17CB"/>
    <w:rsid w:val="002B33CB"/>
    <w:rsid w:val="002B3F29"/>
    <w:rsid w:val="002B4C3C"/>
    <w:rsid w:val="002B5370"/>
    <w:rsid w:val="002B6760"/>
    <w:rsid w:val="002C094A"/>
    <w:rsid w:val="002C0EAE"/>
    <w:rsid w:val="002C2529"/>
    <w:rsid w:val="002C5B56"/>
    <w:rsid w:val="002C5BD5"/>
    <w:rsid w:val="002C6066"/>
    <w:rsid w:val="002C6F71"/>
    <w:rsid w:val="002D0083"/>
    <w:rsid w:val="002D29C0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29D5"/>
    <w:rsid w:val="002E358F"/>
    <w:rsid w:val="002E44E5"/>
    <w:rsid w:val="002E78C4"/>
    <w:rsid w:val="002F1C94"/>
    <w:rsid w:val="002F2357"/>
    <w:rsid w:val="002F2361"/>
    <w:rsid w:val="002F3178"/>
    <w:rsid w:val="002F67DD"/>
    <w:rsid w:val="002F726B"/>
    <w:rsid w:val="002F76D5"/>
    <w:rsid w:val="002F7C2D"/>
    <w:rsid w:val="00300135"/>
    <w:rsid w:val="0030017E"/>
    <w:rsid w:val="003001A1"/>
    <w:rsid w:val="003032C7"/>
    <w:rsid w:val="00304058"/>
    <w:rsid w:val="0030435E"/>
    <w:rsid w:val="00305FB6"/>
    <w:rsid w:val="00306818"/>
    <w:rsid w:val="00306FB4"/>
    <w:rsid w:val="003074B2"/>
    <w:rsid w:val="00307EFA"/>
    <w:rsid w:val="0031042A"/>
    <w:rsid w:val="00310E57"/>
    <w:rsid w:val="00311F9E"/>
    <w:rsid w:val="0031547D"/>
    <w:rsid w:val="00316078"/>
    <w:rsid w:val="0031687B"/>
    <w:rsid w:val="00316D34"/>
    <w:rsid w:val="00316E82"/>
    <w:rsid w:val="00317DA1"/>
    <w:rsid w:val="003209B2"/>
    <w:rsid w:val="00320AD7"/>
    <w:rsid w:val="00321602"/>
    <w:rsid w:val="00324DCF"/>
    <w:rsid w:val="0032592B"/>
    <w:rsid w:val="003265EE"/>
    <w:rsid w:val="003268F0"/>
    <w:rsid w:val="0032732A"/>
    <w:rsid w:val="003273AC"/>
    <w:rsid w:val="00330293"/>
    <w:rsid w:val="003302F6"/>
    <w:rsid w:val="003304EE"/>
    <w:rsid w:val="0033141E"/>
    <w:rsid w:val="00332709"/>
    <w:rsid w:val="00332D6F"/>
    <w:rsid w:val="00334460"/>
    <w:rsid w:val="0033510B"/>
    <w:rsid w:val="0033567F"/>
    <w:rsid w:val="003357ED"/>
    <w:rsid w:val="00335B51"/>
    <w:rsid w:val="00340B69"/>
    <w:rsid w:val="00340BE2"/>
    <w:rsid w:val="00341556"/>
    <w:rsid w:val="00341FFF"/>
    <w:rsid w:val="003424FD"/>
    <w:rsid w:val="0034303A"/>
    <w:rsid w:val="003430AE"/>
    <w:rsid w:val="00343127"/>
    <w:rsid w:val="00343557"/>
    <w:rsid w:val="00343965"/>
    <w:rsid w:val="003467C2"/>
    <w:rsid w:val="00347161"/>
    <w:rsid w:val="003479D5"/>
    <w:rsid w:val="00350383"/>
    <w:rsid w:val="00350B51"/>
    <w:rsid w:val="003511B2"/>
    <w:rsid w:val="00351E76"/>
    <w:rsid w:val="003537D1"/>
    <w:rsid w:val="00354E39"/>
    <w:rsid w:val="00354FD7"/>
    <w:rsid w:val="00360CAC"/>
    <w:rsid w:val="00360D9A"/>
    <w:rsid w:val="003625FE"/>
    <w:rsid w:val="003650C3"/>
    <w:rsid w:val="00365123"/>
    <w:rsid w:val="00365EC5"/>
    <w:rsid w:val="00366A60"/>
    <w:rsid w:val="0036788C"/>
    <w:rsid w:val="00367B02"/>
    <w:rsid w:val="003726B0"/>
    <w:rsid w:val="0037270B"/>
    <w:rsid w:val="00373961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3FAE"/>
    <w:rsid w:val="003844A2"/>
    <w:rsid w:val="0038524D"/>
    <w:rsid w:val="003854B3"/>
    <w:rsid w:val="00385850"/>
    <w:rsid w:val="00385AD5"/>
    <w:rsid w:val="003860ED"/>
    <w:rsid w:val="00386C51"/>
    <w:rsid w:val="00390275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968A3"/>
    <w:rsid w:val="00396B76"/>
    <w:rsid w:val="003A1015"/>
    <w:rsid w:val="003A1C81"/>
    <w:rsid w:val="003A2CC9"/>
    <w:rsid w:val="003A45AC"/>
    <w:rsid w:val="003A4B70"/>
    <w:rsid w:val="003A5BEA"/>
    <w:rsid w:val="003A79D2"/>
    <w:rsid w:val="003A7AAC"/>
    <w:rsid w:val="003B0E52"/>
    <w:rsid w:val="003B11B2"/>
    <w:rsid w:val="003B1D2B"/>
    <w:rsid w:val="003B345B"/>
    <w:rsid w:val="003B51A0"/>
    <w:rsid w:val="003B541E"/>
    <w:rsid w:val="003B58AD"/>
    <w:rsid w:val="003B7460"/>
    <w:rsid w:val="003B751F"/>
    <w:rsid w:val="003B7550"/>
    <w:rsid w:val="003B76F5"/>
    <w:rsid w:val="003B787B"/>
    <w:rsid w:val="003C0CEF"/>
    <w:rsid w:val="003C0FC7"/>
    <w:rsid w:val="003C19EF"/>
    <w:rsid w:val="003C1BAE"/>
    <w:rsid w:val="003C2C90"/>
    <w:rsid w:val="003C4F45"/>
    <w:rsid w:val="003C5B7F"/>
    <w:rsid w:val="003C5C62"/>
    <w:rsid w:val="003C6088"/>
    <w:rsid w:val="003C6BDF"/>
    <w:rsid w:val="003C7591"/>
    <w:rsid w:val="003C7873"/>
    <w:rsid w:val="003D04CD"/>
    <w:rsid w:val="003D116A"/>
    <w:rsid w:val="003D11D3"/>
    <w:rsid w:val="003D1618"/>
    <w:rsid w:val="003D60B2"/>
    <w:rsid w:val="003D6D7E"/>
    <w:rsid w:val="003D741E"/>
    <w:rsid w:val="003D7A6E"/>
    <w:rsid w:val="003E12C2"/>
    <w:rsid w:val="003E146B"/>
    <w:rsid w:val="003E20DF"/>
    <w:rsid w:val="003E348B"/>
    <w:rsid w:val="003E369A"/>
    <w:rsid w:val="003E4053"/>
    <w:rsid w:val="003E533B"/>
    <w:rsid w:val="003E63CA"/>
    <w:rsid w:val="003E6631"/>
    <w:rsid w:val="003E6F8F"/>
    <w:rsid w:val="003E7214"/>
    <w:rsid w:val="003F0088"/>
    <w:rsid w:val="003F0135"/>
    <w:rsid w:val="003F11FF"/>
    <w:rsid w:val="003F240A"/>
    <w:rsid w:val="003F2F6F"/>
    <w:rsid w:val="003F36A5"/>
    <w:rsid w:val="003F3F68"/>
    <w:rsid w:val="003F78BC"/>
    <w:rsid w:val="00400AD2"/>
    <w:rsid w:val="004012F8"/>
    <w:rsid w:val="00401B94"/>
    <w:rsid w:val="00402A0F"/>
    <w:rsid w:val="00402B60"/>
    <w:rsid w:val="00403092"/>
    <w:rsid w:val="00403158"/>
    <w:rsid w:val="00403C1A"/>
    <w:rsid w:val="00406DF4"/>
    <w:rsid w:val="00407193"/>
    <w:rsid w:val="00407EB2"/>
    <w:rsid w:val="00410624"/>
    <w:rsid w:val="0041142C"/>
    <w:rsid w:val="0041342D"/>
    <w:rsid w:val="004145BC"/>
    <w:rsid w:val="0041531E"/>
    <w:rsid w:val="00415744"/>
    <w:rsid w:val="00416744"/>
    <w:rsid w:val="00416BA9"/>
    <w:rsid w:val="00417965"/>
    <w:rsid w:val="004211DF"/>
    <w:rsid w:val="00422EB7"/>
    <w:rsid w:val="00424510"/>
    <w:rsid w:val="00424FB7"/>
    <w:rsid w:val="0042676F"/>
    <w:rsid w:val="004268E0"/>
    <w:rsid w:val="004275FD"/>
    <w:rsid w:val="00427BF7"/>
    <w:rsid w:val="0043061D"/>
    <w:rsid w:val="004312F4"/>
    <w:rsid w:val="004320AC"/>
    <w:rsid w:val="00432D00"/>
    <w:rsid w:val="004333E1"/>
    <w:rsid w:val="0043406A"/>
    <w:rsid w:val="00435CE6"/>
    <w:rsid w:val="00436E67"/>
    <w:rsid w:val="004375D6"/>
    <w:rsid w:val="00437D25"/>
    <w:rsid w:val="00440941"/>
    <w:rsid w:val="0044124A"/>
    <w:rsid w:val="004418CB"/>
    <w:rsid w:val="0044244A"/>
    <w:rsid w:val="00442965"/>
    <w:rsid w:val="00444136"/>
    <w:rsid w:val="004450CD"/>
    <w:rsid w:val="00445747"/>
    <w:rsid w:val="00445973"/>
    <w:rsid w:val="00446593"/>
    <w:rsid w:val="00446BBD"/>
    <w:rsid w:val="00450972"/>
    <w:rsid w:val="00450E39"/>
    <w:rsid w:val="00451B40"/>
    <w:rsid w:val="004528AC"/>
    <w:rsid w:val="004535A2"/>
    <w:rsid w:val="004536D2"/>
    <w:rsid w:val="00453F0C"/>
    <w:rsid w:val="00454115"/>
    <w:rsid w:val="0045458E"/>
    <w:rsid w:val="00455201"/>
    <w:rsid w:val="00455871"/>
    <w:rsid w:val="00455ACC"/>
    <w:rsid w:val="004561C4"/>
    <w:rsid w:val="004570DD"/>
    <w:rsid w:val="004608B9"/>
    <w:rsid w:val="00460964"/>
    <w:rsid w:val="00460AAD"/>
    <w:rsid w:val="004617CA"/>
    <w:rsid w:val="00462737"/>
    <w:rsid w:val="00462CB4"/>
    <w:rsid w:val="00463A8A"/>
    <w:rsid w:val="00464E0E"/>
    <w:rsid w:val="00464E59"/>
    <w:rsid w:val="00465467"/>
    <w:rsid w:val="00465475"/>
    <w:rsid w:val="004657EE"/>
    <w:rsid w:val="00466405"/>
    <w:rsid w:val="00466892"/>
    <w:rsid w:val="00467C55"/>
    <w:rsid w:val="004704AB"/>
    <w:rsid w:val="0047172B"/>
    <w:rsid w:val="00471F92"/>
    <w:rsid w:val="004734A9"/>
    <w:rsid w:val="004747E1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3BF4"/>
    <w:rsid w:val="004941FA"/>
    <w:rsid w:val="0049700D"/>
    <w:rsid w:val="0049724C"/>
    <w:rsid w:val="004973CA"/>
    <w:rsid w:val="0049778E"/>
    <w:rsid w:val="004A070B"/>
    <w:rsid w:val="004A1A86"/>
    <w:rsid w:val="004A1B0C"/>
    <w:rsid w:val="004A1ECF"/>
    <w:rsid w:val="004A3E56"/>
    <w:rsid w:val="004A493F"/>
    <w:rsid w:val="004A6C58"/>
    <w:rsid w:val="004B0B2D"/>
    <w:rsid w:val="004B146D"/>
    <w:rsid w:val="004B2B5F"/>
    <w:rsid w:val="004B2B99"/>
    <w:rsid w:val="004B3525"/>
    <w:rsid w:val="004B3CA6"/>
    <w:rsid w:val="004B4AE9"/>
    <w:rsid w:val="004B4E59"/>
    <w:rsid w:val="004B5016"/>
    <w:rsid w:val="004B5018"/>
    <w:rsid w:val="004B6D2E"/>
    <w:rsid w:val="004B79EA"/>
    <w:rsid w:val="004C0BE1"/>
    <w:rsid w:val="004C1777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C9B"/>
    <w:rsid w:val="004D1E63"/>
    <w:rsid w:val="004D20C0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2257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79B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1528"/>
    <w:rsid w:val="005119C2"/>
    <w:rsid w:val="0051259E"/>
    <w:rsid w:val="00513298"/>
    <w:rsid w:val="00514A8B"/>
    <w:rsid w:val="00514E84"/>
    <w:rsid w:val="00515885"/>
    <w:rsid w:val="00516FD8"/>
    <w:rsid w:val="00517B38"/>
    <w:rsid w:val="005203EE"/>
    <w:rsid w:val="00520443"/>
    <w:rsid w:val="00520576"/>
    <w:rsid w:val="00522D18"/>
    <w:rsid w:val="00524198"/>
    <w:rsid w:val="005247F2"/>
    <w:rsid w:val="005273A5"/>
    <w:rsid w:val="00527FD3"/>
    <w:rsid w:val="0053091C"/>
    <w:rsid w:val="00530DB8"/>
    <w:rsid w:val="0053168F"/>
    <w:rsid w:val="00531849"/>
    <w:rsid w:val="005338ED"/>
    <w:rsid w:val="0053394E"/>
    <w:rsid w:val="00533B6D"/>
    <w:rsid w:val="005362A6"/>
    <w:rsid w:val="00536D99"/>
    <w:rsid w:val="0053783D"/>
    <w:rsid w:val="005378EA"/>
    <w:rsid w:val="005400A5"/>
    <w:rsid w:val="00541DEC"/>
    <w:rsid w:val="00543DD8"/>
    <w:rsid w:val="0054449D"/>
    <w:rsid w:val="00545044"/>
    <w:rsid w:val="00546460"/>
    <w:rsid w:val="005465A7"/>
    <w:rsid w:val="0054697A"/>
    <w:rsid w:val="00546983"/>
    <w:rsid w:val="00546B9C"/>
    <w:rsid w:val="005470F4"/>
    <w:rsid w:val="00547A13"/>
    <w:rsid w:val="00550291"/>
    <w:rsid w:val="00551783"/>
    <w:rsid w:val="00551F27"/>
    <w:rsid w:val="005526C9"/>
    <w:rsid w:val="00552B97"/>
    <w:rsid w:val="0055317D"/>
    <w:rsid w:val="0056044D"/>
    <w:rsid w:val="0056131D"/>
    <w:rsid w:val="00561F04"/>
    <w:rsid w:val="00562211"/>
    <w:rsid w:val="00563A21"/>
    <w:rsid w:val="00565056"/>
    <w:rsid w:val="005703B1"/>
    <w:rsid w:val="00571060"/>
    <w:rsid w:val="0057119A"/>
    <w:rsid w:val="00571CD3"/>
    <w:rsid w:val="005724BA"/>
    <w:rsid w:val="0057483B"/>
    <w:rsid w:val="0057540D"/>
    <w:rsid w:val="00575B0A"/>
    <w:rsid w:val="00577F07"/>
    <w:rsid w:val="00580ECE"/>
    <w:rsid w:val="00581366"/>
    <w:rsid w:val="00581A2F"/>
    <w:rsid w:val="00582C1F"/>
    <w:rsid w:val="00582EA8"/>
    <w:rsid w:val="0058427B"/>
    <w:rsid w:val="00590AF5"/>
    <w:rsid w:val="00591368"/>
    <w:rsid w:val="00591926"/>
    <w:rsid w:val="00591C57"/>
    <w:rsid w:val="00593E97"/>
    <w:rsid w:val="00594790"/>
    <w:rsid w:val="005949A7"/>
    <w:rsid w:val="00595976"/>
    <w:rsid w:val="00595C74"/>
    <w:rsid w:val="00596816"/>
    <w:rsid w:val="00596E4A"/>
    <w:rsid w:val="005A014F"/>
    <w:rsid w:val="005A06A7"/>
    <w:rsid w:val="005A0F34"/>
    <w:rsid w:val="005A1335"/>
    <w:rsid w:val="005A1663"/>
    <w:rsid w:val="005A181B"/>
    <w:rsid w:val="005A291E"/>
    <w:rsid w:val="005A36C2"/>
    <w:rsid w:val="005A60A1"/>
    <w:rsid w:val="005A79FE"/>
    <w:rsid w:val="005B382A"/>
    <w:rsid w:val="005B5EC1"/>
    <w:rsid w:val="005B625C"/>
    <w:rsid w:val="005B6CAF"/>
    <w:rsid w:val="005B72C5"/>
    <w:rsid w:val="005B7CB7"/>
    <w:rsid w:val="005C0117"/>
    <w:rsid w:val="005C0C51"/>
    <w:rsid w:val="005C112C"/>
    <w:rsid w:val="005C21C8"/>
    <w:rsid w:val="005C3206"/>
    <w:rsid w:val="005C369E"/>
    <w:rsid w:val="005C3E39"/>
    <w:rsid w:val="005C4413"/>
    <w:rsid w:val="005C48B8"/>
    <w:rsid w:val="005C681B"/>
    <w:rsid w:val="005C6E98"/>
    <w:rsid w:val="005C704F"/>
    <w:rsid w:val="005D0FE0"/>
    <w:rsid w:val="005D12C6"/>
    <w:rsid w:val="005D18CC"/>
    <w:rsid w:val="005D2DB8"/>
    <w:rsid w:val="005D3509"/>
    <w:rsid w:val="005D3597"/>
    <w:rsid w:val="005D3659"/>
    <w:rsid w:val="005D3FD5"/>
    <w:rsid w:val="005D5413"/>
    <w:rsid w:val="005D6114"/>
    <w:rsid w:val="005D6166"/>
    <w:rsid w:val="005D7CEB"/>
    <w:rsid w:val="005E08A0"/>
    <w:rsid w:val="005E0E71"/>
    <w:rsid w:val="005E17B8"/>
    <w:rsid w:val="005E3897"/>
    <w:rsid w:val="005E48E5"/>
    <w:rsid w:val="005E4AEC"/>
    <w:rsid w:val="005E78B4"/>
    <w:rsid w:val="005F1732"/>
    <w:rsid w:val="005F21A8"/>
    <w:rsid w:val="005F22AF"/>
    <w:rsid w:val="005F2B3F"/>
    <w:rsid w:val="005F2FE8"/>
    <w:rsid w:val="005F3878"/>
    <w:rsid w:val="005F5AB8"/>
    <w:rsid w:val="005F67DC"/>
    <w:rsid w:val="005F6A76"/>
    <w:rsid w:val="005F762A"/>
    <w:rsid w:val="005F7BD2"/>
    <w:rsid w:val="0060050A"/>
    <w:rsid w:val="00600539"/>
    <w:rsid w:val="006014FB"/>
    <w:rsid w:val="00601B0B"/>
    <w:rsid w:val="0060209E"/>
    <w:rsid w:val="00602E58"/>
    <w:rsid w:val="0060421C"/>
    <w:rsid w:val="006049F1"/>
    <w:rsid w:val="00610151"/>
    <w:rsid w:val="006101A6"/>
    <w:rsid w:val="0061156D"/>
    <w:rsid w:val="0061217F"/>
    <w:rsid w:val="00613284"/>
    <w:rsid w:val="00615276"/>
    <w:rsid w:val="006152B8"/>
    <w:rsid w:val="00617B82"/>
    <w:rsid w:val="006202E5"/>
    <w:rsid w:val="00620A11"/>
    <w:rsid w:val="00622F65"/>
    <w:rsid w:val="00623DDE"/>
    <w:rsid w:val="00623FBA"/>
    <w:rsid w:val="00625654"/>
    <w:rsid w:val="00625F66"/>
    <w:rsid w:val="00626048"/>
    <w:rsid w:val="00626340"/>
    <w:rsid w:val="006266F2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38D"/>
    <w:rsid w:val="006418D7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5658D"/>
    <w:rsid w:val="006572A0"/>
    <w:rsid w:val="006602E5"/>
    <w:rsid w:val="006611D0"/>
    <w:rsid w:val="006616D3"/>
    <w:rsid w:val="00661969"/>
    <w:rsid w:val="00661F02"/>
    <w:rsid w:val="00664E02"/>
    <w:rsid w:val="00665BD3"/>
    <w:rsid w:val="00666E66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C6F"/>
    <w:rsid w:val="00676E40"/>
    <w:rsid w:val="00676ECD"/>
    <w:rsid w:val="0068078E"/>
    <w:rsid w:val="00680C4F"/>
    <w:rsid w:val="00680DB7"/>
    <w:rsid w:val="006828AC"/>
    <w:rsid w:val="0068338D"/>
    <w:rsid w:val="006834F8"/>
    <w:rsid w:val="0068379E"/>
    <w:rsid w:val="00683B53"/>
    <w:rsid w:val="0068617F"/>
    <w:rsid w:val="006868D3"/>
    <w:rsid w:val="006871C6"/>
    <w:rsid w:val="006872C9"/>
    <w:rsid w:val="00690480"/>
    <w:rsid w:val="006912D4"/>
    <w:rsid w:val="00692181"/>
    <w:rsid w:val="00692848"/>
    <w:rsid w:val="0069576A"/>
    <w:rsid w:val="006977D2"/>
    <w:rsid w:val="006A0876"/>
    <w:rsid w:val="006A0B98"/>
    <w:rsid w:val="006A0CDD"/>
    <w:rsid w:val="006A1109"/>
    <w:rsid w:val="006A29CE"/>
    <w:rsid w:val="006A2EEE"/>
    <w:rsid w:val="006A463D"/>
    <w:rsid w:val="006A4ED4"/>
    <w:rsid w:val="006A5423"/>
    <w:rsid w:val="006A6D79"/>
    <w:rsid w:val="006A7362"/>
    <w:rsid w:val="006A7474"/>
    <w:rsid w:val="006A7BE9"/>
    <w:rsid w:val="006B2C87"/>
    <w:rsid w:val="006B2DF0"/>
    <w:rsid w:val="006B3294"/>
    <w:rsid w:val="006B51E2"/>
    <w:rsid w:val="006B5A6E"/>
    <w:rsid w:val="006B5ACB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4A4B"/>
    <w:rsid w:val="006C5172"/>
    <w:rsid w:val="006C5716"/>
    <w:rsid w:val="006C5DCA"/>
    <w:rsid w:val="006C6931"/>
    <w:rsid w:val="006C7FA5"/>
    <w:rsid w:val="006D0C81"/>
    <w:rsid w:val="006D155D"/>
    <w:rsid w:val="006D227D"/>
    <w:rsid w:val="006D3D0F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02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19FA"/>
    <w:rsid w:val="006F3B15"/>
    <w:rsid w:val="006F4E61"/>
    <w:rsid w:val="006F5FAC"/>
    <w:rsid w:val="006F63CD"/>
    <w:rsid w:val="006F6783"/>
    <w:rsid w:val="006F7356"/>
    <w:rsid w:val="00700DDC"/>
    <w:rsid w:val="00701D40"/>
    <w:rsid w:val="00702D0E"/>
    <w:rsid w:val="007038DA"/>
    <w:rsid w:val="00703D59"/>
    <w:rsid w:val="00703DB5"/>
    <w:rsid w:val="00704321"/>
    <w:rsid w:val="007044B0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142"/>
    <w:rsid w:val="007147AB"/>
    <w:rsid w:val="0071498A"/>
    <w:rsid w:val="00714AE3"/>
    <w:rsid w:val="00715731"/>
    <w:rsid w:val="007160CC"/>
    <w:rsid w:val="0071748F"/>
    <w:rsid w:val="00720829"/>
    <w:rsid w:val="007219EB"/>
    <w:rsid w:val="007227E7"/>
    <w:rsid w:val="00723187"/>
    <w:rsid w:val="00723C07"/>
    <w:rsid w:val="00723E0D"/>
    <w:rsid w:val="00725408"/>
    <w:rsid w:val="00726788"/>
    <w:rsid w:val="0072693F"/>
    <w:rsid w:val="007272C4"/>
    <w:rsid w:val="00727E09"/>
    <w:rsid w:val="00727E8A"/>
    <w:rsid w:val="00727F61"/>
    <w:rsid w:val="00730059"/>
    <w:rsid w:val="00730A11"/>
    <w:rsid w:val="00730B49"/>
    <w:rsid w:val="00731F2B"/>
    <w:rsid w:val="007320C8"/>
    <w:rsid w:val="00733A3F"/>
    <w:rsid w:val="007353C3"/>
    <w:rsid w:val="00735997"/>
    <w:rsid w:val="00736058"/>
    <w:rsid w:val="00737AC7"/>
    <w:rsid w:val="007413A1"/>
    <w:rsid w:val="007415A8"/>
    <w:rsid w:val="007418EA"/>
    <w:rsid w:val="007419EE"/>
    <w:rsid w:val="007429ED"/>
    <w:rsid w:val="007438F4"/>
    <w:rsid w:val="007444AE"/>
    <w:rsid w:val="0074581B"/>
    <w:rsid w:val="00745C01"/>
    <w:rsid w:val="00746DE3"/>
    <w:rsid w:val="0074703E"/>
    <w:rsid w:val="00747119"/>
    <w:rsid w:val="0074739E"/>
    <w:rsid w:val="00754AE1"/>
    <w:rsid w:val="00754EB4"/>
    <w:rsid w:val="007551F4"/>
    <w:rsid w:val="007556FE"/>
    <w:rsid w:val="0075577C"/>
    <w:rsid w:val="00755BF5"/>
    <w:rsid w:val="0075606B"/>
    <w:rsid w:val="007560E8"/>
    <w:rsid w:val="00756C40"/>
    <w:rsid w:val="00760219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67C17"/>
    <w:rsid w:val="0077052E"/>
    <w:rsid w:val="00770B5A"/>
    <w:rsid w:val="0077157B"/>
    <w:rsid w:val="00771582"/>
    <w:rsid w:val="00771C3C"/>
    <w:rsid w:val="00772AE7"/>
    <w:rsid w:val="00773F2A"/>
    <w:rsid w:val="0077579A"/>
    <w:rsid w:val="00775C45"/>
    <w:rsid w:val="00775D0C"/>
    <w:rsid w:val="00775DD5"/>
    <w:rsid w:val="007801DB"/>
    <w:rsid w:val="00780C63"/>
    <w:rsid w:val="00780F1F"/>
    <w:rsid w:val="007829B6"/>
    <w:rsid w:val="00783FF0"/>
    <w:rsid w:val="007843B5"/>
    <w:rsid w:val="0078440B"/>
    <w:rsid w:val="00785828"/>
    <w:rsid w:val="007859EE"/>
    <w:rsid w:val="00785DBB"/>
    <w:rsid w:val="0078675D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5C58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489C"/>
    <w:rsid w:val="007A6350"/>
    <w:rsid w:val="007A71B2"/>
    <w:rsid w:val="007B1637"/>
    <w:rsid w:val="007B1FD3"/>
    <w:rsid w:val="007B29F3"/>
    <w:rsid w:val="007B4AC3"/>
    <w:rsid w:val="007B4E26"/>
    <w:rsid w:val="007B685D"/>
    <w:rsid w:val="007B6D85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3914"/>
    <w:rsid w:val="007D40AB"/>
    <w:rsid w:val="007D4DC7"/>
    <w:rsid w:val="007D503B"/>
    <w:rsid w:val="007D68D6"/>
    <w:rsid w:val="007D77B9"/>
    <w:rsid w:val="007D77D4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EA0"/>
    <w:rsid w:val="007F156F"/>
    <w:rsid w:val="007F187F"/>
    <w:rsid w:val="007F1D28"/>
    <w:rsid w:val="007F3040"/>
    <w:rsid w:val="007F46A4"/>
    <w:rsid w:val="007F4AE8"/>
    <w:rsid w:val="007F4EFE"/>
    <w:rsid w:val="007F5823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5FE0"/>
    <w:rsid w:val="00806743"/>
    <w:rsid w:val="00807486"/>
    <w:rsid w:val="008075F7"/>
    <w:rsid w:val="0081152E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E31"/>
    <w:rsid w:val="00827F31"/>
    <w:rsid w:val="00830610"/>
    <w:rsid w:val="00831A8C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0A3C"/>
    <w:rsid w:val="00851280"/>
    <w:rsid w:val="00851291"/>
    <w:rsid w:val="008514AC"/>
    <w:rsid w:val="008524DD"/>
    <w:rsid w:val="008527B0"/>
    <w:rsid w:val="00852ABC"/>
    <w:rsid w:val="00852FA3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2B60"/>
    <w:rsid w:val="00863475"/>
    <w:rsid w:val="00864A95"/>
    <w:rsid w:val="00864CD1"/>
    <w:rsid w:val="00864D40"/>
    <w:rsid w:val="00864E5F"/>
    <w:rsid w:val="00865053"/>
    <w:rsid w:val="00867BF7"/>
    <w:rsid w:val="008704BC"/>
    <w:rsid w:val="0087205C"/>
    <w:rsid w:val="00872ED2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86385"/>
    <w:rsid w:val="00890571"/>
    <w:rsid w:val="008920A5"/>
    <w:rsid w:val="008949D4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39CB"/>
    <w:rsid w:val="008B5A77"/>
    <w:rsid w:val="008B7794"/>
    <w:rsid w:val="008B790A"/>
    <w:rsid w:val="008C0471"/>
    <w:rsid w:val="008C195F"/>
    <w:rsid w:val="008C1A8D"/>
    <w:rsid w:val="008C2554"/>
    <w:rsid w:val="008C3E8B"/>
    <w:rsid w:val="008C4DA6"/>
    <w:rsid w:val="008C5BAB"/>
    <w:rsid w:val="008C62F1"/>
    <w:rsid w:val="008C7F07"/>
    <w:rsid w:val="008D005C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A0E"/>
    <w:rsid w:val="008E4AAA"/>
    <w:rsid w:val="008E4BD5"/>
    <w:rsid w:val="008E6658"/>
    <w:rsid w:val="008E6F1A"/>
    <w:rsid w:val="008E71DB"/>
    <w:rsid w:val="008E7F64"/>
    <w:rsid w:val="008F24F2"/>
    <w:rsid w:val="008F33A9"/>
    <w:rsid w:val="008F4B05"/>
    <w:rsid w:val="008F4C1C"/>
    <w:rsid w:val="008F5240"/>
    <w:rsid w:val="008F655F"/>
    <w:rsid w:val="008F67B0"/>
    <w:rsid w:val="008F691F"/>
    <w:rsid w:val="008F7842"/>
    <w:rsid w:val="00900357"/>
    <w:rsid w:val="009015F1"/>
    <w:rsid w:val="00901960"/>
    <w:rsid w:val="0090208B"/>
    <w:rsid w:val="009021D8"/>
    <w:rsid w:val="00902D93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977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27413"/>
    <w:rsid w:val="00927D93"/>
    <w:rsid w:val="0093013A"/>
    <w:rsid w:val="009306FF"/>
    <w:rsid w:val="00931B0F"/>
    <w:rsid w:val="00932628"/>
    <w:rsid w:val="0093446C"/>
    <w:rsid w:val="00934517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6CDB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595"/>
    <w:rsid w:val="00963B90"/>
    <w:rsid w:val="00963D5D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A70"/>
    <w:rsid w:val="00991B4B"/>
    <w:rsid w:val="00991ED6"/>
    <w:rsid w:val="00993552"/>
    <w:rsid w:val="0099468B"/>
    <w:rsid w:val="009955F6"/>
    <w:rsid w:val="009956C5"/>
    <w:rsid w:val="009959BA"/>
    <w:rsid w:val="00995D23"/>
    <w:rsid w:val="009962A3"/>
    <w:rsid w:val="009979CA"/>
    <w:rsid w:val="00997D01"/>
    <w:rsid w:val="009A046A"/>
    <w:rsid w:val="009A200A"/>
    <w:rsid w:val="009A40D3"/>
    <w:rsid w:val="009A43A7"/>
    <w:rsid w:val="009A48B4"/>
    <w:rsid w:val="009A5BDE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FA2"/>
    <w:rsid w:val="009B4A04"/>
    <w:rsid w:val="009B5E6C"/>
    <w:rsid w:val="009B6A40"/>
    <w:rsid w:val="009B75F1"/>
    <w:rsid w:val="009B76F8"/>
    <w:rsid w:val="009B7863"/>
    <w:rsid w:val="009C1A61"/>
    <w:rsid w:val="009C200B"/>
    <w:rsid w:val="009C2361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05C9"/>
    <w:rsid w:val="009E1224"/>
    <w:rsid w:val="009E1A78"/>
    <w:rsid w:val="009E398F"/>
    <w:rsid w:val="009E59D9"/>
    <w:rsid w:val="009E6FD4"/>
    <w:rsid w:val="009E79CE"/>
    <w:rsid w:val="009E7A3E"/>
    <w:rsid w:val="009E7C11"/>
    <w:rsid w:val="009F0375"/>
    <w:rsid w:val="009F03DB"/>
    <w:rsid w:val="009F1F36"/>
    <w:rsid w:val="009F3058"/>
    <w:rsid w:val="009F3488"/>
    <w:rsid w:val="009F362F"/>
    <w:rsid w:val="009F3C5E"/>
    <w:rsid w:val="009F4477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9B2"/>
    <w:rsid w:val="00A02A7B"/>
    <w:rsid w:val="00A030A2"/>
    <w:rsid w:val="00A03701"/>
    <w:rsid w:val="00A04BEA"/>
    <w:rsid w:val="00A04E0D"/>
    <w:rsid w:val="00A0675D"/>
    <w:rsid w:val="00A0742F"/>
    <w:rsid w:val="00A0771D"/>
    <w:rsid w:val="00A07B2D"/>
    <w:rsid w:val="00A109F7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A5A"/>
    <w:rsid w:val="00A17EBF"/>
    <w:rsid w:val="00A21126"/>
    <w:rsid w:val="00A232C2"/>
    <w:rsid w:val="00A25A56"/>
    <w:rsid w:val="00A261CD"/>
    <w:rsid w:val="00A266FF"/>
    <w:rsid w:val="00A26A31"/>
    <w:rsid w:val="00A27047"/>
    <w:rsid w:val="00A2783C"/>
    <w:rsid w:val="00A30126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4A77"/>
    <w:rsid w:val="00A458E8"/>
    <w:rsid w:val="00A46E33"/>
    <w:rsid w:val="00A50616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DC"/>
    <w:rsid w:val="00A564FB"/>
    <w:rsid w:val="00A56997"/>
    <w:rsid w:val="00A56E5E"/>
    <w:rsid w:val="00A57C22"/>
    <w:rsid w:val="00A57EC2"/>
    <w:rsid w:val="00A60511"/>
    <w:rsid w:val="00A60734"/>
    <w:rsid w:val="00A61658"/>
    <w:rsid w:val="00A61D0F"/>
    <w:rsid w:val="00A61F2D"/>
    <w:rsid w:val="00A6218D"/>
    <w:rsid w:val="00A64A48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4AA7"/>
    <w:rsid w:val="00A955A5"/>
    <w:rsid w:val="00A96075"/>
    <w:rsid w:val="00A97207"/>
    <w:rsid w:val="00A974F7"/>
    <w:rsid w:val="00AA2ECF"/>
    <w:rsid w:val="00AA402B"/>
    <w:rsid w:val="00AA7FEB"/>
    <w:rsid w:val="00AB048B"/>
    <w:rsid w:val="00AB0B57"/>
    <w:rsid w:val="00AB4C40"/>
    <w:rsid w:val="00AB56A5"/>
    <w:rsid w:val="00AB6D67"/>
    <w:rsid w:val="00AB7E1C"/>
    <w:rsid w:val="00AC14B2"/>
    <w:rsid w:val="00AC4439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E11"/>
    <w:rsid w:val="00AE51F7"/>
    <w:rsid w:val="00AE537F"/>
    <w:rsid w:val="00AE54E4"/>
    <w:rsid w:val="00AE57A3"/>
    <w:rsid w:val="00AE5901"/>
    <w:rsid w:val="00AE6E59"/>
    <w:rsid w:val="00AF002E"/>
    <w:rsid w:val="00AF0356"/>
    <w:rsid w:val="00AF05C4"/>
    <w:rsid w:val="00AF0D66"/>
    <w:rsid w:val="00AF1574"/>
    <w:rsid w:val="00AF1598"/>
    <w:rsid w:val="00AF15C0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0FC4"/>
    <w:rsid w:val="00B028A6"/>
    <w:rsid w:val="00B03F05"/>
    <w:rsid w:val="00B05E73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2A"/>
    <w:rsid w:val="00B243C9"/>
    <w:rsid w:val="00B25561"/>
    <w:rsid w:val="00B2650A"/>
    <w:rsid w:val="00B26848"/>
    <w:rsid w:val="00B27855"/>
    <w:rsid w:val="00B2795B"/>
    <w:rsid w:val="00B3000D"/>
    <w:rsid w:val="00B30C13"/>
    <w:rsid w:val="00B30ED5"/>
    <w:rsid w:val="00B315BB"/>
    <w:rsid w:val="00B3174F"/>
    <w:rsid w:val="00B3277F"/>
    <w:rsid w:val="00B3302F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2F5"/>
    <w:rsid w:val="00B5142A"/>
    <w:rsid w:val="00B5188B"/>
    <w:rsid w:val="00B52B8F"/>
    <w:rsid w:val="00B53645"/>
    <w:rsid w:val="00B54A1F"/>
    <w:rsid w:val="00B54B71"/>
    <w:rsid w:val="00B55D4E"/>
    <w:rsid w:val="00B57DB9"/>
    <w:rsid w:val="00B60898"/>
    <w:rsid w:val="00B6283E"/>
    <w:rsid w:val="00B62D35"/>
    <w:rsid w:val="00B6311F"/>
    <w:rsid w:val="00B6317A"/>
    <w:rsid w:val="00B64033"/>
    <w:rsid w:val="00B640AC"/>
    <w:rsid w:val="00B66B49"/>
    <w:rsid w:val="00B66C4C"/>
    <w:rsid w:val="00B67644"/>
    <w:rsid w:val="00B679B4"/>
    <w:rsid w:val="00B70972"/>
    <w:rsid w:val="00B7267F"/>
    <w:rsid w:val="00B72BC5"/>
    <w:rsid w:val="00B72C7F"/>
    <w:rsid w:val="00B732CB"/>
    <w:rsid w:val="00B74D30"/>
    <w:rsid w:val="00B77919"/>
    <w:rsid w:val="00B800E8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2E"/>
    <w:rsid w:val="00B85441"/>
    <w:rsid w:val="00B854E5"/>
    <w:rsid w:val="00B8619C"/>
    <w:rsid w:val="00B86A9F"/>
    <w:rsid w:val="00B873BF"/>
    <w:rsid w:val="00B87ABD"/>
    <w:rsid w:val="00B907E9"/>
    <w:rsid w:val="00B90F3B"/>
    <w:rsid w:val="00B91492"/>
    <w:rsid w:val="00B92D6D"/>
    <w:rsid w:val="00B92F3D"/>
    <w:rsid w:val="00B93F1A"/>
    <w:rsid w:val="00B94037"/>
    <w:rsid w:val="00B94F59"/>
    <w:rsid w:val="00B95427"/>
    <w:rsid w:val="00B95FC1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DF0"/>
    <w:rsid w:val="00BA7F4D"/>
    <w:rsid w:val="00BA7FA9"/>
    <w:rsid w:val="00BB1E7D"/>
    <w:rsid w:val="00BB3093"/>
    <w:rsid w:val="00BB3777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1359"/>
    <w:rsid w:val="00BC163A"/>
    <w:rsid w:val="00BC27E0"/>
    <w:rsid w:val="00BC41C1"/>
    <w:rsid w:val="00BC4931"/>
    <w:rsid w:val="00BC49C1"/>
    <w:rsid w:val="00BC4C76"/>
    <w:rsid w:val="00BC53BE"/>
    <w:rsid w:val="00BC5706"/>
    <w:rsid w:val="00BC5851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5A51"/>
    <w:rsid w:val="00BD6A72"/>
    <w:rsid w:val="00BD6A97"/>
    <w:rsid w:val="00BD7D5A"/>
    <w:rsid w:val="00BE0F22"/>
    <w:rsid w:val="00BE1353"/>
    <w:rsid w:val="00BE2044"/>
    <w:rsid w:val="00BE2D4D"/>
    <w:rsid w:val="00BE463D"/>
    <w:rsid w:val="00BE565C"/>
    <w:rsid w:val="00BE5CE9"/>
    <w:rsid w:val="00BE5E13"/>
    <w:rsid w:val="00BE5F99"/>
    <w:rsid w:val="00BE6659"/>
    <w:rsid w:val="00BE6756"/>
    <w:rsid w:val="00BE697F"/>
    <w:rsid w:val="00BE7E86"/>
    <w:rsid w:val="00BF0914"/>
    <w:rsid w:val="00BF0AC5"/>
    <w:rsid w:val="00BF103C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226"/>
    <w:rsid w:val="00C05C9A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868"/>
    <w:rsid w:val="00C22D5B"/>
    <w:rsid w:val="00C231AE"/>
    <w:rsid w:val="00C2457E"/>
    <w:rsid w:val="00C246F8"/>
    <w:rsid w:val="00C25E58"/>
    <w:rsid w:val="00C26542"/>
    <w:rsid w:val="00C26643"/>
    <w:rsid w:val="00C26A75"/>
    <w:rsid w:val="00C26B92"/>
    <w:rsid w:val="00C27F00"/>
    <w:rsid w:val="00C31992"/>
    <w:rsid w:val="00C32297"/>
    <w:rsid w:val="00C367B3"/>
    <w:rsid w:val="00C36DB3"/>
    <w:rsid w:val="00C41516"/>
    <w:rsid w:val="00C43EF4"/>
    <w:rsid w:val="00C44404"/>
    <w:rsid w:val="00C46203"/>
    <w:rsid w:val="00C46E4C"/>
    <w:rsid w:val="00C47376"/>
    <w:rsid w:val="00C47D1A"/>
    <w:rsid w:val="00C50228"/>
    <w:rsid w:val="00C50EF8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5EDE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13FC"/>
    <w:rsid w:val="00C72246"/>
    <w:rsid w:val="00C7267A"/>
    <w:rsid w:val="00C728B2"/>
    <w:rsid w:val="00C7515E"/>
    <w:rsid w:val="00C75230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0D6C"/>
    <w:rsid w:val="00C912F6"/>
    <w:rsid w:val="00C91301"/>
    <w:rsid w:val="00C91370"/>
    <w:rsid w:val="00C92152"/>
    <w:rsid w:val="00C92341"/>
    <w:rsid w:val="00C9256F"/>
    <w:rsid w:val="00C92650"/>
    <w:rsid w:val="00C9269B"/>
    <w:rsid w:val="00C92E4C"/>
    <w:rsid w:val="00C93621"/>
    <w:rsid w:val="00C95890"/>
    <w:rsid w:val="00C969E9"/>
    <w:rsid w:val="00CA07DB"/>
    <w:rsid w:val="00CA1AB1"/>
    <w:rsid w:val="00CA34C4"/>
    <w:rsid w:val="00CA3715"/>
    <w:rsid w:val="00CA46C7"/>
    <w:rsid w:val="00CA6295"/>
    <w:rsid w:val="00CA72CD"/>
    <w:rsid w:val="00CA778A"/>
    <w:rsid w:val="00CB029D"/>
    <w:rsid w:val="00CB03CC"/>
    <w:rsid w:val="00CB045A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53A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697F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33F6"/>
    <w:rsid w:val="00CD4461"/>
    <w:rsid w:val="00CD5E2B"/>
    <w:rsid w:val="00CD646B"/>
    <w:rsid w:val="00CD6CCF"/>
    <w:rsid w:val="00CE17FA"/>
    <w:rsid w:val="00CE1B7A"/>
    <w:rsid w:val="00CE2036"/>
    <w:rsid w:val="00CE2FF4"/>
    <w:rsid w:val="00CE3CA7"/>
    <w:rsid w:val="00CE4B53"/>
    <w:rsid w:val="00CE50BE"/>
    <w:rsid w:val="00CE7240"/>
    <w:rsid w:val="00CE7C1E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4D93"/>
    <w:rsid w:val="00D1508F"/>
    <w:rsid w:val="00D1591B"/>
    <w:rsid w:val="00D169CE"/>
    <w:rsid w:val="00D175E9"/>
    <w:rsid w:val="00D20694"/>
    <w:rsid w:val="00D21A86"/>
    <w:rsid w:val="00D24D51"/>
    <w:rsid w:val="00D24F5D"/>
    <w:rsid w:val="00D25F35"/>
    <w:rsid w:val="00D323B5"/>
    <w:rsid w:val="00D3260A"/>
    <w:rsid w:val="00D335ED"/>
    <w:rsid w:val="00D3377A"/>
    <w:rsid w:val="00D33DC7"/>
    <w:rsid w:val="00D352E9"/>
    <w:rsid w:val="00D354DC"/>
    <w:rsid w:val="00D35D8B"/>
    <w:rsid w:val="00D361B0"/>
    <w:rsid w:val="00D362E7"/>
    <w:rsid w:val="00D36379"/>
    <w:rsid w:val="00D372DE"/>
    <w:rsid w:val="00D403AE"/>
    <w:rsid w:val="00D4040D"/>
    <w:rsid w:val="00D4136F"/>
    <w:rsid w:val="00D416B3"/>
    <w:rsid w:val="00D41D7A"/>
    <w:rsid w:val="00D43B75"/>
    <w:rsid w:val="00D4468D"/>
    <w:rsid w:val="00D44CA8"/>
    <w:rsid w:val="00D452E1"/>
    <w:rsid w:val="00D45917"/>
    <w:rsid w:val="00D45DD7"/>
    <w:rsid w:val="00D4622C"/>
    <w:rsid w:val="00D47410"/>
    <w:rsid w:val="00D4744A"/>
    <w:rsid w:val="00D474EA"/>
    <w:rsid w:val="00D50480"/>
    <w:rsid w:val="00D50D47"/>
    <w:rsid w:val="00D51151"/>
    <w:rsid w:val="00D51179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3F45"/>
    <w:rsid w:val="00D64E82"/>
    <w:rsid w:val="00D65666"/>
    <w:rsid w:val="00D663AE"/>
    <w:rsid w:val="00D66534"/>
    <w:rsid w:val="00D67965"/>
    <w:rsid w:val="00D67D17"/>
    <w:rsid w:val="00D67E52"/>
    <w:rsid w:val="00D700B7"/>
    <w:rsid w:val="00D708FF"/>
    <w:rsid w:val="00D71E30"/>
    <w:rsid w:val="00D72B6B"/>
    <w:rsid w:val="00D73BE3"/>
    <w:rsid w:val="00D77DE1"/>
    <w:rsid w:val="00D803DE"/>
    <w:rsid w:val="00D818DA"/>
    <w:rsid w:val="00D81B04"/>
    <w:rsid w:val="00D8386E"/>
    <w:rsid w:val="00D8435A"/>
    <w:rsid w:val="00D8447F"/>
    <w:rsid w:val="00D84ED8"/>
    <w:rsid w:val="00D85187"/>
    <w:rsid w:val="00D85795"/>
    <w:rsid w:val="00D864A0"/>
    <w:rsid w:val="00D864EC"/>
    <w:rsid w:val="00D87F67"/>
    <w:rsid w:val="00D906C3"/>
    <w:rsid w:val="00D924C9"/>
    <w:rsid w:val="00D93EED"/>
    <w:rsid w:val="00D94A74"/>
    <w:rsid w:val="00D978E3"/>
    <w:rsid w:val="00DA0522"/>
    <w:rsid w:val="00DA0CCE"/>
    <w:rsid w:val="00DA1E19"/>
    <w:rsid w:val="00DA2736"/>
    <w:rsid w:val="00DA3557"/>
    <w:rsid w:val="00DA3EB6"/>
    <w:rsid w:val="00DA4BDF"/>
    <w:rsid w:val="00DA4DDC"/>
    <w:rsid w:val="00DA5972"/>
    <w:rsid w:val="00DA65F4"/>
    <w:rsid w:val="00DA6619"/>
    <w:rsid w:val="00DA72BA"/>
    <w:rsid w:val="00DA78F2"/>
    <w:rsid w:val="00DB1FFF"/>
    <w:rsid w:val="00DB2205"/>
    <w:rsid w:val="00DB4709"/>
    <w:rsid w:val="00DC0294"/>
    <w:rsid w:val="00DC1929"/>
    <w:rsid w:val="00DC220F"/>
    <w:rsid w:val="00DC3CB3"/>
    <w:rsid w:val="00DC741D"/>
    <w:rsid w:val="00DD159D"/>
    <w:rsid w:val="00DD1CBA"/>
    <w:rsid w:val="00DD5055"/>
    <w:rsid w:val="00DD54D8"/>
    <w:rsid w:val="00DD5C92"/>
    <w:rsid w:val="00DD5E0F"/>
    <w:rsid w:val="00DD66F9"/>
    <w:rsid w:val="00DD6965"/>
    <w:rsid w:val="00DD7D1F"/>
    <w:rsid w:val="00DE03B3"/>
    <w:rsid w:val="00DE0606"/>
    <w:rsid w:val="00DE0A8C"/>
    <w:rsid w:val="00DE17B3"/>
    <w:rsid w:val="00DE2750"/>
    <w:rsid w:val="00DE38E3"/>
    <w:rsid w:val="00DE4177"/>
    <w:rsid w:val="00DE4704"/>
    <w:rsid w:val="00DE57C7"/>
    <w:rsid w:val="00DE699B"/>
    <w:rsid w:val="00DE6ADA"/>
    <w:rsid w:val="00DE78CB"/>
    <w:rsid w:val="00DF2903"/>
    <w:rsid w:val="00DF2A6F"/>
    <w:rsid w:val="00DF350F"/>
    <w:rsid w:val="00DF353E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C1C"/>
    <w:rsid w:val="00E1056D"/>
    <w:rsid w:val="00E11633"/>
    <w:rsid w:val="00E11AC5"/>
    <w:rsid w:val="00E143D5"/>
    <w:rsid w:val="00E14870"/>
    <w:rsid w:val="00E171B3"/>
    <w:rsid w:val="00E17C2B"/>
    <w:rsid w:val="00E207F8"/>
    <w:rsid w:val="00E21704"/>
    <w:rsid w:val="00E221B3"/>
    <w:rsid w:val="00E23C67"/>
    <w:rsid w:val="00E259B6"/>
    <w:rsid w:val="00E26984"/>
    <w:rsid w:val="00E3047A"/>
    <w:rsid w:val="00E320A8"/>
    <w:rsid w:val="00E41366"/>
    <w:rsid w:val="00E41853"/>
    <w:rsid w:val="00E427EE"/>
    <w:rsid w:val="00E42906"/>
    <w:rsid w:val="00E4346B"/>
    <w:rsid w:val="00E441B8"/>
    <w:rsid w:val="00E44CBF"/>
    <w:rsid w:val="00E469FF"/>
    <w:rsid w:val="00E47255"/>
    <w:rsid w:val="00E476A1"/>
    <w:rsid w:val="00E5211E"/>
    <w:rsid w:val="00E52A4B"/>
    <w:rsid w:val="00E530A2"/>
    <w:rsid w:val="00E53ABC"/>
    <w:rsid w:val="00E54CB6"/>
    <w:rsid w:val="00E557D5"/>
    <w:rsid w:val="00E575A2"/>
    <w:rsid w:val="00E63963"/>
    <w:rsid w:val="00E63E31"/>
    <w:rsid w:val="00E66151"/>
    <w:rsid w:val="00E66C44"/>
    <w:rsid w:val="00E676BE"/>
    <w:rsid w:val="00E67879"/>
    <w:rsid w:val="00E70009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0BE4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2D1"/>
    <w:rsid w:val="00EC030D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4EF6"/>
    <w:rsid w:val="00ED4F26"/>
    <w:rsid w:val="00ED50A2"/>
    <w:rsid w:val="00ED5455"/>
    <w:rsid w:val="00ED57D2"/>
    <w:rsid w:val="00ED59BC"/>
    <w:rsid w:val="00ED6249"/>
    <w:rsid w:val="00ED6571"/>
    <w:rsid w:val="00ED6F61"/>
    <w:rsid w:val="00ED7269"/>
    <w:rsid w:val="00ED7F1B"/>
    <w:rsid w:val="00EE19AD"/>
    <w:rsid w:val="00EE4919"/>
    <w:rsid w:val="00EE66FD"/>
    <w:rsid w:val="00EE761E"/>
    <w:rsid w:val="00EF0170"/>
    <w:rsid w:val="00EF021B"/>
    <w:rsid w:val="00EF0CF3"/>
    <w:rsid w:val="00EF1F91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6D4"/>
    <w:rsid w:val="00F01778"/>
    <w:rsid w:val="00F018FD"/>
    <w:rsid w:val="00F023E1"/>
    <w:rsid w:val="00F03313"/>
    <w:rsid w:val="00F03661"/>
    <w:rsid w:val="00F054DB"/>
    <w:rsid w:val="00F05762"/>
    <w:rsid w:val="00F060E3"/>
    <w:rsid w:val="00F065CA"/>
    <w:rsid w:val="00F06A6A"/>
    <w:rsid w:val="00F071CD"/>
    <w:rsid w:val="00F07FC9"/>
    <w:rsid w:val="00F10804"/>
    <w:rsid w:val="00F1167E"/>
    <w:rsid w:val="00F11833"/>
    <w:rsid w:val="00F1202D"/>
    <w:rsid w:val="00F1205C"/>
    <w:rsid w:val="00F120C1"/>
    <w:rsid w:val="00F132B1"/>
    <w:rsid w:val="00F13C93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1C56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3924"/>
    <w:rsid w:val="00F33B2B"/>
    <w:rsid w:val="00F34E32"/>
    <w:rsid w:val="00F35045"/>
    <w:rsid w:val="00F3554A"/>
    <w:rsid w:val="00F356D0"/>
    <w:rsid w:val="00F35DE9"/>
    <w:rsid w:val="00F36AF6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47E2A"/>
    <w:rsid w:val="00F509AD"/>
    <w:rsid w:val="00F50AD7"/>
    <w:rsid w:val="00F54E8F"/>
    <w:rsid w:val="00F552D1"/>
    <w:rsid w:val="00F55B63"/>
    <w:rsid w:val="00F57C39"/>
    <w:rsid w:val="00F57C4B"/>
    <w:rsid w:val="00F6035B"/>
    <w:rsid w:val="00F60A94"/>
    <w:rsid w:val="00F62A51"/>
    <w:rsid w:val="00F63DF9"/>
    <w:rsid w:val="00F63FCA"/>
    <w:rsid w:val="00F64300"/>
    <w:rsid w:val="00F64E89"/>
    <w:rsid w:val="00F652F6"/>
    <w:rsid w:val="00F655CA"/>
    <w:rsid w:val="00F65876"/>
    <w:rsid w:val="00F70D03"/>
    <w:rsid w:val="00F72114"/>
    <w:rsid w:val="00F730AA"/>
    <w:rsid w:val="00F75BF5"/>
    <w:rsid w:val="00F76EA3"/>
    <w:rsid w:val="00F821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5053"/>
    <w:rsid w:val="00FA61CC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A1E"/>
    <w:rsid w:val="00FB1CD3"/>
    <w:rsid w:val="00FB1DFD"/>
    <w:rsid w:val="00FB306E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5F15"/>
    <w:rsid w:val="00FC6540"/>
    <w:rsid w:val="00FC6ED2"/>
    <w:rsid w:val="00FD0976"/>
    <w:rsid w:val="00FD139B"/>
    <w:rsid w:val="00FD1F23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BF5"/>
    <w:rsid w:val="00FF4593"/>
    <w:rsid w:val="00FF4599"/>
    <w:rsid w:val="00FF4DD3"/>
    <w:rsid w:val="00FF6779"/>
    <w:rsid w:val="00FF6E15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F6C1"/>
  <w15:docId w15:val="{AC982D5F-A7BC-43BF-B3C1-5581C63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  <w:style w:type="paragraph" w:customStyle="1" w:styleId="p0">
    <w:name w:val="p0"/>
    <w:basedOn w:val="Normal"/>
    <w:rsid w:val="00FB306E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not31">
    <w:name w:val="not31"/>
    <w:basedOn w:val="Normal"/>
    <w:rsid w:val="00FB306E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B306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inegi.org.mx/temas/turism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BCAD-BB58-46E1-964F-5FFEC875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Encuestas de Viajeros Internacionales</dc:title>
  <dc:creator>INEGI</dc:creator>
  <cp:lastModifiedBy>SALA DE PRENSA</cp:lastModifiedBy>
  <cp:revision>130</cp:revision>
  <cp:lastPrinted>2019-10-07T21:45:00Z</cp:lastPrinted>
  <dcterms:created xsi:type="dcterms:W3CDTF">2019-06-06T14:21:00Z</dcterms:created>
  <dcterms:modified xsi:type="dcterms:W3CDTF">2019-10-08T22:57:00Z</dcterms:modified>
</cp:coreProperties>
</file>