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39C4" w14:textId="77777777" w:rsidR="00377973" w:rsidRPr="00377973" w:rsidRDefault="00377973" w:rsidP="00AF564A">
      <w:pPr>
        <w:spacing w:line="240" w:lineRule="auto"/>
        <w:jc w:val="both"/>
        <w:rPr>
          <w:rFonts w:ascii="Calibri" w:hAnsi="Calibri" w:cs="Calibri"/>
          <w:sz w:val="20"/>
          <w:szCs w:val="18"/>
        </w:rPr>
      </w:pPr>
      <w:r w:rsidRPr="00377973">
        <w:rPr>
          <w:rFonts w:ascii="Calibri" w:hAnsi="Calibri" w:cs="Calibri"/>
          <w:sz w:val="20"/>
          <w:szCs w:val="18"/>
        </w:rPr>
        <w:t xml:space="preserve">El Instituto Nacional de Estadística y Geografía (INEGI) presenta los resultados de las Encuestas de Viajeros Internacionales (EVI) -Encuesta de Turismo de Internación (ETI) y Encuesta de Viajeros Fronterizos (EVF)-, las cuales tienen la finalidad de dar a conocer el número de visitantes internacionales que ingresaron y salieron del país, así como los gastos realizados por éstos. </w:t>
      </w:r>
    </w:p>
    <w:p w14:paraId="5E71F6BB" w14:textId="77777777" w:rsidR="00377973" w:rsidRDefault="00377973" w:rsidP="00377973">
      <w:pPr>
        <w:spacing w:after="0"/>
        <w:jc w:val="both"/>
        <w:rPr>
          <w:rFonts w:ascii="Calibri" w:hAnsi="Calibri" w:cs="Calibri"/>
          <w:b/>
          <w:sz w:val="20"/>
          <w:szCs w:val="18"/>
        </w:rPr>
      </w:pPr>
      <w:r w:rsidRPr="00377973">
        <w:rPr>
          <w:rFonts w:ascii="Calibri" w:hAnsi="Calibri" w:cs="Calibri"/>
          <w:b/>
          <w:sz w:val="20"/>
          <w:szCs w:val="18"/>
        </w:rPr>
        <w:t>Resumen:</w:t>
      </w:r>
    </w:p>
    <w:p w14:paraId="55135EAA" w14:textId="77777777" w:rsidR="00747254" w:rsidRPr="00377973" w:rsidRDefault="00747254" w:rsidP="00377973">
      <w:pPr>
        <w:spacing w:after="0"/>
        <w:jc w:val="both"/>
        <w:rPr>
          <w:rFonts w:ascii="Calibri" w:hAnsi="Calibri" w:cs="Calibri"/>
          <w:b/>
          <w:sz w:val="20"/>
          <w:szCs w:val="18"/>
        </w:rPr>
      </w:pPr>
    </w:p>
    <w:p w14:paraId="63238DD3" w14:textId="397BFED5" w:rsidR="00377973" w:rsidRPr="0012347C" w:rsidRDefault="00377973" w:rsidP="0012347C">
      <w:pPr>
        <w:pStyle w:val="Prrafodelista"/>
        <w:numPr>
          <w:ilvl w:val="0"/>
          <w:numId w:val="14"/>
        </w:numPr>
        <w:spacing w:after="0" w:line="200" w:lineRule="exact"/>
        <w:ind w:left="284" w:hanging="284"/>
        <w:jc w:val="both"/>
        <w:rPr>
          <w:rFonts w:ascii="Calibri" w:hAnsi="Calibri" w:cs="Calibri"/>
          <w:sz w:val="20"/>
          <w:szCs w:val="18"/>
        </w:rPr>
      </w:pPr>
      <w:r w:rsidRPr="00AF564A">
        <w:rPr>
          <w:rFonts w:ascii="Calibri" w:hAnsi="Calibri" w:cs="Calibri"/>
          <w:sz w:val="20"/>
          <w:szCs w:val="18"/>
        </w:rPr>
        <w:t xml:space="preserve">Durante </w:t>
      </w:r>
      <w:r w:rsidR="008E416A">
        <w:rPr>
          <w:rFonts w:ascii="Calibri" w:hAnsi="Calibri" w:cs="Calibri"/>
          <w:sz w:val="20"/>
          <w:szCs w:val="18"/>
        </w:rPr>
        <w:t>abril</w:t>
      </w:r>
      <w:r w:rsidR="0012347C">
        <w:rPr>
          <w:rFonts w:ascii="Calibri" w:hAnsi="Calibri" w:cs="Calibri"/>
          <w:sz w:val="20"/>
          <w:szCs w:val="18"/>
        </w:rPr>
        <w:t xml:space="preserve"> de 2020 ingresaron al país </w:t>
      </w:r>
      <w:r w:rsidR="003F497A">
        <w:rPr>
          <w:rFonts w:ascii="Calibri" w:hAnsi="Calibri" w:cs="Calibri"/>
          <w:sz w:val="20"/>
          <w:szCs w:val="18"/>
        </w:rPr>
        <w:t>2,228,723</w:t>
      </w:r>
      <w:r w:rsidR="00607AB3">
        <w:rPr>
          <w:rFonts w:ascii="Calibri" w:hAnsi="Calibri" w:cs="Calibri"/>
          <w:sz w:val="20"/>
          <w:szCs w:val="18"/>
        </w:rPr>
        <w:t xml:space="preserve"> visitantes, de los cuales </w:t>
      </w:r>
      <w:r w:rsidR="003F497A">
        <w:rPr>
          <w:rFonts w:ascii="Calibri" w:hAnsi="Calibri" w:cs="Calibri"/>
          <w:sz w:val="20"/>
          <w:szCs w:val="18"/>
        </w:rPr>
        <w:t>777</w:t>
      </w:r>
      <w:r w:rsidR="000560EB">
        <w:rPr>
          <w:rFonts w:ascii="Calibri" w:hAnsi="Calibri" w:cs="Calibri"/>
          <w:sz w:val="20"/>
          <w:szCs w:val="18"/>
        </w:rPr>
        <w:t>,</w:t>
      </w:r>
      <w:r w:rsidR="003F497A">
        <w:rPr>
          <w:rFonts w:ascii="Calibri" w:hAnsi="Calibri" w:cs="Calibri"/>
          <w:sz w:val="20"/>
          <w:szCs w:val="18"/>
        </w:rPr>
        <w:t>152</w:t>
      </w:r>
      <w:r w:rsidRPr="0012347C">
        <w:rPr>
          <w:rFonts w:ascii="Calibri" w:hAnsi="Calibri" w:cs="Calibri"/>
          <w:sz w:val="20"/>
          <w:szCs w:val="18"/>
        </w:rPr>
        <w:t xml:space="preserve"> fueron turistas internacionales. </w:t>
      </w:r>
    </w:p>
    <w:p w14:paraId="6604D155" w14:textId="77777777" w:rsidR="00AF564A" w:rsidRPr="008254D5" w:rsidRDefault="00AF564A" w:rsidP="008254D5">
      <w:pPr>
        <w:spacing w:after="0" w:line="200" w:lineRule="exact"/>
        <w:jc w:val="both"/>
        <w:rPr>
          <w:rFonts w:ascii="Calibri" w:hAnsi="Calibri" w:cs="Calibri"/>
          <w:sz w:val="20"/>
          <w:szCs w:val="18"/>
        </w:rPr>
      </w:pPr>
    </w:p>
    <w:p w14:paraId="61DFA97B" w14:textId="10238895" w:rsidR="00377973" w:rsidRPr="00AF564A" w:rsidRDefault="00377973" w:rsidP="00AF564A">
      <w:pPr>
        <w:pStyle w:val="Prrafodelista"/>
        <w:numPr>
          <w:ilvl w:val="0"/>
          <w:numId w:val="14"/>
        </w:numPr>
        <w:spacing w:after="0" w:line="200" w:lineRule="exact"/>
        <w:ind w:left="284" w:hanging="284"/>
        <w:jc w:val="both"/>
        <w:rPr>
          <w:rFonts w:ascii="Calibri" w:hAnsi="Calibri" w:cs="Calibri"/>
          <w:sz w:val="20"/>
          <w:szCs w:val="18"/>
        </w:rPr>
      </w:pPr>
      <w:r w:rsidRPr="00AF564A">
        <w:rPr>
          <w:rFonts w:ascii="Calibri" w:hAnsi="Calibri" w:cs="Calibri"/>
          <w:sz w:val="20"/>
          <w:szCs w:val="18"/>
        </w:rPr>
        <w:t xml:space="preserve">El ingreso de divisas referente al gasto total de los visitantes internacionales reportó un monto de </w:t>
      </w:r>
      <w:r w:rsidR="003F497A">
        <w:rPr>
          <w:rFonts w:ascii="Calibri" w:hAnsi="Calibri" w:cs="Calibri"/>
          <w:sz w:val="20"/>
          <w:szCs w:val="18"/>
        </w:rPr>
        <w:t>131.3</w:t>
      </w:r>
      <w:r w:rsidR="00810BD4">
        <w:rPr>
          <w:rFonts w:ascii="Calibri" w:hAnsi="Calibri" w:cs="Calibri"/>
          <w:sz w:val="20"/>
          <w:szCs w:val="18"/>
        </w:rPr>
        <w:t xml:space="preserve"> </w:t>
      </w:r>
      <w:r w:rsidRPr="00AF564A">
        <w:rPr>
          <w:rFonts w:ascii="Calibri" w:hAnsi="Calibri" w:cs="Calibri"/>
          <w:sz w:val="20"/>
          <w:szCs w:val="18"/>
        </w:rPr>
        <w:t xml:space="preserve">millones de dólares, lo que </w:t>
      </w:r>
      <w:r w:rsidR="00AE1D1F">
        <w:rPr>
          <w:rFonts w:ascii="Calibri" w:hAnsi="Calibri" w:cs="Calibri"/>
          <w:sz w:val="20"/>
          <w:szCs w:val="18"/>
        </w:rPr>
        <w:t>significó</w:t>
      </w:r>
      <w:r w:rsidRPr="00AF564A">
        <w:rPr>
          <w:rFonts w:ascii="Calibri" w:hAnsi="Calibri" w:cs="Calibri"/>
          <w:sz w:val="20"/>
          <w:szCs w:val="18"/>
        </w:rPr>
        <w:t xml:space="preserve"> una variación anual de </w:t>
      </w:r>
      <w:r w:rsidR="00825201">
        <w:rPr>
          <w:rFonts w:ascii="Calibri" w:hAnsi="Calibri" w:cs="Calibri"/>
          <w:sz w:val="20"/>
          <w:szCs w:val="18"/>
        </w:rPr>
        <w:t>(-)</w:t>
      </w:r>
      <w:r w:rsidR="003F497A">
        <w:rPr>
          <w:rFonts w:ascii="Calibri" w:hAnsi="Calibri" w:cs="Calibri"/>
          <w:sz w:val="20"/>
          <w:szCs w:val="18"/>
        </w:rPr>
        <w:t>93.7</w:t>
      </w:r>
      <w:r w:rsidRPr="00AF564A">
        <w:rPr>
          <w:rFonts w:ascii="Calibri" w:hAnsi="Calibri" w:cs="Calibri"/>
          <w:sz w:val="20"/>
          <w:szCs w:val="18"/>
        </w:rPr>
        <w:t xml:space="preserve"> por ciento.</w:t>
      </w:r>
    </w:p>
    <w:p w14:paraId="5C75BA55" w14:textId="77777777" w:rsidR="00AF564A" w:rsidRPr="008254D5" w:rsidRDefault="00AF564A" w:rsidP="008254D5">
      <w:pPr>
        <w:spacing w:after="0" w:line="200" w:lineRule="exact"/>
        <w:jc w:val="both"/>
        <w:rPr>
          <w:rFonts w:ascii="Calibri" w:hAnsi="Calibri" w:cs="Calibri"/>
          <w:sz w:val="20"/>
          <w:szCs w:val="18"/>
        </w:rPr>
      </w:pPr>
    </w:p>
    <w:p w14:paraId="2B7A493D" w14:textId="5758CE4E" w:rsidR="00377973" w:rsidRDefault="00377973" w:rsidP="00AF564A">
      <w:pPr>
        <w:pStyle w:val="Prrafodelista"/>
        <w:numPr>
          <w:ilvl w:val="0"/>
          <w:numId w:val="14"/>
        </w:numPr>
        <w:spacing w:after="0" w:line="200" w:lineRule="exact"/>
        <w:ind w:left="284" w:hanging="284"/>
        <w:jc w:val="both"/>
        <w:rPr>
          <w:rFonts w:ascii="Calibri" w:hAnsi="Calibri" w:cs="Calibri"/>
          <w:sz w:val="20"/>
          <w:szCs w:val="18"/>
        </w:rPr>
      </w:pPr>
      <w:r w:rsidRPr="00AF564A">
        <w:rPr>
          <w:rFonts w:ascii="Calibri" w:hAnsi="Calibri" w:cs="Calibri"/>
          <w:sz w:val="20"/>
          <w:szCs w:val="18"/>
        </w:rPr>
        <w:t>Las divisas que egresaro</w:t>
      </w:r>
      <w:r w:rsidR="001A1854">
        <w:rPr>
          <w:rFonts w:ascii="Calibri" w:hAnsi="Calibri" w:cs="Calibri"/>
          <w:sz w:val="20"/>
          <w:szCs w:val="18"/>
        </w:rPr>
        <w:t>n del país por concepto de visitantes</w:t>
      </w:r>
      <w:r w:rsidRPr="00AF564A">
        <w:rPr>
          <w:rFonts w:ascii="Calibri" w:hAnsi="Calibri" w:cs="Calibri"/>
          <w:sz w:val="20"/>
          <w:szCs w:val="18"/>
        </w:rPr>
        <w:t xml:space="preserve"> internacionales fueron de </w:t>
      </w:r>
      <w:r w:rsidR="003F497A">
        <w:rPr>
          <w:rFonts w:ascii="Calibri" w:hAnsi="Calibri" w:cs="Calibri"/>
          <w:sz w:val="20"/>
          <w:szCs w:val="18"/>
        </w:rPr>
        <w:t>86.7</w:t>
      </w:r>
      <w:r w:rsidRPr="00AF564A">
        <w:rPr>
          <w:rFonts w:ascii="Calibri" w:hAnsi="Calibri" w:cs="Calibri"/>
          <w:sz w:val="20"/>
          <w:szCs w:val="18"/>
        </w:rPr>
        <w:t xml:space="preserve"> millones de dólares, lo que represent</w:t>
      </w:r>
      <w:r w:rsidR="00AE1D1F">
        <w:rPr>
          <w:rFonts w:ascii="Calibri" w:hAnsi="Calibri" w:cs="Calibri"/>
          <w:sz w:val="20"/>
          <w:szCs w:val="18"/>
        </w:rPr>
        <w:t>ó</w:t>
      </w:r>
      <w:r w:rsidRPr="00AF564A">
        <w:rPr>
          <w:rFonts w:ascii="Calibri" w:hAnsi="Calibri" w:cs="Calibri"/>
          <w:sz w:val="20"/>
          <w:szCs w:val="18"/>
        </w:rPr>
        <w:t xml:space="preserve"> una </w:t>
      </w:r>
      <w:r w:rsidR="00AE1D1F">
        <w:rPr>
          <w:rFonts w:ascii="Calibri" w:hAnsi="Calibri" w:cs="Calibri"/>
          <w:sz w:val="20"/>
          <w:szCs w:val="18"/>
        </w:rPr>
        <w:t>caída</w:t>
      </w:r>
      <w:r w:rsidRPr="00AF564A">
        <w:rPr>
          <w:rFonts w:ascii="Calibri" w:hAnsi="Calibri" w:cs="Calibri"/>
          <w:sz w:val="20"/>
          <w:szCs w:val="18"/>
        </w:rPr>
        <w:t xml:space="preserve"> anual de </w:t>
      </w:r>
      <w:r w:rsidR="00AF564A" w:rsidRPr="00607AB3">
        <w:rPr>
          <w:rFonts w:ascii="Calibri" w:hAnsi="Calibri" w:cs="Calibri"/>
          <w:sz w:val="20"/>
          <w:szCs w:val="18"/>
        </w:rPr>
        <w:t>(</w:t>
      </w:r>
      <w:r w:rsidRPr="00607AB3">
        <w:rPr>
          <w:rFonts w:ascii="Calibri" w:hAnsi="Calibri" w:cs="Calibri"/>
          <w:sz w:val="20"/>
          <w:szCs w:val="18"/>
        </w:rPr>
        <w:t>-</w:t>
      </w:r>
      <w:r w:rsidR="000560EB">
        <w:rPr>
          <w:rFonts w:ascii="Calibri" w:hAnsi="Calibri" w:cs="Calibri"/>
          <w:sz w:val="20"/>
          <w:szCs w:val="18"/>
        </w:rPr>
        <w:t>)</w:t>
      </w:r>
      <w:r w:rsidR="003F497A">
        <w:rPr>
          <w:rFonts w:ascii="Calibri" w:hAnsi="Calibri" w:cs="Calibri"/>
          <w:sz w:val="20"/>
          <w:szCs w:val="18"/>
        </w:rPr>
        <w:t>89.4</w:t>
      </w:r>
      <w:r w:rsidRPr="00AF564A">
        <w:rPr>
          <w:rFonts w:ascii="Calibri" w:hAnsi="Calibri" w:cs="Calibri"/>
          <w:sz w:val="20"/>
          <w:szCs w:val="18"/>
        </w:rPr>
        <w:t xml:space="preserve">% </w:t>
      </w:r>
      <w:r w:rsidR="00401673">
        <w:rPr>
          <w:rFonts w:ascii="Calibri" w:hAnsi="Calibri" w:cs="Calibri"/>
          <w:sz w:val="20"/>
          <w:szCs w:val="18"/>
        </w:rPr>
        <w:t xml:space="preserve">en </w:t>
      </w:r>
      <w:r w:rsidR="008E416A">
        <w:rPr>
          <w:rFonts w:ascii="Calibri" w:hAnsi="Calibri" w:cs="Calibri"/>
          <w:sz w:val="20"/>
          <w:szCs w:val="18"/>
        </w:rPr>
        <w:t>abril</w:t>
      </w:r>
      <w:r w:rsidR="00401673">
        <w:rPr>
          <w:rFonts w:ascii="Calibri" w:hAnsi="Calibri" w:cs="Calibri"/>
          <w:sz w:val="20"/>
          <w:szCs w:val="18"/>
        </w:rPr>
        <w:t xml:space="preserve"> de este año</w:t>
      </w:r>
      <w:r w:rsidRPr="00AF564A">
        <w:rPr>
          <w:rFonts w:ascii="Calibri" w:hAnsi="Calibri" w:cs="Calibri"/>
          <w:sz w:val="20"/>
          <w:szCs w:val="18"/>
        </w:rPr>
        <w:t>.</w:t>
      </w:r>
    </w:p>
    <w:p w14:paraId="0D587464" w14:textId="77777777" w:rsidR="00AF564A" w:rsidRPr="008254D5" w:rsidRDefault="00AF564A" w:rsidP="008254D5">
      <w:pPr>
        <w:spacing w:after="0" w:line="200" w:lineRule="exact"/>
        <w:jc w:val="both"/>
        <w:rPr>
          <w:rFonts w:ascii="Calibri" w:hAnsi="Calibri" w:cs="Calibri"/>
          <w:sz w:val="20"/>
          <w:szCs w:val="18"/>
        </w:rPr>
      </w:pPr>
    </w:p>
    <w:p w14:paraId="1575E1E5" w14:textId="695C88DE" w:rsidR="00377973" w:rsidRPr="00AF564A" w:rsidRDefault="00377973" w:rsidP="00AF564A">
      <w:pPr>
        <w:pStyle w:val="Prrafodelista"/>
        <w:numPr>
          <w:ilvl w:val="0"/>
          <w:numId w:val="14"/>
        </w:numPr>
        <w:spacing w:after="0" w:line="200" w:lineRule="exact"/>
        <w:ind w:left="284" w:hanging="284"/>
        <w:jc w:val="both"/>
        <w:rPr>
          <w:rFonts w:ascii="Calibri" w:hAnsi="Calibri" w:cs="Calibri"/>
          <w:sz w:val="20"/>
          <w:szCs w:val="18"/>
        </w:rPr>
      </w:pPr>
      <w:r w:rsidRPr="00AF564A">
        <w:rPr>
          <w:rFonts w:ascii="Calibri" w:hAnsi="Calibri" w:cs="Calibri"/>
          <w:sz w:val="20"/>
          <w:szCs w:val="18"/>
        </w:rPr>
        <w:t xml:space="preserve">El gasto medio realizado por los turistas de internación </w:t>
      </w:r>
      <w:r w:rsidR="00126F48">
        <w:rPr>
          <w:rFonts w:ascii="Calibri" w:hAnsi="Calibri" w:cs="Calibri"/>
          <w:sz w:val="20"/>
          <w:szCs w:val="18"/>
        </w:rPr>
        <w:t xml:space="preserve">que ingresaron </w:t>
      </w:r>
      <w:r w:rsidRPr="00AF564A">
        <w:rPr>
          <w:rFonts w:ascii="Calibri" w:hAnsi="Calibri" w:cs="Calibri"/>
          <w:sz w:val="20"/>
          <w:szCs w:val="18"/>
        </w:rPr>
        <w:t xml:space="preserve">vía aérea fue </w:t>
      </w:r>
      <w:r w:rsidRPr="00607AB3">
        <w:rPr>
          <w:rFonts w:ascii="Calibri" w:hAnsi="Calibri" w:cs="Calibri"/>
          <w:sz w:val="20"/>
          <w:szCs w:val="18"/>
        </w:rPr>
        <w:t xml:space="preserve">de </w:t>
      </w:r>
      <w:r w:rsidR="000560EB">
        <w:rPr>
          <w:rFonts w:ascii="Calibri" w:hAnsi="Calibri" w:cs="Calibri"/>
          <w:sz w:val="20"/>
          <w:szCs w:val="18"/>
        </w:rPr>
        <w:t>747.53</w:t>
      </w:r>
      <w:r w:rsidR="000C26FB">
        <w:rPr>
          <w:rFonts w:ascii="Calibri" w:hAnsi="Calibri" w:cs="Calibri"/>
          <w:sz w:val="20"/>
          <w:szCs w:val="18"/>
        </w:rPr>
        <w:t xml:space="preserve"> </w:t>
      </w:r>
      <w:r w:rsidR="00607AB3">
        <w:rPr>
          <w:rFonts w:ascii="Calibri" w:hAnsi="Calibri" w:cs="Calibri"/>
          <w:sz w:val="20"/>
          <w:szCs w:val="18"/>
        </w:rPr>
        <w:t>dólares, con un de</w:t>
      </w:r>
      <w:r w:rsidRPr="00AF564A">
        <w:rPr>
          <w:rFonts w:ascii="Calibri" w:hAnsi="Calibri" w:cs="Calibri"/>
          <w:sz w:val="20"/>
          <w:szCs w:val="18"/>
        </w:rPr>
        <w:t xml:space="preserve">cremento de </w:t>
      </w:r>
      <w:r w:rsidR="000C26FB">
        <w:rPr>
          <w:rFonts w:ascii="Calibri" w:hAnsi="Calibri" w:cs="Calibri"/>
          <w:sz w:val="20"/>
          <w:szCs w:val="18"/>
        </w:rPr>
        <w:t>(-)27.4</w:t>
      </w:r>
      <w:r w:rsidRPr="00AF564A">
        <w:rPr>
          <w:rFonts w:ascii="Calibri" w:hAnsi="Calibri" w:cs="Calibri"/>
          <w:sz w:val="20"/>
          <w:szCs w:val="18"/>
        </w:rPr>
        <w:t xml:space="preserve">% respecto </w:t>
      </w:r>
      <w:r w:rsidR="00E40A9A">
        <w:rPr>
          <w:rFonts w:ascii="Calibri" w:hAnsi="Calibri" w:cs="Calibri"/>
          <w:sz w:val="20"/>
          <w:szCs w:val="18"/>
        </w:rPr>
        <w:t xml:space="preserve">a igual mes </w:t>
      </w:r>
      <w:r w:rsidR="00CC4450">
        <w:rPr>
          <w:rFonts w:ascii="Calibri" w:hAnsi="Calibri" w:cs="Calibri"/>
          <w:sz w:val="20"/>
          <w:szCs w:val="18"/>
        </w:rPr>
        <w:t>del año pasado</w:t>
      </w:r>
      <w:r w:rsidR="00AF564A">
        <w:rPr>
          <w:rFonts w:ascii="Calibri" w:hAnsi="Calibri" w:cs="Calibri"/>
          <w:sz w:val="20"/>
          <w:szCs w:val="18"/>
        </w:rPr>
        <w:t>.</w:t>
      </w:r>
    </w:p>
    <w:p w14:paraId="6667BF31" w14:textId="77777777" w:rsidR="00AF564A" w:rsidRPr="00AF564A" w:rsidRDefault="00AF564A" w:rsidP="00AF564A">
      <w:pPr>
        <w:spacing w:after="0"/>
        <w:jc w:val="both"/>
        <w:rPr>
          <w:rFonts w:ascii="Calibri" w:hAnsi="Calibri" w:cs="Calibri"/>
          <w:sz w:val="20"/>
          <w:szCs w:val="18"/>
        </w:rPr>
      </w:pPr>
    </w:p>
    <w:p w14:paraId="351EB310" w14:textId="77777777" w:rsidR="00377973" w:rsidRDefault="00377973" w:rsidP="00377973">
      <w:pPr>
        <w:spacing w:after="0"/>
        <w:jc w:val="both"/>
        <w:rPr>
          <w:rFonts w:ascii="Calibri" w:hAnsi="Calibri" w:cs="Calibri"/>
          <w:b/>
          <w:sz w:val="20"/>
          <w:szCs w:val="18"/>
        </w:rPr>
      </w:pPr>
      <w:r w:rsidRPr="00377973">
        <w:rPr>
          <w:rFonts w:ascii="Calibri" w:hAnsi="Calibri" w:cs="Calibri"/>
          <w:b/>
          <w:sz w:val="20"/>
          <w:szCs w:val="18"/>
        </w:rPr>
        <w:t>Principales Resultados</w:t>
      </w:r>
    </w:p>
    <w:p w14:paraId="75C834BE" w14:textId="77777777" w:rsidR="00AF564A" w:rsidRPr="00377973" w:rsidRDefault="00AF564A" w:rsidP="00377973">
      <w:pPr>
        <w:spacing w:after="0"/>
        <w:jc w:val="both"/>
        <w:rPr>
          <w:rFonts w:ascii="Calibri" w:hAnsi="Calibri" w:cs="Calibri"/>
          <w:b/>
          <w:sz w:val="20"/>
          <w:szCs w:val="18"/>
        </w:rPr>
      </w:pPr>
    </w:p>
    <w:p w14:paraId="1C9C4540" w14:textId="77777777" w:rsidR="00377973" w:rsidRDefault="00377973" w:rsidP="00377973">
      <w:pPr>
        <w:spacing w:after="0"/>
        <w:jc w:val="center"/>
        <w:rPr>
          <w:rFonts w:ascii="Calibri" w:hAnsi="Calibri" w:cs="Calibri"/>
          <w:b/>
          <w:sz w:val="20"/>
          <w:szCs w:val="18"/>
        </w:rPr>
      </w:pPr>
      <w:r w:rsidRPr="00377973">
        <w:rPr>
          <w:rFonts w:ascii="Calibri" w:hAnsi="Calibri" w:cs="Calibri"/>
          <w:b/>
          <w:sz w:val="20"/>
          <w:szCs w:val="18"/>
        </w:rPr>
        <w:t xml:space="preserve">NÚMERO DE VISITANTES, GASTO TOTAL Y GASTO MEDIO (INGRESOS Y EGRESOS) </w:t>
      </w:r>
    </w:p>
    <w:tbl>
      <w:tblPr>
        <w:tblW w:w="4831" w:type="dxa"/>
        <w:tblLayout w:type="fixed"/>
        <w:tblLook w:val="04A0" w:firstRow="1" w:lastRow="0" w:firstColumn="1" w:lastColumn="0" w:noHBand="0" w:noVBand="1"/>
      </w:tblPr>
      <w:tblGrid>
        <w:gridCol w:w="1686"/>
        <w:gridCol w:w="1146"/>
        <w:gridCol w:w="1142"/>
        <w:gridCol w:w="857"/>
      </w:tblGrid>
      <w:tr w:rsidR="00377973" w14:paraId="53FDDB2C" w14:textId="77777777" w:rsidTr="00B61CFE">
        <w:trPr>
          <w:trHeight w:val="278"/>
        </w:trPr>
        <w:tc>
          <w:tcPr>
            <w:tcW w:w="1686" w:type="dxa"/>
            <w:vMerge w:val="restart"/>
            <w:tcBorders>
              <w:top w:val="double" w:sz="6" w:space="0" w:color="000000"/>
              <w:left w:val="double" w:sz="6" w:space="0" w:color="000000"/>
              <w:bottom w:val="single" w:sz="4" w:space="0" w:color="000000"/>
              <w:right w:val="single" w:sz="4" w:space="0" w:color="000000"/>
            </w:tcBorders>
            <w:shd w:val="clear" w:color="auto" w:fill="548DD4" w:themeFill="text2" w:themeFillTint="99"/>
            <w:noWrap/>
            <w:vAlign w:val="center"/>
            <w:hideMark/>
          </w:tcPr>
          <w:p w14:paraId="32197534" w14:textId="77777777" w:rsidR="00377973" w:rsidRPr="008254D5" w:rsidRDefault="00377973" w:rsidP="00377973">
            <w:pPr>
              <w:spacing w:after="0"/>
              <w:jc w:val="center"/>
              <w:rPr>
                <w:rFonts w:ascii="Calibri" w:hAnsi="Calibri" w:cs="Calibri"/>
                <w:b/>
                <w:bCs/>
                <w:color w:val="000000" w:themeColor="text1"/>
                <w:sz w:val="16"/>
                <w:szCs w:val="16"/>
              </w:rPr>
            </w:pPr>
            <w:bookmarkStart w:id="0" w:name="RANGE!I13:L22"/>
            <w:r w:rsidRPr="008254D5">
              <w:rPr>
                <w:rFonts w:ascii="Calibri" w:hAnsi="Calibri" w:cs="Calibri"/>
                <w:b/>
                <w:bCs/>
                <w:color w:val="000000" w:themeColor="text1"/>
                <w:sz w:val="16"/>
                <w:szCs w:val="16"/>
              </w:rPr>
              <w:t>Concepto</w:t>
            </w:r>
            <w:bookmarkEnd w:id="0"/>
          </w:p>
        </w:tc>
        <w:tc>
          <w:tcPr>
            <w:tcW w:w="2288" w:type="dxa"/>
            <w:gridSpan w:val="2"/>
            <w:tcBorders>
              <w:top w:val="double" w:sz="6" w:space="0" w:color="000000"/>
              <w:left w:val="nil"/>
              <w:bottom w:val="single" w:sz="4" w:space="0" w:color="000000"/>
              <w:right w:val="single" w:sz="4" w:space="0" w:color="000000"/>
            </w:tcBorders>
            <w:shd w:val="clear" w:color="auto" w:fill="548DD4" w:themeFill="text2" w:themeFillTint="99"/>
            <w:noWrap/>
            <w:vAlign w:val="center"/>
            <w:hideMark/>
          </w:tcPr>
          <w:p w14:paraId="15B21446" w14:textId="23F5DF23" w:rsidR="00377973" w:rsidRPr="008254D5" w:rsidRDefault="008E416A" w:rsidP="00377973">
            <w:pPr>
              <w:spacing w:after="0"/>
              <w:jc w:val="center"/>
              <w:rPr>
                <w:rFonts w:ascii="Calibri" w:hAnsi="Calibri" w:cs="Calibri"/>
                <w:b/>
                <w:bCs/>
                <w:color w:val="000000" w:themeColor="text1"/>
                <w:sz w:val="16"/>
                <w:szCs w:val="16"/>
              </w:rPr>
            </w:pPr>
            <w:r>
              <w:rPr>
                <w:rFonts w:ascii="Calibri" w:hAnsi="Calibri" w:cs="Calibri"/>
                <w:b/>
                <w:bCs/>
                <w:color w:val="000000" w:themeColor="text1"/>
                <w:sz w:val="16"/>
                <w:szCs w:val="16"/>
              </w:rPr>
              <w:t>Abril</w:t>
            </w:r>
          </w:p>
        </w:tc>
        <w:tc>
          <w:tcPr>
            <w:tcW w:w="857" w:type="dxa"/>
            <w:vMerge w:val="restart"/>
            <w:tcBorders>
              <w:top w:val="double" w:sz="6" w:space="0" w:color="000000"/>
              <w:left w:val="single" w:sz="4" w:space="0" w:color="000000"/>
              <w:bottom w:val="single" w:sz="4" w:space="0" w:color="000000"/>
              <w:right w:val="double" w:sz="6" w:space="0" w:color="000000"/>
            </w:tcBorders>
            <w:shd w:val="clear" w:color="auto" w:fill="548DD4" w:themeFill="text2" w:themeFillTint="99"/>
            <w:vAlign w:val="center"/>
            <w:hideMark/>
          </w:tcPr>
          <w:p w14:paraId="6BC086BC" w14:textId="77777777" w:rsidR="00377973" w:rsidRPr="008254D5" w:rsidRDefault="00377973" w:rsidP="00377973">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Variación % Anual</w:t>
            </w:r>
          </w:p>
        </w:tc>
      </w:tr>
      <w:tr w:rsidR="00377973" w14:paraId="1A6D97AB" w14:textId="77777777" w:rsidTr="00844931">
        <w:trPr>
          <w:trHeight w:val="278"/>
        </w:trPr>
        <w:tc>
          <w:tcPr>
            <w:tcW w:w="1686" w:type="dxa"/>
            <w:vMerge/>
            <w:tcBorders>
              <w:top w:val="double" w:sz="6" w:space="0" w:color="000000"/>
              <w:left w:val="double" w:sz="6" w:space="0" w:color="000000"/>
              <w:bottom w:val="single" w:sz="4" w:space="0" w:color="000000"/>
              <w:right w:val="single" w:sz="4" w:space="0" w:color="000000"/>
            </w:tcBorders>
            <w:vAlign w:val="center"/>
            <w:hideMark/>
          </w:tcPr>
          <w:p w14:paraId="4CCE1102" w14:textId="77777777" w:rsidR="00377973" w:rsidRDefault="00377973" w:rsidP="00377973">
            <w:pPr>
              <w:spacing w:after="0"/>
              <w:rPr>
                <w:rFonts w:ascii="Calibri" w:hAnsi="Calibri" w:cs="Calibri"/>
                <w:b/>
                <w:bCs/>
                <w:color w:val="000000"/>
                <w:sz w:val="16"/>
                <w:szCs w:val="16"/>
              </w:rPr>
            </w:pPr>
          </w:p>
        </w:tc>
        <w:tc>
          <w:tcPr>
            <w:tcW w:w="1146" w:type="dxa"/>
            <w:tcBorders>
              <w:top w:val="nil"/>
              <w:left w:val="nil"/>
              <w:bottom w:val="single" w:sz="4" w:space="0" w:color="000000"/>
              <w:right w:val="single" w:sz="4" w:space="0" w:color="000000"/>
            </w:tcBorders>
            <w:shd w:val="clear" w:color="auto" w:fill="548DD4" w:themeFill="text2" w:themeFillTint="99"/>
            <w:noWrap/>
            <w:vAlign w:val="center"/>
            <w:hideMark/>
          </w:tcPr>
          <w:p w14:paraId="186F5464" w14:textId="77777777" w:rsidR="00377973" w:rsidRPr="008254D5" w:rsidRDefault="009E4AC7" w:rsidP="00377973">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2019</w:t>
            </w:r>
          </w:p>
        </w:tc>
        <w:tc>
          <w:tcPr>
            <w:tcW w:w="1142" w:type="dxa"/>
            <w:tcBorders>
              <w:top w:val="nil"/>
              <w:left w:val="nil"/>
              <w:bottom w:val="single" w:sz="4" w:space="0" w:color="000000"/>
              <w:right w:val="single" w:sz="4" w:space="0" w:color="000000"/>
            </w:tcBorders>
            <w:shd w:val="clear" w:color="auto" w:fill="548DD4" w:themeFill="text2" w:themeFillTint="99"/>
            <w:noWrap/>
            <w:vAlign w:val="center"/>
            <w:hideMark/>
          </w:tcPr>
          <w:p w14:paraId="020551EE" w14:textId="77777777" w:rsidR="00377973" w:rsidRPr="008254D5" w:rsidRDefault="00377973" w:rsidP="009E4AC7">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20</w:t>
            </w:r>
            <w:r w:rsidR="009E4AC7" w:rsidRPr="008254D5">
              <w:rPr>
                <w:rFonts w:ascii="Calibri" w:hAnsi="Calibri" w:cs="Calibri"/>
                <w:b/>
                <w:bCs/>
                <w:color w:val="000000" w:themeColor="text1"/>
                <w:sz w:val="16"/>
                <w:szCs w:val="16"/>
              </w:rPr>
              <w:t>20</w:t>
            </w:r>
          </w:p>
        </w:tc>
        <w:tc>
          <w:tcPr>
            <w:tcW w:w="857" w:type="dxa"/>
            <w:vMerge/>
            <w:tcBorders>
              <w:top w:val="double" w:sz="6" w:space="0" w:color="000000"/>
              <w:left w:val="single" w:sz="4" w:space="0" w:color="000000"/>
              <w:bottom w:val="single" w:sz="4" w:space="0" w:color="000000"/>
              <w:right w:val="double" w:sz="6" w:space="0" w:color="000000"/>
            </w:tcBorders>
            <w:vAlign w:val="center"/>
            <w:hideMark/>
          </w:tcPr>
          <w:p w14:paraId="2124C385" w14:textId="77777777" w:rsidR="00377973" w:rsidRPr="00A05A31" w:rsidRDefault="00377973" w:rsidP="00377973">
            <w:pPr>
              <w:spacing w:after="0"/>
              <w:rPr>
                <w:rFonts w:ascii="Calibri" w:hAnsi="Calibri" w:cs="Calibri"/>
                <w:b/>
                <w:bCs/>
                <w:color w:val="FFFFFF" w:themeColor="background1"/>
                <w:sz w:val="16"/>
                <w:szCs w:val="16"/>
              </w:rPr>
            </w:pPr>
          </w:p>
        </w:tc>
      </w:tr>
      <w:tr w:rsidR="00377973" w14:paraId="55DCB08B" w14:textId="77777777" w:rsidTr="00844931">
        <w:trPr>
          <w:trHeight w:val="214"/>
        </w:trPr>
        <w:tc>
          <w:tcPr>
            <w:tcW w:w="1686" w:type="dxa"/>
            <w:tcBorders>
              <w:top w:val="single" w:sz="4" w:space="0" w:color="000000"/>
              <w:left w:val="double" w:sz="6" w:space="0" w:color="000000"/>
              <w:bottom w:val="single" w:sz="4" w:space="0" w:color="000000"/>
              <w:right w:val="nil"/>
            </w:tcBorders>
            <w:shd w:val="clear" w:color="auto" w:fill="C6D9F1" w:themeFill="text2" w:themeFillTint="33"/>
            <w:noWrap/>
            <w:vAlign w:val="bottom"/>
            <w:hideMark/>
          </w:tcPr>
          <w:p w14:paraId="79603723" w14:textId="77777777" w:rsidR="00377973" w:rsidRDefault="00377973" w:rsidP="00DE30F4">
            <w:pPr>
              <w:spacing w:after="0" w:line="240" w:lineRule="auto"/>
              <w:rPr>
                <w:rFonts w:ascii="Calibri" w:hAnsi="Calibri" w:cs="Calibri"/>
                <w:b/>
                <w:bCs/>
                <w:color w:val="000000"/>
                <w:sz w:val="16"/>
                <w:szCs w:val="16"/>
              </w:rPr>
            </w:pPr>
            <w:r>
              <w:rPr>
                <w:rFonts w:ascii="Calibri" w:hAnsi="Calibri" w:cs="Calibri"/>
                <w:b/>
                <w:bCs/>
                <w:color w:val="000000"/>
                <w:sz w:val="16"/>
                <w:szCs w:val="16"/>
              </w:rPr>
              <w:t>Ingresos</w:t>
            </w:r>
          </w:p>
        </w:tc>
        <w:tc>
          <w:tcPr>
            <w:tcW w:w="1146" w:type="dxa"/>
            <w:tcBorders>
              <w:top w:val="single" w:sz="4" w:space="0" w:color="000000"/>
              <w:left w:val="nil"/>
              <w:bottom w:val="single" w:sz="4" w:space="0" w:color="000000"/>
              <w:right w:val="nil"/>
            </w:tcBorders>
            <w:shd w:val="clear" w:color="auto" w:fill="C6D9F1" w:themeFill="text2" w:themeFillTint="33"/>
            <w:noWrap/>
            <w:vAlign w:val="bottom"/>
            <w:hideMark/>
          </w:tcPr>
          <w:p w14:paraId="7B302682"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c>
          <w:tcPr>
            <w:tcW w:w="1142" w:type="dxa"/>
            <w:tcBorders>
              <w:top w:val="single" w:sz="4" w:space="0" w:color="000000"/>
              <w:left w:val="nil"/>
              <w:bottom w:val="single" w:sz="4" w:space="0" w:color="000000"/>
              <w:right w:val="nil"/>
            </w:tcBorders>
            <w:shd w:val="clear" w:color="auto" w:fill="C6D9F1" w:themeFill="text2" w:themeFillTint="33"/>
            <w:noWrap/>
            <w:vAlign w:val="bottom"/>
            <w:hideMark/>
          </w:tcPr>
          <w:p w14:paraId="01423F8B"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c>
          <w:tcPr>
            <w:tcW w:w="857" w:type="dxa"/>
            <w:tcBorders>
              <w:top w:val="single" w:sz="4" w:space="0" w:color="000000"/>
              <w:left w:val="nil"/>
              <w:bottom w:val="single" w:sz="4" w:space="0" w:color="000000"/>
              <w:right w:val="double" w:sz="6" w:space="0" w:color="000000"/>
            </w:tcBorders>
            <w:shd w:val="clear" w:color="auto" w:fill="C6D9F1" w:themeFill="text2" w:themeFillTint="33"/>
            <w:noWrap/>
            <w:vAlign w:val="bottom"/>
            <w:hideMark/>
          </w:tcPr>
          <w:p w14:paraId="658C63C7"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r>
      <w:tr w:rsidR="003F497A" w14:paraId="7B297330" w14:textId="77777777" w:rsidTr="00DE30F4">
        <w:trPr>
          <w:trHeight w:val="214"/>
        </w:trPr>
        <w:tc>
          <w:tcPr>
            <w:tcW w:w="1686" w:type="dxa"/>
            <w:tcBorders>
              <w:top w:val="nil"/>
              <w:left w:val="double" w:sz="6" w:space="0" w:color="000000"/>
              <w:bottom w:val="single" w:sz="4" w:space="0" w:color="auto"/>
              <w:right w:val="single" w:sz="4" w:space="0" w:color="000000"/>
            </w:tcBorders>
            <w:shd w:val="clear" w:color="auto" w:fill="auto"/>
            <w:noWrap/>
            <w:vAlign w:val="bottom"/>
            <w:hideMark/>
          </w:tcPr>
          <w:p w14:paraId="0E6DB557" w14:textId="77777777" w:rsidR="003F497A" w:rsidRPr="00DE30F4" w:rsidRDefault="003F497A" w:rsidP="003F497A">
            <w:pPr>
              <w:spacing w:after="0" w:line="240" w:lineRule="auto"/>
              <w:jc w:val="both"/>
              <w:rPr>
                <w:rFonts w:ascii="Calibri" w:hAnsi="Calibri" w:cs="Calibri"/>
                <w:bCs/>
                <w:sz w:val="16"/>
                <w:szCs w:val="16"/>
              </w:rPr>
            </w:pPr>
            <w:r w:rsidRPr="00DE30F4">
              <w:rPr>
                <w:rFonts w:ascii="Calibri" w:hAnsi="Calibri" w:cs="Calibri"/>
                <w:bCs/>
                <w:sz w:val="16"/>
                <w:szCs w:val="16"/>
              </w:rPr>
              <w:t>Número de visitantes</w:t>
            </w:r>
            <w:r w:rsidRPr="00DE30F4">
              <w:rPr>
                <w:rFonts w:ascii="Calibri" w:hAnsi="Calibri" w:cs="Calibri"/>
                <w:bCs/>
                <w:sz w:val="16"/>
                <w:szCs w:val="16"/>
                <w:vertAlign w:val="superscript"/>
              </w:rPr>
              <w:t>1</w:t>
            </w:r>
          </w:p>
        </w:tc>
        <w:tc>
          <w:tcPr>
            <w:tcW w:w="1146" w:type="dxa"/>
            <w:tcBorders>
              <w:top w:val="nil"/>
              <w:left w:val="nil"/>
              <w:bottom w:val="single" w:sz="4" w:space="0" w:color="auto"/>
              <w:right w:val="single" w:sz="4" w:space="0" w:color="000000"/>
            </w:tcBorders>
            <w:shd w:val="clear" w:color="auto" w:fill="auto"/>
            <w:noWrap/>
            <w:vAlign w:val="bottom"/>
          </w:tcPr>
          <w:p w14:paraId="21D29337" w14:textId="56B6B2C7"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8,073,855</w:t>
            </w:r>
          </w:p>
        </w:tc>
        <w:tc>
          <w:tcPr>
            <w:tcW w:w="1142" w:type="dxa"/>
            <w:tcBorders>
              <w:top w:val="nil"/>
              <w:left w:val="nil"/>
              <w:bottom w:val="single" w:sz="4" w:space="0" w:color="auto"/>
              <w:right w:val="single" w:sz="4" w:space="0" w:color="000000"/>
            </w:tcBorders>
            <w:shd w:val="clear" w:color="auto" w:fill="auto"/>
            <w:noWrap/>
            <w:vAlign w:val="bottom"/>
            <w:hideMark/>
          </w:tcPr>
          <w:p w14:paraId="266658D5" w14:textId="04333088"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2,228,723</w:t>
            </w:r>
          </w:p>
        </w:tc>
        <w:tc>
          <w:tcPr>
            <w:tcW w:w="857" w:type="dxa"/>
            <w:tcBorders>
              <w:top w:val="nil"/>
              <w:left w:val="nil"/>
              <w:bottom w:val="single" w:sz="4" w:space="0" w:color="auto"/>
              <w:right w:val="double" w:sz="6" w:space="0" w:color="000000"/>
            </w:tcBorders>
            <w:shd w:val="clear" w:color="auto" w:fill="auto"/>
            <w:noWrap/>
            <w:vAlign w:val="bottom"/>
          </w:tcPr>
          <w:p w14:paraId="3F6AB188" w14:textId="6834D299" w:rsidR="003F497A" w:rsidRPr="00607AB3" w:rsidRDefault="003F497A" w:rsidP="00844931">
            <w:pPr>
              <w:spacing w:after="0" w:line="240" w:lineRule="auto"/>
              <w:ind w:right="113"/>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72.4</w:t>
            </w:r>
          </w:p>
        </w:tc>
      </w:tr>
      <w:tr w:rsidR="003F497A" w14:paraId="09E3C5FC" w14:textId="77777777" w:rsidTr="00DE30F4">
        <w:trPr>
          <w:trHeight w:val="117"/>
        </w:trPr>
        <w:tc>
          <w:tcPr>
            <w:tcW w:w="1686" w:type="dxa"/>
            <w:tcBorders>
              <w:top w:val="single" w:sz="4" w:space="0" w:color="auto"/>
              <w:left w:val="double" w:sz="6" w:space="0" w:color="000000"/>
              <w:bottom w:val="single" w:sz="4" w:space="0" w:color="auto"/>
              <w:right w:val="single" w:sz="4" w:space="0" w:color="000000"/>
            </w:tcBorders>
            <w:shd w:val="clear" w:color="auto" w:fill="auto"/>
            <w:noWrap/>
            <w:vAlign w:val="bottom"/>
            <w:hideMark/>
          </w:tcPr>
          <w:p w14:paraId="0034EEE7"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Gasto total</w:t>
            </w:r>
            <w:r w:rsidRPr="00F20702">
              <w:rPr>
                <w:rFonts w:ascii="Calibri" w:hAnsi="Calibri" w:cs="Calibri"/>
                <w:bCs/>
                <w:color w:val="000000"/>
                <w:sz w:val="16"/>
                <w:szCs w:val="16"/>
                <w:vertAlign w:val="superscript"/>
              </w:rPr>
              <w:t>2</w:t>
            </w:r>
          </w:p>
        </w:tc>
        <w:tc>
          <w:tcPr>
            <w:tcW w:w="1146" w:type="dxa"/>
            <w:tcBorders>
              <w:top w:val="single" w:sz="4" w:space="0" w:color="auto"/>
              <w:left w:val="nil"/>
              <w:bottom w:val="single" w:sz="4" w:space="0" w:color="auto"/>
              <w:right w:val="single" w:sz="4" w:space="0" w:color="000000"/>
            </w:tcBorders>
            <w:shd w:val="clear" w:color="auto" w:fill="auto"/>
            <w:noWrap/>
            <w:vAlign w:val="bottom"/>
          </w:tcPr>
          <w:p w14:paraId="09BDCE24" w14:textId="6714DED0"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2,098.1</w:t>
            </w:r>
          </w:p>
        </w:tc>
        <w:tc>
          <w:tcPr>
            <w:tcW w:w="1142" w:type="dxa"/>
            <w:tcBorders>
              <w:top w:val="single" w:sz="4" w:space="0" w:color="auto"/>
              <w:left w:val="nil"/>
              <w:bottom w:val="single" w:sz="4" w:space="0" w:color="auto"/>
              <w:right w:val="single" w:sz="4" w:space="0" w:color="000000"/>
            </w:tcBorders>
            <w:shd w:val="clear" w:color="auto" w:fill="auto"/>
            <w:noWrap/>
            <w:vAlign w:val="bottom"/>
            <w:hideMark/>
          </w:tcPr>
          <w:p w14:paraId="5199F3BA" w14:textId="481820B7"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131.3</w:t>
            </w:r>
          </w:p>
        </w:tc>
        <w:tc>
          <w:tcPr>
            <w:tcW w:w="857" w:type="dxa"/>
            <w:tcBorders>
              <w:top w:val="single" w:sz="4" w:space="0" w:color="auto"/>
              <w:left w:val="nil"/>
              <w:bottom w:val="single" w:sz="4" w:space="0" w:color="auto"/>
              <w:right w:val="double" w:sz="6" w:space="0" w:color="000000"/>
            </w:tcBorders>
            <w:shd w:val="clear" w:color="auto" w:fill="auto"/>
            <w:noWrap/>
            <w:vAlign w:val="bottom"/>
          </w:tcPr>
          <w:p w14:paraId="1A27F4B7" w14:textId="27A768D8" w:rsidR="003F497A" w:rsidRPr="00607AB3" w:rsidRDefault="003F497A" w:rsidP="00844931">
            <w:pPr>
              <w:spacing w:after="0" w:line="240" w:lineRule="auto"/>
              <w:ind w:right="113"/>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93.7</w:t>
            </w:r>
          </w:p>
        </w:tc>
      </w:tr>
      <w:tr w:rsidR="003F497A" w14:paraId="54E1D197" w14:textId="77777777" w:rsidTr="00DE30F4">
        <w:trPr>
          <w:trHeight w:val="135"/>
        </w:trPr>
        <w:tc>
          <w:tcPr>
            <w:tcW w:w="1686" w:type="dxa"/>
            <w:tcBorders>
              <w:top w:val="single" w:sz="4" w:space="0" w:color="auto"/>
              <w:left w:val="double" w:sz="6" w:space="0" w:color="000000"/>
              <w:bottom w:val="single" w:sz="4" w:space="0" w:color="000000"/>
              <w:right w:val="single" w:sz="4" w:space="0" w:color="000000"/>
            </w:tcBorders>
            <w:shd w:val="clear" w:color="auto" w:fill="auto"/>
            <w:noWrap/>
            <w:vAlign w:val="bottom"/>
            <w:hideMark/>
          </w:tcPr>
          <w:p w14:paraId="022EFC30"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Gasto medio</w:t>
            </w:r>
            <w:r w:rsidRPr="00F20702">
              <w:rPr>
                <w:rFonts w:ascii="Calibri" w:hAnsi="Calibri" w:cs="Calibri"/>
                <w:bCs/>
                <w:color w:val="000000"/>
                <w:sz w:val="16"/>
                <w:szCs w:val="16"/>
                <w:vertAlign w:val="superscript"/>
              </w:rPr>
              <w:t>3</w:t>
            </w:r>
          </w:p>
        </w:tc>
        <w:tc>
          <w:tcPr>
            <w:tcW w:w="1146" w:type="dxa"/>
            <w:tcBorders>
              <w:top w:val="single" w:sz="4" w:space="0" w:color="auto"/>
              <w:left w:val="nil"/>
              <w:bottom w:val="single" w:sz="4" w:space="0" w:color="000000"/>
              <w:right w:val="single" w:sz="4" w:space="0" w:color="000000"/>
            </w:tcBorders>
            <w:shd w:val="clear" w:color="auto" w:fill="auto"/>
            <w:noWrap/>
            <w:vAlign w:val="bottom"/>
          </w:tcPr>
          <w:p w14:paraId="5F8D7449" w14:textId="7CE9A235"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259.86</w:t>
            </w:r>
          </w:p>
        </w:tc>
        <w:tc>
          <w:tcPr>
            <w:tcW w:w="1142" w:type="dxa"/>
            <w:tcBorders>
              <w:top w:val="single" w:sz="4" w:space="0" w:color="auto"/>
              <w:left w:val="nil"/>
              <w:bottom w:val="single" w:sz="4" w:space="0" w:color="000000"/>
              <w:right w:val="single" w:sz="4" w:space="0" w:color="000000"/>
            </w:tcBorders>
            <w:shd w:val="clear" w:color="auto" w:fill="auto"/>
            <w:noWrap/>
            <w:vAlign w:val="bottom"/>
            <w:hideMark/>
          </w:tcPr>
          <w:p w14:paraId="50B2ECDD" w14:textId="424BEC66"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58.90</w:t>
            </w:r>
          </w:p>
        </w:tc>
        <w:tc>
          <w:tcPr>
            <w:tcW w:w="857" w:type="dxa"/>
            <w:tcBorders>
              <w:top w:val="single" w:sz="4" w:space="0" w:color="auto"/>
              <w:left w:val="nil"/>
              <w:bottom w:val="single" w:sz="4" w:space="0" w:color="000000"/>
              <w:right w:val="double" w:sz="6" w:space="0" w:color="000000"/>
            </w:tcBorders>
            <w:shd w:val="clear" w:color="auto" w:fill="auto"/>
            <w:noWrap/>
            <w:vAlign w:val="bottom"/>
          </w:tcPr>
          <w:p w14:paraId="7B35AAAE" w14:textId="18582144" w:rsidR="003F497A" w:rsidRPr="00607AB3" w:rsidRDefault="003F497A" w:rsidP="00844931">
            <w:pPr>
              <w:spacing w:after="0" w:line="240" w:lineRule="auto"/>
              <w:ind w:right="113"/>
              <w:jc w:val="right"/>
              <w:rPr>
                <w:rFonts w:cstheme="minorHAnsi"/>
                <w:sz w:val="16"/>
                <w:szCs w:val="16"/>
              </w:rPr>
            </w:pPr>
            <w:r>
              <w:rPr>
                <w:rFonts w:ascii="Ebrima" w:hAnsi="Ebrima" w:cs="Calibri"/>
                <w:color w:val="000000"/>
                <w:sz w:val="16"/>
                <w:szCs w:val="16"/>
              </w:rPr>
              <w:t>(-)</w:t>
            </w:r>
            <w:r w:rsidR="00844931">
              <w:rPr>
                <w:rFonts w:ascii="Ebrima" w:hAnsi="Ebrima" w:cs="Calibri"/>
                <w:color w:val="000000"/>
                <w:sz w:val="16"/>
                <w:szCs w:val="16"/>
              </w:rPr>
              <w:t xml:space="preserve"> </w:t>
            </w:r>
            <w:r>
              <w:rPr>
                <w:rFonts w:ascii="Ebrima" w:hAnsi="Ebrima" w:cs="Calibri"/>
                <w:color w:val="000000"/>
                <w:sz w:val="16"/>
                <w:szCs w:val="16"/>
              </w:rPr>
              <w:t>77.3</w:t>
            </w:r>
          </w:p>
        </w:tc>
      </w:tr>
      <w:tr w:rsidR="00377973" w14:paraId="3361DFB1" w14:textId="77777777" w:rsidTr="008254D5">
        <w:trPr>
          <w:trHeight w:val="141"/>
        </w:trPr>
        <w:tc>
          <w:tcPr>
            <w:tcW w:w="1686" w:type="dxa"/>
            <w:tcBorders>
              <w:top w:val="nil"/>
              <w:left w:val="double" w:sz="6" w:space="0" w:color="000000"/>
              <w:bottom w:val="single" w:sz="4" w:space="0" w:color="000000"/>
              <w:right w:val="nil"/>
            </w:tcBorders>
            <w:shd w:val="clear" w:color="auto" w:fill="C6D9F1" w:themeFill="text2" w:themeFillTint="33"/>
            <w:noWrap/>
            <w:vAlign w:val="bottom"/>
            <w:hideMark/>
          </w:tcPr>
          <w:p w14:paraId="76327BC6" w14:textId="77777777" w:rsidR="00377973" w:rsidRDefault="00377973" w:rsidP="00A73DEF">
            <w:pPr>
              <w:spacing w:after="0" w:line="240" w:lineRule="auto"/>
              <w:rPr>
                <w:rFonts w:ascii="Calibri" w:hAnsi="Calibri" w:cs="Calibri"/>
                <w:b/>
                <w:bCs/>
                <w:color w:val="000000"/>
                <w:sz w:val="16"/>
                <w:szCs w:val="16"/>
              </w:rPr>
            </w:pPr>
            <w:r>
              <w:rPr>
                <w:rFonts w:ascii="Calibri" w:hAnsi="Calibri" w:cs="Calibri"/>
                <w:b/>
                <w:bCs/>
                <w:color w:val="000000"/>
                <w:sz w:val="16"/>
                <w:szCs w:val="16"/>
              </w:rPr>
              <w:t>Egresos</w:t>
            </w:r>
          </w:p>
        </w:tc>
        <w:tc>
          <w:tcPr>
            <w:tcW w:w="1146" w:type="dxa"/>
            <w:tcBorders>
              <w:top w:val="nil"/>
              <w:left w:val="nil"/>
              <w:bottom w:val="single" w:sz="4" w:space="0" w:color="000000"/>
              <w:right w:val="nil"/>
            </w:tcBorders>
            <w:shd w:val="clear" w:color="auto" w:fill="C6D9F1" w:themeFill="text2" w:themeFillTint="33"/>
            <w:noWrap/>
            <w:vAlign w:val="bottom"/>
            <w:hideMark/>
          </w:tcPr>
          <w:p w14:paraId="09C346AE"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c>
          <w:tcPr>
            <w:tcW w:w="1142" w:type="dxa"/>
            <w:tcBorders>
              <w:top w:val="nil"/>
              <w:left w:val="nil"/>
              <w:bottom w:val="single" w:sz="4" w:space="0" w:color="000000"/>
              <w:right w:val="nil"/>
            </w:tcBorders>
            <w:shd w:val="clear" w:color="auto" w:fill="C6D9F1" w:themeFill="text2" w:themeFillTint="33"/>
            <w:noWrap/>
            <w:vAlign w:val="bottom"/>
            <w:hideMark/>
          </w:tcPr>
          <w:p w14:paraId="237B3C7B"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c>
          <w:tcPr>
            <w:tcW w:w="857" w:type="dxa"/>
            <w:tcBorders>
              <w:top w:val="nil"/>
              <w:left w:val="nil"/>
              <w:bottom w:val="single" w:sz="4" w:space="0" w:color="000000"/>
              <w:right w:val="double" w:sz="6" w:space="0" w:color="000000"/>
            </w:tcBorders>
            <w:shd w:val="clear" w:color="auto" w:fill="C6D9F1" w:themeFill="text2" w:themeFillTint="33"/>
            <w:noWrap/>
            <w:vAlign w:val="bottom"/>
            <w:hideMark/>
          </w:tcPr>
          <w:p w14:paraId="49CC0829" w14:textId="77777777" w:rsidR="00377973" w:rsidRDefault="00377973" w:rsidP="00A73DEF">
            <w:pPr>
              <w:spacing w:after="0" w:line="240" w:lineRule="auto"/>
              <w:rPr>
                <w:rFonts w:ascii="Calibri" w:hAnsi="Calibri" w:cs="Calibri"/>
                <w:color w:val="000000"/>
                <w:sz w:val="16"/>
                <w:szCs w:val="16"/>
              </w:rPr>
            </w:pPr>
            <w:r>
              <w:rPr>
                <w:rFonts w:ascii="Calibri" w:hAnsi="Calibri" w:cs="Calibri"/>
                <w:color w:val="000000"/>
                <w:sz w:val="16"/>
                <w:szCs w:val="16"/>
              </w:rPr>
              <w:t> </w:t>
            </w:r>
          </w:p>
        </w:tc>
      </w:tr>
      <w:tr w:rsidR="003F497A" w14:paraId="4EAC0FD8" w14:textId="77777777" w:rsidTr="00DE30F4">
        <w:trPr>
          <w:trHeight w:val="141"/>
        </w:trPr>
        <w:tc>
          <w:tcPr>
            <w:tcW w:w="1686" w:type="dxa"/>
            <w:tcBorders>
              <w:top w:val="nil"/>
              <w:left w:val="double" w:sz="6" w:space="0" w:color="000000"/>
              <w:bottom w:val="single" w:sz="4" w:space="0" w:color="auto"/>
              <w:right w:val="single" w:sz="4" w:space="0" w:color="000000"/>
            </w:tcBorders>
            <w:shd w:val="clear" w:color="auto" w:fill="auto"/>
            <w:noWrap/>
            <w:vAlign w:val="bottom"/>
            <w:hideMark/>
          </w:tcPr>
          <w:p w14:paraId="4CCF5820" w14:textId="77777777" w:rsidR="003F497A" w:rsidRPr="00DE30F4" w:rsidRDefault="003F497A" w:rsidP="003F497A">
            <w:pPr>
              <w:spacing w:after="0" w:line="240" w:lineRule="auto"/>
              <w:jc w:val="both"/>
              <w:rPr>
                <w:rFonts w:ascii="Calibri" w:hAnsi="Calibri" w:cs="Calibri"/>
                <w:bCs/>
                <w:sz w:val="16"/>
                <w:szCs w:val="16"/>
              </w:rPr>
            </w:pPr>
            <w:r w:rsidRPr="00DE30F4">
              <w:rPr>
                <w:rFonts w:ascii="Calibri" w:hAnsi="Calibri" w:cs="Calibri"/>
                <w:bCs/>
                <w:sz w:val="16"/>
                <w:szCs w:val="16"/>
              </w:rPr>
              <w:t>Número de visitantes</w:t>
            </w:r>
            <w:r w:rsidRPr="00DE30F4">
              <w:rPr>
                <w:rFonts w:ascii="Calibri" w:hAnsi="Calibri" w:cs="Calibri"/>
                <w:bCs/>
                <w:sz w:val="16"/>
                <w:szCs w:val="16"/>
                <w:vertAlign w:val="superscript"/>
              </w:rPr>
              <w:t>4</w:t>
            </w:r>
          </w:p>
        </w:tc>
        <w:tc>
          <w:tcPr>
            <w:tcW w:w="1146" w:type="dxa"/>
            <w:tcBorders>
              <w:top w:val="nil"/>
              <w:left w:val="nil"/>
              <w:bottom w:val="single" w:sz="4" w:space="0" w:color="auto"/>
              <w:right w:val="single" w:sz="4" w:space="0" w:color="000000"/>
            </w:tcBorders>
            <w:shd w:val="clear" w:color="auto" w:fill="auto"/>
            <w:noWrap/>
            <w:vAlign w:val="bottom"/>
          </w:tcPr>
          <w:p w14:paraId="4974A0C3" w14:textId="6FDEA663"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7,061,476</w:t>
            </w:r>
          </w:p>
        </w:tc>
        <w:tc>
          <w:tcPr>
            <w:tcW w:w="1142" w:type="dxa"/>
            <w:tcBorders>
              <w:top w:val="nil"/>
              <w:left w:val="nil"/>
              <w:bottom w:val="single" w:sz="4" w:space="0" w:color="auto"/>
              <w:right w:val="single" w:sz="4" w:space="0" w:color="000000"/>
            </w:tcBorders>
            <w:shd w:val="clear" w:color="auto" w:fill="auto"/>
            <w:noWrap/>
            <w:vAlign w:val="bottom"/>
            <w:hideMark/>
          </w:tcPr>
          <w:p w14:paraId="1A482A37" w14:textId="28CA0004"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1,433,170</w:t>
            </w:r>
          </w:p>
        </w:tc>
        <w:tc>
          <w:tcPr>
            <w:tcW w:w="857" w:type="dxa"/>
            <w:tcBorders>
              <w:top w:val="nil"/>
              <w:left w:val="nil"/>
              <w:bottom w:val="single" w:sz="4" w:space="0" w:color="auto"/>
              <w:right w:val="double" w:sz="6" w:space="0" w:color="000000"/>
            </w:tcBorders>
            <w:shd w:val="clear" w:color="auto" w:fill="auto"/>
            <w:noWrap/>
            <w:vAlign w:val="bottom"/>
            <w:hideMark/>
          </w:tcPr>
          <w:p w14:paraId="5D883D7F" w14:textId="5257A9D4" w:rsidR="003F497A" w:rsidRPr="00607AB3" w:rsidRDefault="003F497A" w:rsidP="00844931">
            <w:pPr>
              <w:spacing w:after="0" w:line="240" w:lineRule="auto"/>
              <w:ind w:right="113"/>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79.7</w:t>
            </w:r>
          </w:p>
        </w:tc>
      </w:tr>
      <w:tr w:rsidR="003F497A" w14:paraId="5C94B35E" w14:textId="77777777" w:rsidTr="00DE30F4">
        <w:trPr>
          <w:trHeight w:val="216"/>
        </w:trPr>
        <w:tc>
          <w:tcPr>
            <w:tcW w:w="1686" w:type="dxa"/>
            <w:tcBorders>
              <w:top w:val="single" w:sz="4" w:space="0" w:color="auto"/>
              <w:left w:val="double" w:sz="6" w:space="0" w:color="000000"/>
              <w:bottom w:val="single" w:sz="4" w:space="0" w:color="auto"/>
              <w:right w:val="single" w:sz="4" w:space="0" w:color="000000"/>
            </w:tcBorders>
            <w:shd w:val="clear" w:color="auto" w:fill="auto"/>
            <w:noWrap/>
            <w:vAlign w:val="bottom"/>
            <w:hideMark/>
          </w:tcPr>
          <w:p w14:paraId="39E8C216"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Gasto total</w:t>
            </w:r>
            <w:r w:rsidRPr="00F20702">
              <w:rPr>
                <w:rFonts w:ascii="Calibri" w:hAnsi="Calibri" w:cs="Calibri"/>
                <w:bCs/>
                <w:color w:val="000000"/>
                <w:sz w:val="16"/>
                <w:szCs w:val="16"/>
                <w:vertAlign w:val="superscript"/>
              </w:rPr>
              <w:t>2</w:t>
            </w:r>
          </w:p>
        </w:tc>
        <w:tc>
          <w:tcPr>
            <w:tcW w:w="1146" w:type="dxa"/>
            <w:tcBorders>
              <w:top w:val="single" w:sz="4" w:space="0" w:color="auto"/>
              <w:left w:val="nil"/>
              <w:bottom w:val="single" w:sz="4" w:space="0" w:color="auto"/>
              <w:right w:val="single" w:sz="4" w:space="0" w:color="000000"/>
            </w:tcBorders>
            <w:shd w:val="clear" w:color="auto" w:fill="auto"/>
            <w:noWrap/>
            <w:vAlign w:val="bottom"/>
          </w:tcPr>
          <w:p w14:paraId="316AA00F" w14:textId="1BCBAB3E"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819.6</w:t>
            </w:r>
          </w:p>
        </w:tc>
        <w:tc>
          <w:tcPr>
            <w:tcW w:w="1142" w:type="dxa"/>
            <w:tcBorders>
              <w:top w:val="single" w:sz="4" w:space="0" w:color="auto"/>
              <w:left w:val="nil"/>
              <w:bottom w:val="single" w:sz="4" w:space="0" w:color="auto"/>
              <w:right w:val="single" w:sz="4" w:space="0" w:color="000000"/>
            </w:tcBorders>
            <w:shd w:val="clear" w:color="auto" w:fill="auto"/>
            <w:noWrap/>
            <w:vAlign w:val="bottom"/>
            <w:hideMark/>
          </w:tcPr>
          <w:p w14:paraId="628B1FA9" w14:textId="40CB3943"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86.7</w:t>
            </w:r>
          </w:p>
        </w:tc>
        <w:tc>
          <w:tcPr>
            <w:tcW w:w="857" w:type="dxa"/>
            <w:tcBorders>
              <w:top w:val="single" w:sz="4" w:space="0" w:color="auto"/>
              <w:left w:val="nil"/>
              <w:bottom w:val="single" w:sz="4" w:space="0" w:color="auto"/>
              <w:right w:val="double" w:sz="6" w:space="0" w:color="000000"/>
            </w:tcBorders>
            <w:shd w:val="clear" w:color="auto" w:fill="auto"/>
            <w:noWrap/>
            <w:vAlign w:val="bottom"/>
            <w:hideMark/>
          </w:tcPr>
          <w:p w14:paraId="0E4A89CA" w14:textId="7C74DC40" w:rsidR="003F497A" w:rsidRPr="00607AB3" w:rsidRDefault="003F497A" w:rsidP="00844931">
            <w:pPr>
              <w:spacing w:after="0" w:line="240" w:lineRule="auto"/>
              <w:ind w:right="113"/>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89.4</w:t>
            </w:r>
          </w:p>
        </w:tc>
      </w:tr>
      <w:tr w:rsidR="003F497A" w14:paraId="1E18B2C7" w14:textId="77777777" w:rsidTr="00844931">
        <w:trPr>
          <w:trHeight w:val="119"/>
        </w:trPr>
        <w:tc>
          <w:tcPr>
            <w:tcW w:w="1686" w:type="dxa"/>
            <w:tcBorders>
              <w:top w:val="single" w:sz="4" w:space="0" w:color="auto"/>
              <w:left w:val="double" w:sz="6" w:space="0" w:color="000000"/>
              <w:bottom w:val="double" w:sz="4" w:space="0" w:color="000000"/>
              <w:right w:val="single" w:sz="4" w:space="0" w:color="000000"/>
            </w:tcBorders>
            <w:shd w:val="clear" w:color="auto" w:fill="auto"/>
            <w:noWrap/>
            <w:vAlign w:val="bottom"/>
            <w:hideMark/>
          </w:tcPr>
          <w:p w14:paraId="4FB204B3"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Gasto medio</w:t>
            </w:r>
            <w:r w:rsidRPr="00F20702">
              <w:rPr>
                <w:rFonts w:ascii="Calibri" w:hAnsi="Calibri" w:cs="Calibri"/>
                <w:bCs/>
                <w:color w:val="000000"/>
                <w:sz w:val="16"/>
                <w:szCs w:val="16"/>
                <w:vertAlign w:val="superscript"/>
              </w:rPr>
              <w:t>3</w:t>
            </w:r>
          </w:p>
        </w:tc>
        <w:tc>
          <w:tcPr>
            <w:tcW w:w="1146" w:type="dxa"/>
            <w:tcBorders>
              <w:top w:val="single" w:sz="4" w:space="0" w:color="auto"/>
              <w:left w:val="nil"/>
              <w:bottom w:val="double" w:sz="4" w:space="0" w:color="000000"/>
              <w:right w:val="single" w:sz="4" w:space="0" w:color="000000"/>
            </w:tcBorders>
            <w:shd w:val="clear" w:color="auto" w:fill="auto"/>
            <w:noWrap/>
            <w:vAlign w:val="bottom"/>
          </w:tcPr>
          <w:p w14:paraId="7B6B21E9" w14:textId="6853DBDC"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116.06</w:t>
            </w:r>
          </w:p>
        </w:tc>
        <w:tc>
          <w:tcPr>
            <w:tcW w:w="1142" w:type="dxa"/>
            <w:tcBorders>
              <w:top w:val="single" w:sz="4" w:space="0" w:color="auto"/>
              <w:left w:val="nil"/>
              <w:bottom w:val="double" w:sz="4" w:space="0" w:color="000000"/>
              <w:right w:val="single" w:sz="4" w:space="0" w:color="000000"/>
            </w:tcBorders>
            <w:shd w:val="clear" w:color="auto" w:fill="auto"/>
            <w:noWrap/>
            <w:vAlign w:val="bottom"/>
            <w:hideMark/>
          </w:tcPr>
          <w:p w14:paraId="5800F482" w14:textId="7066E3DB" w:rsidR="003F497A" w:rsidRPr="00607AB3" w:rsidRDefault="003F497A" w:rsidP="003F497A">
            <w:pPr>
              <w:spacing w:after="0" w:line="240" w:lineRule="auto"/>
              <w:ind w:right="170"/>
              <w:jc w:val="right"/>
              <w:rPr>
                <w:rFonts w:cstheme="minorHAnsi"/>
                <w:sz w:val="16"/>
                <w:szCs w:val="16"/>
              </w:rPr>
            </w:pPr>
            <w:r>
              <w:rPr>
                <w:rFonts w:ascii="Ebrima" w:hAnsi="Ebrima" w:cs="Calibri"/>
                <w:sz w:val="16"/>
                <w:szCs w:val="16"/>
              </w:rPr>
              <w:t>60.49</w:t>
            </w:r>
          </w:p>
        </w:tc>
        <w:tc>
          <w:tcPr>
            <w:tcW w:w="857" w:type="dxa"/>
            <w:tcBorders>
              <w:top w:val="single" w:sz="4" w:space="0" w:color="auto"/>
              <w:left w:val="nil"/>
              <w:bottom w:val="double" w:sz="4" w:space="0" w:color="000000"/>
              <w:right w:val="double" w:sz="6" w:space="0" w:color="000000"/>
            </w:tcBorders>
            <w:shd w:val="clear" w:color="auto" w:fill="auto"/>
            <w:noWrap/>
            <w:vAlign w:val="bottom"/>
            <w:hideMark/>
          </w:tcPr>
          <w:p w14:paraId="37B10BA6" w14:textId="382D3E6C" w:rsidR="003F497A" w:rsidRPr="00607AB3" w:rsidRDefault="003F497A" w:rsidP="00844931">
            <w:pPr>
              <w:spacing w:after="0" w:line="240" w:lineRule="auto"/>
              <w:ind w:right="113"/>
              <w:jc w:val="right"/>
              <w:rPr>
                <w:rFonts w:cstheme="minorHAnsi"/>
                <w:sz w:val="16"/>
                <w:szCs w:val="16"/>
              </w:rPr>
            </w:pPr>
            <w:r>
              <w:rPr>
                <w:rFonts w:ascii="Ebrima" w:hAnsi="Ebrima" w:cs="Calibri"/>
                <w:color w:val="000000"/>
                <w:sz w:val="16"/>
                <w:szCs w:val="16"/>
              </w:rPr>
              <w:t>(-)</w:t>
            </w:r>
            <w:r w:rsidR="00844931">
              <w:rPr>
                <w:rFonts w:ascii="Ebrima" w:hAnsi="Ebrima" w:cs="Calibri"/>
                <w:color w:val="000000"/>
                <w:sz w:val="16"/>
                <w:szCs w:val="16"/>
              </w:rPr>
              <w:t xml:space="preserve"> </w:t>
            </w:r>
            <w:r>
              <w:rPr>
                <w:rFonts w:ascii="Ebrima" w:hAnsi="Ebrima" w:cs="Calibri"/>
                <w:color w:val="000000"/>
                <w:sz w:val="16"/>
                <w:szCs w:val="16"/>
              </w:rPr>
              <w:t>47.9</w:t>
            </w:r>
          </w:p>
        </w:tc>
      </w:tr>
    </w:tbl>
    <w:p w14:paraId="348F3D1B" w14:textId="77777777" w:rsidR="00377973" w:rsidRPr="00377973" w:rsidRDefault="00377973" w:rsidP="005C4E98">
      <w:pPr>
        <w:spacing w:after="0"/>
        <w:ind w:left="142"/>
        <w:jc w:val="both"/>
        <w:rPr>
          <w:rFonts w:ascii="Calibri" w:hAnsi="Calibri" w:cs="Calibri"/>
          <w:sz w:val="14"/>
          <w:szCs w:val="18"/>
        </w:rPr>
      </w:pPr>
      <w:r w:rsidRPr="00C12AC2">
        <w:rPr>
          <w:rFonts w:ascii="Calibri" w:hAnsi="Calibri" w:cs="Calibri"/>
          <w:sz w:val="14"/>
          <w:szCs w:val="18"/>
          <w:vertAlign w:val="superscript"/>
        </w:rPr>
        <w:t>1</w:t>
      </w:r>
      <w:r w:rsidR="006045FB">
        <w:rPr>
          <w:rFonts w:ascii="Calibri" w:hAnsi="Calibri" w:cs="Calibri"/>
          <w:sz w:val="14"/>
          <w:szCs w:val="18"/>
          <w:vertAlign w:val="superscript"/>
        </w:rPr>
        <w:t xml:space="preserve"> </w:t>
      </w:r>
      <w:r w:rsidRPr="00377973">
        <w:rPr>
          <w:rFonts w:ascii="Calibri" w:hAnsi="Calibri" w:cs="Calibri"/>
          <w:sz w:val="14"/>
          <w:szCs w:val="18"/>
        </w:rPr>
        <w:t>Entradas</w:t>
      </w:r>
      <w:r w:rsidR="00742539">
        <w:rPr>
          <w:rFonts w:ascii="Calibri" w:hAnsi="Calibri" w:cs="Calibri"/>
          <w:sz w:val="14"/>
          <w:szCs w:val="18"/>
        </w:rPr>
        <w:t>.</w:t>
      </w:r>
    </w:p>
    <w:p w14:paraId="76281337" w14:textId="77777777" w:rsidR="00377973" w:rsidRPr="00377973" w:rsidRDefault="00377973" w:rsidP="005C4E98">
      <w:pPr>
        <w:spacing w:after="0"/>
        <w:ind w:left="142"/>
        <w:jc w:val="both"/>
        <w:rPr>
          <w:rFonts w:ascii="Calibri" w:hAnsi="Calibri" w:cs="Calibri"/>
          <w:sz w:val="14"/>
          <w:szCs w:val="18"/>
        </w:rPr>
      </w:pPr>
      <w:r w:rsidRPr="00C12AC2">
        <w:rPr>
          <w:rFonts w:ascii="Calibri" w:hAnsi="Calibri" w:cs="Calibri"/>
          <w:sz w:val="14"/>
          <w:szCs w:val="18"/>
          <w:vertAlign w:val="superscript"/>
        </w:rPr>
        <w:t>2</w:t>
      </w:r>
      <w:r w:rsidR="006045FB">
        <w:rPr>
          <w:rFonts w:ascii="Calibri" w:hAnsi="Calibri" w:cs="Calibri"/>
          <w:sz w:val="14"/>
          <w:szCs w:val="18"/>
          <w:vertAlign w:val="superscript"/>
        </w:rPr>
        <w:t xml:space="preserve"> </w:t>
      </w:r>
      <w:r w:rsidRPr="00377973">
        <w:rPr>
          <w:rFonts w:ascii="Calibri" w:hAnsi="Calibri" w:cs="Calibri"/>
          <w:sz w:val="14"/>
          <w:szCs w:val="18"/>
        </w:rPr>
        <w:t>Millones de dólares.</w:t>
      </w:r>
    </w:p>
    <w:p w14:paraId="7A762016" w14:textId="77777777" w:rsidR="00377973" w:rsidRPr="00377973" w:rsidRDefault="00377973" w:rsidP="005C4E98">
      <w:pPr>
        <w:spacing w:after="0"/>
        <w:ind w:left="142"/>
        <w:jc w:val="both"/>
        <w:rPr>
          <w:rFonts w:ascii="Calibri" w:hAnsi="Calibri" w:cs="Calibri"/>
          <w:sz w:val="14"/>
          <w:szCs w:val="18"/>
        </w:rPr>
      </w:pPr>
      <w:r w:rsidRPr="00C12AC2">
        <w:rPr>
          <w:rFonts w:ascii="Calibri" w:hAnsi="Calibri" w:cs="Calibri"/>
          <w:sz w:val="14"/>
          <w:szCs w:val="18"/>
          <w:vertAlign w:val="superscript"/>
        </w:rPr>
        <w:t>3</w:t>
      </w:r>
      <w:r w:rsidR="006045FB">
        <w:rPr>
          <w:rFonts w:ascii="Calibri" w:hAnsi="Calibri" w:cs="Calibri"/>
          <w:sz w:val="14"/>
          <w:szCs w:val="18"/>
          <w:vertAlign w:val="superscript"/>
        </w:rPr>
        <w:t xml:space="preserve"> </w:t>
      </w:r>
      <w:r w:rsidRPr="00377973">
        <w:rPr>
          <w:rFonts w:ascii="Calibri" w:hAnsi="Calibri" w:cs="Calibri"/>
          <w:sz w:val="14"/>
          <w:szCs w:val="18"/>
        </w:rPr>
        <w:t>Dólares.</w:t>
      </w:r>
    </w:p>
    <w:p w14:paraId="20B9D69E" w14:textId="77777777" w:rsidR="00377973" w:rsidRPr="00377973" w:rsidRDefault="00377973" w:rsidP="005C4E98">
      <w:pPr>
        <w:spacing w:after="0"/>
        <w:ind w:left="142"/>
        <w:jc w:val="both"/>
        <w:rPr>
          <w:rFonts w:ascii="Calibri" w:hAnsi="Calibri" w:cs="Calibri"/>
          <w:sz w:val="14"/>
          <w:szCs w:val="18"/>
        </w:rPr>
      </w:pPr>
      <w:r w:rsidRPr="00C12AC2">
        <w:rPr>
          <w:rFonts w:ascii="Calibri" w:hAnsi="Calibri" w:cs="Calibri"/>
          <w:sz w:val="14"/>
          <w:szCs w:val="18"/>
          <w:vertAlign w:val="superscript"/>
        </w:rPr>
        <w:t>4</w:t>
      </w:r>
      <w:r w:rsidR="006045FB">
        <w:rPr>
          <w:rFonts w:ascii="Calibri" w:hAnsi="Calibri" w:cs="Calibri"/>
          <w:sz w:val="14"/>
          <w:szCs w:val="18"/>
          <w:vertAlign w:val="superscript"/>
        </w:rPr>
        <w:t xml:space="preserve"> </w:t>
      </w:r>
      <w:r w:rsidRPr="00377973">
        <w:rPr>
          <w:rFonts w:ascii="Calibri" w:hAnsi="Calibri" w:cs="Calibri"/>
          <w:sz w:val="14"/>
          <w:szCs w:val="18"/>
        </w:rPr>
        <w:t>Salidas</w:t>
      </w:r>
      <w:r w:rsidR="00FB22C0">
        <w:rPr>
          <w:rFonts w:ascii="Calibri" w:hAnsi="Calibri" w:cs="Calibri"/>
          <w:sz w:val="14"/>
          <w:szCs w:val="18"/>
        </w:rPr>
        <w:t>.</w:t>
      </w:r>
    </w:p>
    <w:p w14:paraId="146B3129" w14:textId="77777777" w:rsidR="00377973" w:rsidRPr="00377973" w:rsidRDefault="00377973" w:rsidP="005C4E98">
      <w:pPr>
        <w:spacing w:after="0"/>
        <w:ind w:left="142"/>
        <w:jc w:val="both"/>
        <w:rPr>
          <w:rFonts w:ascii="Calibri" w:hAnsi="Calibri" w:cs="Calibri"/>
          <w:sz w:val="14"/>
          <w:szCs w:val="18"/>
        </w:rPr>
      </w:pPr>
      <w:r w:rsidRPr="00377973">
        <w:rPr>
          <w:rFonts w:ascii="Calibri" w:hAnsi="Calibri" w:cs="Calibri"/>
          <w:sz w:val="14"/>
          <w:szCs w:val="18"/>
        </w:rPr>
        <w:t>Fuente: INEGI. Encuestas de Viajeros Internacionales.</w:t>
      </w:r>
    </w:p>
    <w:p w14:paraId="6F49A97D" w14:textId="77777777" w:rsidR="00377973" w:rsidRDefault="00377973" w:rsidP="00377973">
      <w:pPr>
        <w:spacing w:after="0"/>
        <w:jc w:val="center"/>
        <w:rPr>
          <w:rFonts w:ascii="Calibri" w:hAnsi="Calibri" w:cs="Calibri"/>
          <w:b/>
          <w:sz w:val="20"/>
          <w:szCs w:val="18"/>
        </w:rPr>
      </w:pPr>
    </w:p>
    <w:p w14:paraId="77F81811" w14:textId="77777777" w:rsidR="00377973" w:rsidRDefault="00377973" w:rsidP="00377973">
      <w:pPr>
        <w:spacing w:after="0"/>
        <w:jc w:val="center"/>
        <w:rPr>
          <w:rFonts w:ascii="Calibri" w:hAnsi="Calibri" w:cs="Calibri"/>
          <w:b/>
          <w:sz w:val="20"/>
          <w:szCs w:val="18"/>
        </w:rPr>
      </w:pPr>
    </w:p>
    <w:p w14:paraId="03C04787" w14:textId="77777777" w:rsidR="00EF39A4" w:rsidRDefault="00EF39A4" w:rsidP="00377973">
      <w:pPr>
        <w:spacing w:after="0"/>
        <w:jc w:val="center"/>
        <w:rPr>
          <w:rFonts w:ascii="Calibri" w:hAnsi="Calibri" w:cs="Calibri"/>
          <w:b/>
          <w:sz w:val="20"/>
          <w:szCs w:val="18"/>
        </w:rPr>
      </w:pPr>
    </w:p>
    <w:p w14:paraId="0284C98F" w14:textId="77777777" w:rsidR="00377973" w:rsidRDefault="00377973" w:rsidP="00377973">
      <w:pPr>
        <w:spacing w:after="0"/>
        <w:jc w:val="center"/>
        <w:rPr>
          <w:rFonts w:ascii="Calibri" w:hAnsi="Calibri" w:cs="Calibri"/>
          <w:b/>
          <w:sz w:val="20"/>
          <w:szCs w:val="18"/>
        </w:rPr>
      </w:pPr>
    </w:p>
    <w:p w14:paraId="3B351950" w14:textId="77777777" w:rsidR="008254D5" w:rsidRDefault="008254D5" w:rsidP="00377973">
      <w:pPr>
        <w:spacing w:after="0"/>
        <w:jc w:val="center"/>
        <w:rPr>
          <w:rFonts w:ascii="Calibri" w:hAnsi="Calibri" w:cs="Calibri"/>
          <w:b/>
          <w:sz w:val="20"/>
          <w:szCs w:val="18"/>
        </w:rPr>
      </w:pPr>
    </w:p>
    <w:p w14:paraId="7F18EBE6" w14:textId="77777777" w:rsidR="00CC4450" w:rsidRDefault="00CC4450" w:rsidP="00377973">
      <w:pPr>
        <w:spacing w:after="0"/>
        <w:jc w:val="center"/>
        <w:rPr>
          <w:rFonts w:ascii="Calibri" w:hAnsi="Calibri" w:cs="Calibri"/>
          <w:b/>
          <w:sz w:val="20"/>
          <w:szCs w:val="18"/>
        </w:rPr>
      </w:pPr>
    </w:p>
    <w:p w14:paraId="7A1EE597" w14:textId="77777777" w:rsidR="00EF39A4" w:rsidRDefault="00EF39A4" w:rsidP="00377973">
      <w:pPr>
        <w:spacing w:after="0"/>
        <w:jc w:val="center"/>
        <w:rPr>
          <w:rFonts w:ascii="Calibri" w:hAnsi="Calibri" w:cs="Calibri"/>
          <w:b/>
          <w:sz w:val="20"/>
          <w:szCs w:val="18"/>
        </w:rPr>
      </w:pPr>
    </w:p>
    <w:p w14:paraId="0E5AC89F" w14:textId="77777777" w:rsidR="00C12AC2" w:rsidRDefault="00377973" w:rsidP="00377973">
      <w:pPr>
        <w:spacing w:after="0"/>
        <w:jc w:val="center"/>
        <w:rPr>
          <w:rFonts w:ascii="Calibri" w:hAnsi="Calibri" w:cs="Calibri"/>
          <w:b/>
          <w:sz w:val="20"/>
          <w:szCs w:val="18"/>
        </w:rPr>
      </w:pPr>
      <w:r w:rsidRPr="00377973">
        <w:rPr>
          <w:rFonts w:ascii="Calibri" w:hAnsi="Calibri" w:cs="Calibri"/>
          <w:b/>
          <w:sz w:val="20"/>
          <w:szCs w:val="18"/>
        </w:rPr>
        <w:t>NÚMERO DE VISITANTES</w:t>
      </w:r>
      <w:r w:rsidR="00DE30F4">
        <w:rPr>
          <w:rFonts w:ascii="Calibri" w:hAnsi="Calibri" w:cs="Calibri"/>
          <w:b/>
          <w:sz w:val="20"/>
          <w:szCs w:val="18"/>
          <w:vertAlign w:val="superscript"/>
        </w:rPr>
        <w:t>1</w:t>
      </w:r>
    </w:p>
    <w:p w14:paraId="4BCF2B7E" w14:textId="77777777" w:rsidR="00C12AC2" w:rsidRPr="0035659A" w:rsidRDefault="00377973" w:rsidP="00C12AC2">
      <w:pPr>
        <w:spacing w:after="0"/>
        <w:jc w:val="center"/>
        <w:rPr>
          <w:rFonts w:ascii="Calibri" w:hAnsi="Calibri" w:cs="Calibri"/>
          <w:b/>
          <w:sz w:val="18"/>
          <w:szCs w:val="18"/>
        </w:rPr>
      </w:pPr>
      <w:r w:rsidRPr="0035659A">
        <w:rPr>
          <w:rFonts w:ascii="Calibri" w:hAnsi="Calibri" w:cs="Calibri"/>
          <w:b/>
          <w:sz w:val="18"/>
          <w:szCs w:val="18"/>
        </w:rPr>
        <w:t>(MILES)</w:t>
      </w:r>
    </w:p>
    <w:p w14:paraId="65C44F4C" w14:textId="7BECB4F4" w:rsidR="00377973" w:rsidRPr="00DD268A" w:rsidRDefault="003C1994" w:rsidP="00DD268A">
      <w:pPr>
        <w:spacing w:after="0"/>
        <w:jc w:val="center"/>
        <w:rPr>
          <w:rFonts w:ascii="Calibri" w:hAnsi="Calibri" w:cs="Calibri"/>
          <w:b/>
          <w:sz w:val="20"/>
          <w:szCs w:val="18"/>
        </w:rPr>
      </w:pPr>
      <w:r w:rsidRPr="003C1994">
        <w:rPr>
          <w:noProof/>
          <w:lang w:eastAsia="es-MX"/>
        </w:rPr>
        <w:drawing>
          <wp:inline distT="0" distB="0" distL="0" distR="0" wp14:anchorId="6C6A1439" wp14:editId="27F1C8F8">
            <wp:extent cx="2968608" cy="21600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8608" cy="2160000"/>
                    </a:xfrm>
                    <a:prstGeom prst="rect">
                      <a:avLst/>
                    </a:prstGeom>
                    <a:noFill/>
                    <a:ln>
                      <a:noFill/>
                    </a:ln>
                  </pic:spPr>
                </pic:pic>
              </a:graphicData>
            </a:graphic>
          </wp:inline>
        </w:drawing>
      </w:r>
    </w:p>
    <w:p w14:paraId="3722FE3C" w14:textId="77777777" w:rsidR="00377973" w:rsidRPr="00377973" w:rsidRDefault="00DE30F4" w:rsidP="005C4E98">
      <w:pPr>
        <w:spacing w:after="0"/>
        <w:ind w:left="142"/>
        <w:jc w:val="both"/>
        <w:rPr>
          <w:rFonts w:ascii="Calibri" w:hAnsi="Calibri" w:cs="Calibri"/>
          <w:sz w:val="14"/>
          <w:szCs w:val="18"/>
        </w:rPr>
      </w:pPr>
      <w:r>
        <w:rPr>
          <w:rFonts w:ascii="Calibri" w:hAnsi="Calibri" w:cs="Calibri"/>
          <w:sz w:val="14"/>
          <w:szCs w:val="18"/>
          <w:vertAlign w:val="superscript"/>
        </w:rPr>
        <w:t>1</w:t>
      </w:r>
      <w:r w:rsidR="00970897">
        <w:rPr>
          <w:rFonts w:ascii="Calibri" w:hAnsi="Calibri" w:cs="Calibri"/>
          <w:sz w:val="14"/>
          <w:szCs w:val="18"/>
          <w:vertAlign w:val="superscript"/>
        </w:rPr>
        <w:t xml:space="preserve"> </w:t>
      </w:r>
      <w:r w:rsidR="00377973" w:rsidRPr="00377973">
        <w:rPr>
          <w:rFonts w:ascii="Calibri" w:hAnsi="Calibri" w:cs="Calibri"/>
          <w:sz w:val="14"/>
          <w:szCs w:val="18"/>
        </w:rPr>
        <w:t>Entradas y salidas.</w:t>
      </w:r>
    </w:p>
    <w:p w14:paraId="548025A7" w14:textId="77777777" w:rsidR="00377973" w:rsidRDefault="00377973" w:rsidP="005C4E98">
      <w:pPr>
        <w:spacing w:after="0"/>
        <w:ind w:left="142"/>
        <w:jc w:val="both"/>
        <w:rPr>
          <w:rFonts w:ascii="Calibri" w:hAnsi="Calibri" w:cs="Calibri"/>
          <w:sz w:val="14"/>
          <w:szCs w:val="18"/>
        </w:rPr>
      </w:pPr>
      <w:r w:rsidRPr="00377973">
        <w:rPr>
          <w:rFonts w:ascii="Calibri" w:hAnsi="Calibri" w:cs="Calibri"/>
          <w:sz w:val="14"/>
          <w:szCs w:val="18"/>
        </w:rPr>
        <w:t>Fuente: INEGI. Encuestas de Viajeros Internacionales.</w:t>
      </w:r>
    </w:p>
    <w:p w14:paraId="53315A0C" w14:textId="77777777" w:rsidR="00377973" w:rsidRPr="00377973" w:rsidRDefault="00377973" w:rsidP="00377973">
      <w:pPr>
        <w:spacing w:after="0"/>
        <w:jc w:val="both"/>
        <w:rPr>
          <w:rFonts w:ascii="Calibri" w:hAnsi="Calibri" w:cs="Calibri"/>
          <w:sz w:val="14"/>
          <w:szCs w:val="18"/>
        </w:rPr>
      </w:pPr>
    </w:p>
    <w:p w14:paraId="27586B28" w14:textId="77777777" w:rsidR="00377973" w:rsidRDefault="00377973" w:rsidP="00377973">
      <w:pPr>
        <w:spacing w:after="0"/>
        <w:jc w:val="both"/>
        <w:rPr>
          <w:rFonts w:ascii="Calibri" w:hAnsi="Calibri" w:cs="Calibri"/>
          <w:b/>
          <w:sz w:val="20"/>
          <w:szCs w:val="18"/>
        </w:rPr>
      </w:pPr>
      <w:r w:rsidRPr="00377973">
        <w:rPr>
          <w:rFonts w:ascii="Calibri" w:hAnsi="Calibri" w:cs="Calibri"/>
          <w:b/>
          <w:sz w:val="20"/>
          <w:szCs w:val="18"/>
        </w:rPr>
        <w:t>Número de turistas internacionales</w:t>
      </w:r>
    </w:p>
    <w:p w14:paraId="0613AD7C" w14:textId="6694EA64" w:rsidR="00E14095" w:rsidRDefault="00377973" w:rsidP="00DD268A">
      <w:pPr>
        <w:spacing w:before="240" w:line="240" w:lineRule="auto"/>
        <w:jc w:val="both"/>
        <w:rPr>
          <w:rFonts w:ascii="Calibri" w:hAnsi="Calibri" w:cs="Calibri"/>
          <w:sz w:val="20"/>
          <w:szCs w:val="18"/>
        </w:rPr>
      </w:pPr>
      <w:r w:rsidRPr="00377973">
        <w:rPr>
          <w:rFonts w:ascii="Calibri" w:hAnsi="Calibri" w:cs="Calibri"/>
          <w:sz w:val="20"/>
          <w:szCs w:val="18"/>
        </w:rPr>
        <w:t>En su comparaci</w:t>
      </w:r>
      <w:r w:rsidR="00DD268A">
        <w:rPr>
          <w:rFonts w:ascii="Calibri" w:hAnsi="Calibri" w:cs="Calibri"/>
          <w:sz w:val="20"/>
          <w:szCs w:val="18"/>
        </w:rPr>
        <w:t xml:space="preserve">ón anual, el número de turistas </w:t>
      </w:r>
      <w:r w:rsidRPr="00377973">
        <w:rPr>
          <w:rFonts w:ascii="Calibri" w:hAnsi="Calibri" w:cs="Calibri"/>
          <w:sz w:val="20"/>
          <w:szCs w:val="18"/>
        </w:rPr>
        <w:t xml:space="preserve">internacionales </w:t>
      </w:r>
      <w:r w:rsidR="00486A42">
        <w:rPr>
          <w:rFonts w:ascii="Calibri" w:hAnsi="Calibri" w:cs="Calibri"/>
          <w:sz w:val="20"/>
          <w:szCs w:val="18"/>
        </w:rPr>
        <w:t>que ingresó al país registró una reducción</w:t>
      </w:r>
      <w:r w:rsidR="00DD268A">
        <w:rPr>
          <w:rFonts w:ascii="Calibri" w:hAnsi="Calibri" w:cs="Calibri"/>
          <w:sz w:val="20"/>
          <w:szCs w:val="18"/>
        </w:rPr>
        <w:t xml:space="preserve"> de </w:t>
      </w:r>
      <w:r w:rsidR="000C26FB">
        <w:rPr>
          <w:rFonts w:ascii="Calibri" w:hAnsi="Calibri" w:cs="Calibri"/>
          <w:sz w:val="20"/>
          <w:szCs w:val="18"/>
        </w:rPr>
        <w:t>(-)</w:t>
      </w:r>
      <w:r w:rsidR="003F497A">
        <w:rPr>
          <w:rFonts w:ascii="Calibri" w:hAnsi="Calibri" w:cs="Calibri"/>
          <w:sz w:val="20"/>
          <w:szCs w:val="18"/>
        </w:rPr>
        <w:t>78.5</w:t>
      </w:r>
      <w:r w:rsidRPr="00377973">
        <w:rPr>
          <w:rFonts w:ascii="Calibri" w:hAnsi="Calibri" w:cs="Calibri"/>
          <w:sz w:val="20"/>
          <w:szCs w:val="18"/>
        </w:rPr>
        <w:t xml:space="preserve">% en el </w:t>
      </w:r>
      <w:r w:rsidR="000C26FB">
        <w:rPr>
          <w:rFonts w:ascii="Calibri" w:hAnsi="Calibri" w:cs="Calibri"/>
          <w:sz w:val="20"/>
          <w:szCs w:val="18"/>
        </w:rPr>
        <w:t>cuarto</w:t>
      </w:r>
      <w:r w:rsidR="00E14095">
        <w:rPr>
          <w:rFonts w:ascii="Calibri" w:hAnsi="Calibri" w:cs="Calibri"/>
          <w:sz w:val="20"/>
          <w:szCs w:val="18"/>
        </w:rPr>
        <w:t xml:space="preserve"> mes </w:t>
      </w:r>
      <w:r w:rsidR="005C4E98">
        <w:rPr>
          <w:rFonts w:ascii="Calibri" w:hAnsi="Calibri" w:cs="Calibri"/>
          <w:sz w:val="20"/>
          <w:szCs w:val="18"/>
        </w:rPr>
        <w:t>de</w:t>
      </w:r>
      <w:r w:rsidR="009E4AC7">
        <w:rPr>
          <w:rFonts w:ascii="Calibri" w:hAnsi="Calibri" w:cs="Calibri"/>
          <w:sz w:val="20"/>
          <w:szCs w:val="18"/>
        </w:rPr>
        <w:t xml:space="preserve"> 2020 </w:t>
      </w:r>
      <w:r w:rsidR="00E14095">
        <w:rPr>
          <w:rFonts w:ascii="Calibri" w:hAnsi="Calibri" w:cs="Calibri"/>
          <w:sz w:val="20"/>
          <w:szCs w:val="18"/>
        </w:rPr>
        <w:t>con relación a</w:t>
      </w:r>
      <w:r w:rsidR="009E4AC7">
        <w:rPr>
          <w:rFonts w:ascii="Calibri" w:hAnsi="Calibri" w:cs="Calibri"/>
          <w:sz w:val="20"/>
          <w:szCs w:val="18"/>
        </w:rPr>
        <w:t xml:space="preserve"> igual mes de 2019</w:t>
      </w:r>
      <w:r w:rsidRPr="00377973">
        <w:rPr>
          <w:rFonts w:ascii="Calibri" w:hAnsi="Calibri" w:cs="Calibri"/>
          <w:sz w:val="20"/>
          <w:szCs w:val="18"/>
        </w:rPr>
        <w:t xml:space="preserve">. </w:t>
      </w:r>
    </w:p>
    <w:p w14:paraId="3BF31A41" w14:textId="5B642BA0" w:rsidR="00377973" w:rsidRDefault="00377973" w:rsidP="00DD268A">
      <w:pPr>
        <w:spacing w:before="240" w:line="240" w:lineRule="auto"/>
        <w:jc w:val="both"/>
        <w:rPr>
          <w:rFonts w:ascii="Calibri" w:hAnsi="Calibri" w:cs="Calibri"/>
          <w:sz w:val="20"/>
          <w:szCs w:val="18"/>
        </w:rPr>
      </w:pPr>
      <w:r w:rsidRPr="00377973">
        <w:rPr>
          <w:rFonts w:ascii="Calibri" w:hAnsi="Calibri" w:cs="Calibri"/>
          <w:sz w:val="20"/>
          <w:szCs w:val="18"/>
        </w:rPr>
        <w:t xml:space="preserve">En el caso de los turistas de internación, </w:t>
      </w:r>
      <w:r w:rsidR="00DE30F4">
        <w:rPr>
          <w:rFonts w:ascii="Calibri" w:hAnsi="Calibri" w:cs="Calibri"/>
          <w:sz w:val="20"/>
          <w:szCs w:val="18"/>
        </w:rPr>
        <w:t xml:space="preserve">en </w:t>
      </w:r>
      <w:r w:rsidR="008E416A">
        <w:rPr>
          <w:rFonts w:ascii="Calibri" w:hAnsi="Calibri" w:cs="Calibri"/>
          <w:sz w:val="20"/>
          <w:szCs w:val="18"/>
        </w:rPr>
        <w:t>abril</w:t>
      </w:r>
      <w:r w:rsidR="00C6033F">
        <w:rPr>
          <w:rFonts w:ascii="Calibri" w:hAnsi="Calibri" w:cs="Calibri"/>
          <w:sz w:val="20"/>
          <w:szCs w:val="18"/>
        </w:rPr>
        <w:t xml:space="preserve"> de este año </w:t>
      </w:r>
      <w:r w:rsidR="00E14095">
        <w:rPr>
          <w:rFonts w:ascii="Calibri" w:hAnsi="Calibri" w:cs="Calibri"/>
          <w:sz w:val="20"/>
          <w:szCs w:val="18"/>
        </w:rPr>
        <w:t xml:space="preserve">se observó </w:t>
      </w:r>
      <w:r w:rsidR="009E4AC7">
        <w:rPr>
          <w:rFonts w:ascii="Calibri" w:hAnsi="Calibri" w:cs="Calibri"/>
          <w:sz w:val="20"/>
          <w:szCs w:val="18"/>
        </w:rPr>
        <w:t xml:space="preserve">un </w:t>
      </w:r>
      <w:r w:rsidR="00486A42">
        <w:rPr>
          <w:rFonts w:ascii="Calibri" w:hAnsi="Calibri" w:cs="Calibri"/>
          <w:sz w:val="20"/>
          <w:szCs w:val="18"/>
        </w:rPr>
        <w:t>retroceso</w:t>
      </w:r>
      <w:r w:rsidR="009E4AC7">
        <w:rPr>
          <w:rFonts w:ascii="Calibri" w:hAnsi="Calibri" w:cs="Calibri"/>
          <w:sz w:val="20"/>
          <w:szCs w:val="18"/>
        </w:rPr>
        <w:t xml:space="preserve"> a tasa anual </w:t>
      </w:r>
      <w:r w:rsidR="009E4AC7" w:rsidRPr="006C522D">
        <w:rPr>
          <w:rFonts w:ascii="Calibri" w:hAnsi="Calibri" w:cs="Calibri"/>
          <w:sz w:val="20"/>
          <w:szCs w:val="18"/>
        </w:rPr>
        <w:t xml:space="preserve">de </w:t>
      </w:r>
      <w:r w:rsidR="000C26FB">
        <w:rPr>
          <w:rFonts w:ascii="Calibri" w:hAnsi="Calibri" w:cs="Calibri"/>
          <w:sz w:val="20"/>
          <w:szCs w:val="18"/>
        </w:rPr>
        <w:t>(-)95.5</w:t>
      </w:r>
      <w:r w:rsidRPr="006C522D">
        <w:rPr>
          <w:rFonts w:ascii="Calibri" w:hAnsi="Calibri" w:cs="Calibri"/>
          <w:sz w:val="20"/>
          <w:szCs w:val="18"/>
        </w:rPr>
        <w:t>%: los turistas que ingres</w:t>
      </w:r>
      <w:r w:rsidR="005C4E98" w:rsidRPr="006C522D">
        <w:rPr>
          <w:rFonts w:ascii="Calibri" w:hAnsi="Calibri" w:cs="Calibri"/>
          <w:sz w:val="20"/>
          <w:szCs w:val="18"/>
        </w:rPr>
        <w:t>aron</w:t>
      </w:r>
      <w:r w:rsidRPr="006C522D">
        <w:rPr>
          <w:rFonts w:ascii="Calibri" w:hAnsi="Calibri" w:cs="Calibri"/>
          <w:sz w:val="20"/>
          <w:szCs w:val="18"/>
        </w:rPr>
        <w:t xml:space="preserve"> vía aérea </w:t>
      </w:r>
      <w:r w:rsidR="006C522D" w:rsidRPr="006C522D">
        <w:rPr>
          <w:rFonts w:ascii="Calibri" w:hAnsi="Calibri" w:cs="Calibri"/>
          <w:sz w:val="20"/>
          <w:szCs w:val="18"/>
        </w:rPr>
        <w:t>descendieron</w:t>
      </w:r>
      <w:r w:rsidR="00525F02" w:rsidRPr="006C522D">
        <w:rPr>
          <w:rFonts w:ascii="Calibri" w:hAnsi="Calibri" w:cs="Calibri"/>
          <w:sz w:val="20"/>
          <w:szCs w:val="18"/>
        </w:rPr>
        <w:t xml:space="preserve"> </w:t>
      </w:r>
      <w:r w:rsidR="000C26FB">
        <w:rPr>
          <w:rFonts w:ascii="Calibri" w:hAnsi="Calibri" w:cs="Calibri"/>
          <w:sz w:val="20"/>
          <w:szCs w:val="18"/>
        </w:rPr>
        <w:t>(-)98.1</w:t>
      </w:r>
      <w:r w:rsidRPr="006C522D">
        <w:rPr>
          <w:rFonts w:ascii="Calibri" w:hAnsi="Calibri" w:cs="Calibri"/>
          <w:sz w:val="20"/>
          <w:szCs w:val="18"/>
        </w:rPr>
        <w:t xml:space="preserve">% y los que lo hicieron por vía terrestre </w:t>
      </w:r>
      <w:r w:rsidR="006C522D" w:rsidRPr="006C522D">
        <w:rPr>
          <w:rFonts w:ascii="Calibri" w:hAnsi="Calibri" w:cs="Calibri"/>
          <w:sz w:val="20"/>
          <w:szCs w:val="18"/>
        </w:rPr>
        <w:t>disminuyeron</w:t>
      </w:r>
      <w:r w:rsidR="00525F02" w:rsidRPr="006C522D">
        <w:rPr>
          <w:rFonts w:ascii="Calibri" w:hAnsi="Calibri" w:cs="Calibri"/>
          <w:sz w:val="20"/>
          <w:szCs w:val="18"/>
        </w:rPr>
        <w:t xml:space="preserve"> </w:t>
      </w:r>
      <w:r w:rsidR="007C4A3D">
        <w:rPr>
          <w:rFonts w:ascii="Calibri" w:hAnsi="Calibri" w:cs="Calibri"/>
          <w:sz w:val="20"/>
          <w:szCs w:val="18"/>
        </w:rPr>
        <w:t>(-)</w:t>
      </w:r>
      <w:r w:rsidR="000C26FB">
        <w:rPr>
          <w:rFonts w:ascii="Calibri" w:hAnsi="Calibri" w:cs="Calibri"/>
          <w:sz w:val="20"/>
          <w:szCs w:val="18"/>
        </w:rPr>
        <w:t>79.8 p</w:t>
      </w:r>
      <w:r w:rsidR="00525F02" w:rsidRPr="006C522D">
        <w:rPr>
          <w:rFonts w:ascii="Calibri" w:hAnsi="Calibri" w:cs="Calibri"/>
          <w:sz w:val="20"/>
          <w:szCs w:val="18"/>
        </w:rPr>
        <w:t>or ciento</w:t>
      </w:r>
      <w:r w:rsidRPr="006C522D">
        <w:rPr>
          <w:rFonts w:ascii="Calibri" w:hAnsi="Calibri" w:cs="Calibri"/>
          <w:sz w:val="20"/>
          <w:szCs w:val="18"/>
        </w:rPr>
        <w:t>.</w:t>
      </w:r>
    </w:p>
    <w:p w14:paraId="78430FE5" w14:textId="77777777" w:rsidR="00377973" w:rsidRDefault="00377973" w:rsidP="00377973">
      <w:pPr>
        <w:spacing w:after="0"/>
        <w:jc w:val="center"/>
        <w:rPr>
          <w:rFonts w:ascii="Calibri" w:hAnsi="Calibri" w:cs="Calibri"/>
          <w:b/>
          <w:sz w:val="20"/>
          <w:szCs w:val="18"/>
          <w:vertAlign w:val="superscript"/>
        </w:rPr>
      </w:pPr>
      <w:r w:rsidRPr="00377973">
        <w:rPr>
          <w:rFonts w:ascii="Calibri" w:hAnsi="Calibri" w:cs="Calibri"/>
          <w:b/>
          <w:sz w:val="20"/>
          <w:szCs w:val="18"/>
        </w:rPr>
        <w:t>NÚMERO DE TURISTAS INTERNACIONALES QUE INGRESARON AL PAÍS SEGÚN TIPO</w:t>
      </w:r>
      <w:r w:rsidRPr="00E14095">
        <w:rPr>
          <w:rFonts w:ascii="Calibri" w:hAnsi="Calibri" w:cs="Calibri"/>
          <w:b/>
          <w:sz w:val="20"/>
          <w:szCs w:val="18"/>
          <w:vertAlign w:val="superscript"/>
        </w:rPr>
        <w:t>1</w:t>
      </w:r>
    </w:p>
    <w:tbl>
      <w:tblPr>
        <w:tblW w:w="5272" w:type="dxa"/>
        <w:tblLayout w:type="fixed"/>
        <w:tblLook w:val="04A0" w:firstRow="1" w:lastRow="0" w:firstColumn="1" w:lastColumn="0" w:noHBand="0" w:noVBand="1"/>
      </w:tblPr>
      <w:tblGrid>
        <w:gridCol w:w="2113"/>
        <w:gridCol w:w="11"/>
        <w:gridCol w:w="1145"/>
        <w:gridCol w:w="1145"/>
        <w:gridCol w:w="858"/>
      </w:tblGrid>
      <w:tr w:rsidR="00377973" w14:paraId="4A650C22" w14:textId="77777777" w:rsidTr="000C26FB">
        <w:trPr>
          <w:trHeight w:val="380"/>
        </w:trPr>
        <w:tc>
          <w:tcPr>
            <w:tcW w:w="2113" w:type="dxa"/>
            <w:vMerge w:val="restart"/>
            <w:tcBorders>
              <w:top w:val="double" w:sz="6" w:space="0" w:color="000000"/>
              <w:left w:val="double" w:sz="6" w:space="0" w:color="000000"/>
              <w:bottom w:val="single" w:sz="4" w:space="0" w:color="000000"/>
              <w:right w:val="single" w:sz="4" w:space="0" w:color="000000"/>
            </w:tcBorders>
            <w:shd w:val="clear" w:color="auto" w:fill="548DD4" w:themeFill="text2" w:themeFillTint="99"/>
            <w:noWrap/>
            <w:vAlign w:val="center"/>
            <w:hideMark/>
          </w:tcPr>
          <w:p w14:paraId="3FC5ADB1" w14:textId="77777777" w:rsidR="00377973" w:rsidRPr="008254D5" w:rsidRDefault="00377973" w:rsidP="00377973">
            <w:pPr>
              <w:spacing w:after="0"/>
              <w:jc w:val="center"/>
              <w:rPr>
                <w:rFonts w:ascii="Calibri" w:hAnsi="Calibri" w:cs="Calibri"/>
                <w:b/>
                <w:bCs/>
                <w:color w:val="000000" w:themeColor="text1"/>
                <w:sz w:val="16"/>
                <w:szCs w:val="16"/>
              </w:rPr>
            </w:pPr>
            <w:bookmarkStart w:id="1" w:name="RANGE!I28:L34"/>
            <w:r w:rsidRPr="008254D5">
              <w:rPr>
                <w:rFonts w:ascii="Calibri" w:hAnsi="Calibri" w:cs="Calibri"/>
                <w:b/>
                <w:bCs/>
                <w:color w:val="000000" w:themeColor="text1"/>
                <w:sz w:val="16"/>
                <w:szCs w:val="16"/>
              </w:rPr>
              <w:t>Tipo de turistas</w:t>
            </w:r>
            <w:bookmarkEnd w:id="1"/>
          </w:p>
        </w:tc>
        <w:tc>
          <w:tcPr>
            <w:tcW w:w="2301" w:type="dxa"/>
            <w:gridSpan w:val="3"/>
            <w:tcBorders>
              <w:top w:val="double" w:sz="6" w:space="0" w:color="000000"/>
              <w:left w:val="nil"/>
              <w:bottom w:val="single" w:sz="4" w:space="0" w:color="000000"/>
              <w:right w:val="single" w:sz="4" w:space="0" w:color="000000"/>
            </w:tcBorders>
            <w:shd w:val="clear" w:color="auto" w:fill="548DD4" w:themeFill="text2" w:themeFillTint="99"/>
            <w:noWrap/>
            <w:vAlign w:val="center"/>
            <w:hideMark/>
          </w:tcPr>
          <w:p w14:paraId="1DA52F8D" w14:textId="00050144" w:rsidR="00377973" w:rsidRPr="008254D5" w:rsidRDefault="008E416A" w:rsidP="00377973">
            <w:pPr>
              <w:spacing w:after="0"/>
              <w:jc w:val="center"/>
              <w:rPr>
                <w:rFonts w:ascii="Calibri" w:hAnsi="Calibri" w:cs="Calibri"/>
                <w:b/>
                <w:bCs/>
                <w:color w:val="000000" w:themeColor="text1"/>
                <w:sz w:val="16"/>
                <w:szCs w:val="16"/>
              </w:rPr>
            </w:pPr>
            <w:r>
              <w:rPr>
                <w:rFonts w:ascii="Calibri" w:hAnsi="Calibri" w:cs="Calibri"/>
                <w:b/>
                <w:bCs/>
                <w:color w:val="000000" w:themeColor="text1"/>
                <w:sz w:val="16"/>
                <w:szCs w:val="16"/>
              </w:rPr>
              <w:t>Abril</w:t>
            </w:r>
          </w:p>
        </w:tc>
        <w:tc>
          <w:tcPr>
            <w:tcW w:w="858" w:type="dxa"/>
            <w:vMerge w:val="restart"/>
            <w:tcBorders>
              <w:top w:val="double" w:sz="6" w:space="0" w:color="000000"/>
              <w:left w:val="single" w:sz="4" w:space="0" w:color="000000"/>
              <w:bottom w:val="single" w:sz="4" w:space="0" w:color="000000"/>
              <w:right w:val="double" w:sz="6" w:space="0" w:color="000000"/>
            </w:tcBorders>
            <w:shd w:val="clear" w:color="auto" w:fill="548DD4" w:themeFill="text2" w:themeFillTint="99"/>
            <w:vAlign w:val="center"/>
            <w:hideMark/>
          </w:tcPr>
          <w:p w14:paraId="651DFC4D" w14:textId="77777777" w:rsidR="00377973" w:rsidRPr="008254D5" w:rsidRDefault="00377973" w:rsidP="00377973">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Variación % Anual</w:t>
            </w:r>
          </w:p>
        </w:tc>
      </w:tr>
      <w:tr w:rsidR="00377973" w14:paraId="13498348" w14:textId="77777777" w:rsidTr="000C26FB">
        <w:trPr>
          <w:trHeight w:val="199"/>
        </w:trPr>
        <w:tc>
          <w:tcPr>
            <w:tcW w:w="2113" w:type="dxa"/>
            <w:vMerge/>
            <w:tcBorders>
              <w:top w:val="double" w:sz="6" w:space="0" w:color="000000"/>
              <w:left w:val="double" w:sz="6" w:space="0" w:color="000000"/>
              <w:bottom w:val="single" w:sz="4" w:space="0" w:color="000000"/>
              <w:right w:val="single" w:sz="4" w:space="0" w:color="000000"/>
            </w:tcBorders>
            <w:shd w:val="clear" w:color="auto" w:fill="8DB3E2" w:themeFill="text2" w:themeFillTint="66"/>
            <w:vAlign w:val="center"/>
            <w:hideMark/>
          </w:tcPr>
          <w:p w14:paraId="218F5F5A" w14:textId="77777777" w:rsidR="00377973" w:rsidRDefault="00377973" w:rsidP="00377973">
            <w:pPr>
              <w:spacing w:after="0"/>
              <w:rPr>
                <w:rFonts w:ascii="Calibri" w:hAnsi="Calibri" w:cs="Calibri"/>
                <w:b/>
                <w:bCs/>
                <w:color w:val="000000"/>
                <w:sz w:val="16"/>
                <w:szCs w:val="16"/>
              </w:rPr>
            </w:pPr>
          </w:p>
        </w:tc>
        <w:tc>
          <w:tcPr>
            <w:tcW w:w="1156" w:type="dxa"/>
            <w:gridSpan w:val="2"/>
            <w:tcBorders>
              <w:top w:val="nil"/>
              <w:left w:val="nil"/>
              <w:bottom w:val="single" w:sz="4" w:space="0" w:color="000000"/>
              <w:right w:val="single" w:sz="4" w:space="0" w:color="000000"/>
            </w:tcBorders>
            <w:shd w:val="clear" w:color="auto" w:fill="548DD4" w:themeFill="text2" w:themeFillTint="99"/>
            <w:noWrap/>
            <w:vAlign w:val="center"/>
            <w:hideMark/>
          </w:tcPr>
          <w:p w14:paraId="1449C1DC" w14:textId="77777777" w:rsidR="00377973" w:rsidRPr="008254D5" w:rsidRDefault="009E4AC7" w:rsidP="00377973">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2019</w:t>
            </w:r>
          </w:p>
        </w:tc>
        <w:tc>
          <w:tcPr>
            <w:tcW w:w="1145" w:type="dxa"/>
            <w:tcBorders>
              <w:top w:val="nil"/>
              <w:left w:val="nil"/>
              <w:bottom w:val="single" w:sz="4" w:space="0" w:color="000000"/>
              <w:right w:val="single" w:sz="4" w:space="0" w:color="000000"/>
            </w:tcBorders>
            <w:shd w:val="clear" w:color="auto" w:fill="548DD4" w:themeFill="text2" w:themeFillTint="99"/>
            <w:noWrap/>
            <w:vAlign w:val="center"/>
            <w:hideMark/>
          </w:tcPr>
          <w:p w14:paraId="6C9ED74E" w14:textId="77777777" w:rsidR="00377973" w:rsidRPr="008254D5" w:rsidRDefault="009E4AC7" w:rsidP="00377973">
            <w:pPr>
              <w:spacing w:after="0"/>
              <w:jc w:val="center"/>
              <w:rPr>
                <w:rFonts w:ascii="Calibri" w:hAnsi="Calibri" w:cs="Calibri"/>
                <w:b/>
                <w:bCs/>
                <w:color w:val="000000" w:themeColor="text1"/>
                <w:sz w:val="16"/>
                <w:szCs w:val="16"/>
              </w:rPr>
            </w:pPr>
            <w:r w:rsidRPr="008254D5">
              <w:rPr>
                <w:rFonts w:ascii="Calibri" w:hAnsi="Calibri" w:cs="Calibri"/>
                <w:b/>
                <w:bCs/>
                <w:color w:val="000000" w:themeColor="text1"/>
                <w:sz w:val="16"/>
                <w:szCs w:val="16"/>
              </w:rPr>
              <w:t>2020</w:t>
            </w:r>
          </w:p>
        </w:tc>
        <w:tc>
          <w:tcPr>
            <w:tcW w:w="858" w:type="dxa"/>
            <w:vMerge/>
            <w:tcBorders>
              <w:top w:val="double" w:sz="6" w:space="0" w:color="000000"/>
              <w:left w:val="single" w:sz="4" w:space="0" w:color="000000"/>
              <w:bottom w:val="single" w:sz="4" w:space="0" w:color="000000"/>
              <w:right w:val="double" w:sz="6" w:space="0" w:color="000000"/>
            </w:tcBorders>
            <w:shd w:val="clear" w:color="auto" w:fill="8DB3E2" w:themeFill="text2" w:themeFillTint="66"/>
            <w:vAlign w:val="center"/>
            <w:hideMark/>
          </w:tcPr>
          <w:p w14:paraId="24B6C8FE" w14:textId="77777777" w:rsidR="00377973" w:rsidRPr="00A05A31" w:rsidRDefault="00377973" w:rsidP="00377973">
            <w:pPr>
              <w:spacing w:after="0"/>
              <w:rPr>
                <w:rFonts w:ascii="Calibri" w:hAnsi="Calibri" w:cs="Calibri"/>
                <w:b/>
                <w:bCs/>
                <w:color w:val="FFFFFF" w:themeColor="background1"/>
                <w:sz w:val="16"/>
                <w:szCs w:val="16"/>
              </w:rPr>
            </w:pPr>
          </w:p>
        </w:tc>
      </w:tr>
      <w:tr w:rsidR="003F497A" w14:paraId="6D63C673" w14:textId="77777777" w:rsidTr="000C26FB">
        <w:trPr>
          <w:trHeight w:val="199"/>
        </w:trPr>
        <w:tc>
          <w:tcPr>
            <w:tcW w:w="2124" w:type="dxa"/>
            <w:gridSpan w:val="2"/>
            <w:tcBorders>
              <w:top w:val="nil"/>
              <w:left w:val="double" w:sz="6" w:space="0" w:color="000000"/>
              <w:bottom w:val="single" w:sz="4" w:space="0" w:color="000000"/>
              <w:right w:val="single" w:sz="4" w:space="0" w:color="000000"/>
            </w:tcBorders>
            <w:shd w:val="clear" w:color="auto" w:fill="C6D9F1" w:themeFill="text2" w:themeFillTint="33"/>
            <w:noWrap/>
            <w:vAlign w:val="center"/>
            <w:hideMark/>
          </w:tcPr>
          <w:p w14:paraId="063E0DD1" w14:textId="77777777" w:rsidR="003F497A" w:rsidRDefault="003F497A" w:rsidP="003F497A">
            <w:pPr>
              <w:spacing w:after="0" w:line="240" w:lineRule="auto"/>
              <w:jc w:val="both"/>
              <w:rPr>
                <w:rFonts w:ascii="Calibri" w:hAnsi="Calibri" w:cs="Calibri"/>
                <w:b/>
                <w:bCs/>
                <w:sz w:val="16"/>
                <w:szCs w:val="16"/>
              </w:rPr>
            </w:pPr>
            <w:r>
              <w:rPr>
                <w:rFonts w:ascii="Calibri" w:hAnsi="Calibri" w:cs="Calibri"/>
                <w:b/>
                <w:bCs/>
                <w:sz w:val="16"/>
                <w:szCs w:val="16"/>
              </w:rPr>
              <w:t>Turistas Internacionales</w:t>
            </w:r>
          </w:p>
        </w:tc>
        <w:tc>
          <w:tcPr>
            <w:tcW w:w="1145" w:type="dxa"/>
            <w:tcBorders>
              <w:top w:val="nil"/>
              <w:left w:val="nil"/>
              <w:bottom w:val="single" w:sz="4" w:space="0" w:color="000000"/>
              <w:right w:val="single" w:sz="4" w:space="0" w:color="000000"/>
            </w:tcBorders>
            <w:shd w:val="clear" w:color="auto" w:fill="C6D9F1" w:themeFill="text2" w:themeFillTint="33"/>
            <w:noWrap/>
            <w:vAlign w:val="bottom"/>
          </w:tcPr>
          <w:p w14:paraId="15A4C84C" w14:textId="7A906A37" w:rsidR="003F497A" w:rsidRPr="000C26FB" w:rsidRDefault="003F497A" w:rsidP="003F497A">
            <w:pPr>
              <w:spacing w:after="0" w:line="240" w:lineRule="auto"/>
              <w:ind w:right="170"/>
              <w:jc w:val="right"/>
              <w:rPr>
                <w:rFonts w:cstheme="minorHAnsi"/>
                <w:b/>
                <w:sz w:val="16"/>
                <w:szCs w:val="16"/>
              </w:rPr>
            </w:pPr>
            <w:r w:rsidRPr="000C26FB">
              <w:rPr>
                <w:rFonts w:ascii="Ebrima" w:hAnsi="Ebrima" w:cs="Calibri"/>
                <w:b/>
                <w:sz w:val="16"/>
                <w:szCs w:val="16"/>
              </w:rPr>
              <w:t>3,621,537</w:t>
            </w:r>
          </w:p>
        </w:tc>
        <w:tc>
          <w:tcPr>
            <w:tcW w:w="1145" w:type="dxa"/>
            <w:tcBorders>
              <w:top w:val="nil"/>
              <w:left w:val="nil"/>
              <w:bottom w:val="single" w:sz="4" w:space="0" w:color="000000"/>
              <w:right w:val="single" w:sz="4" w:space="0" w:color="000000"/>
            </w:tcBorders>
            <w:shd w:val="clear" w:color="auto" w:fill="C6D9F1" w:themeFill="text2" w:themeFillTint="33"/>
            <w:noWrap/>
            <w:vAlign w:val="bottom"/>
          </w:tcPr>
          <w:p w14:paraId="6DA4B604" w14:textId="09961242" w:rsidR="003F497A" w:rsidRPr="00211A6E" w:rsidRDefault="003F497A" w:rsidP="003F497A">
            <w:pPr>
              <w:spacing w:after="0" w:line="240" w:lineRule="auto"/>
              <w:ind w:right="170"/>
              <w:jc w:val="right"/>
              <w:rPr>
                <w:rFonts w:cstheme="minorHAnsi"/>
                <w:b/>
                <w:sz w:val="16"/>
                <w:szCs w:val="16"/>
              </w:rPr>
            </w:pPr>
            <w:r w:rsidRPr="00211A6E">
              <w:rPr>
                <w:rFonts w:ascii="Ebrima" w:hAnsi="Ebrima" w:cs="Calibri"/>
                <w:b/>
                <w:sz w:val="16"/>
                <w:szCs w:val="16"/>
              </w:rPr>
              <w:t>777,152</w:t>
            </w:r>
          </w:p>
        </w:tc>
        <w:tc>
          <w:tcPr>
            <w:tcW w:w="858" w:type="dxa"/>
            <w:tcBorders>
              <w:top w:val="nil"/>
              <w:left w:val="nil"/>
              <w:bottom w:val="single" w:sz="4" w:space="0" w:color="000000"/>
              <w:right w:val="double" w:sz="6" w:space="0" w:color="000000"/>
            </w:tcBorders>
            <w:shd w:val="clear" w:color="auto" w:fill="C6D9F1" w:themeFill="text2" w:themeFillTint="33"/>
            <w:noWrap/>
            <w:vAlign w:val="bottom"/>
          </w:tcPr>
          <w:p w14:paraId="62E7B050" w14:textId="46C70FA1" w:rsidR="003F497A" w:rsidRPr="00211A6E" w:rsidRDefault="003F497A" w:rsidP="00844931">
            <w:pPr>
              <w:spacing w:after="0" w:line="240" w:lineRule="auto"/>
              <w:ind w:right="57"/>
              <w:jc w:val="right"/>
              <w:rPr>
                <w:rFonts w:cstheme="minorHAnsi"/>
                <w:b/>
                <w:sz w:val="16"/>
                <w:szCs w:val="16"/>
              </w:rPr>
            </w:pPr>
            <w:r w:rsidRPr="00211A6E">
              <w:rPr>
                <w:rFonts w:ascii="Ebrima" w:hAnsi="Ebrima" w:cs="Calibri"/>
                <w:b/>
                <w:sz w:val="16"/>
                <w:szCs w:val="16"/>
              </w:rPr>
              <w:t>(-)</w:t>
            </w:r>
            <w:r w:rsidR="00844931">
              <w:rPr>
                <w:rFonts w:ascii="Ebrima" w:hAnsi="Ebrima" w:cs="Calibri"/>
                <w:b/>
                <w:sz w:val="16"/>
                <w:szCs w:val="16"/>
              </w:rPr>
              <w:t xml:space="preserve"> </w:t>
            </w:r>
            <w:r w:rsidRPr="00211A6E">
              <w:rPr>
                <w:rFonts w:ascii="Ebrima" w:hAnsi="Ebrima" w:cs="Calibri"/>
                <w:b/>
                <w:sz w:val="16"/>
                <w:szCs w:val="16"/>
              </w:rPr>
              <w:t>78.5</w:t>
            </w:r>
          </w:p>
        </w:tc>
      </w:tr>
      <w:tr w:rsidR="003F497A" w14:paraId="0E692B6D" w14:textId="77777777" w:rsidTr="000C26FB">
        <w:trPr>
          <w:trHeight w:val="199"/>
        </w:trPr>
        <w:tc>
          <w:tcPr>
            <w:tcW w:w="2124" w:type="dxa"/>
            <w:gridSpan w:val="2"/>
            <w:tcBorders>
              <w:top w:val="nil"/>
              <w:left w:val="double" w:sz="6" w:space="0" w:color="000000"/>
              <w:bottom w:val="single" w:sz="4" w:space="0" w:color="000000"/>
              <w:right w:val="single" w:sz="4" w:space="0" w:color="000000"/>
            </w:tcBorders>
            <w:shd w:val="clear" w:color="auto" w:fill="F2F2F2" w:themeFill="background1" w:themeFillShade="F2"/>
            <w:noWrap/>
            <w:vAlign w:val="center"/>
            <w:hideMark/>
          </w:tcPr>
          <w:p w14:paraId="27C11E5E"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6"/>
                <w:szCs w:val="16"/>
              </w:rPr>
              <w:t xml:space="preserve">  </w:t>
            </w:r>
            <w:r w:rsidRPr="00F20702">
              <w:rPr>
                <w:rFonts w:ascii="Calibri" w:hAnsi="Calibri" w:cs="Calibri"/>
                <w:bCs/>
                <w:color w:val="000000"/>
                <w:sz w:val="16"/>
                <w:szCs w:val="16"/>
              </w:rPr>
              <w:t>Turistas de internación</w:t>
            </w:r>
          </w:p>
        </w:tc>
        <w:tc>
          <w:tcPr>
            <w:tcW w:w="1145" w:type="dxa"/>
            <w:tcBorders>
              <w:top w:val="nil"/>
              <w:left w:val="nil"/>
              <w:bottom w:val="single" w:sz="4" w:space="0" w:color="000000"/>
              <w:right w:val="single" w:sz="4" w:space="0" w:color="000000"/>
            </w:tcBorders>
            <w:shd w:val="clear" w:color="auto" w:fill="F2F2F2" w:themeFill="background1" w:themeFillShade="F2"/>
            <w:noWrap/>
            <w:vAlign w:val="bottom"/>
          </w:tcPr>
          <w:p w14:paraId="36B6C7E7" w14:textId="6D4BF909" w:rsidR="003F497A" w:rsidRPr="009E4AC7" w:rsidRDefault="003F497A" w:rsidP="003F497A">
            <w:pPr>
              <w:spacing w:after="0" w:line="240" w:lineRule="auto"/>
              <w:ind w:right="170"/>
              <w:jc w:val="right"/>
              <w:rPr>
                <w:rFonts w:cstheme="minorHAnsi"/>
                <w:sz w:val="16"/>
                <w:szCs w:val="16"/>
              </w:rPr>
            </w:pPr>
            <w:r>
              <w:rPr>
                <w:rFonts w:ascii="Ebrima" w:hAnsi="Ebrima" w:cs="Calibri"/>
                <w:sz w:val="16"/>
                <w:szCs w:val="16"/>
              </w:rPr>
              <w:t>1,901,491</w:t>
            </w:r>
          </w:p>
        </w:tc>
        <w:tc>
          <w:tcPr>
            <w:tcW w:w="1145" w:type="dxa"/>
            <w:tcBorders>
              <w:top w:val="nil"/>
              <w:left w:val="nil"/>
              <w:bottom w:val="single" w:sz="4" w:space="0" w:color="000000"/>
              <w:right w:val="single" w:sz="4" w:space="0" w:color="000000"/>
            </w:tcBorders>
            <w:shd w:val="clear" w:color="auto" w:fill="F2F2F2" w:themeFill="background1" w:themeFillShade="F2"/>
            <w:noWrap/>
            <w:vAlign w:val="bottom"/>
          </w:tcPr>
          <w:p w14:paraId="1D1FB4E6" w14:textId="5C3EC481" w:rsidR="003F497A" w:rsidRPr="006C522D" w:rsidRDefault="003F497A" w:rsidP="003F497A">
            <w:pPr>
              <w:spacing w:after="0" w:line="240" w:lineRule="auto"/>
              <w:ind w:right="170"/>
              <w:jc w:val="right"/>
              <w:rPr>
                <w:rFonts w:cstheme="minorHAnsi"/>
                <w:sz w:val="16"/>
                <w:szCs w:val="16"/>
              </w:rPr>
            </w:pPr>
            <w:r>
              <w:rPr>
                <w:rFonts w:ascii="Ebrima" w:hAnsi="Ebrima" w:cs="Calibri"/>
                <w:sz w:val="16"/>
                <w:szCs w:val="16"/>
              </w:rPr>
              <w:t>86,350</w:t>
            </w:r>
          </w:p>
        </w:tc>
        <w:tc>
          <w:tcPr>
            <w:tcW w:w="858" w:type="dxa"/>
            <w:tcBorders>
              <w:top w:val="nil"/>
              <w:left w:val="nil"/>
              <w:bottom w:val="single" w:sz="4" w:space="0" w:color="000000"/>
              <w:right w:val="double" w:sz="6" w:space="0" w:color="000000"/>
            </w:tcBorders>
            <w:shd w:val="clear" w:color="auto" w:fill="F2F2F2" w:themeFill="background1" w:themeFillShade="F2"/>
            <w:noWrap/>
            <w:vAlign w:val="bottom"/>
          </w:tcPr>
          <w:p w14:paraId="646B9612" w14:textId="54239573" w:rsidR="003F497A" w:rsidRPr="006C522D" w:rsidRDefault="003F497A" w:rsidP="00844931">
            <w:pPr>
              <w:spacing w:after="0" w:line="240" w:lineRule="auto"/>
              <w:ind w:right="57"/>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95.5</w:t>
            </w:r>
          </w:p>
        </w:tc>
      </w:tr>
      <w:tr w:rsidR="003F497A" w14:paraId="1BDDE27B" w14:textId="77777777" w:rsidTr="000C26FB">
        <w:trPr>
          <w:trHeight w:val="199"/>
        </w:trPr>
        <w:tc>
          <w:tcPr>
            <w:tcW w:w="2124" w:type="dxa"/>
            <w:gridSpan w:val="2"/>
            <w:tcBorders>
              <w:top w:val="nil"/>
              <w:left w:val="double" w:sz="6" w:space="0" w:color="000000"/>
              <w:bottom w:val="single" w:sz="4" w:space="0" w:color="000000"/>
              <w:right w:val="single" w:sz="4" w:space="0" w:color="000000"/>
            </w:tcBorders>
            <w:shd w:val="clear" w:color="000000" w:fill="FFFFFF"/>
            <w:noWrap/>
            <w:vAlign w:val="center"/>
            <w:hideMark/>
          </w:tcPr>
          <w:p w14:paraId="73B3A3E0"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Vía aérea</w:t>
            </w:r>
          </w:p>
        </w:tc>
        <w:tc>
          <w:tcPr>
            <w:tcW w:w="1145" w:type="dxa"/>
            <w:tcBorders>
              <w:top w:val="nil"/>
              <w:left w:val="nil"/>
              <w:bottom w:val="single" w:sz="4" w:space="0" w:color="000000"/>
              <w:right w:val="single" w:sz="4" w:space="0" w:color="000000"/>
            </w:tcBorders>
            <w:shd w:val="clear" w:color="000000" w:fill="FFFFFF"/>
            <w:noWrap/>
            <w:vAlign w:val="bottom"/>
          </w:tcPr>
          <w:p w14:paraId="4DA2B9D1" w14:textId="56F95829" w:rsidR="003F497A" w:rsidRPr="009E4AC7" w:rsidRDefault="003F497A" w:rsidP="003F497A">
            <w:pPr>
              <w:spacing w:after="0" w:line="240" w:lineRule="auto"/>
              <w:ind w:right="170"/>
              <w:jc w:val="right"/>
              <w:rPr>
                <w:rFonts w:cstheme="minorHAnsi"/>
                <w:sz w:val="16"/>
                <w:szCs w:val="16"/>
              </w:rPr>
            </w:pPr>
            <w:r>
              <w:rPr>
                <w:rFonts w:ascii="Ebrima" w:hAnsi="Ebrima" w:cs="Calibri"/>
                <w:sz w:val="16"/>
                <w:szCs w:val="16"/>
              </w:rPr>
              <w:t>1,627,553</w:t>
            </w:r>
          </w:p>
        </w:tc>
        <w:tc>
          <w:tcPr>
            <w:tcW w:w="1145" w:type="dxa"/>
            <w:tcBorders>
              <w:top w:val="nil"/>
              <w:left w:val="nil"/>
              <w:bottom w:val="single" w:sz="4" w:space="0" w:color="000000"/>
              <w:right w:val="single" w:sz="4" w:space="0" w:color="000000"/>
            </w:tcBorders>
            <w:shd w:val="clear" w:color="000000" w:fill="FFFFFF"/>
            <w:noWrap/>
            <w:vAlign w:val="bottom"/>
          </w:tcPr>
          <w:p w14:paraId="76BF6110" w14:textId="446F5C1A" w:rsidR="003F497A" w:rsidRPr="006C522D" w:rsidRDefault="003F497A" w:rsidP="003F497A">
            <w:pPr>
              <w:spacing w:after="0" w:line="240" w:lineRule="auto"/>
              <w:ind w:right="170"/>
              <w:jc w:val="right"/>
              <w:rPr>
                <w:rFonts w:cstheme="minorHAnsi"/>
                <w:sz w:val="16"/>
                <w:szCs w:val="16"/>
              </w:rPr>
            </w:pPr>
            <w:r>
              <w:rPr>
                <w:rFonts w:ascii="Ebrima" w:hAnsi="Ebrima" w:cs="Calibri"/>
                <w:sz w:val="16"/>
                <w:szCs w:val="16"/>
              </w:rPr>
              <w:t>31,100</w:t>
            </w:r>
          </w:p>
        </w:tc>
        <w:tc>
          <w:tcPr>
            <w:tcW w:w="858" w:type="dxa"/>
            <w:tcBorders>
              <w:top w:val="nil"/>
              <w:left w:val="nil"/>
              <w:bottom w:val="single" w:sz="4" w:space="0" w:color="000000"/>
              <w:right w:val="double" w:sz="6" w:space="0" w:color="000000"/>
            </w:tcBorders>
            <w:shd w:val="clear" w:color="000000" w:fill="FFFFFF"/>
            <w:noWrap/>
            <w:vAlign w:val="bottom"/>
          </w:tcPr>
          <w:p w14:paraId="26FB905C" w14:textId="741EF77D" w:rsidR="003F497A" w:rsidRPr="006C522D" w:rsidRDefault="003F497A" w:rsidP="00844931">
            <w:pPr>
              <w:spacing w:after="0" w:line="240" w:lineRule="auto"/>
              <w:ind w:right="57"/>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98.1</w:t>
            </w:r>
          </w:p>
        </w:tc>
      </w:tr>
      <w:tr w:rsidR="003F497A" w14:paraId="298AD2FE" w14:textId="77777777" w:rsidTr="000C26FB">
        <w:trPr>
          <w:trHeight w:val="59"/>
        </w:trPr>
        <w:tc>
          <w:tcPr>
            <w:tcW w:w="2124" w:type="dxa"/>
            <w:gridSpan w:val="2"/>
            <w:tcBorders>
              <w:top w:val="nil"/>
              <w:left w:val="double" w:sz="6" w:space="0" w:color="000000"/>
              <w:bottom w:val="single" w:sz="4" w:space="0" w:color="000000"/>
              <w:right w:val="single" w:sz="4" w:space="0" w:color="000000"/>
            </w:tcBorders>
            <w:shd w:val="clear" w:color="auto" w:fill="F2F2F2" w:themeFill="background1" w:themeFillShade="F2"/>
            <w:noWrap/>
            <w:vAlign w:val="center"/>
            <w:hideMark/>
          </w:tcPr>
          <w:p w14:paraId="2A463FFB"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Vía terrestre</w:t>
            </w:r>
          </w:p>
        </w:tc>
        <w:tc>
          <w:tcPr>
            <w:tcW w:w="1145" w:type="dxa"/>
            <w:tcBorders>
              <w:top w:val="nil"/>
              <w:left w:val="nil"/>
              <w:bottom w:val="single" w:sz="4" w:space="0" w:color="000000"/>
              <w:right w:val="single" w:sz="4" w:space="0" w:color="000000"/>
            </w:tcBorders>
            <w:shd w:val="clear" w:color="auto" w:fill="F2F2F2" w:themeFill="background1" w:themeFillShade="F2"/>
            <w:noWrap/>
            <w:vAlign w:val="bottom"/>
          </w:tcPr>
          <w:p w14:paraId="64115BF8" w14:textId="31422196" w:rsidR="003F497A" w:rsidRPr="009E4AC7" w:rsidRDefault="003F497A" w:rsidP="003F497A">
            <w:pPr>
              <w:spacing w:after="0" w:line="240" w:lineRule="auto"/>
              <w:ind w:right="170"/>
              <w:jc w:val="right"/>
              <w:rPr>
                <w:rFonts w:cstheme="minorHAnsi"/>
                <w:sz w:val="16"/>
                <w:szCs w:val="16"/>
              </w:rPr>
            </w:pPr>
            <w:r>
              <w:rPr>
                <w:rFonts w:ascii="Ebrima" w:hAnsi="Ebrima" w:cs="Calibri"/>
                <w:sz w:val="16"/>
                <w:szCs w:val="16"/>
              </w:rPr>
              <w:t>273,938</w:t>
            </w:r>
          </w:p>
        </w:tc>
        <w:tc>
          <w:tcPr>
            <w:tcW w:w="1145" w:type="dxa"/>
            <w:tcBorders>
              <w:top w:val="nil"/>
              <w:left w:val="nil"/>
              <w:bottom w:val="single" w:sz="4" w:space="0" w:color="000000"/>
              <w:right w:val="single" w:sz="4" w:space="0" w:color="000000"/>
            </w:tcBorders>
            <w:shd w:val="clear" w:color="auto" w:fill="F2F2F2" w:themeFill="background1" w:themeFillShade="F2"/>
            <w:noWrap/>
            <w:vAlign w:val="bottom"/>
          </w:tcPr>
          <w:p w14:paraId="0902267E" w14:textId="22876A5E" w:rsidR="003F497A" w:rsidRPr="006C522D" w:rsidRDefault="003F497A" w:rsidP="003F497A">
            <w:pPr>
              <w:spacing w:after="0" w:line="240" w:lineRule="auto"/>
              <w:ind w:right="170"/>
              <w:jc w:val="right"/>
              <w:rPr>
                <w:rFonts w:cstheme="minorHAnsi"/>
                <w:sz w:val="16"/>
                <w:szCs w:val="16"/>
              </w:rPr>
            </w:pPr>
            <w:r>
              <w:rPr>
                <w:rFonts w:ascii="Ebrima" w:hAnsi="Ebrima" w:cs="Calibri"/>
                <w:sz w:val="16"/>
                <w:szCs w:val="16"/>
              </w:rPr>
              <w:t>55,250</w:t>
            </w:r>
          </w:p>
        </w:tc>
        <w:tc>
          <w:tcPr>
            <w:tcW w:w="858" w:type="dxa"/>
            <w:tcBorders>
              <w:top w:val="nil"/>
              <w:left w:val="nil"/>
              <w:bottom w:val="single" w:sz="4" w:space="0" w:color="000000"/>
              <w:right w:val="double" w:sz="6" w:space="0" w:color="000000"/>
            </w:tcBorders>
            <w:shd w:val="clear" w:color="auto" w:fill="F2F2F2" w:themeFill="background1" w:themeFillShade="F2"/>
            <w:noWrap/>
            <w:vAlign w:val="bottom"/>
          </w:tcPr>
          <w:p w14:paraId="328B6ABE" w14:textId="74962F23" w:rsidR="003F497A" w:rsidRPr="006C522D" w:rsidRDefault="003F497A" w:rsidP="00844931">
            <w:pPr>
              <w:spacing w:after="0" w:line="240" w:lineRule="auto"/>
              <w:ind w:right="57"/>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79.8</w:t>
            </w:r>
          </w:p>
        </w:tc>
      </w:tr>
      <w:tr w:rsidR="003F497A" w14:paraId="006EC8F2" w14:textId="77777777" w:rsidTr="000C26FB">
        <w:trPr>
          <w:trHeight w:val="199"/>
        </w:trPr>
        <w:tc>
          <w:tcPr>
            <w:tcW w:w="2124" w:type="dxa"/>
            <w:gridSpan w:val="2"/>
            <w:tcBorders>
              <w:top w:val="nil"/>
              <w:left w:val="double" w:sz="6" w:space="0" w:color="000000"/>
              <w:bottom w:val="double" w:sz="6" w:space="0" w:color="000000"/>
              <w:right w:val="single" w:sz="4" w:space="0" w:color="000000"/>
            </w:tcBorders>
            <w:shd w:val="clear" w:color="000000" w:fill="FFFFFF"/>
            <w:noWrap/>
            <w:vAlign w:val="center"/>
            <w:hideMark/>
          </w:tcPr>
          <w:p w14:paraId="4DCD1731"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6"/>
                <w:szCs w:val="16"/>
              </w:rPr>
              <w:t xml:space="preserve">  </w:t>
            </w:r>
            <w:r w:rsidRPr="00F20702">
              <w:rPr>
                <w:rFonts w:ascii="Calibri" w:hAnsi="Calibri" w:cs="Calibri"/>
                <w:bCs/>
                <w:color w:val="000000"/>
                <w:sz w:val="16"/>
                <w:szCs w:val="16"/>
              </w:rPr>
              <w:t>Turistas fronterizos</w:t>
            </w:r>
          </w:p>
        </w:tc>
        <w:tc>
          <w:tcPr>
            <w:tcW w:w="1145" w:type="dxa"/>
            <w:tcBorders>
              <w:top w:val="nil"/>
              <w:left w:val="nil"/>
              <w:bottom w:val="double" w:sz="6" w:space="0" w:color="000000"/>
              <w:right w:val="single" w:sz="4" w:space="0" w:color="000000"/>
            </w:tcBorders>
            <w:shd w:val="clear" w:color="000000" w:fill="FFFFFF"/>
            <w:noWrap/>
            <w:vAlign w:val="bottom"/>
          </w:tcPr>
          <w:p w14:paraId="4FFF8020" w14:textId="6701A99D" w:rsidR="003F497A" w:rsidRPr="009E4AC7" w:rsidRDefault="003F497A" w:rsidP="003F497A">
            <w:pPr>
              <w:spacing w:after="0" w:line="240" w:lineRule="auto"/>
              <w:ind w:right="170"/>
              <w:jc w:val="right"/>
              <w:rPr>
                <w:rFonts w:cstheme="minorHAnsi"/>
                <w:sz w:val="16"/>
                <w:szCs w:val="16"/>
              </w:rPr>
            </w:pPr>
            <w:r>
              <w:rPr>
                <w:rFonts w:ascii="Ebrima" w:hAnsi="Ebrima" w:cs="Calibri"/>
                <w:sz w:val="16"/>
                <w:szCs w:val="16"/>
              </w:rPr>
              <w:t>1,720,046</w:t>
            </w:r>
          </w:p>
        </w:tc>
        <w:tc>
          <w:tcPr>
            <w:tcW w:w="1145" w:type="dxa"/>
            <w:tcBorders>
              <w:top w:val="nil"/>
              <w:left w:val="nil"/>
              <w:bottom w:val="double" w:sz="6" w:space="0" w:color="000000"/>
              <w:right w:val="single" w:sz="4" w:space="0" w:color="000000"/>
            </w:tcBorders>
            <w:shd w:val="clear" w:color="000000" w:fill="FFFFFF"/>
            <w:noWrap/>
            <w:vAlign w:val="bottom"/>
          </w:tcPr>
          <w:p w14:paraId="17E336DA" w14:textId="3BB569AC" w:rsidR="003F497A" w:rsidRPr="006C522D" w:rsidRDefault="003F497A" w:rsidP="003F497A">
            <w:pPr>
              <w:spacing w:after="0" w:line="240" w:lineRule="auto"/>
              <w:ind w:right="170"/>
              <w:jc w:val="right"/>
              <w:rPr>
                <w:rFonts w:cstheme="minorHAnsi"/>
                <w:sz w:val="16"/>
                <w:szCs w:val="16"/>
              </w:rPr>
            </w:pPr>
            <w:r>
              <w:rPr>
                <w:rFonts w:ascii="Ebrima" w:hAnsi="Ebrima" w:cs="Calibri"/>
                <w:sz w:val="16"/>
                <w:szCs w:val="16"/>
              </w:rPr>
              <w:t>690,802</w:t>
            </w:r>
          </w:p>
        </w:tc>
        <w:tc>
          <w:tcPr>
            <w:tcW w:w="858" w:type="dxa"/>
            <w:tcBorders>
              <w:top w:val="nil"/>
              <w:left w:val="nil"/>
              <w:bottom w:val="double" w:sz="6" w:space="0" w:color="000000"/>
              <w:right w:val="double" w:sz="6" w:space="0" w:color="000000"/>
            </w:tcBorders>
            <w:shd w:val="clear" w:color="000000" w:fill="FFFFFF"/>
            <w:noWrap/>
            <w:vAlign w:val="bottom"/>
          </w:tcPr>
          <w:p w14:paraId="02BBF9E7" w14:textId="75C3F2D2" w:rsidR="003F497A" w:rsidRPr="006C522D" w:rsidRDefault="003F497A" w:rsidP="00844931">
            <w:pPr>
              <w:spacing w:after="0" w:line="240" w:lineRule="auto"/>
              <w:ind w:right="57"/>
              <w:jc w:val="right"/>
              <w:rPr>
                <w:rFonts w:cstheme="minorHAnsi"/>
                <w:sz w:val="16"/>
                <w:szCs w:val="16"/>
              </w:rPr>
            </w:pPr>
            <w:r>
              <w:rPr>
                <w:rFonts w:ascii="Ebrima" w:hAnsi="Ebrima" w:cs="Calibri"/>
                <w:sz w:val="16"/>
                <w:szCs w:val="16"/>
              </w:rPr>
              <w:t>(-)</w:t>
            </w:r>
            <w:r w:rsidR="00844931">
              <w:rPr>
                <w:rFonts w:ascii="Ebrima" w:hAnsi="Ebrima" w:cs="Calibri"/>
                <w:sz w:val="16"/>
                <w:szCs w:val="16"/>
              </w:rPr>
              <w:t xml:space="preserve">  </w:t>
            </w:r>
            <w:r>
              <w:rPr>
                <w:rFonts w:ascii="Ebrima" w:hAnsi="Ebrima" w:cs="Calibri"/>
                <w:sz w:val="16"/>
                <w:szCs w:val="16"/>
              </w:rPr>
              <w:t>59.8</w:t>
            </w:r>
          </w:p>
        </w:tc>
      </w:tr>
    </w:tbl>
    <w:p w14:paraId="351F9DF8" w14:textId="77777777" w:rsidR="00377973" w:rsidRPr="00377973" w:rsidRDefault="00377973" w:rsidP="005C4E98">
      <w:pPr>
        <w:spacing w:after="0"/>
        <w:ind w:left="142"/>
        <w:jc w:val="both"/>
        <w:rPr>
          <w:rFonts w:ascii="Calibri" w:hAnsi="Calibri" w:cs="Calibri"/>
          <w:sz w:val="14"/>
          <w:szCs w:val="18"/>
        </w:rPr>
      </w:pPr>
      <w:r w:rsidRPr="00E14095">
        <w:rPr>
          <w:rFonts w:ascii="Calibri" w:hAnsi="Calibri" w:cs="Calibri"/>
          <w:sz w:val="14"/>
          <w:szCs w:val="18"/>
          <w:vertAlign w:val="superscript"/>
        </w:rPr>
        <w:t>1</w:t>
      </w:r>
      <w:r w:rsidR="006045FB">
        <w:rPr>
          <w:rFonts w:ascii="Calibri" w:hAnsi="Calibri" w:cs="Calibri"/>
          <w:sz w:val="14"/>
          <w:szCs w:val="18"/>
          <w:vertAlign w:val="superscript"/>
        </w:rPr>
        <w:t xml:space="preserve"> </w:t>
      </w:r>
      <w:r w:rsidRPr="00377973">
        <w:rPr>
          <w:rFonts w:ascii="Calibri" w:hAnsi="Calibri" w:cs="Calibri"/>
          <w:sz w:val="14"/>
          <w:szCs w:val="18"/>
        </w:rPr>
        <w:t>Entradas</w:t>
      </w:r>
      <w:r w:rsidR="00FB22C0">
        <w:rPr>
          <w:rFonts w:ascii="Calibri" w:hAnsi="Calibri" w:cs="Calibri"/>
          <w:sz w:val="14"/>
          <w:szCs w:val="18"/>
        </w:rPr>
        <w:t>.</w:t>
      </w:r>
    </w:p>
    <w:p w14:paraId="18FC0A75" w14:textId="77777777" w:rsidR="00377973" w:rsidRDefault="00377973" w:rsidP="005C4E98">
      <w:pPr>
        <w:spacing w:after="0"/>
        <w:ind w:left="142"/>
        <w:jc w:val="both"/>
        <w:rPr>
          <w:rFonts w:ascii="Calibri" w:hAnsi="Calibri" w:cs="Calibri"/>
          <w:sz w:val="14"/>
          <w:szCs w:val="18"/>
        </w:rPr>
      </w:pPr>
      <w:r w:rsidRPr="00377973">
        <w:rPr>
          <w:rFonts w:ascii="Calibri" w:hAnsi="Calibri" w:cs="Calibri"/>
          <w:sz w:val="14"/>
          <w:szCs w:val="18"/>
        </w:rPr>
        <w:t>Fuente: INEGI. Encuestas de Viajeros Internacionales.</w:t>
      </w:r>
    </w:p>
    <w:p w14:paraId="1829E942" w14:textId="77777777" w:rsidR="00E14095" w:rsidRDefault="00E14095" w:rsidP="00377973">
      <w:pPr>
        <w:spacing w:after="0"/>
        <w:jc w:val="both"/>
        <w:rPr>
          <w:rFonts w:ascii="Calibri" w:hAnsi="Calibri" w:cs="Calibri"/>
          <w:sz w:val="14"/>
          <w:szCs w:val="18"/>
        </w:rPr>
      </w:pPr>
    </w:p>
    <w:p w14:paraId="1AE65465" w14:textId="77777777" w:rsidR="00E14095" w:rsidRDefault="00E14095" w:rsidP="00377973">
      <w:pPr>
        <w:spacing w:after="0"/>
        <w:jc w:val="both"/>
        <w:rPr>
          <w:rFonts w:ascii="Calibri" w:hAnsi="Calibri" w:cs="Calibri"/>
          <w:sz w:val="14"/>
          <w:szCs w:val="18"/>
        </w:rPr>
      </w:pPr>
    </w:p>
    <w:p w14:paraId="1140667F" w14:textId="77777777" w:rsidR="00E14095" w:rsidRDefault="00E14095" w:rsidP="00377973">
      <w:pPr>
        <w:spacing w:after="0"/>
        <w:jc w:val="both"/>
        <w:rPr>
          <w:rFonts w:ascii="Calibri" w:hAnsi="Calibri" w:cs="Calibri"/>
          <w:sz w:val="14"/>
          <w:szCs w:val="18"/>
        </w:rPr>
      </w:pPr>
    </w:p>
    <w:p w14:paraId="6EA8D004" w14:textId="77777777" w:rsidR="00E14095" w:rsidRDefault="00E14095" w:rsidP="00377973">
      <w:pPr>
        <w:spacing w:after="0"/>
        <w:jc w:val="both"/>
        <w:rPr>
          <w:rFonts w:ascii="Calibri" w:hAnsi="Calibri" w:cs="Calibri"/>
          <w:sz w:val="14"/>
          <w:szCs w:val="18"/>
        </w:rPr>
      </w:pPr>
    </w:p>
    <w:p w14:paraId="5D4122A6" w14:textId="77777777" w:rsidR="00E14095" w:rsidRDefault="00E14095" w:rsidP="00377973">
      <w:pPr>
        <w:spacing w:after="0"/>
        <w:jc w:val="both"/>
        <w:rPr>
          <w:rFonts w:ascii="Calibri" w:hAnsi="Calibri" w:cs="Calibri"/>
          <w:sz w:val="14"/>
          <w:szCs w:val="18"/>
        </w:rPr>
      </w:pPr>
    </w:p>
    <w:p w14:paraId="26DB1FD6" w14:textId="77777777" w:rsidR="005C4E98" w:rsidRDefault="005C4E98" w:rsidP="00377973">
      <w:pPr>
        <w:spacing w:after="0"/>
        <w:jc w:val="both"/>
        <w:rPr>
          <w:rFonts w:ascii="Calibri" w:hAnsi="Calibri" w:cs="Calibri"/>
          <w:sz w:val="14"/>
          <w:szCs w:val="18"/>
        </w:rPr>
      </w:pPr>
    </w:p>
    <w:p w14:paraId="3F610CF0" w14:textId="77777777" w:rsidR="00E14095" w:rsidRDefault="00E14095" w:rsidP="00377973">
      <w:pPr>
        <w:spacing w:after="0"/>
        <w:jc w:val="both"/>
        <w:rPr>
          <w:rFonts w:ascii="Calibri" w:hAnsi="Calibri" w:cs="Calibri"/>
          <w:sz w:val="14"/>
          <w:szCs w:val="18"/>
        </w:rPr>
      </w:pPr>
    </w:p>
    <w:p w14:paraId="093A35DF" w14:textId="77777777" w:rsidR="005C4E98" w:rsidRDefault="005C4E98" w:rsidP="00377973">
      <w:pPr>
        <w:spacing w:after="0"/>
        <w:jc w:val="both"/>
        <w:rPr>
          <w:rFonts w:ascii="Calibri" w:hAnsi="Calibri" w:cs="Calibri"/>
          <w:sz w:val="14"/>
          <w:szCs w:val="18"/>
        </w:rPr>
      </w:pPr>
    </w:p>
    <w:p w14:paraId="193167F5" w14:textId="77777777" w:rsidR="005C4E98" w:rsidRDefault="005C4E98" w:rsidP="00377973">
      <w:pPr>
        <w:spacing w:after="0"/>
        <w:jc w:val="both"/>
        <w:rPr>
          <w:rFonts w:ascii="Calibri" w:hAnsi="Calibri" w:cs="Calibri"/>
          <w:sz w:val="14"/>
          <w:szCs w:val="18"/>
        </w:rPr>
      </w:pPr>
    </w:p>
    <w:p w14:paraId="176DE179" w14:textId="77777777" w:rsidR="00E14095" w:rsidRPr="00377973" w:rsidRDefault="00E14095" w:rsidP="00377973">
      <w:pPr>
        <w:spacing w:after="0"/>
        <w:jc w:val="both"/>
        <w:rPr>
          <w:rFonts w:ascii="Calibri" w:hAnsi="Calibri" w:cs="Calibri"/>
          <w:sz w:val="14"/>
          <w:szCs w:val="18"/>
        </w:rPr>
      </w:pPr>
    </w:p>
    <w:p w14:paraId="6D6F8CA9" w14:textId="2C147F75" w:rsidR="00377973" w:rsidRDefault="00377973" w:rsidP="00E14095">
      <w:pPr>
        <w:spacing w:before="240" w:line="240" w:lineRule="auto"/>
        <w:jc w:val="both"/>
        <w:rPr>
          <w:rFonts w:ascii="Calibri" w:hAnsi="Calibri" w:cs="Calibri"/>
          <w:sz w:val="20"/>
          <w:szCs w:val="18"/>
        </w:rPr>
      </w:pPr>
      <w:r w:rsidRPr="00377973">
        <w:rPr>
          <w:rFonts w:ascii="Calibri" w:hAnsi="Calibri" w:cs="Calibri"/>
          <w:sz w:val="20"/>
          <w:szCs w:val="18"/>
        </w:rPr>
        <w:lastRenderedPageBreak/>
        <w:t xml:space="preserve">Del total de turistas de internación que ingresaron al país </w:t>
      </w:r>
      <w:r w:rsidR="00D25AA8">
        <w:rPr>
          <w:rFonts w:ascii="Calibri" w:hAnsi="Calibri" w:cs="Calibri"/>
          <w:sz w:val="20"/>
          <w:szCs w:val="18"/>
        </w:rPr>
        <w:t xml:space="preserve">durante </w:t>
      </w:r>
      <w:r w:rsidR="008E416A">
        <w:rPr>
          <w:rFonts w:ascii="Calibri" w:hAnsi="Calibri" w:cs="Calibri"/>
          <w:sz w:val="20"/>
          <w:szCs w:val="18"/>
        </w:rPr>
        <w:t>el cuarto</w:t>
      </w:r>
      <w:r w:rsidR="00CC4450">
        <w:rPr>
          <w:rFonts w:ascii="Calibri" w:hAnsi="Calibri" w:cs="Calibri"/>
          <w:sz w:val="20"/>
          <w:szCs w:val="18"/>
        </w:rPr>
        <w:t xml:space="preserve"> mes</w:t>
      </w:r>
      <w:r w:rsidR="009E4AC7">
        <w:rPr>
          <w:rFonts w:ascii="Calibri" w:hAnsi="Calibri" w:cs="Calibri"/>
          <w:sz w:val="20"/>
          <w:szCs w:val="18"/>
        </w:rPr>
        <w:t xml:space="preserve"> de </w:t>
      </w:r>
      <w:r w:rsidR="000C26FB">
        <w:rPr>
          <w:rFonts w:ascii="Calibri" w:hAnsi="Calibri" w:cs="Calibri"/>
          <w:sz w:val="20"/>
          <w:szCs w:val="18"/>
        </w:rPr>
        <w:t>2020</w:t>
      </w:r>
      <w:r w:rsidR="000C26FB" w:rsidRPr="006C522D">
        <w:rPr>
          <w:rFonts w:ascii="Calibri" w:hAnsi="Calibri" w:cs="Calibri"/>
          <w:sz w:val="20"/>
          <w:szCs w:val="18"/>
        </w:rPr>
        <w:t xml:space="preserve">, </w:t>
      </w:r>
      <w:r w:rsidR="000C26FB">
        <w:rPr>
          <w:rFonts w:ascii="Calibri" w:hAnsi="Calibri" w:cs="Calibri"/>
          <w:sz w:val="20"/>
          <w:szCs w:val="18"/>
        </w:rPr>
        <w:t xml:space="preserve">36% </w:t>
      </w:r>
      <w:r w:rsidR="000C26FB" w:rsidRPr="00377973">
        <w:rPr>
          <w:rFonts w:ascii="Calibri" w:hAnsi="Calibri" w:cs="Calibri"/>
          <w:sz w:val="20"/>
          <w:szCs w:val="18"/>
        </w:rPr>
        <w:t>correspondió</w:t>
      </w:r>
      <w:r w:rsidRPr="00377973">
        <w:rPr>
          <w:rFonts w:ascii="Calibri" w:hAnsi="Calibri" w:cs="Calibri"/>
          <w:sz w:val="20"/>
          <w:szCs w:val="18"/>
        </w:rPr>
        <w:t xml:space="preserve"> a turistas por vía aérea y el </w:t>
      </w:r>
      <w:r w:rsidRPr="006C522D">
        <w:rPr>
          <w:rFonts w:ascii="Calibri" w:hAnsi="Calibri" w:cs="Calibri"/>
          <w:sz w:val="20"/>
          <w:szCs w:val="18"/>
        </w:rPr>
        <w:t xml:space="preserve">restante </w:t>
      </w:r>
      <w:r w:rsidR="000C26FB">
        <w:rPr>
          <w:rFonts w:ascii="Calibri" w:hAnsi="Calibri" w:cs="Calibri"/>
          <w:sz w:val="20"/>
          <w:szCs w:val="18"/>
        </w:rPr>
        <w:t>64</w:t>
      </w:r>
      <w:r w:rsidRPr="006C522D">
        <w:rPr>
          <w:rFonts w:ascii="Calibri" w:hAnsi="Calibri" w:cs="Calibri"/>
          <w:sz w:val="20"/>
          <w:szCs w:val="18"/>
        </w:rPr>
        <w:t xml:space="preserve">% </w:t>
      </w:r>
      <w:r w:rsidRPr="00377973">
        <w:rPr>
          <w:rFonts w:ascii="Calibri" w:hAnsi="Calibri" w:cs="Calibri"/>
          <w:sz w:val="20"/>
          <w:szCs w:val="18"/>
        </w:rPr>
        <w:t xml:space="preserve">a turistas por vía terrestre. </w:t>
      </w:r>
    </w:p>
    <w:p w14:paraId="6B7427F4" w14:textId="77777777" w:rsidR="00E14095" w:rsidRDefault="00377973" w:rsidP="001651FA">
      <w:pPr>
        <w:spacing w:before="360" w:after="0"/>
        <w:jc w:val="center"/>
        <w:rPr>
          <w:rFonts w:ascii="Calibri" w:hAnsi="Calibri" w:cs="Calibri"/>
          <w:b/>
          <w:sz w:val="20"/>
          <w:szCs w:val="18"/>
        </w:rPr>
      </w:pPr>
      <w:r w:rsidRPr="00377973">
        <w:rPr>
          <w:rFonts w:ascii="Calibri" w:hAnsi="Calibri" w:cs="Calibri"/>
          <w:b/>
          <w:sz w:val="20"/>
          <w:szCs w:val="18"/>
        </w:rPr>
        <w:t>DISTRIBUCIÓN PORCENTUAL DEL INGRESO DE LOS TURISTAS DE INTERNACIÓN SEGÚN TIPO DURANTE</w:t>
      </w:r>
    </w:p>
    <w:p w14:paraId="622D9F85" w14:textId="525A3158" w:rsidR="00377973" w:rsidRPr="00377973" w:rsidRDefault="008E416A" w:rsidP="00377973">
      <w:pPr>
        <w:spacing w:after="0"/>
        <w:jc w:val="center"/>
        <w:rPr>
          <w:rFonts w:ascii="Calibri" w:hAnsi="Calibri" w:cs="Calibri"/>
          <w:b/>
          <w:sz w:val="20"/>
          <w:szCs w:val="18"/>
        </w:rPr>
      </w:pPr>
      <w:r>
        <w:rPr>
          <w:rFonts w:ascii="Calibri" w:hAnsi="Calibri" w:cs="Calibri"/>
          <w:b/>
          <w:sz w:val="20"/>
          <w:szCs w:val="18"/>
        </w:rPr>
        <w:t>ABRIL</w:t>
      </w:r>
      <w:r w:rsidR="009E4AC7">
        <w:rPr>
          <w:rFonts w:ascii="Calibri" w:hAnsi="Calibri" w:cs="Calibri"/>
          <w:b/>
          <w:sz w:val="20"/>
          <w:szCs w:val="18"/>
        </w:rPr>
        <w:t xml:space="preserve"> </w:t>
      </w:r>
      <w:r w:rsidR="0031725A">
        <w:rPr>
          <w:rFonts w:ascii="Calibri" w:hAnsi="Calibri" w:cs="Calibri"/>
          <w:b/>
          <w:sz w:val="20"/>
          <w:szCs w:val="18"/>
        </w:rPr>
        <w:t xml:space="preserve">DE </w:t>
      </w:r>
      <w:r w:rsidR="009E4AC7">
        <w:rPr>
          <w:rFonts w:ascii="Calibri" w:hAnsi="Calibri" w:cs="Calibri"/>
          <w:b/>
          <w:sz w:val="20"/>
          <w:szCs w:val="18"/>
        </w:rPr>
        <w:t>2020</w:t>
      </w:r>
    </w:p>
    <w:p w14:paraId="0B4D901B" w14:textId="21CBDB72" w:rsidR="00377973" w:rsidRPr="00377973" w:rsidRDefault="003C1994" w:rsidP="00377973">
      <w:pPr>
        <w:spacing w:after="0"/>
        <w:jc w:val="both"/>
        <w:rPr>
          <w:rFonts w:ascii="Calibri" w:hAnsi="Calibri" w:cs="Calibri"/>
          <w:sz w:val="20"/>
          <w:szCs w:val="18"/>
        </w:rPr>
      </w:pPr>
      <w:r w:rsidRPr="003C1994">
        <w:rPr>
          <w:noProof/>
          <w:lang w:eastAsia="es-MX"/>
        </w:rPr>
        <w:drawing>
          <wp:inline distT="0" distB="0" distL="0" distR="0" wp14:anchorId="00AF1DD1" wp14:editId="408F002D">
            <wp:extent cx="2898073" cy="216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8073" cy="2160000"/>
                    </a:xfrm>
                    <a:prstGeom prst="rect">
                      <a:avLst/>
                    </a:prstGeom>
                    <a:noFill/>
                    <a:ln>
                      <a:noFill/>
                    </a:ln>
                  </pic:spPr>
                </pic:pic>
              </a:graphicData>
            </a:graphic>
          </wp:inline>
        </w:drawing>
      </w:r>
    </w:p>
    <w:p w14:paraId="399E06AB" w14:textId="77777777" w:rsidR="00E14095" w:rsidRPr="00377973" w:rsidRDefault="00377973" w:rsidP="005C4E98">
      <w:pPr>
        <w:spacing w:after="0"/>
        <w:ind w:left="284"/>
        <w:jc w:val="both"/>
        <w:rPr>
          <w:rFonts w:ascii="Calibri" w:hAnsi="Calibri" w:cs="Calibri"/>
          <w:sz w:val="14"/>
          <w:szCs w:val="18"/>
        </w:rPr>
      </w:pPr>
      <w:r w:rsidRPr="00377973">
        <w:rPr>
          <w:rFonts w:ascii="Calibri" w:hAnsi="Calibri" w:cs="Calibri"/>
          <w:sz w:val="14"/>
          <w:szCs w:val="18"/>
        </w:rPr>
        <w:t>Fuente: INEGI. Encuestas de Viajeros Internacionales.</w:t>
      </w:r>
    </w:p>
    <w:p w14:paraId="0F0CE0C4" w14:textId="406A8DF3" w:rsidR="00E14095" w:rsidRPr="00CF1D7C" w:rsidRDefault="00377973" w:rsidP="00CF1D7C">
      <w:pPr>
        <w:spacing w:before="240" w:line="240" w:lineRule="auto"/>
        <w:jc w:val="both"/>
        <w:rPr>
          <w:rFonts w:ascii="Calibri" w:hAnsi="Calibri" w:cs="Calibri"/>
          <w:sz w:val="20"/>
          <w:szCs w:val="18"/>
        </w:rPr>
      </w:pPr>
      <w:r w:rsidRPr="00377973">
        <w:rPr>
          <w:rFonts w:ascii="Calibri" w:hAnsi="Calibri" w:cs="Calibri"/>
          <w:sz w:val="20"/>
          <w:szCs w:val="18"/>
        </w:rPr>
        <w:t xml:space="preserve">A tasa anual, el número de turistas internacionales que egresó del país en </w:t>
      </w:r>
      <w:r w:rsidR="008E416A">
        <w:rPr>
          <w:rFonts w:ascii="Calibri" w:hAnsi="Calibri" w:cs="Calibri"/>
          <w:sz w:val="20"/>
          <w:szCs w:val="18"/>
        </w:rPr>
        <w:t>abril</w:t>
      </w:r>
      <w:r w:rsidR="004F1AB7">
        <w:rPr>
          <w:rFonts w:ascii="Calibri" w:hAnsi="Calibri" w:cs="Calibri"/>
          <w:sz w:val="20"/>
          <w:szCs w:val="18"/>
        </w:rPr>
        <w:t xml:space="preserve"> pasado</w:t>
      </w:r>
      <w:r w:rsidR="009853B7">
        <w:rPr>
          <w:rFonts w:ascii="Calibri" w:hAnsi="Calibri" w:cs="Calibri"/>
          <w:sz w:val="20"/>
          <w:szCs w:val="18"/>
        </w:rPr>
        <w:t xml:space="preserve"> registró un</w:t>
      </w:r>
      <w:r w:rsidR="000C26FB">
        <w:rPr>
          <w:rFonts w:ascii="Calibri" w:hAnsi="Calibri" w:cs="Calibri"/>
          <w:sz w:val="20"/>
          <w:szCs w:val="18"/>
        </w:rPr>
        <w:t>a reducción de</w:t>
      </w:r>
      <w:r w:rsidR="00211A6E">
        <w:rPr>
          <w:rFonts w:ascii="Calibri" w:hAnsi="Calibri" w:cs="Calibri"/>
          <w:sz w:val="20"/>
          <w:szCs w:val="18"/>
        </w:rPr>
        <w:t xml:space="preserve"> </w:t>
      </w:r>
      <w:r w:rsidR="006C522D">
        <w:rPr>
          <w:rFonts w:ascii="Calibri" w:hAnsi="Calibri" w:cs="Calibri"/>
          <w:sz w:val="20"/>
          <w:szCs w:val="18"/>
        </w:rPr>
        <w:t>(</w:t>
      </w:r>
      <w:r w:rsidR="0031725A">
        <w:rPr>
          <w:rFonts w:ascii="Calibri" w:hAnsi="Calibri" w:cs="Calibri"/>
          <w:sz w:val="20"/>
          <w:szCs w:val="18"/>
        </w:rPr>
        <w:noBreakHyphen/>
      </w:r>
      <w:r w:rsidR="006C522D">
        <w:rPr>
          <w:rFonts w:ascii="Calibri" w:hAnsi="Calibri" w:cs="Calibri"/>
          <w:sz w:val="20"/>
          <w:szCs w:val="18"/>
        </w:rPr>
        <w:t>)</w:t>
      </w:r>
      <w:r w:rsidR="003F497A">
        <w:rPr>
          <w:rFonts w:ascii="Calibri" w:hAnsi="Calibri" w:cs="Calibri"/>
          <w:sz w:val="20"/>
          <w:szCs w:val="18"/>
        </w:rPr>
        <w:t>88.4</w:t>
      </w:r>
      <w:r w:rsidRPr="00377973">
        <w:rPr>
          <w:rFonts w:ascii="Calibri" w:hAnsi="Calibri" w:cs="Calibri"/>
          <w:sz w:val="20"/>
          <w:szCs w:val="18"/>
        </w:rPr>
        <w:t>% frente a igua</w:t>
      </w:r>
      <w:r w:rsidR="00AE1D1F">
        <w:rPr>
          <w:rFonts w:ascii="Calibri" w:hAnsi="Calibri" w:cs="Calibri"/>
          <w:sz w:val="20"/>
          <w:szCs w:val="18"/>
        </w:rPr>
        <w:t>l</w:t>
      </w:r>
      <w:r w:rsidRPr="00377973">
        <w:rPr>
          <w:rFonts w:ascii="Calibri" w:hAnsi="Calibri" w:cs="Calibri"/>
          <w:sz w:val="20"/>
          <w:szCs w:val="18"/>
        </w:rPr>
        <w:t xml:space="preserve"> mes </w:t>
      </w:r>
      <w:r w:rsidR="00AE1D1F">
        <w:rPr>
          <w:rFonts w:ascii="Calibri" w:hAnsi="Calibri" w:cs="Calibri"/>
          <w:sz w:val="20"/>
          <w:szCs w:val="18"/>
        </w:rPr>
        <w:t>de</w:t>
      </w:r>
      <w:r w:rsidRPr="00377973">
        <w:rPr>
          <w:rFonts w:ascii="Calibri" w:hAnsi="Calibri" w:cs="Calibri"/>
          <w:sz w:val="20"/>
          <w:szCs w:val="18"/>
        </w:rPr>
        <w:t xml:space="preserve"> </w:t>
      </w:r>
      <w:r w:rsidR="009853B7">
        <w:rPr>
          <w:rFonts w:ascii="Calibri" w:hAnsi="Calibri" w:cs="Calibri"/>
          <w:sz w:val="20"/>
          <w:szCs w:val="18"/>
        </w:rPr>
        <w:t>2019</w:t>
      </w:r>
      <w:r w:rsidRPr="00377973">
        <w:rPr>
          <w:rFonts w:ascii="Calibri" w:hAnsi="Calibri" w:cs="Calibri"/>
          <w:sz w:val="20"/>
          <w:szCs w:val="18"/>
        </w:rPr>
        <w:t>.</w:t>
      </w:r>
    </w:p>
    <w:p w14:paraId="7C1788DB" w14:textId="77777777" w:rsidR="00377973" w:rsidRPr="00377973" w:rsidRDefault="00377973" w:rsidP="00377973">
      <w:pPr>
        <w:spacing w:after="0"/>
        <w:jc w:val="center"/>
        <w:rPr>
          <w:rFonts w:ascii="Calibri" w:hAnsi="Calibri" w:cs="Calibri"/>
          <w:b/>
          <w:sz w:val="20"/>
          <w:szCs w:val="18"/>
        </w:rPr>
      </w:pPr>
      <w:r w:rsidRPr="00377973">
        <w:rPr>
          <w:rFonts w:ascii="Calibri" w:hAnsi="Calibri" w:cs="Calibri"/>
          <w:b/>
          <w:sz w:val="20"/>
          <w:szCs w:val="18"/>
        </w:rPr>
        <w:t>NÚMERO D</w:t>
      </w:r>
      <w:r w:rsidR="00A73DEF">
        <w:rPr>
          <w:rFonts w:ascii="Calibri" w:hAnsi="Calibri" w:cs="Calibri"/>
          <w:b/>
          <w:sz w:val="20"/>
          <w:szCs w:val="18"/>
        </w:rPr>
        <w:t>E TURISTAS INTERNACIONALES QUE E</w:t>
      </w:r>
      <w:r w:rsidRPr="00377973">
        <w:rPr>
          <w:rFonts w:ascii="Calibri" w:hAnsi="Calibri" w:cs="Calibri"/>
          <w:b/>
          <w:sz w:val="20"/>
          <w:szCs w:val="18"/>
        </w:rPr>
        <w:t>GRESARON DEL PAÍS SEGÚN TIPO</w:t>
      </w:r>
      <w:r w:rsidRPr="00A73DEF">
        <w:rPr>
          <w:rFonts w:ascii="Calibri" w:hAnsi="Calibri" w:cs="Calibri"/>
          <w:b/>
          <w:sz w:val="20"/>
          <w:szCs w:val="18"/>
          <w:vertAlign w:val="superscript"/>
        </w:rPr>
        <w:t>1</w:t>
      </w:r>
    </w:p>
    <w:tbl>
      <w:tblPr>
        <w:tblW w:w="4861" w:type="dxa"/>
        <w:tblInd w:w="-23" w:type="dxa"/>
        <w:tblLook w:val="04A0" w:firstRow="1" w:lastRow="0" w:firstColumn="1" w:lastColumn="0" w:noHBand="0" w:noVBand="1"/>
      </w:tblPr>
      <w:tblGrid>
        <w:gridCol w:w="2068"/>
        <w:gridCol w:w="1006"/>
        <w:gridCol w:w="941"/>
        <w:gridCol w:w="846"/>
      </w:tblGrid>
      <w:tr w:rsidR="00E14095" w14:paraId="61E2C9C1" w14:textId="77777777" w:rsidTr="000C26FB">
        <w:trPr>
          <w:trHeight w:val="229"/>
        </w:trPr>
        <w:tc>
          <w:tcPr>
            <w:tcW w:w="2068" w:type="dxa"/>
            <w:vMerge w:val="restart"/>
            <w:tcBorders>
              <w:top w:val="double" w:sz="6" w:space="0" w:color="000000"/>
              <w:left w:val="double" w:sz="6" w:space="0" w:color="000000"/>
              <w:bottom w:val="single" w:sz="4" w:space="0" w:color="000000"/>
              <w:right w:val="single" w:sz="4" w:space="0" w:color="000000"/>
            </w:tcBorders>
            <w:shd w:val="clear" w:color="auto" w:fill="548DD4" w:themeFill="text2" w:themeFillTint="99"/>
            <w:noWrap/>
            <w:vAlign w:val="center"/>
            <w:hideMark/>
          </w:tcPr>
          <w:p w14:paraId="2DEA289B" w14:textId="77777777" w:rsidR="00E14095" w:rsidRPr="00BB467B" w:rsidRDefault="00E14095" w:rsidP="00C83078">
            <w:pPr>
              <w:spacing w:after="0" w:line="240" w:lineRule="auto"/>
              <w:jc w:val="center"/>
              <w:rPr>
                <w:rFonts w:ascii="Calibri" w:hAnsi="Calibri" w:cs="Calibri"/>
                <w:b/>
                <w:bCs/>
                <w:color w:val="000000" w:themeColor="text1"/>
                <w:sz w:val="16"/>
                <w:szCs w:val="16"/>
              </w:rPr>
            </w:pPr>
            <w:bookmarkStart w:id="2" w:name="RANGE!I38:L42"/>
            <w:r w:rsidRPr="00BB467B">
              <w:rPr>
                <w:rFonts w:ascii="Calibri" w:hAnsi="Calibri" w:cs="Calibri"/>
                <w:b/>
                <w:bCs/>
                <w:color w:val="000000" w:themeColor="text1"/>
                <w:sz w:val="16"/>
                <w:szCs w:val="16"/>
              </w:rPr>
              <w:t>Tipo de turistas</w:t>
            </w:r>
            <w:bookmarkEnd w:id="2"/>
          </w:p>
        </w:tc>
        <w:tc>
          <w:tcPr>
            <w:tcW w:w="1947" w:type="dxa"/>
            <w:gridSpan w:val="2"/>
            <w:tcBorders>
              <w:top w:val="double" w:sz="6" w:space="0" w:color="000000"/>
              <w:left w:val="nil"/>
              <w:bottom w:val="single" w:sz="4" w:space="0" w:color="000000"/>
              <w:right w:val="single" w:sz="4" w:space="0" w:color="000000"/>
            </w:tcBorders>
            <w:shd w:val="clear" w:color="auto" w:fill="548DD4" w:themeFill="text2" w:themeFillTint="99"/>
            <w:noWrap/>
            <w:vAlign w:val="center"/>
            <w:hideMark/>
          </w:tcPr>
          <w:p w14:paraId="0B247D48" w14:textId="05DDAD61" w:rsidR="00E14095" w:rsidRPr="00BB467B" w:rsidRDefault="008E416A" w:rsidP="00C83078">
            <w:pPr>
              <w:spacing w:after="0" w:line="240" w:lineRule="auto"/>
              <w:jc w:val="center"/>
              <w:rPr>
                <w:rFonts w:ascii="Calibri" w:hAnsi="Calibri" w:cs="Calibri"/>
                <w:b/>
                <w:bCs/>
                <w:color w:val="000000" w:themeColor="text1"/>
                <w:sz w:val="16"/>
                <w:szCs w:val="16"/>
              </w:rPr>
            </w:pPr>
            <w:r>
              <w:rPr>
                <w:rFonts w:ascii="Calibri" w:hAnsi="Calibri" w:cs="Calibri"/>
                <w:b/>
                <w:bCs/>
                <w:color w:val="000000" w:themeColor="text1"/>
                <w:sz w:val="16"/>
                <w:szCs w:val="16"/>
              </w:rPr>
              <w:t>Abril</w:t>
            </w:r>
          </w:p>
        </w:tc>
        <w:tc>
          <w:tcPr>
            <w:tcW w:w="846" w:type="dxa"/>
            <w:vMerge w:val="restart"/>
            <w:tcBorders>
              <w:top w:val="double" w:sz="6" w:space="0" w:color="000000"/>
              <w:left w:val="single" w:sz="4" w:space="0" w:color="000000"/>
              <w:bottom w:val="single" w:sz="4" w:space="0" w:color="000000"/>
              <w:right w:val="double" w:sz="6" w:space="0" w:color="000000"/>
            </w:tcBorders>
            <w:shd w:val="clear" w:color="auto" w:fill="548DD4" w:themeFill="text2" w:themeFillTint="99"/>
            <w:vAlign w:val="center"/>
            <w:hideMark/>
          </w:tcPr>
          <w:p w14:paraId="11E6E4C3" w14:textId="77777777" w:rsidR="00E14095" w:rsidRPr="00BB467B" w:rsidRDefault="00E14095" w:rsidP="00C83078">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Variación % Anual</w:t>
            </w:r>
          </w:p>
        </w:tc>
      </w:tr>
      <w:tr w:rsidR="00E14095" w14:paraId="6BEC29F2" w14:textId="77777777" w:rsidTr="000560EB">
        <w:trPr>
          <w:trHeight w:val="229"/>
        </w:trPr>
        <w:tc>
          <w:tcPr>
            <w:tcW w:w="2068" w:type="dxa"/>
            <w:vMerge/>
            <w:tcBorders>
              <w:top w:val="double" w:sz="6" w:space="0" w:color="000000"/>
              <w:left w:val="double" w:sz="6" w:space="0" w:color="000000"/>
              <w:bottom w:val="single" w:sz="4" w:space="0" w:color="000000"/>
              <w:right w:val="single" w:sz="4" w:space="0" w:color="000000"/>
            </w:tcBorders>
            <w:vAlign w:val="center"/>
            <w:hideMark/>
          </w:tcPr>
          <w:p w14:paraId="5462E4CD" w14:textId="77777777" w:rsidR="00E14095" w:rsidRDefault="00E14095" w:rsidP="00C83078">
            <w:pPr>
              <w:spacing w:after="0" w:line="240" w:lineRule="auto"/>
              <w:rPr>
                <w:rFonts w:ascii="Calibri" w:hAnsi="Calibri" w:cs="Calibri"/>
                <w:b/>
                <w:bCs/>
                <w:color w:val="000000"/>
                <w:sz w:val="16"/>
                <w:szCs w:val="16"/>
              </w:rPr>
            </w:pPr>
          </w:p>
        </w:tc>
        <w:tc>
          <w:tcPr>
            <w:tcW w:w="1006" w:type="dxa"/>
            <w:tcBorders>
              <w:top w:val="nil"/>
              <w:left w:val="nil"/>
              <w:bottom w:val="single" w:sz="4" w:space="0" w:color="000000"/>
              <w:right w:val="single" w:sz="4" w:space="0" w:color="000000"/>
            </w:tcBorders>
            <w:shd w:val="clear" w:color="auto" w:fill="548DD4" w:themeFill="text2" w:themeFillTint="99"/>
            <w:noWrap/>
            <w:vAlign w:val="center"/>
            <w:hideMark/>
          </w:tcPr>
          <w:p w14:paraId="70F077B1" w14:textId="77777777" w:rsidR="00E14095" w:rsidRPr="00BB467B" w:rsidRDefault="009853B7" w:rsidP="00CC4450">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2019</w:t>
            </w:r>
          </w:p>
        </w:tc>
        <w:tc>
          <w:tcPr>
            <w:tcW w:w="941" w:type="dxa"/>
            <w:tcBorders>
              <w:top w:val="nil"/>
              <w:left w:val="nil"/>
              <w:bottom w:val="single" w:sz="4" w:space="0" w:color="000000"/>
              <w:right w:val="single" w:sz="4" w:space="0" w:color="000000"/>
            </w:tcBorders>
            <w:shd w:val="clear" w:color="auto" w:fill="548DD4" w:themeFill="text2" w:themeFillTint="99"/>
            <w:noWrap/>
            <w:vAlign w:val="center"/>
            <w:hideMark/>
          </w:tcPr>
          <w:p w14:paraId="542CBEBB" w14:textId="77777777" w:rsidR="00E14095" w:rsidRPr="00BB467B" w:rsidRDefault="009853B7" w:rsidP="00CC4450">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2020</w:t>
            </w:r>
          </w:p>
        </w:tc>
        <w:tc>
          <w:tcPr>
            <w:tcW w:w="846" w:type="dxa"/>
            <w:vMerge/>
            <w:tcBorders>
              <w:top w:val="double" w:sz="6" w:space="0" w:color="000000"/>
              <w:left w:val="single" w:sz="4" w:space="0" w:color="000000"/>
              <w:bottom w:val="single" w:sz="4" w:space="0" w:color="000000"/>
              <w:right w:val="double" w:sz="6" w:space="0" w:color="000000"/>
            </w:tcBorders>
            <w:vAlign w:val="center"/>
            <w:hideMark/>
          </w:tcPr>
          <w:p w14:paraId="539DE878" w14:textId="77777777" w:rsidR="00E14095" w:rsidRDefault="00E14095" w:rsidP="00C83078">
            <w:pPr>
              <w:spacing w:after="0" w:line="240" w:lineRule="auto"/>
              <w:rPr>
                <w:rFonts w:ascii="Calibri" w:hAnsi="Calibri" w:cs="Calibri"/>
                <w:b/>
                <w:bCs/>
                <w:color w:val="000000"/>
                <w:sz w:val="16"/>
                <w:szCs w:val="16"/>
              </w:rPr>
            </w:pPr>
          </w:p>
        </w:tc>
      </w:tr>
      <w:tr w:rsidR="003F497A" w14:paraId="1B04AE59" w14:textId="77777777" w:rsidTr="000560EB">
        <w:trPr>
          <w:trHeight w:val="229"/>
        </w:trPr>
        <w:tc>
          <w:tcPr>
            <w:tcW w:w="2068" w:type="dxa"/>
            <w:tcBorders>
              <w:top w:val="nil"/>
              <w:left w:val="double" w:sz="6" w:space="0" w:color="auto"/>
              <w:bottom w:val="single" w:sz="4" w:space="0" w:color="auto"/>
              <w:right w:val="single" w:sz="4" w:space="0" w:color="auto"/>
            </w:tcBorders>
            <w:shd w:val="clear" w:color="auto" w:fill="C6D9F1" w:themeFill="text2" w:themeFillTint="33"/>
            <w:vAlign w:val="bottom"/>
            <w:hideMark/>
          </w:tcPr>
          <w:p w14:paraId="5E120766" w14:textId="77777777" w:rsidR="003F497A" w:rsidRDefault="003F497A" w:rsidP="003F497A">
            <w:pPr>
              <w:spacing w:after="0" w:line="240" w:lineRule="auto"/>
              <w:jc w:val="both"/>
              <w:rPr>
                <w:rFonts w:ascii="Calibri" w:hAnsi="Calibri" w:cs="Calibri"/>
                <w:b/>
                <w:bCs/>
                <w:sz w:val="16"/>
                <w:szCs w:val="16"/>
              </w:rPr>
            </w:pPr>
            <w:r>
              <w:rPr>
                <w:rFonts w:ascii="Calibri" w:hAnsi="Calibri" w:cs="Calibri"/>
                <w:b/>
                <w:bCs/>
                <w:sz w:val="16"/>
                <w:szCs w:val="16"/>
              </w:rPr>
              <w:t>Turistas Internacionales</w:t>
            </w:r>
          </w:p>
        </w:tc>
        <w:tc>
          <w:tcPr>
            <w:tcW w:w="1006" w:type="dxa"/>
            <w:tcBorders>
              <w:top w:val="nil"/>
              <w:left w:val="nil"/>
              <w:bottom w:val="single" w:sz="4" w:space="0" w:color="auto"/>
              <w:right w:val="single" w:sz="4" w:space="0" w:color="auto"/>
            </w:tcBorders>
            <w:shd w:val="clear" w:color="auto" w:fill="C6D9F1" w:themeFill="text2" w:themeFillTint="33"/>
            <w:noWrap/>
            <w:vAlign w:val="bottom"/>
          </w:tcPr>
          <w:p w14:paraId="74B2AFD7" w14:textId="2D94CBBC" w:rsidR="003F497A" w:rsidRPr="000C26FB" w:rsidRDefault="003F497A" w:rsidP="003F497A">
            <w:pPr>
              <w:spacing w:after="0" w:line="240" w:lineRule="auto"/>
              <w:ind w:right="57"/>
              <w:jc w:val="right"/>
              <w:rPr>
                <w:rFonts w:cstheme="minorHAnsi"/>
                <w:b/>
                <w:sz w:val="16"/>
                <w:szCs w:val="16"/>
              </w:rPr>
            </w:pPr>
            <w:r w:rsidRPr="000C26FB">
              <w:rPr>
                <w:rFonts w:ascii="Ebrima" w:hAnsi="Ebrima" w:cs="Calibri"/>
                <w:b/>
                <w:sz w:val="16"/>
                <w:szCs w:val="16"/>
              </w:rPr>
              <w:t>1,705,673</w:t>
            </w:r>
          </w:p>
        </w:tc>
        <w:tc>
          <w:tcPr>
            <w:tcW w:w="941" w:type="dxa"/>
            <w:tcBorders>
              <w:top w:val="nil"/>
              <w:left w:val="nil"/>
              <w:bottom w:val="single" w:sz="4" w:space="0" w:color="auto"/>
              <w:right w:val="single" w:sz="4" w:space="0" w:color="auto"/>
            </w:tcBorders>
            <w:shd w:val="clear" w:color="auto" w:fill="C6D9F1" w:themeFill="text2" w:themeFillTint="33"/>
            <w:noWrap/>
            <w:vAlign w:val="bottom"/>
          </w:tcPr>
          <w:p w14:paraId="0610B881" w14:textId="1C5733F9" w:rsidR="003F497A" w:rsidRPr="003F497A" w:rsidRDefault="003F497A" w:rsidP="003F497A">
            <w:pPr>
              <w:spacing w:after="0" w:line="240" w:lineRule="auto"/>
              <w:ind w:right="57"/>
              <w:jc w:val="right"/>
              <w:rPr>
                <w:rFonts w:cstheme="minorHAnsi"/>
                <w:b/>
                <w:sz w:val="16"/>
                <w:szCs w:val="16"/>
              </w:rPr>
            </w:pPr>
            <w:r w:rsidRPr="003F497A">
              <w:rPr>
                <w:rFonts w:ascii="Ebrima" w:hAnsi="Ebrima" w:cs="Calibri"/>
                <w:b/>
                <w:sz w:val="16"/>
                <w:szCs w:val="16"/>
              </w:rPr>
              <w:t>198,265</w:t>
            </w:r>
          </w:p>
        </w:tc>
        <w:tc>
          <w:tcPr>
            <w:tcW w:w="846" w:type="dxa"/>
            <w:tcBorders>
              <w:top w:val="nil"/>
              <w:left w:val="nil"/>
              <w:bottom w:val="single" w:sz="4" w:space="0" w:color="auto"/>
              <w:right w:val="double" w:sz="6" w:space="0" w:color="auto"/>
            </w:tcBorders>
            <w:shd w:val="clear" w:color="auto" w:fill="C6D9F1" w:themeFill="text2" w:themeFillTint="33"/>
            <w:noWrap/>
            <w:vAlign w:val="bottom"/>
          </w:tcPr>
          <w:p w14:paraId="4A82E7D5" w14:textId="520205BD" w:rsidR="003F497A" w:rsidRPr="003F497A" w:rsidRDefault="003F497A" w:rsidP="0031725A">
            <w:pPr>
              <w:spacing w:after="0" w:line="240" w:lineRule="auto"/>
              <w:ind w:right="57"/>
              <w:jc w:val="right"/>
              <w:rPr>
                <w:rFonts w:cstheme="minorHAnsi"/>
                <w:b/>
                <w:sz w:val="16"/>
                <w:szCs w:val="16"/>
              </w:rPr>
            </w:pPr>
            <w:r w:rsidRPr="003F497A">
              <w:rPr>
                <w:rFonts w:ascii="Ebrima" w:hAnsi="Ebrima" w:cs="Calibri"/>
                <w:b/>
                <w:sz w:val="16"/>
                <w:szCs w:val="16"/>
              </w:rPr>
              <w:t>(-)</w:t>
            </w:r>
            <w:r w:rsidR="0031725A">
              <w:rPr>
                <w:rFonts w:ascii="Ebrima" w:hAnsi="Ebrima" w:cs="Calibri"/>
                <w:b/>
                <w:sz w:val="16"/>
                <w:szCs w:val="16"/>
              </w:rPr>
              <w:t xml:space="preserve"> </w:t>
            </w:r>
            <w:r w:rsidRPr="003F497A">
              <w:rPr>
                <w:rFonts w:ascii="Ebrima" w:hAnsi="Ebrima" w:cs="Calibri"/>
                <w:b/>
                <w:sz w:val="16"/>
                <w:szCs w:val="16"/>
              </w:rPr>
              <w:t>88.4</w:t>
            </w:r>
          </w:p>
        </w:tc>
      </w:tr>
      <w:tr w:rsidR="003F497A" w14:paraId="3E2FB030" w14:textId="77777777" w:rsidTr="000560EB">
        <w:trPr>
          <w:trHeight w:val="229"/>
        </w:trPr>
        <w:tc>
          <w:tcPr>
            <w:tcW w:w="2068" w:type="dxa"/>
            <w:tcBorders>
              <w:top w:val="nil"/>
              <w:left w:val="double" w:sz="6" w:space="0" w:color="auto"/>
              <w:bottom w:val="single" w:sz="4" w:space="0" w:color="auto"/>
              <w:right w:val="single" w:sz="4" w:space="0" w:color="auto"/>
            </w:tcBorders>
            <w:shd w:val="clear" w:color="auto" w:fill="F2F2F2" w:themeFill="background1" w:themeFillShade="F2"/>
            <w:vAlign w:val="bottom"/>
            <w:hideMark/>
          </w:tcPr>
          <w:p w14:paraId="1DA14940" w14:textId="77777777" w:rsidR="003F497A" w:rsidRPr="00EF39A4" w:rsidRDefault="003F497A" w:rsidP="003F497A">
            <w:pPr>
              <w:spacing w:after="0" w:line="240" w:lineRule="auto"/>
              <w:ind w:firstLineChars="100" w:firstLine="161"/>
              <w:rPr>
                <w:rFonts w:ascii="Symbol" w:hAnsi="Symbol" w:cs="Calibri"/>
                <w:b/>
                <w:color w:val="000000"/>
                <w:sz w:val="16"/>
                <w:szCs w:val="16"/>
              </w:rPr>
            </w:pPr>
            <w:r w:rsidRPr="00EF39A4">
              <w:rPr>
                <w:rFonts w:ascii="Symbol" w:hAnsi="Symbol" w:cs="Calibri"/>
                <w:b/>
                <w:color w:val="000000"/>
                <w:sz w:val="16"/>
                <w:szCs w:val="16"/>
              </w:rPr>
              <w:t></w:t>
            </w:r>
            <w:r w:rsidRPr="00EF39A4">
              <w:rPr>
                <w:b/>
                <w:color w:val="000000"/>
                <w:sz w:val="16"/>
                <w:szCs w:val="16"/>
              </w:rPr>
              <w:t xml:space="preserve">  </w:t>
            </w:r>
            <w:r w:rsidRPr="00F20702">
              <w:rPr>
                <w:rFonts w:ascii="Calibri" w:hAnsi="Calibri" w:cs="Calibri"/>
                <w:color w:val="000000"/>
                <w:sz w:val="16"/>
                <w:szCs w:val="16"/>
              </w:rPr>
              <w:t>Turistas de internación</w:t>
            </w:r>
          </w:p>
        </w:tc>
        <w:tc>
          <w:tcPr>
            <w:tcW w:w="1006" w:type="dxa"/>
            <w:tcBorders>
              <w:top w:val="nil"/>
              <w:left w:val="nil"/>
              <w:bottom w:val="single" w:sz="4" w:space="0" w:color="auto"/>
              <w:right w:val="single" w:sz="4" w:space="0" w:color="auto"/>
            </w:tcBorders>
            <w:shd w:val="clear" w:color="auto" w:fill="F2F2F2" w:themeFill="background1" w:themeFillShade="F2"/>
            <w:noWrap/>
            <w:vAlign w:val="bottom"/>
          </w:tcPr>
          <w:p w14:paraId="4F83E993" w14:textId="2E03CDDE" w:rsidR="003F497A" w:rsidRPr="009853B7" w:rsidRDefault="003F497A" w:rsidP="003F497A">
            <w:pPr>
              <w:spacing w:after="0" w:line="240" w:lineRule="auto"/>
              <w:ind w:right="57"/>
              <w:jc w:val="right"/>
              <w:rPr>
                <w:rFonts w:cstheme="minorHAnsi"/>
                <w:sz w:val="16"/>
                <w:szCs w:val="16"/>
              </w:rPr>
            </w:pPr>
            <w:r>
              <w:rPr>
                <w:rFonts w:ascii="Ebrima" w:hAnsi="Ebrima" w:cs="Calibri"/>
                <w:sz w:val="16"/>
                <w:szCs w:val="16"/>
              </w:rPr>
              <w:t>992,518</w:t>
            </w:r>
          </w:p>
        </w:tc>
        <w:tc>
          <w:tcPr>
            <w:tcW w:w="941" w:type="dxa"/>
            <w:tcBorders>
              <w:top w:val="nil"/>
              <w:left w:val="nil"/>
              <w:bottom w:val="single" w:sz="4" w:space="0" w:color="auto"/>
              <w:right w:val="single" w:sz="4" w:space="0" w:color="auto"/>
            </w:tcBorders>
            <w:shd w:val="clear" w:color="auto" w:fill="F2F2F2" w:themeFill="background1" w:themeFillShade="F2"/>
            <w:noWrap/>
            <w:vAlign w:val="bottom"/>
          </w:tcPr>
          <w:p w14:paraId="12A497A1" w14:textId="12D7A307" w:rsidR="003F497A" w:rsidRPr="006C522D" w:rsidRDefault="003F497A" w:rsidP="003F497A">
            <w:pPr>
              <w:spacing w:after="0" w:line="240" w:lineRule="auto"/>
              <w:ind w:right="57"/>
              <w:jc w:val="right"/>
              <w:rPr>
                <w:rFonts w:cstheme="minorHAnsi"/>
                <w:sz w:val="16"/>
                <w:szCs w:val="16"/>
              </w:rPr>
            </w:pPr>
            <w:r>
              <w:rPr>
                <w:rFonts w:ascii="Ebrima" w:hAnsi="Ebrima" w:cs="Calibri"/>
                <w:sz w:val="16"/>
                <w:szCs w:val="16"/>
              </w:rPr>
              <w:t>52,720</w:t>
            </w:r>
          </w:p>
        </w:tc>
        <w:tc>
          <w:tcPr>
            <w:tcW w:w="846" w:type="dxa"/>
            <w:tcBorders>
              <w:top w:val="nil"/>
              <w:left w:val="nil"/>
              <w:bottom w:val="single" w:sz="4" w:space="0" w:color="auto"/>
              <w:right w:val="double" w:sz="6" w:space="0" w:color="auto"/>
            </w:tcBorders>
            <w:shd w:val="clear" w:color="auto" w:fill="F2F2F2" w:themeFill="background1" w:themeFillShade="F2"/>
            <w:noWrap/>
            <w:vAlign w:val="bottom"/>
          </w:tcPr>
          <w:p w14:paraId="4F59AC31" w14:textId="357FADE7" w:rsidR="003F497A" w:rsidRPr="006C522D" w:rsidRDefault="003F497A" w:rsidP="0031725A">
            <w:pPr>
              <w:spacing w:after="0" w:line="240" w:lineRule="auto"/>
              <w:ind w:right="57"/>
              <w:jc w:val="right"/>
              <w:rPr>
                <w:rFonts w:cstheme="minorHAnsi"/>
                <w:sz w:val="16"/>
                <w:szCs w:val="16"/>
              </w:rPr>
            </w:pPr>
            <w:r>
              <w:rPr>
                <w:rFonts w:ascii="Ebrima" w:hAnsi="Ebrima" w:cs="Calibri"/>
                <w:sz w:val="16"/>
                <w:szCs w:val="16"/>
              </w:rPr>
              <w:t>(-)</w:t>
            </w:r>
            <w:r w:rsidR="0031725A">
              <w:rPr>
                <w:rFonts w:ascii="Ebrima" w:hAnsi="Ebrima" w:cs="Calibri"/>
                <w:sz w:val="16"/>
                <w:szCs w:val="16"/>
              </w:rPr>
              <w:t xml:space="preserve">  </w:t>
            </w:r>
            <w:r>
              <w:rPr>
                <w:rFonts w:ascii="Ebrima" w:hAnsi="Ebrima" w:cs="Calibri"/>
                <w:sz w:val="16"/>
                <w:szCs w:val="16"/>
              </w:rPr>
              <w:t>94.7</w:t>
            </w:r>
          </w:p>
        </w:tc>
      </w:tr>
      <w:tr w:rsidR="003F497A" w14:paraId="3A1108A7" w14:textId="77777777" w:rsidTr="000560EB">
        <w:trPr>
          <w:trHeight w:val="229"/>
        </w:trPr>
        <w:tc>
          <w:tcPr>
            <w:tcW w:w="2068" w:type="dxa"/>
            <w:tcBorders>
              <w:top w:val="nil"/>
              <w:left w:val="double" w:sz="6" w:space="0" w:color="auto"/>
              <w:bottom w:val="double" w:sz="6" w:space="0" w:color="auto"/>
              <w:right w:val="single" w:sz="4" w:space="0" w:color="auto"/>
            </w:tcBorders>
            <w:shd w:val="clear" w:color="auto" w:fill="F2F2F2" w:themeFill="background1" w:themeFillShade="F2"/>
            <w:vAlign w:val="bottom"/>
            <w:hideMark/>
          </w:tcPr>
          <w:p w14:paraId="4686F9DA" w14:textId="77777777" w:rsidR="003F497A" w:rsidRPr="00EF39A4" w:rsidRDefault="003F497A" w:rsidP="003F497A">
            <w:pPr>
              <w:spacing w:after="0" w:line="240" w:lineRule="auto"/>
              <w:ind w:firstLineChars="100" w:firstLine="161"/>
              <w:rPr>
                <w:rFonts w:ascii="Symbol" w:hAnsi="Symbol" w:cs="Calibri"/>
                <w:b/>
                <w:color w:val="000000"/>
                <w:sz w:val="16"/>
                <w:szCs w:val="16"/>
              </w:rPr>
            </w:pPr>
            <w:r w:rsidRPr="00EF39A4">
              <w:rPr>
                <w:rFonts w:ascii="Symbol" w:hAnsi="Symbol" w:cs="Calibri"/>
                <w:b/>
                <w:color w:val="000000"/>
                <w:sz w:val="16"/>
                <w:szCs w:val="16"/>
              </w:rPr>
              <w:t></w:t>
            </w:r>
            <w:r w:rsidRPr="00EF39A4">
              <w:rPr>
                <w:b/>
                <w:color w:val="000000"/>
                <w:sz w:val="16"/>
                <w:szCs w:val="16"/>
              </w:rPr>
              <w:t xml:space="preserve">  </w:t>
            </w:r>
            <w:r w:rsidRPr="00F20702">
              <w:rPr>
                <w:rFonts w:ascii="Calibri" w:hAnsi="Calibri" w:cs="Calibri"/>
                <w:color w:val="000000"/>
                <w:sz w:val="16"/>
                <w:szCs w:val="16"/>
              </w:rPr>
              <w:t>Turistas fronterizos</w:t>
            </w:r>
          </w:p>
        </w:tc>
        <w:tc>
          <w:tcPr>
            <w:tcW w:w="1006" w:type="dxa"/>
            <w:tcBorders>
              <w:top w:val="nil"/>
              <w:left w:val="nil"/>
              <w:bottom w:val="double" w:sz="6" w:space="0" w:color="auto"/>
              <w:right w:val="single" w:sz="4" w:space="0" w:color="auto"/>
            </w:tcBorders>
            <w:shd w:val="clear" w:color="auto" w:fill="F2F2F2" w:themeFill="background1" w:themeFillShade="F2"/>
            <w:noWrap/>
            <w:vAlign w:val="bottom"/>
          </w:tcPr>
          <w:p w14:paraId="432C06EC" w14:textId="77BB2E3A" w:rsidR="003F497A" w:rsidRPr="009853B7" w:rsidRDefault="003F497A" w:rsidP="003F497A">
            <w:pPr>
              <w:spacing w:after="0" w:line="240" w:lineRule="auto"/>
              <w:ind w:right="57"/>
              <w:jc w:val="right"/>
              <w:rPr>
                <w:rFonts w:cstheme="minorHAnsi"/>
                <w:sz w:val="16"/>
                <w:szCs w:val="16"/>
              </w:rPr>
            </w:pPr>
            <w:r>
              <w:rPr>
                <w:rFonts w:ascii="Ebrima" w:hAnsi="Ebrima" w:cs="Calibri"/>
                <w:sz w:val="16"/>
                <w:szCs w:val="16"/>
              </w:rPr>
              <w:t>713,155</w:t>
            </w:r>
          </w:p>
        </w:tc>
        <w:tc>
          <w:tcPr>
            <w:tcW w:w="941" w:type="dxa"/>
            <w:tcBorders>
              <w:top w:val="nil"/>
              <w:left w:val="nil"/>
              <w:bottom w:val="double" w:sz="6" w:space="0" w:color="auto"/>
              <w:right w:val="single" w:sz="4" w:space="0" w:color="auto"/>
            </w:tcBorders>
            <w:shd w:val="clear" w:color="auto" w:fill="F2F2F2" w:themeFill="background1" w:themeFillShade="F2"/>
            <w:noWrap/>
            <w:vAlign w:val="bottom"/>
          </w:tcPr>
          <w:p w14:paraId="0B1266B3" w14:textId="1165D5BC" w:rsidR="003F497A" w:rsidRPr="006C522D" w:rsidRDefault="003F497A" w:rsidP="003F497A">
            <w:pPr>
              <w:spacing w:after="0" w:line="240" w:lineRule="auto"/>
              <w:ind w:right="57"/>
              <w:jc w:val="right"/>
              <w:rPr>
                <w:rFonts w:cstheme="minorHAnsi"/>
                <w:sz w:val="16"/>
                <w:szCs w:val="16"/>
              </w:rPr>
            </w:pPr>
            <w:r>
              <w:rPr>
                <w:rFonts w:ascii="Ebrima" w:hAnsi="Ebrima" w:cs="Calibri"/>
                <w:sz w:val="16"/>
                <w:szCs w:val="16"/>
              </w:rPr>
              <w:t>145,545</w:t>
            </w:r>
          </w:p>
        </w:tc>
        <w:tc>
          <w:tcPr>
            <w:tcW w:w="846" w:type="dxa"/>
            <w:tcBorders>
              <w:top w:val="nil"/>
              <w:left w:val="nil"/>
              <w:bottom w:val="double" w:sz="6" w:space="0" w:color="auto"/>
              <w:right w:val="double" w:sz="6" w:space="0" w:color="auto"/>
            </w:tcBorders>
            <w:shd w:val="clear" w:color="auto" w:fill="F2F2F2" w:themeFill="background1" w:themeFillShade="F2"/>
            <w:noWrap/>
            <w:vAlign w:val="bottom"/>
          </w:tcPr>
          <w:p w14:paraId="5BFAA822" w14:textId="5C2BD5EA" w:rsidR="003F497A" w:rsidRPr="006C522D" w:rsidRDefault="003F497A" w:rsidP="0031725A">
            <w:pPr>
              <w:spacing w:after="0" w:line="240" w:lineRule="auto"/>
              <w:ind w:right="57"/>
              <w:jc w:val="right"/>
              <w:rPr>
                <w:rFonts w:cstheme="minorHAnsi"/>
                <w:sz w:val="16"/>
                <w:szCs w:val="16"/>
              </w:rPr>
            </w:pPr>
            <w:r>
              <w:rPr>
                <w:rFonts w:ascii="Ebrima" w:hAnsi="Ebrima" w:cs="Calibri"/>
                <w:sz w:val="16"/>
                <w:szCs w:val="16"/>
              </w:rPr>
              <w:t>(-)</w:t>
            </w:r>
            <w:r w:rsidR="0031725A">
              <w:rPr>
                <w:rFonts w:ascii="Ebrima" w:hAnsi="Ebrima" w:cs="Calibri"/>
                <w:sz w:val="16"/>
                <w:szCs w:val="16"/>
              </w:rPr>
              <w:t xml:space="preserve">  </w:t>
            </w:r>
            <w:r>
              <w:rPr>
                <w:rFonts w:ascii="Ebrima" w:hAnsi="Ebrima" w:cs="Calibri"/>
                <w:sz w:val="16"/>
                <w:szCs w:val="16"/>
              </w:rPr>
              <w:t>79.6</w:t>
            </w:r>
          </w:p>
        </w:tc>
      </w:tr>
    </w:tbl>
    <w:p w14:paraId="3A85C283" w14:textId="77777777" w:rsidR="00A73DEF" w:rsidRPr="00B5457C" w:rsidRDefault="00A73DEF" w:rsidP="00A73DEF">
      <w:pPr>
        <w:spacing w:after="0"/>
        <w:ind w:left="142"/>
        <w:jc w:val="both"/>
        <w:rPr>
          <w:rFonts w:ascii="Calibri" w:hAnsi="Calibri" w:cs="Calibri"/>
          <w:sz w:val="14"/>
          <w:szCs w:val="18"/>
        </w:rPr>
      </w:pPr>
      <w:r w:rsidRPr="009D5E89">
        <w:rPr>
          <w:rFonts w:ascii="Calibri" w:hAnsi="Calibri" w:cs="Calibri"/>
          <w:sz w:val="14"/>
          <w:szCs w:val="18"/>
          <w:vertAlign w:val="superscript"/>
        </w:rPr>
        <w:t>1</w:t>
      </w:r>
      <w:r w:rsidR="006045FB">
        <w:rPr>
          <w:rFonts w:ascii="Calibri" w:hAnsi="Calibri" w:cs="Calibri"/>
          <w:sz w:val="14"/>
          <w:szCs w:val="18"/>
          <w:vertAlign w:val="superscript"/>
        </w:rPr>
        <w:t xml:space="preserve"> </w:t>
      </w:r>
      <w:r w:rsidRPr="00B5457C">
        <w:rPr>
          <w:rFonts w:ascii="Calibri" w:hAnsi="Calibri" w:cs="Calibri"/>
          <w:sz w:val="14"/>
          <w:szCs w:val="18"/>
        </w:rPr>
        <w:t>Salidas</w:t>
      </w:r>
      <w:r>
        <w:rPr>
          <w:rFonts w:ascii="Calibri" w:hAnsi="Calibri" w:cs="Calibri"/>
          <w:sz w:val="14"/>
          <w:szCs w:val="18"/>
        </w:rPr>
        <w:t>.</w:t>
      </w:r>
    </w:p>
    <w:p w14:paraId="3883FF3F" w14:textId="77777777" w:rsidR="00A73DEF" w:rsidRDefault="00A73DEF" w:rsidP="00A73DEF">
      <w:pPr>
        <w:spacing w:after="0"/>
        <w:ind w:left="142"/>
        <w:jc w:val="both"/>
        <w:rPr>
          <w:rFonts w:ascii="Calibri" w:hAnsi="Calibri" w:cs="Calibri"/>
          <w:sz w:val="14"/>
          <w:szCs w:val="18"/>
        </w:rPr>
      </w:pPr>
      <w:r w:rsidRPr="00B5457C">
        <w:rPr>
          <w:rFonts w:ascii="Calibri" w:hAnsi="Calibri" w:cs="Calibri"/>
          <w:sz w:val="14"/>
          <w:szCs w:val="18"/>
        </w:rPr>
        <w:t>Fuente: INEGI. Encuestas de Viajeros Internacionales.</w:t>
      </w:r>
    </w:p>
    <w:p w14:paraId="3AE3DDB1" w14:textId="77777777" w:rsidR="00377973" w:rsidRDefault="00377973" w:rsidP="00377973">
      <w:pPr>
        <w:spacing w:after="0"/>
        <w:jc w:val="both"/>
        <w:rPr>
          <w:rFonts w:ascii="Calibri" w:hAnsi="Calibri" w:cs="Calibri"/>
          <w:b/>
          <w:sz w:val="20"/>
          <w:szCs w:val="18"/>
        </w:rPr>
      </w:pPr>
    </w:p>
    <w:p w14:paraId="52BCA5EB" w14:textId="77777777" w:rsidR="00377973" w:rsidRDefault="00377973" w:rsidP="00377973">
      <w:pPr>
        <w:spacing w:after="0"/>
        <w:jc w:val="both"/>
        <w:rPr>
          <w:rFonts w:ascii="Calibri" w:hAnsi="Calibri" w:cs="Calibri"/>
          <w:b/>
          <w:sz w:val="20"/>
          <w:szCs w:val="18"/>
        </w:rPr>
      </w:pPr>
    </w:p>
    <w:p w14:paraId="2A360150" w14:textId="77777777" w:rsidR="00377973" w:rsidRDefault="00377973" w:rsidP="00377973">
      <w:pPr>
        <w:spacing w:after="0"/>
        <w:jc w:val="both"/>
        <w:rPr>
          <w:rFonts w:ascii="Calibri" w:hAnsi="Calibri" w:cs="Calibri"/>
          <w:b/>
          <w:sz w:val="20"/>
          <w:szCs w:val="18"/>
        </w:rPr>
      </w:pPr>
    </w:p>
    <w:p w14:paraId="74DD24D7" w14:textId="77777777" w:rsidR="00377973" w:rsidRDefault="00377973" w:rsidP="00377973">
      <w:pPr>
        <w:spacing w:after="0"/>
        <w:jc w:val="both"/>
        <w:rPr>
          <w:rFonts w:ascii="Calibri" w:hAnsi="Calibri" w:cs="Calibri"/>
          <w:b/>
          <w:sz w:val="20"/>
          <w:szCs w:val="18"/>
        </w:rPr>
      </w:pPr>
    </w:p>
    <w:p w14:paraId="62DB3095" w14:textId="77777777" w:rsidR="00377973" w:rsidRDefault="00377973" w:rsidP="00377973">
      <w:pPr>
        <w:spacing w:after="0"/>
        <w:jc w:val="both"/>
        <w:rPr>
          <w:rFonts w:ascii="Calibri" w:hAnsi="Calibri" w:cs="Calibri"/>
          <w:b/>
          <w:sz w:val="20"/>
          <w:szCs w:val="18"/>
        </w:rPr>
      </w:pPr>
    </w:p>
    <w:p w14:paraId="0DE3B44D" w14:textId="77777777" w:rsidR="00377973" w:rsidRDefault="00377973" w:rsidP="00377973">
      <w:pPr>
        <w:spacing w:after="0"/>
        <w:jc w:val="both"/>
        <w:rPr>
          <w:rFonts w:ascii="Calibri" w:hAnsi="Calibri" w:cs="Calibri"/>
          <w:b/>
          <w:sz w:val="20"/>
          <w:szCs w:val="18"/>
        </w:rPr>
      </w:pPr>
    </w:p>
    <w:p w14:paraId="73889E39" w14:textId="77777777" w:rsidR="009853B7" w:rsidRDefault="009853B7" w:rsidP="00377973">
      <w:pPr>
        <w:spacing w:after="0"/>
        <w:jc w:val="both"/>
        <w:rPr>
          <w:rFonts w:ascii="Calibri" w:hAnsi="Calibri" w:cs="Calibri"/>
          <w:b/>
          <w:sz w:val="20"/>
          <w:szCs w:val="18"/>
        </w:rPr>
      </w:pPr>
    </w:p>
    <w:p w14:paraId="5B2AF002" w14:textId="006CFE89" w:rsidR="009853B7" w:rsidRDefault="009853B7" w:rsidP="00377973">
      <w:pPr>
        <w:spacing w:after="0"/>
        <w:jc w:val="both"/>
        <w:rPr>
          <w:rFonts w:ascii="Calibri" w:hAnsi="Calibri" w:cs="Calibri"/>
          <w:b/>
          <w:sz w:val="20"/>
          <w:szCs w:val="18"/>
        </w:rPr>
      </w:pPr>
    </w:p>
    <w:p w14:paraId="706D6DB0" w14:textId="6FE52D9B" w:rsidR="00431EB0" w:rsidRDefault="00431EB0" w:rsidP="00377973">
      <w:pPr>
        <w:spacing w:after="0"/>
        <w:jc w:val="both"/>
        <w:rPr>
          <w:rFonts w:ascii="Calibri" w:hAnsi="Calibri" w:cs="Calibri"/>
          <w:b/>
          <w:sz w:val="20"/>
          <w:szCs w:val="18"/>
        </w:rPr>
      </w:pPr>
    </w:p>
    <w:p w14:paraId="461391B6" w14:textId="5B0F5E56" w:rsidR="00431EB0" w:rsidRDefault="00431EB0" w:rsidP="00377973">
      <w:pPr>
        <w:spacing w:after="0"/>
        <w:jc w:val="both"/>
        <w:rPr>
          <w:rFonts w:ascii="Calibri" w:hAnsi="Calibri" w:cs="Calibri"/>
          <w:b/>
          <w:sz w:val="20"/>
          <w:szCs w:val="18"/>
        </w:rPr>
      </w:pPr>
    </w:p>
    <w:p w14:paraId="77A2F2BD" w14:textId="77777777" w:rsidR="00431EB0" w:rsidRDefault="00431EB0" w:rsidP="00377973">
      <w:pPr>
        <w:spacing w:after="0"/>
        <w:jc w:val="both"/>
        <w:rPr>
          <w:rFonts w:ascii="Calibri" w:hAnsi="Calibri" w:cs="Calibri"/>
          <w:b/>
          <w:sz w:val="20"/>
          <w:szCs w:val="18"/>
        </w:rPr>
      </w:pPr>
    </w:p>
    <w:p w14:paraId="19466DF2" w14:textId="77777777" w:rsidR="00377973" w:rsidRDefault="00377973" w:rsidP="00377973">
      <w:pPr>
        <w:spacing w:after="0"/>
        <w:jc w:val="both"/>
        <w:rPr>
          <w:rFonts w:ascii="Calibri" w:hAnsi="Calibri" w:cs="Calibri"/>
          <w:b/>
          <w:sz w:val="20"/>
          <w:szCs w:val="18"/>
        </w:rPr>
      </w:pPr>
    </w:p>
    <w:p w14:paraId="6CF79F9B" w14:textId="6BDAFF3E" w:rsidR="006C522D" w:rsidRDefault="006C522D" w:rsidP="00377973">
      <w:pPr>
        <w:spacing w:after="0"/>
        <w:jc w:val="both"/>
        <w:rPr>
          <w:rFonts w:ascii="Calibri" w:hAnsi="Calibri" w:cs="Calibri"/>
          <w:b/>
          <w:sz w:val="20"/>
          <w:szCs w:val="18"/>
        </w:rPr>
      </w:pPr>
    </w:p>
    <w:p w14:paraId="72B2F3B1" w14:textId="77777777" w:rsidR="00377973" w:rsidRDefault="00377973" w:rsidP="00377973">
      <w:pPr>
        <w:spacing w:after="0"/>
        <w:jc w:val="both"/>
        <w:rPr>
          <w:rFonts w:ascii="Calibri" w:hAnsi="Calibri" w:cs="Calibri"/>
          <w:b/>
          <w:sz w:val="20"/>
          <w:szCs w:val="18"/>
        </w:rPr>
      </w:pPr>
      <w:r w:rsidRPr="00377973">
        <w:rPr>
          <w:rFonts w:ascii="Calibri" w:hAnsi="Calibri" w:cs="Calibri"/>
          <w:b/>
          <w:sz w:val="20"/>
          <w:szCs w:val="18"/>
        </w:rPr>
        <w:t>Ingreso de divisas</w:t>
      </w:r>
    </w:p>
    <w:p w14:paraId="563BCD34" w14:textId="6271D621" w:rsidR="00A73DEF" w:rsidRPr="00377973" w:rsidRDefault="00377973" w:rsidP="00A73DEF">
      <w:pPr>
        <w:spacing w:before="240" w:line="240" w:lineRule="auto"/>
        <w:jc w:val="both"/>
        <w:rPr>
          <w:rFonts w:ascii="Calibri" w:hAnsi="Calibri" w:cs="Calibri"/>
          <w:sz w:val="20"/>
          <w:szCs w:val="18"/>
        </w:rPr>
      </w:pPr>
      <w:r w:rsidRPr="00377973">
        <w:rPr>
          <w:rFonts w:ascii="Calibri" w:hAnsi="Calibri" w:cs="Calibri"/>
          <w:sz w:val="20"/>
          <w:szCs w:val="18"/>
        </w:rPr>
        <w:t xml:space="preserve">En el </w:t>
      </w:r>
      <w:r w:rsidR="00A73DEF">
        <w:rPr>
          <w:rFonts w:ascii="Calibri" w:hAnsi="Calibri" w:cs="Calibri"/>
          <w:sz w:val="20"/>
          <w:szCs w:val="18"/>
        </w:rPr>
        <w:t>mes en cuestión</w:t>
      </w:r>
      <w:r w:rsidRPr="00377973">
        <w:rPr>
          <w:rFonts w:ascii="Calibri" w:hAnsi="Calibri" w:cs="Calibri"/>
          <w:sz w:val="20"/>
          <w:szCs w:val="18"/>
        </w:rPr>
        <w:t xml:space="preserve">, el ingreso de divisas por concepto de turistas internacionales </w:t>
      </w:r>
      <w:r w:rsidR="007C4A3D">
        <w:rPr>
          <w:rFonts w:ascii="Calibri" w:hAnsi="Calibri" w:cs="Calibri"/>
          <w:sz w:val="20"/>
          <w:szCs w:val="18"/>
        </w:rPr>
        <w:t>alcanzó</w:t>
      </w:r>
      <w:r w:rsidRPr="002A0CF8">
        <w:rPr>
          <w:rFonts w:ascii="Calibri" w:hAnsi="Calibri" w:cs="Calibri"/>
          <w:sz w:val="20"/>
          <w:szCs w:val="18"/>
        </w:rPr>
        <w:t xml:space="preserve"> </w:t>
      </w:r>
      <w:r w:rsidR="003F497A">
        <w:rPr>
          <w:rFonts w:ascii="Calibri" w:hAnsi="Calibri" w:cs="Calibri"/>
          <w:sz w:val="20"/>
          <w:szCs w:val="18"/>
        </w:rPr>
        <w:t>71.8</w:t>
      </w:r>
      <w:r w:rsidRPr="002A0CF8">
        <w:rPr>
          <w:rFonts w:ascii="Calibri" w:hAnsi="Calibri" w:cs="Calibri"/>
          <w:sz w:val="20"/>
          <w:szCs w:val="18"/>
        </w:rPr>
        <w:t xml:space="preserve"> millones d</w:t>
      </w:r>
      <w:r w:rsidR="00E91E50" w:rsidRPr="002A0CF8">
        <w:rPr>
          <w:rFonts w:ascii="Calibri" w:hAnsi="Calibri" w:cs="Calibri"/>
          <w:sz w:val="20"/>
          <w:szCs w:val="18"/>
        </w:rPr>
        <w:t xml:space="preserve">e dólares, de los cuales el </w:t>
      </w:r>
      <w:r w:rsidR="003F497A">
        <w:rPr>
          <w:rFonts w:ascii="Calibri" w:hAnsi="Calibri" w:cs="Calibri"/>
          <w:sz w:val="20"/>
          <w:szCs w:val="18"/>
        </w:rPr>
        <w:t>63.4</w:t>
      </w:r>
      <w:r w:rsidRPr="002A0CF8">
        <w:rPr>
          <w:rFonts w:ascii="Calibri" w:hAnsi="Calibri" w:cs="Calibri"/>
          <w:sz w:val="20"/>
          <w:szCs w:val="18"/>
        </w:rPr>
        <w:t xml:space="preserve">% se derivó de los </w:t>
      </w:r>
      <w:r w:rsidR="00E91E50" w:rsidRPr="002A0CF8">
        <w:rPr>
          <w:rFonts w:ascii="Calibri" w:hAnsi="Calibri" w:cs="Calibri"/>
          <w:sz w:val="20"/>
          <w:szCs w:val="18"/>
        </w:rPr>
        <w:t xml:space="preserve">turistas de internación y el </w:t>
      </w:r>
      <w:r w:rsidR="003F497A">
        <w:rPr>
          <w:rFonts w:ascii="Calibri" w:hAnsi="Calibri" w:cs="Calibri"/>
          <w:sz w:val="20"/>
          <w:szCs w:val="18"/>
        </w:rPr>
        <w:t>36.6</w:t>
      </w:r>
      <w:r w:rsidRPr="002A0CF8">
        <w:rPr>
          <w:rFonts w:ascii="Calibri" w:hAnsi="Calibri" w:cs="Calibri"/>
          <w:sz w:val="20"/>
          <w:szCs w:val="18"/>
        </w:rPr>
        <w:t xml:space="preserve">% de los turistas fronterizos. </w:t>
      </w:r>
      <w:r w:rsidR="00AE1D1F" w:rsidRPr="002A0CF8">
        <w:rPr>
          <w:rFonts w:ascii="Calibri" w:hAnsi="Calibri" w:cs="Calibri"/>
          <w:sz w:val="20"/>
          <w:szCs w:val="18"/>
        </w:rPr>
        <w:t>Con relación a</w:t>
      </w:r>
      <w:r w:rsidRPr="002A0CF8">
        <w:rPr>
          <w:rFonts w:ascii="Calibri" w:hAnsi="Calibri" w:cs="Calibri"/>
          <w:sz w:val="20"/>
          <w:szCs w:val="18"/>
        </w:rPr>
        <w:t xml:space="preserve"> los primeros, destaca el monto de las divisas reportadas por los turistas que ingresaron por vía aérea, con </w:t>
      </w:r>
      <w:r w:rsidR="000C26FB">
        <w:rPr>
          <w:rFonts w:ascii="Calibri" w:hAnsi="Calibri" w:cs="Calibri"/>
          <w:sz w:val="20"/>
          <w:szCs w:val="18"/>
        </w:rPr>
        <w:t>23.2</w:t>
      </w:r>
      <w:r w:rsidRPr="002A0CF8">
        <w:rPr>
          <w:rFonts w:ascii="Calibri" w:hAnsi="Calibri" w:cs="Calibri"/>
          <w:sz w:val="20"/>
          <w:szCs w:val="18"/>
        </w:rPr>
        <w:t xml:space="preserve"> millones de dólares.</w:t>
      </w:r>
      <w:r w:rsidRPr="00377973">
        <w:rPr>
          <w:rFonts w:ascii="Calibri" w:hAnsi="Calibri" w:cs="Calibri"/>
          <w:sz w:val="20"/>
          <w:szCs w:val="18"/>
        </w:rPr>
        <w:t xml:space="preserve"> </w:t>
      </w:r>
    </w:p>
    <w:p w14:paraId="4F3C2020" w14:textId="77777777" w:rsidR="00377973" w:rsidRPr="00377973" w:rsidRDefault="00377973" w:rsidP="00377973">
      <w:pPr>
        <w:spacing w:after="0"/>
        <w:jc w:val="center"/>
        <w:rPr>
          <w:rFonts w:ascii="Calibri" w:hAnsi="Calibri" w:cs="Calibri"/>
          <w:b/>
          <w:sz w:val="20"/>
          <w:szCs w:val="18"/>
        </w:rPr>
      </w:pPr>
      <w:r w:rsidRPr="00377973">
        <w:rPr>
          <w:rFonts w:ascii="Calibri" w:hAnsi="Calibri" w:cs="Calibri"/>
          <w:b/>
          <w:sz w:val="20"/>
          <w:szCs w:val="18"/>
        </w:rPr>
        <w:t>INGRESO DE DIVISAS DE LOS TURISTAS INTERNACIONALES SEGÚN FLUJO</w:t>
      </w:r>
      <w:r w:rsidRPr="00A73DEF">
        <w:rPr>
          <w:rFonts w:ascii="Calibri" w:hAnsi="Calibri" w:cs="Calibri"/>
          <w:b/>
          <w:sz w:val="20"/>
          <w:szCs w:val="18"/>
          <w:vertAlign w:val="superscript"/>
        </w:rPr>
        <w:t>1</w:t>
      </w:r>
    </w:p>
    <w:tbl>
      <w:tblPr>
        <w:tblW w:w="4967" w:type="dxa"/>
        <w:tblInd w:w="-23" w:type="dxa"/>
        <w:tblLook w:val="04A0" w:firstRow="1" w:lastRow="0" w:firstColumn="1" w:lastColumn="0" w:noHBand="0" w:noVBand="1"/>
      </w:tblPr>
      <w:tblGrid>
        <w:gridCol w:w="2132"/>
        <w:gridCol w:w="1067"/>
        <w:gridCol w:w="919"/>
        <w:gridCol w:w="849"/>
      </w:tblGrid>
      <w:tr w:rsidR="00A73DEF" w14:paraId="7159BD2C" w14:textId="77777777" w:rsidTr="00CC4450">
        <w:trPr>
          <w:trHeight w:val="226"/>
        </w:trPr>
        <w:tc>
          <w:tcPr>
            <w:tcW w:w="2132" w:type="dxa"/>
            <w:vMerge w:val="restart"/>
            <w:tcBorders>
              <w:top w:val="double" w:sz="6" w:space="0" w:color="000000"/>
              <w:left w:val="double" w:sz="6" w:space="0" w:color="000000"/>
              <w:bottom w:val="single" w:sz="4" w:space="0" w:color="000000"/>
              <w:right w:val="single" w:sz="4" w:space="0" w:color="000000"/>
            </w:tcBorders>
            <w:shd w:val="clear" w:color="auto" w:fill="548DD4" w:themeFill="text2" w:themeFillTint="99"/>
            <w:noWrap/>
            <w:vAlign w:val="center"/>
            <w:hideMark/>
          </w:tcPr>
          <w:p w14:paraId="50A95C77" w14:textId="77777777" w:rsidR="00A73DEF" w:rsidRPr="00BB467B" w:rsidRDefault="00A73DEF" w:rsidP="00C83078">
            <w:pPr>
              <w:spacing w:after="0" w:line="240" w:lineRule="auto"/>
              <w:jc w:val="center"/>
              <w:rPr>
                <w:rFonts w:ascii="Calibri" w:hAnsi="Calibri" w:cs="Calibri"/>
                <w:b/>
                <w:bCs/>
                <w:color w:val="000000" w:themeColor="text1"/>
                <w:sz w:val="16"/>
                <w:szCs w:val="16"/>
              </w:rPr>
            </w:pPr>
            <w:bookmarkStart w:id="3" w:name="RANGE!I46:L54"/>
            <w:r w:rsidRPr="00BB467B">
              <w:rPr>
                <w:rFonts w:ascii="Calibri" w:hAnsi="Calibri" w:cs="Calibri"/>
                <w:b/>
                <w:bCs/>
                <w:color w:val="000000" w:themeColor="text1"/>
                <w:sz w:val="16"/>
                <w:szCs w:val="16"/>
              </w:rPr>
              <w:t>Tipo de turistas</w:t>
            </w:r>
            <w:bookmarkEnd w:id="3"/>
          </w:p>
        </w:tc>
        <w:tc>
          <w:tcPr>
            <w:tcW w:w="1986" w:type="dxa"/>
            <w:gridSpan w:val="2"/>
            <w:tcBorders>
              <w:top w:val="double" w:sz="6" w:space="0" w:color="000000"/>
              <w:left w:val="nil"/>
              <w:bottom w:val="single" w:sz="4" w:space="0" w:color="000000"/>
              <w:right w:val="single" w:sz="4" w:space="0" w:color="000000"/>
            </w:tcBorders>
            <w:shd w:val="clear" w:color="auto" w:fill="548DD4" w:themeFill="text2" w:themeFillTint="99"/>
            <w:noWrap/>
            <w:vAlign w:val="center"/>
            <w:hideMark/>
          </w:tcPr>
          <w:p w14:paraId="0C4D3034" w14:textId="6EC90F90" w:rsidR="00A73DEF" w:rsidRPr="00BB467B" w:rsidRDefault="008E416A" w:rsidP="00CC4450">
            <w:pPr>
              <w:spacing w:after="0" w:line="240" w:lineRule="auto"/>
              <w:jc w:val="center"/>
              <w:rPr>
                <w:rFonts w:ascii="Calibri" w:hAnsi="Calibri" w:cs="Calibri"/>
                <w:b/>
                <w:bCs/>
                <w:color w:val="000000" w:themeColor="text1"/>
                <w:sz w:val="16"/>
                <w:szCs w:val="16"/>
              </w:rPr>
            </w:pPr>
            <w:r>
              <w:rPr>
                <w:rFonts w:ascii="Calibri" w:hAnsi="Calibri" w:cs="Calibri"/>
                <w:b/>
                <w:bCs/>
                <w:color w:val="000000" w:themeColor="text1"/>
                <w:sz w:val="16"/>
                <w:szCs w:val="16"/>
              </w:rPr>
              <w:t>Abril</w:t>
            </w:r>
          </w:p>
        </w:tc>
        <w:tc>
          <w:tcPr>
            <w:tcW w:w="849" w:type="dxa"/>
            <w:vMerge w:val="restart"/>
            <w:tcBorders>
              <w:top w:val="double" w:sz="6" w:space="0" w:color="000000"/>
              <w:left w:val="single" w:sz="4" w:space="0" w:color="000000"/>
              <w:bottom w:val="single" w:sz="4" w:space="0" w:color="000000"/>
              <w:right w:val="double" w:sz="6" w:space="0" w:color="000000"/>
            </w:tcBorders>
            <w:shd w:val="clear" w:color="auto" w:fill="548DD4" w:themeFill="text2" w:themeFillTint="99"/>
            <w:vAlign w:val="bottom"/>
            <w:hideMark/>
          </w:tcPr>
          <w:p w14:paraId="083EEEBF" w14:textId="77777777" w:rsidR="00A73DEF" w:rsidRPr="00BB467B" w:rsidRDefault="00A73DEF" w:rsidP="00C83078">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Variación % Anual</w:t>
            </w:r>
          </w:p>
        </w:tc>
      </w:tr>
      <w:tr w:rsidR="00A73DEF" w14:paraId="487B109A" w14:textId="77777777" w:rsidTr="00CC4450">
        <w:trPr>
          <w:trHeight w:val="226"/>
        </w:trPr>
        <w:tc>
          <w:tcPr>
            <w:tcW w:w="2132" w:type="dxa"/>
            <w:vMerge/>
            <w:tcBorders>
              <w:top w:val="double" w:sz="6" w:space="0" w:color="000000"/>
              <w:left w:val="double" w:sz="6" w:space="0" w:color="000000"/>
              <w:bottom w:val="single" w:sz="4" w:space="0" w:color="000000"/>
              <w:right w:val="single" w:sz="4" w:space="0" w:color="000000"/>
            </w:tcBorders>
            <w:vAlign w:val="center"/>
            <w:hideMark/>
          </w:tcPr>
          <w:p w14:paraId="1ABB2C22" w14:textId="77777777" w:rsidR="00A73DEF" w:rsidRDefault="00A73DEF" w:rsidP="00C83078">
            <w:pPr>
              <w:spacing w:after="0" w:line="240" w:lineRule="auto"/>
              <w:rPr>
                <w:rFonts w:ascii="Calibri" w:hAnsi="Calibri" w:cs="Calibri"/>
                <w:b/>
                <w:bCs/>
                <w:color w:val="000000"/>
                <w:sz w:val="16"/>
                <w:szCs w:val="16"/>
              </w:rPr>
            </w:pPr>
          </w:p>
        </w:tc>
        <w:tc>
          <w:tcPr>
            <w:tcW w:w="1067" w:type="dxa"/>
            <w:tcBorders>
              <w:top w:val="nil"/>
              <w:left w:val="nil"/>
              <w:bottom w:val="single" w:sz="4" w:space="0" w:color="000000"/>
              <w:right w:val="single" w:sz="4" w:space="0" w:color="000000"/>
            </w:tcBorders>
            <w:shd w:val="clear" w:color="auto" w:fill="548DD4" w:themeFill="text2" w:themeFillTint="99"/>
            <w:noWrap/>
            <w:vAlign w:val="center"/>
            <w:hideMark/>
          </w:tcPr>
          <w:p w14:paraId="1998E49A" w14:textId="77777777" w:rsidR="00A73DEF" w:rsidRPr="00BB467B" w:rsidRDefault="009853B7" w:rsidP="00CC4450">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2019</w:t>
            </w:r>
          </w:p>
        </w:tc>
        <w:tc>
          <w:tcPr>
            <w:tcW w:w="919" w:type="dxa"/>
            <w:tcBorders>
              <w:top w:val="nil"/>
              <w:left w:val="nil"/>
              <w:bottom w:val="single" w:sz="4" w:space="0" w:color="000000"/>
              <w:right w:val="single" w:sz="4" w:space="0" w:color="000000"/>
            </w:tcBorders>
            <w:shd w:val="clear" w:color="auto" w:fill="548DD4" w:themeFill="text2" w:themeFillTint="99"/>
            <w:noWrap/>
            <w:vAlign w:val="center"/>
            <w:hideMark/>
          </w:tcPr>
          <w:p w14:paraId="1986B007" w14:textId="77777777" w:rsidR="00A73DEF" w:rsidRPr="00BB467B" w:rsidRDefault="009853B7" w:rsidP="00CC4450">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2020</w:t>
            </w:r>
          </w:p>
        </w:tc>
        <w:tc>
          <w:tcPr>
            <w:tcW w:w="849" w:type="dxa"/>
            <w:vMerge/>
            <w:tcBorders>
              <w:top w:val="double" w:sz="6" w:space="0" w:color="000000"/>
              <w:left w:val="single" w:sz="4" w:space="0" w:color="000000"/>
              <w:bottom w:val="single" w:sz="4" w:space="0" w:color="000000"/>
              <w:right w:val="double" w:sz="6" w:space="0" w:color="000000"/>
            </w:tcBorders>
            <w:vAlign w:val="center"/>
            <w:hideMark/>
          </w:tcPr>
          <w:p w14:paraId="5F1BCC57" w14:textId="77777777" w:rsidR="00A73DEF" w:rsidRDefault="00A73DEF" w:rsidP="00C83078">
            <w:pPr>
              <w:spacing w:after="0" w:line="240" w:lineRule="auto"/>
              <w:rPr>
                <w:rFonts w:ascii="Calibri" w:hAnsi="Calibri" w:cs="Calibri"/>
                <w:b/>
                <w:bCs/>
                <w:color w:val="000000"/>
                <w:sz w:val="16"/>
                <w:szCs w:val="16"/>
              </w:rPr>
            </w:pPr>
          </w:p>
        </w:tc>
      </w:tr>
      <w:tr w:rsidR="003F497A" w14:paraId="1FC81A20"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C6D9F1" w:themeFill="text2" w:themeFillTint="33"/>
            <w:vAlign w:val="bottom"/>
            <w:hideMark/>
          </w:tcPr>
          <w:p w14:paraId="3438CC79" w14:textId="77777777" w:rsidR="003F497A" w:rsidRDefault="003F497A" w:rsidP="003F497A">
            <w:pPr>
              <w:spacing w:after="0" w:line="240" w:lineRule="auto"/>
              <w:jc w:val="both"/>
              <w:rPr>
                <w:rFonts w:ascii="Calibri" w:hAnsi="Calibri" w:cs="Calibri"/>
                <w:b/>
                <w:bCs/>
                <w:sz w:val="16"/>
                <w:szCs w:val="16"/>
              </w:rPr>
            </w:pPr>
            <w:r>
              <w:rPr>
                <w:rFonts w:ascii="Calibri" w:hAnsi="Calibri" w:cs="Calibri"/>
                <w:b/>
                <w:bCs/>
                <w:sz w:val="16"/>
                <w:szCs w:val="16"/>
              </w:rPr>
              <w:t>Turistas Internacionales</w:t>
            </w:r>
          </w:p>
        </w:tc>
        <w:tc>
          <w:tcPr>
            <w:tcW w:w="1067" w:type="dxa"/>
            <w:tcBorders>
              <w:top w:val="nil"/>
              <w:left w:val="nil"/>
              <w:bottom w:val="single" w:sz="4" w:space="0" w:color="auto"/>
              <w:right w:val="single" w:sz="4" w:space="0" w:color="auto"/>
            </w:tcBorders>
            <w:shd w:val="clear" w:color="auto" w:fill="C6D9F1" w:themeFill="text2" w:themeFillTint="33"/>
            <w:noWrap/>
            <w:vAlign w:val="bottom"/>
          </w:tcPr>
          <w:p w14:paraId="02090059" w14:textId="2FAE24EC" w:rsidR="003F497A" w:rsidRPr="000C26FB" w:rsidRDefault="003F497A" w:rsidP="003F497A">
            <w:pPr>
              <w:spacing w:after="0" w:line="240" w:lineRule="auto"/>
              <w:ind w:right="170"/>
              <w:jc w:val="right"/>
              <w:rPr>
                <w:rFonts w:cstheme="minorHAnsi"/>
                <w:b/>
                <w:sz w:val="16"/>
                <w:szCs w:val="16"/>
              </w:rPr>
            </w:pPr>
            <w:r w:rsidRPr="000C26FB">
              <w:rPr>
                <w:rFonts w:ascii="Ebrima" w:hAnsi="Ebrima" w:cs="Calibri"/>
                <w:b/>
                <w:sz w:val="16"/>
                <w:szCs w:val="16"/>
              </w:rPr>
              <w:t>1,895.2</w:t>
            </w:r>
          </w:p>
        </w:tc>
        <w:tc>
          <w:tcPr>
            <w:tcW w:w="919" w:type="dxa"/>
            <w:tcBorders>
              <w:top w:val="nil"/>
              <w:left w:val="nil"/>
              <w:bottom w:val="single" w:sz="4" w:space="0" w:color="auto"/>
              <w:right w:val="single" w:sz="4" w:space="0" w:color="auto"/>
            </w:tcBorders>
            <w:shd w:val="clear" w:color="auto" w:fill="C6D9F1" w:themeFill="text2" w:themeFillTint="33"/>
            <w:noWrap/>
            <w:vAlign w:val="bottom"/>
          </w:tcPr>
          <w:p w14:paraId="2E5F0743" w14:textId="77F05702" w:rsidR="003F497A" w:rsidRPr="003F497A" w:rsidRDefault="003F497A" w:rsidP="003F497A">
            <w:pPr>
              <w:spacing w:after="0" w:line="240" w:lineRule="auto"/>
              <w:ind w:right="170"/>
              <w:jc w:val="right"/>
              <w:rPr>
                <w:rFonts w:cstheme="minorHAnsi"/>
                <w:b/>
                <w:sz w:val="16"/>
                <w:szCs w:val="16"/>
              </w:rPr>
            </w:pPr>
            <w:r w:rsidRPr="003F497A">
              <w:rPr>
                <w:rFonts w:ascii="Ebrima" w:hAnsi="Ebrima" w:cs="Calibri"/>
                <w:b/>
                <w:sz w:val="16"/>
                <w:szCs w:val="16"/>
              </w:rPr>
              <w:t>71.8</w:t>
            </w:r>
          </w:p>
        </w:tc>
        <w:tc>
          <w:tcPr>
            <w:tcW w:w="849" w:type="dxa"/>
            <w:tcBorders>
              <w:top w:val="nil"/>
              <w:left w:val="nil"/>
              <w:bottom w:val="single" w:sz="4" w:space="0" w:color="auto"/>
              <w:right w:val="double" w:sz="6" w:space="0" w:color="auto"/>
            </w:tcBorders>
            <w:shd w:val="clear" w:color="auto" w:fill="C6D9F1" w:themeFill="text2" w:themeFillTint="33"/>
            <w:noWrap/>
            <w:vAlign w:val="bottom"/>
          </w:tcPr>
          <w:p w14:paraId="0EA66046" w14:textId="3D0EA0DB" w:rsidR="003F497A" w:rsidRPr="003F497A" w:rsidRDefault="003F497A" w:rsidP="00E969BC">
            <w:pPr>
              <w:spacing w:after="0" w:line="240" w:lineRule="auto"/>
              <w:ind w:right="57"/>
              <w:jc w:val="right"/>
              <w:rPr>
                <w:rFonts w:cstheme="minorHAnsi"/>
                <w:b/>
                <w:sz w:val="16"/>
                <w:szCs w:val="16"/>
              </w:rPr>
            </w:pPr>
            <w:r w:rsidRPr="003F497A">
              <w:rPr>
                <w:rFonts w:ascii="Ebrima" w:hAnsi="Ebrima" w:cs="Calibri"/>
                <w:b/>
                <w:sz w:val="16"/>
                <w:szCs w:val="16"/>
              </w:rPr>
              <w:t>(-)</w:t>
            </w:r>
            <w:r w:rsidR="00E969BC">
              <w:rPr>
                <w:rFonts w:ascii="Ebrima" w:hAnsi="Ebrima" w:cs="Calibri"/>
                <w:b/>
                <w:sz w:val="16"/>
                <w:szCs w:val="16"/>
              </w:rPr>
              <w:t xml:space="preserve"> </w:t>
            </w:r>
            <w:r w:rsidRPr="003F497A">
              <w:rPr>
                <w:rFonts w:ascii="Ebrima" w:hAnsi="Ebrima" w:cs="Calibri"/>
                <w:b/>
                <w:sz w:val="16"/>
                <w:szCs w:val="16"/>
              </w:rPr>
              <w:t>96.2</w:t>
            </w:r>
          </w:p>
        </w:tc>
      </w:tr>
      <w:tr w:rsidR="003F497A" w14:paraId="64D02147"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F2F2F2" w:themeFill="background1" w:themeFillShade="F2"/>
            <w:vAlign w:val="bottom"/>
            <w:hideMark/>
          </w:tcPr>
          <w:p w14:paraId="5A9EF60B" w14:textId="77777777" w:rsidR="003F497A" w:rsidRPr="00F20702" w:rsidRDefault="003F497A" w:rsidP="003F497A">
            <w:pPr>
              <w:spacing w:after="0" w:line="240" w:lineRule="auto"/>
              <w:ind w:firstLineChars="100" w:firstLine="161"/>
              <w:rPr>
                <w:rFonts w:ascii="Symbol" w:hAnsi="Symbol" w:cs="Calibri"/>
                <w:b/>
                <w:color w:val="000000"/>
                <w:sz w:val="16"/>
                <w:szCs w:val="16"/>
              </w:rPr>
            </w:pPr>
            <w:r w:rsidRPr="00F20702">
              <w:rPr>
                <w:rFonts w:ascii="Symbol" w:hAnsi="Symbol" w:cs="Calibri"/>
                <w:b/>
                <w:color w:val="000000"/>
                <w:sz w:val="16"/>
                <w:szCs w:val="16"/>
              </w:rPr>
              <w:t></w:t>
            </w:r>
            <w:r w:rsidRPr="00F20702">
              <w:rPr>
                <w:b/>
                <w:color w:val="000000"/>
                <w:sz w:val="16"/>
                <w:szCs w:val="16"/>
              </w:rPr>
              <w:t xml:space="preserve">   </w:t>
            </w:r>
            <w:r w:rsidRPr="00F20702">
              <w:rPr>
                <w:rFonts w:ascii="Calibri" w:hAnsi="Calibri" w:cs="Calibri"/>
                <w:bCs/>
                <w:color w:val="000000"/>
                <w:sz w:val="16"/>
                <w:szCs w:val="16"/>
              </w:rPr>
              <w:t>Turistas de internación</w:t>
            </w:r>
          </w:p>
        </w:tc>
        <w:tc>
          <w:tcPr>
            <w:tcW w:w="1067" w:type="dxa"/>
            <w:tcBorders>
              <w:top w:val="nil"/>
              <w:left w:val="nil"/>
              <w:bottom w:val="single" w:sz="4" w:space="0" w:color="auto"/>
              <w:right w:val="single" w:sz="4" w:space="0" w:color="auto"/>
            </w:tcBorders>
            <w:shd w:val="clear" w:color="auto" w:fill="F2F2F2" w:themeFill="background1" w:themeFillShade="F2"/>
            <w:noWrap/>
            <w:vAlign w:val="bottom"/>
          </w:tcPr>
          <w:p w14:paraId="1F51FB95" w14:textId="6D33348E" w:rsidR="003F497A" w:rsidRPr="00F20702" w:rsidRDefault="003F497A" w:rsidP="003F497A">
            <w:pPr>
              <w:spacing w:after="0" w:line="240" w:lineRule="auto"/>
              <w:ind w:right="170"/>
              <w:jc w:val="right"/>
              <w:rPr>
                <w:rFonts w:cstheme="minorHAnsi"/>
                <w:sz w:val="16"/>
                <w:szCs w:val="16"/>
              </w:rPr>
            </w:pPr>
            <w:r>
              <w:rPr>
                <w:rFonts w:ascii="Ebrima" w:hAnsi="Ebrima" w:cs="Calibri"/>
                <w:sz w:val="16"/>
                <w:szCs w:val="16"/>
              </w:rPr>
              <w:t>1,789.9</w:t>
            </w:r>
          </w:p>
        </w:tc>
        <w:tc>
          <w:tcPr>
            <w:tcW w:w="919" w:type="dxa"/>
            <w:tcBorders>
              <w:top w:val="nil"/>
              <w:left w:val="nil"/>
              <w:bottom w:val="single" w:sz="4" w:space="0" w:color="auto"/>
              <w:right w:val="single" w:sz="4" w:space="0" w:color="auto"/>
            </w:tcBorders>
            <w:shd w:val="clear" w:color="auto" w:fill="F2F2F2" w:themeFill="background1" w:themeFillShade="F2"/>
            <w:noWrap/>
            <w:vAlign w:val="bottom"/>
          </w:tcPr>
          <w:p w14:paraId="272D5913" w14:textId="64213FD3"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45.5</w:t>
            </w:r>
          </w:p>
        </w:tc>
        <w:tc>
          <w:tcPr>
            <w:tcW w:w="849" w:type="dxa"/>
            <w:tcBorders>
              <w:top w:val="nil"/>
              <w:left w:val="nil"/>
              <w:bottom w:val="single" w:sz="4" w:space="0" w:color="auto"/>
              <w:right w:val="double" w:sz="6" w:space="0" w:color="auto"/>
            </w:tcBorders>
            <w:shd w:val="clear" w:color="auto" w:fill="F2F2F2" w:themeFill="background1" w:themeFillShade="F2"/>
            <w:noWrap/>
            <w:vAlign w:val="bottom"/>
          </w:tcPr>
          <w:p w14:paraId="11BEEE7E" w14:textId="3AB208A8"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97.5</w:t>
            </w:r>
          </w:p>
        </w:tc>
      </w:tr>
      <w:tr w:rsidR="003F497A" w14:paraId="052A35C1"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auto"/>
            <w:vAlign w:val="bottom"/>
            <w:hideMark/>
          </w:tcPr>
          <w:p w14:paraId="1F9981E7"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Vía aérea</w:t>
            </w:r>
          </w:p>
        </w:tc>
        <w:tc>
          <w:tcPr>
            <w:tcW w:w="1067" w:type="dxa"/>
            <w:tcBorders>
              <w:top w:val="nil"/>
              <w:left w:val="nil"/>
              <w:bottom w:val="single" w:sz="4" w:space="0" w:color="auto"/>
              <w:right w:val="single" w:sz="4" w:space="0" w:color="auto"/>
            </w:tcBorders>
            <w:shd w:val="clear" w:color="auto" w:fill="auto"/>
            <w:noWrap/>
            <w:vAlign w:val="bottom"/>
          </w:tcPr>
          <w:p w14:paraId="5F193DFA" w14:textId="4EEF77DB" w:rsidR="003F497A" w:rsidRPr="009853B7" w:rsidRDefault="003F497A" w:rsidP="003F497A">
            <w:pPr>
              <w:spacing w:after="0" w:line="240" w:lineRule="auto"/>
              <w:ind w:right="170"/>
              <w:jc w:val="right"/>
              <w:rPr>
                <w:rFonts w:cstheme="minorHAnsi"/>
                <w:sz w:val="16"/>
                <w:szCs w:val="16"/>
              </w:rPr>
            </w:pPr>
            <w:r>
              <w:rPr>
                <w:rFonts w:ascii="Ebrima" w:hAnsi="Ebrima" w:cs="Calibri"/>
                <w:sz w:val="16"/>
                <w:szCs w:val="16"/>
              </w:rPr>
              <w:t>1,675.7</w:t>
            </w:r>
          </w:p>
        </w:tc>
        <w:tc>
          <w:tcPr>
            <w:tcW w:w="919" w:type="dxa"/>
            <w:tcBorders>
              <w:top w:val="nil"/>
              <w:left w:val="nil"/>
              <w:bottom w:val="single" w:sz="4" w:space="0" w:color="auto"/>
              <w:right w:val="single" w:sz="4" w:space="0" w:color="auto"/>
            </w:tcBorders>
            <w:shd w:val="clear" w:color="auto" w:fill="auto"/>
            <w:noWrap/>
            <w:vAlign w:val="bottom"/>
          </w:tcPr>
          <w:p w14:paraId="666B8F76" w14:textId="503924DC"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23.2</w:t>
            </w:r>
          </w:p>
        </w:tc>
        <w:tc>
          <w:tcPr>
            <w:tcW w:w="849" w:type="dxa"/>
            <w:tcBorders>
              <w:top w:val="nil"/>
              <w:left w:val="nil"/>
              <w:bottom w:val="single" w:sz="4" w:space="0" w:color="auto"/>
              <w:right w:val="double" w:sz="6" w:space="0" w:color="auto"/>
            </w:tcBorders>
            <w:shd w:val="clear" w:color="auto" w:fill="auto"/>
            <w:noWrap/>
            <w:vAlign w:val="bottom"/>
          </w:tcPr>
          <w:p w14:paraId="476B946F" w14:textId="10C41772"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98.6</w:t>
            </w:r>
          </w:p>
        </w:tc>
      </w:tr>
      <w:tr w:rsidR="003F497A" w14:paraId="239DDFE6"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auto"/>
            <w:vAlign w:val="bottom"/>
            <w:hideMark/>
          </w:tcPr>
          <w:p w14:paraId="3F5CCEE8"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Vía terrestre</w:t>
            </w:r>
          </w:p>
        </w:tc>
        <w:tc>
          <w:tcPr>
            <w:tcW w:w="1067" w:type="dxa"/>
            <w:tcBorders>
              <w:top w:val="nil"/>
              <w:left w:val="nil"/>
              <w:bottom w:val="single" w:sz="4" w:space="0" w:color="auto"/>
              <w:right w:val="single" w:sz="4" w:space="0" w:color="auto"/>
            </w:tcBorders>
            <w:shd w:val="clear" w:color="auto" w:fill="auto"/>
            <w:noWrap/>
            <w:vAlign w:val="bottom"/>
          </w:tcPr>
          <w:p w14:paraId="667A710C" w14:textId="03275136" w:rsidR="003F497A" w:rsidRPr="009853B7" w:rsidRDefault="003F497A" w:rsidP="003F497A">
            <w:pPr>
              <w:spacing w:after="0" w:line="240" w:lineRule="auto"/>
              <w:ind w:right="170"/>
              <w:jc w:val="right"/>
              <w:rPr>
                <w:rFonts w:cstheme="minorHAnsi"/>
                <w:sz w:val="16"/>
                <w:szCs w:val="16"/>
              </w:rPr>
            </w:pPr>
            <w:r>
              <w:rPr>
                <w:rFonts w:ascii="Ebrima" w:hAnsi="Ebrima" w:cs="Calibri"/>
                <w:sz w:val="16"/>
                <w:szCs w:val="16"/>
              </w:rPr>
              <w:t>114.2</w:t>
            </w:r>
          </w:p>
        </w:tc>
        <w:tc>
          <w:tcPr>
            <w:tcW w:w="919" w:type="dxa"/>
            <w:tcBorders>
              <w:top w:val="nil"/>
              <w:left w:val="nil"/>
              <w:bottom w:val="single" w:sz="4" w:space="0" w:color="auto"/>
              <w:right w:val="single" w:sz="4" w:space="0" w:color="auto"/>
            </w:tcBorders>
            <w:shd w:val="clear" w:color="auto" w:fill="auto"/>
            <w:noWrap/>
            <w:vAlign w:val="bottom"/>
          </w:tcPr>
          <w:p w14:paraId="024FC03D" w14:textId="5CC5E3D1"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22.3</w:t>
            </w:r>
          </w:p>
        </w:tc>
        <w:tc>
          <w:tcPr>
            <w:tcW w:w="849" w:type="dxa"/>
            <w:tcBorders>
              <w:top w:val="nil"/>
              <w:left w:val="nil"/>
              <w:bottom w:val="single" w:sz="4" w:space="0" w:color="auto"/>
              <w:right w:val="double" w:sz="6" w:space="0" w:color="auto"/>
            </w:tcBorders>
            <w:shd w:val="clear" w:color="auto" w:fill="auto"/>
            <w:noWrap/>
            <w:vAlign w:val="bottom"/>
          </w:tcPr>
          <w:p w14:paraId="488EA6B2" w14:textId="6D185238"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80.5</w:t>
            </w:r>
          </w:p>
        </w:tc>
      </w:tr>
      <w:tr w:rsidR="003F497A" w14:paraId="5ED06C7D"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F2F2F2" w:themeFill="background1" w:themeFillShade="F2"/>
            <w:vAlign w:val="bottom"/>
            <w:hideMark/>
          </w:tcPr>
          <w:p w14:paraId="7AA32DE1"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6"/>
                <w:szCs w:val="16"/>
              </w:rPr>
              <w:t xml:space="preserve">   </w:t>
            </w:r>
            <w:r w:rsidRPr="00F20702">
              <w:rPr>
                <w:rFonts w:ascii="Calibri" w:hAnsi="Calibri" w:cs="Calibri"/>
                <w:bCs/>
                <w:color w:val="000000"/>
                <w:sz w:val="16"/>
                <w:szCs w:val="16"/>
              </w:rPr>
              <w:t>Turistas fronterizos</w:t>
            </w:r>
          </w:p>
        </w:tc>
        <w:tc>
          <w:tcPr>
            <w:tcW w:w="1067" w:type="dxa"/>
            <w:tcBorders>
              <w:top w:val="nil"/>
              <w:left w:val="nil"/>
              <w:bottom w:val="single" w:sz="4" w:space="0" w:color="auto"/>
              <w:right w:val="single" w:sz="4" w:space="0" w:color="auto"/>
            </w:tcBorders>
            <w:shd w:val="clear" w:color="auto" w:fill="F2F2F2" w:themeFill="background1" w:themeFillShade="F2"/>
            <w:noWrap/>
            <w:vAlign w:val="bottom"/>
          </w:tcPr>
          <w:p w14:paraId="6123FAD6" w14:textId="63508AB7" w:rsidR="003F497A" w:rsidRPr="00F20702" w:rsidRDefault="003F497A" w:rsidP="003F497A">
            <w:pPr>
              <w:spacing w:after="0" w:line="240" w:lineRule="auto"/>
              <w:ind w:right="170"/>
              <w:jc w:val="right"/>
              <w:rPr>
                <w:rFonts w:cstheme="minorHAnsi"/>
                <w:sz w:val="16"/>
                <w:szCs w:val="16"/>
              </w:rPr>
            </w:pPr>
            <w:r>
              <w:rPr>
                <w:rFonts w:ascii="Ebrima" w:hAnsi="Ebrima" w:cs="Calibri"/>
                <w:sz w:val="16"/>
                <w:szCs w:val="16"/>
              </w:rPr>
              <w:t>105.3</w:t>
            </w:r>
          </w:p>
        </w:tc>
        <w:tc>
          <w:tcPr>
            <w:tcW w:w="919" w:type="dxa"/>
            <w:tcBorders>
              <w:top w:val="nil"/>
              <w:left w:val="nil"/>
              <w:bottom w:val="single" w:sz="4" w:space="0" w:color="auto"/>
              <w:right w:val="single" w:sz="4" w:space="0" w:color="auto"/>
            </w:tcBorders>
            <w:shd w:val="clear" w:color="auto" w:fill="F2F2F2" w:themeFill="background1" w:themeFillShade="F2"/>
            <w:noWrap/>
            <w:vAlign w:val="bottom"/>
          </w:tcPr>
          <w:p w14:paraId="3C5AC560" w14:textId="2EE74573"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26.3</w:t>
            </w:r>
          </w:p>
        </w:tc>
        <w:tc>
          <w:tcPr>
            <w:tcW w:w="849" w:type="dxa"/>
            <w:tcBorders>
              <w:top w:val="nil"/>
              <w:left w:val="nil"/>
              <w:bottom w:val="single" w:sz="4" w:space="0" w:color="auto"/>
              <w:right w:val="double" w:sz="6" w:space="0" w:color="auto"/>
            </w:tcBorders>
            <w:shd w:val="clear" w:color="auto" w:fill="F2F2F2" w:themeFill="background1" w:themeFillShade="F2"/>
            <w:noWrap/>
            <w:vAlign w:val="bottom"/>
          </w:tcPr>
          <w:p w14:paraId="0152C15B" w14:textId="1780B402"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75.1</w:t>
            </w:r>
          </w:p>
        </w:tc>
      </w:tr>
      <w:tr w:rsidR="003F497A" w14:paraId="6C5CE4CD" w14:textId="77777777" w:rsidTr="00DE30F4">
        <w:trPr>
          <w:trHeight w:val="226"/>
        </w:trPr>
        <w:tc>
          <w:tcPr>
            <w:tcW w:w="2132" w:type="dxa"/>
            <w:tcBorders>
              <w:top w:val="nil"/>
              <w:left w:val="double" w:sz="6" w:space="0" w:color="auto"/>
              <w:bottom w:val="single" w:sz="4" w:space="0" w:color="auto"/>
              <w:right w:val="single" w:sz="4" w:space="0" w:color="auto"/>
            </w:tcBorders>
            <w:shd w:val="clear" w:color="auto" w:fill="auto"/>
            <w:vAlign w:val="bottom"/>
            <w:hideMark/>
          </w:tcPr>
          <w:p w14:paraId="7CDEEC99"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Peatones</w:t>
            </w:r>
          </w:p>
        </w:tc>
        <w:tc>
          <w:tcPr>
            <w:tcW w:w="1067" w:type="dxa"/>
            <w:tcBorders>
              <w:top w:val="nil"/>
              <w:left w:val="nil"/>
              <w:bottom w:val="single" w:sz="4" w:space="0" w:color="auto"/>
              <w:right w:val="single" w:sz="4" w:space="0" w:color="auto"/>
            </w:tcBorders>
            <w:shd w:val="clear" w:color="auto" w:fill="auto"/>
            <w:noWrap/>
            <w:vAlign w:val="bottom"/>
          </w:tcPr>
          <w:p w14:paraId="0F27922F" w14:textId="437448E1" w:rsidR="003F497A" w:rsidRPr="009853B7" w:rsidRDefault="003F497A" w:rsidP="003F497A">
            <w:pPr>
              <w:spacing w:after="0" w:line="240" w:lineRule="auto"/>
              <w:ind w:right="170"/>
              <w:jc w:val="right"/>
              <w:rPr>
                <w:rFonts w:cstheme="minorHAnsi"/>
                <w:sz w:val="16"/>
                <w:szCs w:val="16"/>
              </w:rPr>
            </w:pPr>
            <w:r>
              <w:rPr>
                <w:rFonts w:ascii="Ebrima" w:hAnsi="Ebrima" w:cs="Calibri"/>
                <w:sz w:val="16"/>
                <w:szCs w:val="16"/>
              </w:rPr>
              <w:t>15.0</w:t>
            </w:r>
          </w:p>
        </w:tc>
        <w:tc>
          <w:tcPr>
            <w:tcW w:w="919" w:type="dxa"/>
            <w:tcBorders>
              <w:top w:val="nil"/>
              <w:left w:val="nil"/>
              <w:bottom w:val="single" w:sz="4" w:space="0" w:color="auto"/>
              <w:right w:val="single" w:sz="4" w:space="0" w:color="auto"/>
            </w:tcBorders>
            <w:shd w:val="clear" w:color="auto" w:fill="auto"/>
            <w:noWrap/>
            <w:vAlign w:val="bottom"/>
          </w:tcPr>
          <w:p w14:paraId="7C1FDE6D" w14:textId="0132B48B"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5.4</w:t>
            </w:r>
          </w:p>
        </w:tc>
        <w:tc>
          <w:tcPr>
            <w:tcW w:w="849" w:type="dxa"/>
            <w:tcBorders>
              <w:top w:val="nil"/>
              <w:left w:val="nil"/>
              <w:bottom w:val="single" w:sz="4" w:space="0" w:color="auto"/>
              <w:right w:val="double" w:sz="6" w:space="0" w:color="auto"/>
            </w:tcBorders>
            <w:shd w:val="clear" w:color="auto" w:fill="auto"/>
            <w:noWrap/>
            <w:vAlign w:val="bottom"/>
          </w:tcPr>
          <w:p w14:paraId="6DA4F521" w14:textId="388CF60F"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63.7</w:t>
            </w:r>
          </w:p>
        </w:tc>
      </w:tr>
      <w:tr w:rsidR="003F497A" w14:paraId="6B8A0EE7" w14:textId="77777777" w:rsidTr="00DE30F4">
        <w:trPr>
          <w:trHeight w:val="226"/>
        </w:trPr>
        <w:tc>
          <w:tcPr>
            <w:tcW w:w="2132" w:type="dxa"/>
            <w:tcBorders>
              <w:top w:val="nil"/>
              <w:left w:val="double" w:sz="6" w:space="0" w:color="auto"/>
              <w:bottom w:val="double" w:sz="6" w:space="0" w:color="auto"/>
              <w:right w:val="single" w:sz="4" w:space="0" w:color="auto"/>
            </w:tcBorders>
            <w:shd w:val="clear" w:color="auto" w:fill="auto"/>
            <w:vAlign w:val="bottom"/>
            <w:hideMark/>
          </w:tcPr>
          <w:p w14:paraId="42C28961"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6"/>
                <w:szCs w:val="16"/>
              </w:rPr>
              <w:t xml:space="preserve"> </w:t>
            </w:r>
            <w:r>
              <w:rPr>
                <w:rFonts w:ascii="Calibri" w:hAnsi="Calibri" w:cs="Calibri"/>
                <w:color w:val="000000"/>
                <w:sz w:val="16"/>
                <w:szCs w:val="16"/>
              </w:rPr>
              <w:t>En automóviles</w:t>
            </w:r>
          </w:p>
        </w:tc>
        <w:tc>
          <w:tcPr>
            <w:tcW w:w="1067" w:type="dxa"/>
            <w:tcBorders>
              <w:top w:val="nil"/>
              <w:left w:val="nil"/>
              <w:bottom w:val="double" w:sz="6" w:space="0" w:color="auto"/>
              <w:right w:val="single" w:sz="4" w:space="0" w:color="auto"/>
            </w:tcBorders>
            <w:shd w:val="clear" w:color="auto" w:fill="auto"/>
            <w:noWrap/>
            <w:vAlign w:val="bottom"/>
          </w:tcPr>
          <w:p w14:paraId="3C1D2049" w14:textId="4F4E9A11" w:rsidR="003F497A" w:rsidRPr="009853B7" w:rsidRDefault="003F497A" w:rsidP="003F497A">
            <w:pPr>
              <w:spacing w:after="0" w:line="240" w:lineRule="auto"/>
              <w:ind w:right="170"/>
              <w:jc w:val="right"/>
              <w:rPr>
                <w:rFonts w:cstheme="minorHAnsi"/>
                <w:sz w:val="16"/>
                <w:szCs w:val="16"/>
              </w:rPr>
            </w:pPr>
            <w:r>
              <w:rPr>
                <w:rFonts w:ascii="Ebrima" w:hAnsi="Ebrima" w:cs="Calibri"/>
                <w:sz w:val="16"/>
                <w:szCs w:val="16"/>
              </w:rPr>
              <w:t>90.3</w:t>
            </w:r>
          </w:p>
        </w:tc>
        <w:tc>
          <w:tcPr>
            <w:tcW w:w="919" w:type="dxa"/>
            <w:tcBorders>
              <w:top w:val="nil"/>
              <w:left w:val="nil"/>
              <w:bottom w:val="double" w:sz="6" w:space="0" w:color="auto"/>
              <w:right w:val="single" w:sz="4" w:space="0" w:color="auto"/>
            </w:tcBorders>
            <w:shd w:val="clear" w:color="auto" w:fill="auto"/>
            <w:noWrap/>
            <w:vAlign w:val="bottom"/>
          </w:tcPr>
          <w:p w14:paraId="446C6663" w14:textId="43FE44EC" w:rsidR="003F497A" w:rsidRPr="002A0CF8" w:rsidRDefault="003F497A" w:rsidP="003F497A">
            <w:pPr>
              <w:spacing w:after="0" w:line="240" w:lineRule="auto"/>
              <w:ind w:right="170"/>
              <w:jc w:val="right"/>
              <w:rPr>
                <w:rFonts w:cstheme="minorHAnsi"/>
                <w:sz w:val="16"/>
                <w:szCs w:val="16"/>
              </w:rPr>
            </w:pPr>
            <w:r>
              <w:rPr>
                <w:rFonts w:ascii="Ebrima" w:hAnsi="Ebrima" w:cs="Calibri"/>
                <w:sz w:val="16"/>
                <w:szCs w:val="16"/>
              </w:rPr>
              <w:t>20.8</w:t>
            </w:r>
          </w:p>
        </w:tc>
        <w:tc>
          <w:tcPr>
            <w:tcW w:w="849" w:type="dxa"/>
            <w:tcBorders>
              <w:top w:val="nil"/>
              <w:left w:val="nil"/>
              <w:bottom w:val="double" w:sz="6" w:space="0" w:color="auto"/>
              <w:right w:val="double" w:sz="6" w:space="0" w:color="auto"/>
            </w:tcBorders>
            <w:shd w:val="clear" w:color="auto" w:fill="auto"/>
            <w:noWrap/>
            <w:vAlign w:val="bottom"/>
          </w:tcPr>
          <w:p w14:paraId="0DA0C3F4" w14:textId="58ED80A4" w:rsidR="003F497A" w:rsidRPr="002A0CF8" w:rsidRDefault="003F497A" w:rsidP="00E969BC">
            <w:pPr>
              <w:spacing w:after="0" w:line="240" w:lineRule="auto"/>
              <w:ind w:right="57"/>
              <w:jc w:val="right"/>
              <w:rPr>
                <w:rFonts w:cstheme="minorHAnsi"/>
                <w:sz w:val="16"/>
                <w:szCs w:val="16"/>
              </w:rPr>
            </w:pPr>
            <w:r>
              <w:rPr>
                <w:rFonts w:ascii="Ebrima" w:hAnsi="Ebrima" w:cs="Calibri"/>
                <w:sz w:val="16"/>
                <w:szCs w:val="16"/>
              </w:rPr>
              <w:t>(-)</w:t>
            </w:r>
            <w:r w:rsidR="00E969BC">
              <w:rPr>
                <w:rFonts w:ascii="Ebrima" w:hAnsi="Ebrima" w:cs="Calibri"/>
                <w:sz w:val="16"/>
                <w:szCs w:val="16"/>
              </w:rPr>
              <w:t xml:space="preserve">  </w:t>
            </w:r>
            <w:r>
              <w:rPr>
                <w:rFonts w:ascii="Ebrima" w:hAnsi="Ebrima" w:cs="Calibri"/>
                <w:sz w:val="16"/>
                <w:szCs w:val="16"/>
              </w:rPr>
              <w:t>77.0</w:t>
            </w:r>
          </w:p>
        </w:tc>
      </w:tr>
    </w:tbl>
    <w:p w14:paraId="2A6A94A7" w14:textId="77777777" w:rsidR="00A73DEF" w:rsidRPr="00B5457C" w:rsidRDefault="00A73DEF" w:rsidP="00A73DEF">
      <w:pPr>
        <w:spacing w:after="0" w:line="240" w:lineRule="auto"/>
        <w:ind w:left="142"/>
        <w:jc w:val="both"/>
        <w:rPr>
          <w:rFonts w:ascii="Calibri" w:hAnsi="Calibri" w:cs="Calibri"/>
          <w:sz w:val="14"/>
          <w:szCs w:val="18"/>
        </w:rPr>
      </w:pPr>
      <w:r w:rsidRPr="009D5E89">
        <w:rPr>
          <w:rFonts w:ascii="Calibri" w:hAnsi="Calibri" w:cs="Calibri"/>
          <w:sz w:val="14"/>
          <w:szCs w:val="18"/>
          <w:vertAlign w:val="superscript"/>
        </w:rPr>
        <w:t>1</w:t>
      </w:r>
      <w:r w:rsidR="006045FB">
        <w:rPr>
          <w:rFonts w:ascii="Calibri" w:hAnsi="Calibri" w:cs="Calibri"/>
          <w:sz w:val="14"/>
          <w:szCs w:val="18"/>
          <w:vertAlign w:val="superscript"/>
        </w:rPr>
        <w:t xml:space="preserve"> </w:t>
      </w:r>
      <w:r w:rsidRPr="00B5457C">
        <w:rPr>
          <w:rFonts w:ascii="Calibri" w:hAnsi="Calibri" w:cs="Calibri"/>
          <w:sz w:val="14"/>
          <w:szCs w:val="18"/>
        </w:rPr>
        <w:t>Millones de dólares.</w:t>
      </w:r>
    </w:p>
    <w:p w14:paraId="55D59153" w14:textId="77777777" w:rsidR="00A73DEF" w:rsidRPr="00B5457C" w:rsidRDefault="00A73DEF" w:rsidP="00A73DEF">
      <w:pPr>
        <w:spacing w:after="0" w:line="240" w:lineRule="auto"/>
        <w:ind w:left="142"/>
        <w:jc w:val="both"/>
        <w:rPr>
          <w:rFonts w:ascii="Calibri" w:hAnsi="Calibri" w:cs="Calibri"/>
          <w:sz w:val="14"/>
          <w:szCs w:val="18"/>
        </w:rPr>
      </w:pPr>
      <w:r w:rsidRPr="00B5457C">
        <w:rPr>
          <w:rFonts w:ascii="Calibri" w:hAnsi="Calibri" w:cs="Calibri"/>
          <w:sz w:val="14"/>
          <w:szCs w:val="18"/>
        </w:rPr>
        <w:t>Fuente: INEGI. Encuestas de Viajeros Internacionales.</w:t>
      </w:r>
    </w:p>
    <w:p w14:paraId="7D350201" w14:textId="77777777" w:rsidR="00377973" w:rsidRPr="00377973" w:rsidRDefault="00377973" w:rsidP="00377973">
      <w:pPr>
        <w:spacing w:after="0"/>
        <w:jc w:val="center"/>
        <w:rPr>
          <w:rFonts w:ascii="Calibri" w:hAnsi="Calibri" w:cs="Calibri"/>
          <w:b/>
          <w:sz w:val="20"/>
          <w:szCs w:val="18"/>
        </w:rPr>
        <w:sectPr w:rsidR="00377973" w:rsidRPr="00377973" w:rsidSect="00377973">
          <w:headerReference w:type="default" r:id="rId10"/>
          <w:footerReference w:type="even" r:id="rId11"/>
          <w:footerReference w:type="default" r:id="rId12"/>
          <w:footerReference w:type="first" r:id="rId13"/>
          <w:pgSz w:w="12240" w:h="15840" w:code="1"/>
          <w:pgMar w:top="2552" w:right="1134" w:bottom="567" w:left="1134" w:header="284" w:footer="284" w:gutter="0"/>
          <w:cols w:num="2" w:space="283"/>
          <w:docGrid w:linePitch="360"/>
        </w:sectPr>
      </w:pPr>
    </w:p>
    <w:tbl>
      <w:tblPr>
        <w:tblpPr w:leftFromText="180" w:rightFromText="180" w:horzAnchor="margin" w:tblpY="585"/>
        <w:tblW w:w="9957" w:type="dxa"/>
        <w:tblLook w:val="04A0" w:firstRow="1" w:lastRow="0" w:firstColumn="1" w:lastColumn="0" w:noHBand="0" w:noVBand="1"/>
      </w:tblPr>
      <w:tblGrid>
        <w:gridCol w:w="2370"/>
        <w:gridCol w:w="1343"/>
        <w:gridCol w:w="1293"/>
        <w:gridCol w:w="1150"/>
        <w:gridCol w:w="1292"/>
        <w:gridCol w:w="1293"/>
        <w:gridCol w:w="1216"/>
      </w:tblGrid>
      <w:tr w:rsidR="00A73DEF" w14:paraId="13571B12" w14:textId="77777777" w:rsidTr="003F50A6">
        <w:trPr>
          <w:trHeight w:val="238"/>
        </w:trPr>
        <w:tc>
          <w:tcPr>
            <w:tcW w:w="2370" w:type="dxa"/>
            <w:vMerge w:val="restart"/>
            <w:tcBorders>
              <w:top w:val="double" w:sz="6" w:space="0" w:color="auto"/>
              <w:left w:val="double" w:sz="6" w:space="0" w:color="auto"/>
              <w:bottom w:val="single" w:sz="8" w:space="0" w:color="000000"/>
              <w:right w:val="single" w:sz="8" w:space="0" w:color="auto"/>
            </w:tcBorders>
            <w:shd w:val="clear" w:color="auto" w:fill="8DB3E2" w:themeFill="text2" w:themeFillTint="66"/>
            <w:vAlign w:val="center"/>
            <w:hideMark/>
          </w:tcPr>
          <w:p w14:paraId="759ACCEE" w14:textId="77777777" w:rsidR="00A73DEF" w:rsidRPr="00BB467B" w:rsidRDefault="00A73DEF" w:rsidP="00A73DEF">
            <w:pPr>
              <w:spacing w:after="0" w:line="240" w:lineRule="auto"/>
              <w:jc w:val="center"/>
              <w:rPr>
                <w:rFonts w:ascii="Calibri" w:hAnsi="Calibri" w:cs="Calibri"/>
                <w:b/>
                <w:color w:val="000000" w:themeColor="text1"/>
                <w:sz w:val="16"/>
                <w:szCs w:val="16"/>
              </w:rPr>
            </w:pPr>
            <w:bookmarkStart w:id="4" w:name="RANGE!C64:I94"/>
            <w:r w:rsidRPr="00BB467B">
              <w:rPr>
                <w:rFonts w:ascii="Calibri" w:hAnsi="Calibri" w:cs="Calibri"/>
                <w:b/>
                <w:color w:val="000000" w:themeColor="text1"/>
                <w:sz w:val="16"/>
                <w:szCs w:val="16"/>
              </w:rPr>
              <w:lastRenderedPageBreak/>
              <w:t>Concepto</w:t>
            </w:r>
            <w:bookmarkEnd w:id="4"/>
          </w:p>
        </w:tc>
        <w:tc>
          <w:tcPr>
            <w:tcW w:w="3786" w:type="dxa"/>
            <w:gridSpan w:val="3"/>
            <w:tcBorders>
              <w:top w:val="double" w:sz="6" w:space="0" w:color="auto"/>
              <w:left w:val="nil"/>
              <w:bottom w:val="single" w:sz="8" w:space="0" w:color="auto"/>
              <w:right w:val="double" w:sz="6" w:space="0" w:color="000000"/>
            </w:tcBorders>
            <w:shd w:val="clear" w:color="auto" w:fill="8DB3E2" w:themeFill="text2" w:themeFillTint="66"/>
            <w:vAlign w:val="center"/>
            <w:hideMark/>
          </w:tcPr>
          <w:p w14:paraId="4EB4CE4E" w14:textId="05F32DEC" w:rsidR="00A73DEF" w:rsidRPr="00BB467B" w:rsidRDefault="00A73DEF"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Ingresos</w:t>
            </w:r>
          </w:p>
        </w:tc>
        <w:tc>
          <w:tcPr>
            <w:tcW w:w="3801" w:type="dxa"/>
            <w:gridSpan w:val="3"/>
            <w:tcBorders>
              <w:top w:val="double" w:sz="6" w:space="0" w:color="auto"/>
              <w:left w:val="nil"/>
              <w:bottom w:val="single" w:sz="8" w:space="0" w:color="auto"/>
              <w:right w:val="double" w:sz="6" w:space="0" w:color="000000"/>
            </w:tcBorders>
            <w:shd w:val="clear" w:color="auto" w:fill="8DB3E2" w:themeFill="text2" w:themeFillTint="66"/>
            <w:vAlign w:val="center"/>
            <w:hideMark/>
          </w:tcPr>
          <w:p w14:paraId="095B6C51" w14:textId="77777777" w:rsidR="00A73DEF" w:rsidRPr="00BB467B" w:rsidRDefault="00A73DEF"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Egresos</w:t>
            </w:r>
          </w:p>
        </w:tc>
      </w:tr>
      <w:tr w:rsidR="00A73DEF" w14:paraId="7A9D67A9" w14:textId="77777777" w:rsidTr="003F50A6">
        <w:trPr>
          <w:trHeight w:val="238"/>
        </w:trPr>
        <w:tc>
          <w:tcPr>
            <w:tcW w:w="2370" w:type="dxa"/>
            <w:vMerge/>
            <w:tcBorders>
              <w:top w:val="double" w:sz="6" w:space="0" w:color="auto"/>
              <w:left w:val="double" w:sz="6" w:space="0" w:color="auto"/>
              <w:bottom w:val="single" w:sz="8" w:space="0" w:color="000000"/>
              <w:right w:val="single" w:sz="8" w:space="0" w:color="auto"/>
            </w:tcBorders>
            <w:shd w:val="clear" w:color="auto" w:fill="8DB3E2" w:themeFill="text2" w:themeFillTint="66"/>
            <w:vAlign w:val="center"/>
            <w:hideMark/>
          </w:tcPr>
          <w:p w14:paraId="0FB64B7F" w14:textId="77777777" w:rsidR="00A73DEF" w:rsidRPr="00BB467B" w:rsidRDefault="00A73DEF" w:rsidP="00A73DEF">
            <w:pPr>
              <w:spacing w:after="0" w:line="240" w:lineRule="auto"/>
              <w:jc w:val="center"/>
              <w:rPr>
                <w:rFonts w:ascii="Calibri" w:hAnsi="Calibri" w:cs="Calibri"/>
                <w:color w:val="000000" w:themeColor="text1"/>
                <w:sz w:val="16"/>
                <w:szCs w:val="16"/>
              </w:rPr>
            </w:pPr>
          </w:p>
        </w:tc>
        <w:tc>
          <w:tcPr>
            <w:tcW w:w="1343" w:type="dxa"/>
            <w:tcBorders>
              <w:top w:val="nil"/>
              <w:left w:val="nil"/>
              <w:bottom w:val="single" w:sz="8" w:space="0" w:color="auto"/>
              <w:right w:val="single" w:sz="8" w:space="0" w:color="auto"/>
            </w:tcBorders>
            <w:shd w:val="clear" w:color="auto" w:fill="8DB3E2" w:themeFill="text2" w:themeFillTint="66"/>
            <w:vAlign w:val="center"/>
            <w:hideMark/>
          </w:tcPr>
          <w:p w14:paraId="5F7B0553" w14:textId="77777777" w:rsidR="00A73DEF" w:rsidRPr="00BB467B" w:rsidRDefault="009853B7"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2019</w:t>
            </w:r>
          </w:p>
        </w:tc>
        <w:tc>
          <w:tcPr>
            <w:tcW w:w="1293" w:type="dxa"/>
            <w:tcBorders>
              <w:top w:val="nil"/>
              <w:left w:val="nil"/>
              <w:bottom w:val="single" w:sz="8" w:space="0" w:color="auto"/>
              <w:right w:val="single" w:sz="8" w:space="0" w:color="auto"/>
            </w:tcBorders>
            <w:shd w:val="clear" w:color="auto" w:fill="8DB3E2" w:themeFill="text2" w:themeFillTint="66"/>
            <w:vAlign w:val="center"/>
            <w:hideMark/>
          </w:tcPr>
          <w:p w14:paraId="0D883838" w14:textId="77777777" w:rsidR="00A73DEF" w:rsidRPr="00BB467B" w:rsidRDefault="009853B7"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2020</w:t>
            </w:r>
          </w:p>
        </w:tc>
        <w:tc>
          <w:tcPr>
            <w:tcW w:w="1150" w:type="dxa"/>
            <w:tcBorders>
              <w:top w:val="nil"/>
              <w:left w:val="nil"/>
              <w:bottom w:val="single" w:sz="8" w:space="0" w:color="000000"/>
              <w:right w:val="double" w:sz="6" w:space="0" w:color="auto"/>
            </w:tcBorders>
            <w:shd w:val="clear" w:color="auto" w:fill="8DB3E2" w:themeFill="text2" w:themeFillTint="66"/>
            <w:vAlign w:val="center"/>
            <w:hideMark/>
          </w:tcPr>
          <w:p w14:paraId="3DE16182" w14:textId="77777777" w:rsidR="00A73DEF" w:rsidRPr="00BB467B" w:rsidRDefault="00A73DEF"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Variación % Anual</w:t>
            </w:r>
          </w:p>
        </w:tc>
        <w:tc>
          <w:tcPr>
            <w:tcW w:w="1292" w:type="dxa"/>
            <w:tcBorders>
              <w:top w:val="nil"/>
              <w:left w:val="nil"/>
              <w:bottom w:val="single" w:sz="8" w:space="0" w:color="auto"/>
              <w:right w:val="single" w:sz="8" w:space="0" w:color="auto"/>
            </w:tcBorders>
            <w:shd w:val="clear" w:color="auto" w:fill="8DB3E2" w:themeFill="text2" w:themeFillTint="66"/>
            <w:vAlign w:val="center"/>
            <w:hideMark/>
          </w:tcPr>
          <w:p w14:paraId="0A6695AA" w14:textId="77777777" w:rsidR="00A73DEF" w:rsidRPr="00BB467B" w:rsidRDefault="009853B7"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2019</w:t>
            </w:r>
          </w:p>
        </w:tc>
        <w:tc>
          <w:tcPr>
            <w:tcW w:w="1293" w:type="dxa"/>
            <w:tcBorders>
              <w:top w:val="nil"/>
              <w:left w:val="nil"/>
              <w:bottom w:val="single" w:sz="8" w:space="0" w:color="auto"/>
              <w:right w:val="single" w:sz="8" w:space="0" w:color="auto"/>
            </w:tcBorders>
            <w:shd w:val="clear" w:color="auto" w:fill="8DB3E2" w:themeFill="text2" w:themeFillTint="66"/>
            <w:vAlign w:val="center"/>
            <w:hideMark/>
          </w:tcPr>
          <w:p w14:paraId="1C8861A4" w14:textId="77777777" w:rsidR="00A73DEF" w:rsidRPr="00BB467B" w:rsidRDefault="009853B7"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2020</w:t>
            </w:r>
          </w:p>
        </w:tc>
        <w:tc>
          <w:tcPr>
            <w:tcW w:w="1216" w:type="dxa"/>
            <w:tcBorders>
              <w:top w:val="nil"/>
              <w:left w:val="nil"/>
              <w:bottom w:val="single" w:sz="8" w:space="0" w:color="auto"/>
              <w:right w:val="double" w:sz="6" w:space="0" w:color="auto"/>
            </w:tcBorders>
            <w:shd w:val="clear" w:color="auto" w:fill="8DB3E2" w:themeFill="text2" w:themeFillTint="66"/>
            <w:vAlign w:val="center"/>
            <w:hideMark/>
          </w:tcPr>
          <w:p w14:paraId="3716A3F9" w14:textId="77777777" w:rsidR="00A73DEF" w:rsidRPr="00BB467B" w:rsidRDefault="00A73DEF" w:rsidP="00A73DEF">
            <w:pPr>
              <w:spacing w:after="0" w:line="240" w:lineRule="auto"/>
              <w:jc w:val="center"/>
              <w:rPr>
                <w:rFonts w:ascii="Calibri" w:hAnsi="Calibri" w:cs="Calibri"/>
                <w:b/>
                <w:bCs/>
                <w:color w:val="000000" w:themeColor="text1"/>
                <w:sz w:val="16"/>
                <w:szCs w:val="16"/>
              </w:rPr>
            </w:pPr>
            <w:r w:rsidRPr="00BB467B">
              <w:rPr>
                <w:rFonts w:ascii="Calibri" w:hAnsi="Calibri" w:cs="Calibri"/>
                <w:b/>
                <w:bCs/>
                <w:color w:val="000000" w:themeColor="text1"/>
                <w:sz w:val="16"/>
                <w:szCs w:val="16"/>
              </w:rPr>
              <w:t>Variación % Anual</w:t>
            </w:r>
          </w:p>
        </w:tc>
      </w:tr>
      <w:tr w:rsidR="003F497A" w14:paraId="7BBAB0CC" w14:textId="77777777" w:rsidTr="00936B73">
        <w:trPr>
          <w:trHeight w:val="238"/>
        </w:trPr>
        <w:tc>
          <w:tcPr>
            <w:tcW w:w="2370" w:type="dxa"/>
            <w:tcBorders>
              <w:top w:val="nil"/>
              <w:left w:val="double" w:sz="6" w:space="0" w:color="auto"/>
              <w:bottom w:val="single" w:sz="8" w:space="0" w:color="auto"/>
              <w:right w:val="single" w:sz="8" w:space="0" w:color="auto"/>
            </w:tcBorders>
            <w:shd w:val="clear" w:color="auto" w:fill="8DB3E2" w:themeFill="text2" w:themeFillTint="66"/>
            <w:vAlign w:val="bottom"/>
            <w:hideMark/>
          </w:tcPr>
          <w:p w14:paraId="039EC74B" w14:textId="77777777" w:rsidR="003F497A" w:rsidRDefault="003F497A" w:rsidP="003F497A">
            <w:pPr>
              <w:spacing w:after="0" w:line="240" w:lineRule="auto"/>
              <w:jc w:val="both"/>
              <w:rPr>
                <w:rFonts w:ascii="Calibri" w:hAnsi="Calibri" w:cs="Calibri"/>
                <w:b/>
                <w:bCs/>
                <w:color w:val="000000"/>
                <w:sz w:val="16"/>
                <w:szCs w:val="16"/>
              </w:rPr>
            </w:pPr>
            <w:r>
              <w:rPr>
                <w:rFonts w:ascii="Calibri" w:hAnsi="Calibri" w:cs="Calibri"/>
                <w:b/>
                <w:bCs/>
                <w:color w:val="000000"/>
                <w:sz w:val="16"/>
                <w:szCs w:val="16"/>
              </w:rPr>
              <w:t>Número de visitantes</w:t>
            </w:r>
            <w:r>
              <w:rPr>
                <w:rFonts w:ascii="Calibri" w:hAnsi="Calibri" w:cs="Calibri"/>
                <w:b/>
                <w:bCs/>
                <w:color w:val="000000"/>
                <w:sz w:val="16"/>
                <w:szCs w:val="16"/>
                <w:vertAlign w:val="superscript"/>
              </w:rPr>
              <w:t>1</w:t>
            </w:r>
          </w:p>
        </w:tc>
        <w:tc>
          <w:tcPr>
            <w:tcW w:w="1343" w:type="dxa"/>
            <w:tcBorders>
              <w:top w:val="nil"/>
              <w:left w:val="nil"/>
              <w:bottom w:val="single" w:sz="8" w:space="0" w:color="auto"/>
              <w:right w:val="single" w:sz="8" w:space="0" w:color="auto"/>
            </w:tcBorders>
            <w:shd w:val="clear" w:color="auto" w:fill="8DB3E2" w:themeFill="text2" w:themeFillTint="66"/>
          </w:tcPr>
          <w:p w14:paraId="7D503653" w14:textId="48D5953E"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8,073,855</w:t>
            </w:r>
          </w:p>
        </w:tc>
        <w:tc>
          <w:tcPr>
            <w:tcW w:w="1293" w:type="dxa"/>
            <w:tcBorders>
              <w:top w:val="nil"/>
              <w:left w:val="nil"/>
              <w:bottom w:val="single" w:sz="8" w:space="0" w:color="auto"/>
              <w:right w:val="single" w:sz="8" w:space="0" w:color="auto"/>
            </w:tcBorders>
            <w:shd w:val="clear" w:color="auto" w:fill="8DB3E2" w:themeFill="text2" w:themeFillTint="66"/>
          </w:tcPr>
          <w:p w14:paraId="09410332" w14:textId="44565C49"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2,228,723</w:t>
            </w:r>
          </w:p>
        </w:tc>
        <w:tc>
          <w:tcPr>
            <w:tcW w:w="1150" w:type="dxa"/>
            <w:tcBorders>
              <w:top w:val="nil"/>
              <w:left w:val="nil"/>
              <w:bottom w:val="single" w:sz="8" w:space="0" w:color="auto"/>
              <w:right w:val="double" w:sz="6" w:space="0" w:color="auto"/>
            </w:tcBorders>
            <w:shd w:val="clear" w:color="auto" w:fill="8DB3E2" w:themeFill="text2" w:themeFillTint="66"/>
          </w:tcPr>
          <w:p w14:paraId="1E243E27" w14:textId="5AE760C4" w:rsidR="003F497A" w:rsidRPr="003F497A" w:rsidRDefault="003F497A" w:rsidP="0025262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5807A5">
              <w:rPr>
                <w:rFonts w:ascii="Calibri" w:hAnsi="Calibri" w:cs="Calibri"/>
                <w:b/>
                <w:color w:val="000000"/>
                <w:sz w:val="16"/>
                <w:szCs w:val="16"/>
              </w:rPr>
              <w:t xml:space="preserve">   </w:t>
            </w:r>
            <w:r w:rsidRPr="003F497A">
              <w:rPr>
                <w:rFonts w:ascii="Calibri" w:hAnsi="Calibri" w:cs="Calibri"/>
                <w:b/>
                <w:color w:val="000000"/>
                <w:sz w:val="16"/>
                <w:szCs w:val="16"/>
              </w:rPr>
              <w:t>72.4</w:t>
            </w:r>
          </w:p>
        </w:tc>
        <w:tc>
          <w:tcPr>
            <w:tcW w:w="1292" w:type="dxa"/>
            <w:tcBorders>
              <w:top w:val="nil"/>
              <w:left w:val="nil"/>
              <w:bottom w:val="single" w:sz="8" w:space="0" w:color="auto"/>
              <w:right w:val="single" w:sz="8" w:space="0" w:color="auto"/>
            </w:tcBorders>
            <w:shd w:val="clear" w:color="auto" w:fill="8DB3E2" w:themeFill="text2" w:themeFillTint="66"/>
          </w:tcPr>
          <w:p w14:paraId="6F711F5A" w14:textId="18559B37"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7,061,476</w:t>
            </w:r>
          </w:p>
        </w:tc>
        <w:tc>
          <w:tcPr>
            <w:tcW w:w="1293" w:type="dxa"/>
            <w:tcBorders>
              <w:top w:val="nil"/>
              <w:left w:val="nil"/>
              <w:bottom w:val="single" w:sz="8" w:space="0" w:color="auto"/>
              <w:right w:val="single" w:sz="8" w:space="0" w:color="auto"/>
            </w:tcBorders>
            <w:shd w:val="clear" w:color="auto" w:fill="8DB3E2" w:themeFill="text2" w:themeFillTint="66"/>
          </w:tcPr>
          <w:p w14:paraId="61CCC0F2" w14:textId="03DD3AE2"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1,433,170</w:t>
            </w:r>
          </w:p>
        </w:tc>
        <w:tc>
          <w:tcPr>
            <w:tcW w:w="1216" w:type="dxa"/>
            <w:tcBorders>
              <w:top w:val="nil"/>
              <w:left w:val="nil"/>
              <w:bottom w:val="single" w:sz="8" w:space="0" w:color="auto"/>
              <w:right w:val="double" w:sz="6" w:space="0" w:color="auto"/>
            </w:tcBorders>
            <w:shd w:val="clear" w:color="auto" w:fill="8DB3E2" w:themeFill="text2" w:themeFillTint="66"/>
          </w:tcPr>
          <w:p w14:paraId="0712EA7F" w14:textId="014F9A8E" w:rsidR="003F497A" w:rsidRPr="003F497A" w:rsidRDefault="003F497A" w:rsidP="0074743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74743D">
              <w:rPr>
                <w:rFonts w:ascii="Calibri" w:hAnsi="Calibri" w:cs="Calibri"/>
                <w:b/>
                <w:color w:val="000000"/>
                <w:sz w:val="16"/>
                <w:szCs w:val="16"/>
              </w:rPr>
              <w:t xml:space="preserve">   </w:t>
            </w:r>
            <w:r w:rsidRPr="003F497A">
              <w:rPr>
                <w:rFonts w:ascii="Calibri" w:hAnsi="Calibri" w:cs="Calibri"/>
                <w:b/>
                <w:color w:val="000000"/>
                <w:sz w:val="16"/>
                <w:szCs w:val="16"/>
              </w:rPr>
              <w:t>79.7</w:t>
            </w:r>
          </w:p>
        </w:tc>
      </w:tr>
      <w:tr w:rsidR="003F497A" w14:paraId="73D248D7" w14:textId="77777777" w:rsidTr="002F73F2">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441D77D2"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Turistas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398A9AEA" w14:textId="098ECCA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3,621,537</w:t>
            </w:r>
          </w:p>
        </w:tc>
        <w:tc>
          <w:tcPr>
            <w:tcW w:w="1293" w:type="dxa"/>
            <w:tcBorders>
              <w:top w:val="nil"/>
              <w:left w:val="nil"/>
              <w:bottom w:val="single" w:sz="8" w:space="0" w:color="auto"/>
              <w:right w:val="single" w:sz="8" w:space="0" w:color="auto"/>
            </w:tcBorders>
            <w:shd w:val="clear" w:color="auto" w:fill="C6D9F1" w:themeFill="text2" w:themeFillTint="33"/>
          </w:tcPr>
          <w:p w14:paraId="1565E4DE" w14:textId="611B0965"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777,152</w:t>
            </w:r>
          </w:p>
        </w:tc>
        <w:tc>
          <w:tcPr>
            <w:tcW w:w="1150" w:type="dxa"/>
            <w:tcBorders>
              <w:top w:val="nil"/>
              <w:left w:val="nil"/>
              <w:bottom w:val="single" w:sz="8" w:space="0" w:color="auto"/>
              <w:right w:val="double" w:sz="6" w:space="0" w:color="auto"/>
            </w:tcBorders>
            <w:shd w:val="clear" w:color="auto" w:fill="C6D9F1" w:themeFill="text2" w:themeFillTint="33"/>
          </w:tcPr>
          <w:p w14:paraId="0109D4AC" w14:textId="3BADCC0C"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78.5</w:t>
            </w:r>
          </w:p>
        </w:tc>
        <w:tc>
          <w:tcPr>
            <w:tcW w:w="1292" w:type="dxa"/>
            <w:tcBorders>
              <w:top w:val="nil"/>
              <w:left w:val="nil"/>
              <w:bottom w:val="single" w:sz="8" w:space="0" w:color="auto"/>
              <w:right w:val="single" w:sz="8" w:space="0" w:color="auto"/>
            </w:tcBorders>
            <w:shd w:val="clear" w:color="auto" w:fill="C6D9F1" w:themeFill="text2" w:themeFillTint="33"/>
          </w:tcPr>
          <w:p w14:paraId="71306A8D" w14:textId="7302E20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1,705,673</w:t>
            </w:r>
          </w:p>
        </w:tc>
        <w:tc>
          <w:tcPr>
            <w:tcW w:w="1293" w:type="dxa"/>
            <w:tcBorders>
              <w:top w:val="nil"/>
              <w:left w:val="nil"/>
              <w:bottom w:val="single" w:sz="8" w:space="0" w:color="auto"/>
              <w:right w:val="single" w:sz="8" w:space="0" w:color="auto"/>
            </w:tcBorders>
            <w:shd w:val="clear" w:color="auto" w:fill="C6D9F1" w:themeFill="text2" w:themeFillTint="33"/>
          </w:tcPr>
          <w:p w14:paraId="69749989" w14:textId="1DB6EE8D"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198,265</w:t>
            </w:r>
          </w:p>
        </w:tc>
        <w:tc>
          <w:tcPr>
            <w:tcW w:w="1216" w:type="dxa"/>
            <w:tcBorders>
              <w:top w:val="nil"/>
              <w:left w:val="nil"/>
              <w:bottom w:val="single" w:sz="8" w:space="0" w:color="auto"/>
              <w:right w:val="double" w:sz="6" w:space="0" w:color="auto"/>
            </w:tcBorders>
            <w:shd w:val="clear" w:color="auto" w:fill="C6D9F1" w:themeFill="text2" w:themeFillTint="33"/>
          </w:tcPr>
          <w:p w14:paraId="3932FAF5" w14:textId="7E196ED0"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88.4</w:t>
            </w:r>
          </w:p>
        </w:tc>
      </w:tr>
      <w:tr w:rsidR="003F497A" w14:paraId="43055272" w14:textId="77777777" w:rsidTr="002F73F2">
        <w:trPr>
          <w:trHeight w:val="238"/>
        </w:trPr>
        <w:tc>
          <w:tcPr>
            <w:tcW w:w="2370" w:type="dxa"/>
            <w:tcBorders>
              <w:top w:val="nil"/>
              <w:left w:val="double" w:sz="6" w:space="0" w:color="000000"/>
              <w:bottom w:val="single" w:sz="8" w:space="0" w:color="auto"/>
              <w:right w:val="single" w:sz="8" w:space="0" w:color="auto"/>
            </w:tcBorders>
            <w:shd w:val="clear" w:color="auto" w:fill="F2F2F2" w:themeFill="background1" w:themeFillShade="F2"/>
            <w:vAlign w:val="bottom"/>
            <w:hideMark/>
          </w:tcPr>
          <w:p w14:paraId="65415704"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sidRPr="00F20702">
              <w:rPr>
                <w:rFonts w:ascii="Calibri" w:hAnsi="Calibri" w:cs="Calibri"/>
                <w:bCs/>
                <w:color w:val="000000"/>
                <w:sz w:val="16"/>
                <w:szCs w:val="16"/>
              </w:rPr>
              <w:t>Turistas de internación</w:t>
            </w:r>
          </w:p>
        </w:tc>
        <w:tc>
          <w:tcPr>
            <w:tcW w:w="1343" w:type="dxa"/>
            <w:tcBorders>
              <w:top w:val="nil"/>
              <w:left w:val="nil"/>
              <w:bottom w:val="single" w:sz="8" w:space="0" w:color="auto"/>
              <w:right w:val="single" w:sz="8" w:space="0" w:color="auto"/>
            </w:tcBorders>
            <w:shd w:val="clear" w:color="auto" w:fill="F2F2F2" w:themeFill="background1" w:themeFillShade="F2"/>
          </w:tcPr>
          <w:p w14:paraId="16B4187C" w14:textId="15AD20C0"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1,901,491</w:t>
            </w:r>
          </w:p>
        </w:tc>
        <w:tc>
          <w:tcPr>
            <w:tcW w:w="1293" w:type="dxa"/>
            <w:tcBorders>
              <w:top w:val="nil"/>
              <w:left w:val="nil"/>
              <w:bottom w:val="single" w:sz="8" w:space="0" w:color="auto"/>
              <w:right w:val="single" w:sz="8" w:space="0" w:color="auto"/>
            </w:tcBorders>
            <w:shd w:val="clear" w:color="auto" w:fill="F2F2F2" w:themeFill="background1" w:themeFillShade="F2"/>
          </w:tcPr>
          <w:p w14:paraId="161C1355" w14:textId="5A1D100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86,350</w:t>
            </w:r>
          </w:p>
        </w:tc>
        <w:tc>
          <w:tcPr>
            <w:tcW w:w="1150" w:type="dxa"/>
            <w:tcBorders>
              <w:top w:val="nil"/>
              <w:left w:val="nil"/>
              <w:bottom w:val="single" w:sz="8" w:space="0" w:color="auto"/>
              <w:right w:val="double" w:sz="6" w:space="0" w:color="auto"/>
            </w:tcBorders>
            <w:shd w:val="clear" w:color="auto" w:fill="F2F2F2" w:themeFill="background1" w:themeFillShade="F2"/>
          </w:tcPr>
          <w:p w14:paraId="4E1E65E4" w14:textId="388ECB2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95.5</w:t>
            </w:r>
          </w:p>
        </w:tc>
        <w:tc>
          <w:tcPr>
            <w:tcW w:w="1292" w:type="dxa"/>
            <w:tcBorders>
              <w:top w:val="nil"/>
              <w:left w:val="nil"/>
              <w:bottom w:val="single" w:sz="8" w:space="0" w:color="auto"/>
              <w:right w:val="single" w:sz="8" w:space="0" w:color="auto"/>
            </w:tcBorders>
            <w:shd w:val="clear" w:color="auto" w:fill="F2F2F2" w:themeFill="background1" w:themeFillShade="F2"/>
          </w:tcPr>
          <w:p w14:paraId="7F37B6A3" w14:textId="51BE23F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992,518</w:t>
            </w:r>
          </w:p>
        </w:tc>
        <w:tc>
          <w:tcPr>
            <w:tcW w:w="1293" w:type="dxa"/>
            <w:tcBorders>
              <w:top w:val="nil"/>
              <w:left w:val="nil"/>
              <w:bottom w:val="single" w:sz="8" w:space="0" w:color="auto"/>
              <w:right w:val="single" w:sz="8" w:space="0" w:color="auto"/>
            </w:tcBorders>
            <w:shd w:val="clear" w:color="auto" w:fill="F2F2F2" w:themeFill="background1" w:themeFillShade="F2"/>
          </w:tcPr>
          <w:p w14:paraId="1766911D" w14:textId="206D848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52,720</w:t>
            </w:r>
          </w:p>
        </w:tc>
        <w:tc>
          <w:tcPr>
            <w:tcW w:w="1216" w:type="dxa"/>
            <w:tcBorders>
              <w:top w:val="nil"/>
              <w:left w:val="nil"/>
              <w:bottom w:val="single" w:sz="8" w:space="0" w:color="auto"/>
              <w:right w:val="double" w:sz="6" w:space="0" w:color="auto"/>
            </w:tcBorders>
            <w:shd w:val="clear" w:color="auto" w:fill="F2F2F2" w:themeFill="background1" w:themeFillShade="F2"/>
          </w:tcPr>
          <w:p w14:paraId="54D9CFCA" w14:textId="27143E90"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94.7</w:t>
            </w:r>
          </w:p>
        </w:tc>
      </w:tr>
      <w:tr w:rsidR="003F497A" w14:paraId="57AB43AA" w14:textId="77777777" w:rsidTr="002F73F2">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3E38C5FE"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1343" w:type="dxa"/>
            <w:tcBorders>
              <w:top w:val="nil"/>
              <w:left w:val="nil"/>
              <w:bottom w:val="single" w:sz="8" w:space="0" w:color="auto"/>
              <w:right w:val="single" w:sz="8" w:space="0" w:color="auto"/>
            </w:tcBorders>
            <w:shd w:val="clear" w:color="auto" w:fill="auto"/>
          </w:tcPr>
          <w:p w14:paraId="23106E4D" w14:textId="0C996B2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1,627,553</w:t>
            </w:r>
          </w:p>
        </w:tc>
        <w:tc>
          <w:tcPr>
            <w:tcW w:w="1293" w:type="dxa"/>
            <w:tcBorders>
              <w:top w:val="nil"/>
              <w:left w:val="nil"/>
              <w:bottom w:val="single" w:sz="8" w:space="0" w:color="auto"/>
              <w:right w:val="single" w:sz="8" w:space="0" w:color="auto"/>
            </w:tcBorders>
            <w:shd w:val="clear" w:color="auto" w:fill="auto"/>
          </w:tcPr>
          <w:p w14:paraId="48644F52" w14:textId="1B04136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31,100</w:t>
            </w:r>
          </w:p>
        </w:tc>
        <w:tc>
          <w:tcPr>
            <w:tcW w:w="1150" w:type="dxa"/>
            <w:tcBorders>
              <w:top w:val="nil"/>
              <w:left w:val="nil"/>
              <w:bottom w:val="single" w:sz="8" w:space="0" w:color="auto"/>
              <w:right w:val="double" w:sz="6" w:space="0" w:color="auto"/>
            </w:tcBorders>
            <w:shd w:val="clear" w:color="auto" w:fill="auto"/>
          </w:tcPr>
          <w:p w14:paraId="4B43E457" w14:textId="600CC1BC"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98.1</w:t>
            </w:r>
          </w:p>
        </w:tc>
        <w:tc>
          <w:tcPr>
            <w:tcW w:w="1292" w:type="dxa"/>
            <w:tcBorders>
              <w:top w:val="nil"/>
              <w:left w:val="nil"/>
              <w:bottom w:val="single" w:sz="8" w:space="0" w:color="auto"/>
              <w:right w:val="single" w:sz="8" w:space="0" w:color="auto"/>
            </w:tcBorders>
            <w:shd w:val="clear" w:color="auto" w:fill="auto"/>
          </w:tcPr>
          <w:p w14:paraId="069BB87F" w14:textId="499BBF3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515,873</w:t>
            </w:r>
          </w:p>
        </w:tc>
        <w:tc>
          <w:tcPr>
            <w:tcW w:w="1293" w:type="dxa"/>
            <w:tcBorders>
              <w:top w:val="nil"/>
              <w:left w:val="nil"/>
              <w:bottom w:val="single" w:sz="8" w:space="0" w:color="auto"/>
              <w:right w:val="single" w:sz="8" w:space="0" w:color="auto"/>
            </w:tcBorders>
            <w:shd w:val="clear" w:color="auto" w:fill="auto"/>
          </w:tcPr>
          <w:p w14:paraId="1F01A047" w14:textId="5D68C67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26,290</w:t>
            </w:r>
          </w:p>
        </w:tc>
        <w:tc>
          <w:tcPr>
            <w:tcW w:w="1216" w:type="dxa"/>
            <w:tcBorders>
              <w:top w:val="nil"/>
              <w:left w:val="nil"/>
              <w:bottom w:val="single" w:sz="8" w:space="0" w:color="auto"/>
              <w:right w:val="double" w:sz="6" w:space="0" w:color="auto"/>
            </w:tcBorders>
            <w:shd w:val="clear" w:color="auto" w:fill="auto"/>
          </w:tcPr>
          <w:p w14:paraId="1C6E89DA" w14:textId="1528198C"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94.9</w:t>
            </w:r>
          </w:p>
        </w:tc>
      </w:tr>
      <w:tr w:rsidR="003F497A" w14:paraId="5B2576A3" w14:textId="77777777" w:rsidTr="002F73F2">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604FB7EF"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1343" w:type="dxa"/>
            <w:tcBorders>
              <w:top w:val="nil"/>
              <w:left w:val="nil"/>
              <w:bottom w:val="single" w:sz="8" w:space="0" w:color="auto"/>
              <w:right w:val="single" w:sz="8" w:space="0" w:color="auto"/>
            </w:tcBorders>
            <w:shd w:val="clear" w:color="auto" w:fill="auto"/>
          </w:tcPr>
          <w:p w14:paraId="6D502A3B" w14:textId="58D243E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273,938</w:t>
            </w:r>
          </w:p>
        </w:tc>
        <w:tc>
          <w:tcPr>
            <w:tcW w:w="1293" w:type="dxa"/>
            <w:tcBorders>
              <w:top w:val="nil"/>
              <w:left w:val="nil"/>
              <w:bottom w:val="single" w:sz="8" w:space="0" w:color="auto"/>
              <w:right w:val="single" w:sz="8" w:space="0" w:color="auto"/>
            </w:tcBorders>
            <w:shd w:val="clear" w:color="auto" w:fill="auto"/>
          </w:tcPr>
          <w:p w14:paraId="3771148B" w14:textId="674A2FD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55,250</w:t>
            </w:r>
          </w:p>
        </w:tc>
        <w:tc>
          <w:tcPr>
            <w:tcW w:w="1150" w:type="dxa"/>
            <w:tcBorders>
              <w:top w:val="nil"/>
              <w:left w:val="nil"/>
              <w:bottom w:val="single" w:sz="8" w:space="0" w:color="auto"/>
              <w:right w:val="double" w:sz="6" w:space="0" w:color="auto"/>
            </w:tcBorders>
            <w:shd w:val="clear" w:color="auto" w:fill="auto"/>
          </w:tcPr>
          <w:p w14:paraId="082DDCC2" w14:textId="75C9C654"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79.8</w:t>
            </w:r>
          </w:p>
        </w:tc>
        <w:tc>
          <w:tcPr>
            <w:tcW w:w="1292" w:type="dxa"/>
            <w:tcBorders>
              <w:top w:val="nil"/>
              <w:left w:val="nil"/>
              <w:bottom w:val="single" w:sz="8" w:space="0" w:color="auto"/>
              <w:right w:val="single" w:sz="8" w:space="0" w:color="auto"/>
            </w:tcBorders>
            <w:shd w:val="clear" w:color="auto" w:fill="auto"/>
          </w:tcPr>
          <w:p w14:paraId="627AC428" w14:textId="071C445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476,645</w:t>
            </w:r>
          </w:p>
        </w:tc>
        <w:tc>
          <w:tcPr>
            <w:tcW w:w="1293" w:type="dxa"/>
            <w:tcBorders>
              <w:top w:val="nil"/>
              <w:left w:val="nil"/>
              <w:bottom w:val="single" w:sz="8" w:space="0" w:color="auto"/>
              <w:right w:val="single" w:sz="8" w:space="0" w:color="auto"/>
            </w:tcBorders>
            <w:shd w:val="clear" w:color="auto" w:fill="auto"/>
          </w:tcPr>
          <w:p w14:paraId="1AC42FE4" w14:textId="253C572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26,430</w:t>
            </w:r>
          </w:p>
        </w:tc>
        <w:tc>
          <w:tcPr>
            <w:tcW w:w="1216" w:type="dxa"/>
            <w:tcBorders>
              <w:top w:val="nil"/>
              <w:left w:val="nil"/>
              <w:bottom w:val="single" w:sz="8" w:space="0" w:color="auto"/>
              <w:right w:val="double" w:sz="6" w:space="0" w:color="auto"/>
            </w:tcBorders>
            <w:shd w:val="clear" w:color="auto" w:fill="auto"/>
          </w:tcPr>
          <w:p w14:paraId="736DECE1" w14:textId="66E0DEB8"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94.5</w:t>
            </w:r>
          </w:p>
        </w:tc>
      </w:tr>
      <w:tr w:rsidR="003F497A" w14:paraId="105AC461" w14:textId="77777777" w:rsidTr="002F73F2">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474531A4"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Turistas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448E4608" w14:textId="0A31FA7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1,720,046</w:t>
            </w:r>
          </w:p>
        </w:tc>
        <w:tc>
          <w:tcPr>
            <w:tcW w:w="1293" w:type="dxa"/>
            <w:tcBorders>
              <w:top w:val="nil"/>
              <w:left w:val="nil"/>
              <w:bottom w:val="single" w:sz="8" w:space="0" w:color="auto"/>
              <w:right w:val="single" w:sz="8" w:space="0" w:color="auto"/>
            </w:tcBorders>
            <w:shd w:val="clear" w:color="auto" w:fill="F2F2F2" w:themeFill="background1" w:themeFillShade="F2"/>
          </w:tcPr>
          <w:p w14:paraId="21217880" w14:textId="741D51B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690,802</w:t>
            </w:r>
          </w:p>
        </w:tc>
        <w:tc>
          <w:tcPr>
            <w:tcW w:w="1150" w:type="dxa"/>
            <w:tcBorders>
              <w:top w:val="nil"/>
              <w:left w:val="nil"/>
              <w:bottom w:val="single" w:sz="8" w:space="0" w:color="auto"/>
              <w:right w:val="double" w:sz="6" w:space="0" w:color="auto"/>
            </w:tcBorders>
            <w:shd w:val="clear" w:color="auto" w:fill="F2F2F2" w:themeFill="background1" w:themeFillShade="F2"/>
          </w:tcPr>
          <w:p w14:paraId="1C1886F1" w14:textId="4D3CC551"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59.8</w:t>
            </w:r>
          </w:p>
        </w:tc>
        <w:tc>
          <w:tcPr>
            <w:tcW w:w="1292" w:type="dxa"/>
            <w:tcBorders>
              <w:top w:val="nil"/>
              <w:left w:val="nil"/>
              <w:bottom w:val="single" w:sz="8" w:space="0" w:color="auto"/>
              <w:right w:val="single" w:sz="8" w:space="0" w:color="auto"/>
            </w:tcBorders>
            <w:shd w:val="clear" w:color="auto" w:fill="F2F2F2" w:themeFill="background1" w:themeFillShade="F2"/>
          </w:tcPr>
          <w:p w14:paraId="73FD871E" w14:textId="582C9555"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713,155</w:t>
            </w:r>
          </w:p>
        </w:tc>
        <w:tc>
          <w:tcPr>
            <w:tcW w:w="1293" w:type="dxa"/>
            <w:tcBorders>
              <w:top w:val="nil"/>
              <w:left w:val="nil"/>
              <w:bottom w:val="single" w:sz="8" w:space="0" w:color="auto"/>
              <w:right w:val="single" w:sz="8" w:space="0" w:color="auto"/>
            </w:tcBorders>
            <w:shd w:val="clear" w:color="auto" w:fill="F2F2F2" w:themeFill="background1" w:themeFillShade="F2"/>
          </w:tcPr>
          <w:p w14:paraId="6035733F" w14:textId="105238A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145,545</w:t>
            </w:r>
          </w:p>
        </w:tc>
        <w:tc>
          <w:tcPr>
            <w:tcW w:w="1216" w:type="dxa"/>
            <w:tcBorders>
              <w:top w:val="nil"/>
              <w:left w:val="nil"/>
              <w:bottom w:val="single" w:sz="8" w:space="0" w:color="auto"/>
              <w:right w:val="double" w:sz="6" w:space="0" w:color="auto"/>
            </w:tcBorders>
            <w:shd w:val="clear" w:color="auto" w:fill="F2F2F2" w:themeFill="background1" w:themeFillShade="F2"/>
          </w:tcPr>
          <w:p w14:paraId="7D9320B5" w14:textId="6211D99D"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79.6</w:t>
            </w:r>
          </w:p>
        </w:tc>
      </w:tr>
      <w:tr w:rsidR="003F497A" w14:paraId="520FEF50" w14:textId="77777777" w:rsidTr="002F73F2">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052C8433"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Excursionistas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17D84C88" w14:textId="2362046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4,452,318</w:t>
            </w:r>
          </w:p>
        </w:tc>
        <w:tc>
          <w:tcPr>
            <w:tcW w:w="1293" w:type="dxa"/>
            <w:tcBorders>
              <w:top w:val="nil"/>
              <w:left w:val="nil"/>
              <w:bottom w:val="single" w:sz="8" w:space="0" w:color="auto"/>
              <w:right w:val="single" w:sz="8" w:space="0" w:color="auto"/>
            </w:tcBorders>
            <w:shd w:val="clear" w:color="auto" w:fill="C6D9F1" w:themeFill="text2" w:themeFillTint="33"/>
          </w:tcPr>
          <w:p w14:paraId="5FFCB321" w14:textId="358CEB6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1,451,571</w:t>
            </w:r>
          </w:p>
        </w:tc>
        <w:tc>
          <w:tcPr>
            <w:tcW w:w="1150" w:type="dxa"/>
            <w:tcBorders>
              <w:top w:val="nil"/>
              <w:left w:val="nil"/>
              <w:bottom w:val="single" w:sz="8" w:space="0" w:color="auto"/>
              <w:right w:val="double" w:sz="6" w:space="0" w:color="auto"/>
            </w:tcBorders>
            <w:shd w:val="clear" w:color="auto" w:fill="C6D9F1" w:themeFill="text2" w:themeFillTint="33"/>
          </w:tcPr>
          <w:p w14:paraId="7C70DBE4" w14:textId="6E64576A"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67.4</w:t>
            </w:r>
          </w:p>
        </w:tc>
        <w:tc>
          <w:tcPr>
            <w:tcW w:w="1292" w:type="dxa"/>
            <w:tcBorders>
              <w:top w:val="nil"/>
              <w:left w:val="nil"/>
              <w:bottom w:val="single" w:sz="8" w:space="0" w:color="auto"/>
              <w:right w:val="single" w:sz="8" w:space="0" w:color="auto"/>
            </w:tcBorders>
            <w:shd w:val="clear" w:color="auto" w:fill="C6D9F1" w:themeFill="text2" w:themeFillTint="33"/>
          </w:tcPr>
          <w:p w14:paraId="10B0B10B" w14:textId="2A0EC15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5,355,803</w:t>
            </w:r>
          </w:p>
        </w:tc>
        <w:tc>
          <w:tcPr>
            <w:tcW w:w="1293" w:type="dxa"/>
            <w:tcBorders>
              <w:top w:val="nil"/>
              <w:left w:val="nil"/>
              <w:bottom w:val="single" w:sz="8" w:space="0" w:color="auto"/>
              <w:right w:val="single" w:sz="8" w:space="0" w:color="auto"/>
            </w:tcBorders>
            <w:shd w:val="clear" w:color="auto" w:fill="C6D9F1" w:themeFill="text2" w:themeFillTint="33"/>
          </w:tcPr>
          <w:p w14:paraId="6584A62C" w14:textId="3CBB85D5"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1,234,905</w:t>
            </w:r>
          </w:p>
        </w:tc>
        <w:tc>
          <w:tcPr>
            <w:tcW w:w="1216" w:type="dxa"/>
            <w:tcBorders>
              <w:top w:val="nil"/>
              <w:left w:val="nil"/>
              <w:bottom w:val="single" w:sz="8" w:space="0" w:color="auto"/>
              <w:right w:val="double" w:sz="6" w:space="0" w:color="auto"/>
            </w:tcBorders>
            <w:shd w:val="clear" w:color="auto" w:fill="C6D9F1" w:themeFill="text2" w:themeFillTint="33"/>
          </w:tcPr>
          <w:p w14:paraId="2CE7C226" w14:textId="6A9CEE0E"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76.9</w:t>
            </w:r>
          </w:p>
        </w:tc>
      </w:tr>
      <w:tr w:rsidR="003F497A" w14:paraId="0C3052B7" w14:textId="77777777" w:rsidTr="002F73F2">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485CC327"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29B78902" w14:textId="0A7CABC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3,535,493</w:t>
            </w:r>
          </w:p>
        </w:tc>
        <w:tc>
          <w:tcPr>
            <w:tcW w:w="1293" w:type="dxa"/>
            <w:tcBorders>
              <w:top w:val="nil"/>
              <w:left w:val="nil"/>
              <w:bottom w:val="single" w:sz="8" w:space="0" w:color="auto"/>
              <w:right w:val="single" w:sz="8" w:space="0" w:color="auto"/>
            </w:tcBorders>
            <w:shd w:val="clear" w:color="auto" w:fill="F2F2F2" w:themeFill="background1" w:themeFillShade="F2"/>
          </w:tcPr>
          <w:p w14:paraId="010FE367" w14:textId="4D1057D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1,451,571</w:t>
            </w:r>
          </w:p>
        </w:tc>
        <w:tc>
          <w:tcPr>
            <w:tcW w:w="1150" w:type="dxa"/>
            <w:tcBorders>
              <w:top w:val="nil"/>
              <w:left w:val="nil"/>
              <w:bottom w:val="single" w:sz="8" w:space="0" w:color="auto"/>
              <w:right w:val="double" w:sz="6" w:space="0" w:color="auto"/>
            </w:tcBorders>
            <w:shd w:val="clear" w:color="auto" w:fill="F2F2F2" w:themeFill="background1" w:themeFillShade="F2"/>
          </w:tcPr>
          <w:p w14:paraId="59939971" w14:textId="5573296A"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58.9</w:t>
            </w:r>
          </w:p>
        </w:tc>
        <w:tc>
          <w:tcPr>
            <w:tcW w:w="1292" w:type="dxa"/>
            <w:tcBorders>
              <w:top w:val="nil"/>
              <w:left w:val="nil"/>
              <w:bottom w:val="single" w:sz="8" w:space="0" w:color="auto"/>
              <w:right w:val="single" w:sz="8" w:space="0" w:color="auto"/>
            </w:tcBorders>
            <w:shd w:val="clear" w:color="auto" w:fill="F2F2F2" w:themeFill="background1" w:themeFillShade="F2"/>
          </w:tcPr>
          <w:p w14:paraId="0E7278A5" w14:textId="6A9DB342"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5,355,803</w:t>
            </w:r>
          </w:p>
        </w:tc>
        <w:tc>
          <w:tcPr>
            <w:tcW w:w="1293" w:type="dxa"/>
            <w:tcBorders>
              <w:top w:val="nil"/>
              <w:left w:val="nil"/>
              <w:bottom w:val="single" w:sz="8" w:space="0" w:color="auto"/>
              <w:right w:val="single" w:sz="8" w:space="0" w:color="auto"/>
            </w:tcBorders>
            <w:shd w:val="clear" w:color="auto" w:fill="F2F2F2" w:themeFill="background1" w:themeFillShade="F2"/>
          </w:tcPr>
          <w:p w14:paraId="588B02CB" w14:textId="062FACA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1,234,905</w:t>
            </w:r>
          </w:p>
        </w:tc>
        <w:tc>
          <w:tcPr>
            <w:tcW w:w="1216" w:type="dxa"/>
            <w:tcBorders>
              <w:top w:val="nil"/>
              <w:left w:val="nil"/>
              <w:bottom w:val="single" w:sz="8" w:space="0" w:color="auto"/>
              <w:right w:val="double" w:sz="6" w:space="0" w:color="auto"/>
            </w:tcBorders>
            <w:shd w:val="clear" w:color="auto" w:fill="F2F2F2" w:themeFill="background1" w:themeFillShade="F2"/>
          </w:tcPr>
          <w:p w14:paraId="67F71011" w14:textId="036EDDE9"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76.9</w:t>
            </w:r>
          </w:p>
        </w:tc>
      </w:tr>
      <w:tr w:rsidR="003F497A" w14:paraId="7C4FE994" w14:textId="77777777" w:rsidTr="002F73F2">
        <w:trPr>
          <w:trHeight w:val="238"/>
        </w:trPr>
        <w:tc>
          <w:tcPr>
            <w:tcW w:w="2370" w:type="dxa"/>
            <w:tcBorders>
              <w:top w:val="nil"/>
              <w:left w:val="double" w:sz="6" w:space="0" w:color="auto"/>
              <w:bottom w:val="double" w:sz="6" w:space="0" w:color="auto"/>
              <w:right w:val="single" w:sz="8" w:space="0" w:color="auto"/>
            </w:tcBorders>
            <w:shd w:val="clear" w:color="auto" w:fill="F2F2F2" w:themeFill="background1" w:themeFillShade="F2"/>
            <w:vAlign w:val="bottom"/>
            <w:hideMark/>
          </w:tcPr>
          <w:p w14:paraId="34E1F798"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en cruceros</w:t>
            </w:r>
          </w:p>
        </w:tc>
        <w:tc>
          <w:tcPr>
            <w:tcW w:w="1343" w:type="dxa"/>
            <w:tcBorders>
              <w:top w:val="nil"/>
              <w:left w:val="nil"/>
              <w:bottom w:val="single" w:sz="8" w:space="0" w:color="auto"/>
              <w:right w:val="single" w:sz="8" w:space="0" w:color="auto"/>
            </w:tcBorders>
            <w:shd w:val="clear" w:color="auto" w:fill="F2F2F2" w:themeFill="background1" w:themeFillShade="F2"/>
          </w:tcPr>
          <w:p w14:paraId="5BE45623" w14:textId="28526B6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916,825</w:t>
            </w:r>
          </w:p>
        </w:tc>
        <w:tc>
          <w:tcPr>
            <w:tcW w:w="1293" w:type="dxa"/>
            <w:tcBorders>
              <w:top w:val="nil"/>
              <w:left w:val="nil"/>
              <w:bottom w:val="single" w:sz="8" w:space="0" w:color="auto"/>
              <w:right w:val="single" w:sz="8" w:space="0" w:color="auto"/>
            </w:tcBorders>
            <w:shd w:val="clear" w:color="auto" w:fill="F2F2F2" w:themeFill="background1" w:themeFillShade="F2"/>
          </w:tcPr>
          <w:p w14:paraId="61C96756" w14:textId="5317F471" w:rsidR="003F497A" w:rsidRPr="009E7CE8" w:rsidRDefault="00304148" w:rsidP="003F497A">
            <w:pPr>
              <w:spacing w:after="0"/>
              <w:ind w:right="170"/>
              <w:jc w:val="right"/>
              <w:rPr>
                <w:rFonts w:ascii="Calibri" w:hAnsi="Calibri" w:cs="Calibri"/>
                <w:bCs/>
                <w:color w:val="000000"/>
                <w:sz w:val="16"/>
                <w:szCs w:val="16"/>
              </w:rPr>
            </w:pPr>
            <w:r w:rsidRPr="009E7CE8">
              <w:rPr>
                <w:rFonts w:ascii="Calibri" w:hAnsi="Calibri" w:cs="Calibri"/>
                <w:bCs/>
                <w:color w:val="000000"/>
                <w:sz w:val="16"/>
                <w:szCs w:val="16"/>
              </w:rPr>
              <w:t>0</w:t>
            </w:r>
          </w:p>
        </w:tc>
        <w:tc>
          <w:tcPr>
            <w:tcW w:w="1150" w:type="dxa"/>
            <w:tcBorders>
              <w:top w:val="nil"/>
              <w:left w:val="nil"/>
              <w:bottom w:val="double" w:sz="6" w:space="0" w:color="auto"/>
              <w:right w:val="double" w:sz="6" w:space="0" w:color="auto"/>
            </w:tcBorders>
            <w:shd w:val="clear" w:color="auto" w:fill="F2F2F2" w:themeFill="background1" w:themeFillShade="F2"/>
          </w:tcPr>
          <w:p w14:paraId="068E3A4B" w14:textId="0B35A656"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100.0</w:t>
            </w:r>
          </w:p>
        </w:tc>
        <w:tc>
          <w:tcPr>
            <w:tcW w:w="1292" w:type="dxa"/>
            <w:tcBorders>
              <w:top w:val="nil"/>
              <w:left w:val="nil"/>
              <w:bottom w:val="double" w:sz="6" w:space="0" w:color="auto"/>
              <w:right w:val="single" w:sz="8" w:space="0" w:color="auto"/>
            </w:tcBorders>
            <w:shd w:val="clear" w:color="auto" w:fill="F2F2F2" w:themeFill="background1" w:themeFillShade="F2"/>
          </w:tcPr>
          <w:p w14:paraId="195EFFE1" w14:textId="7F8A2DE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93" w:type="dxa"/>
            <w:tcBorders>
              <w:top w:val="nil"/>
              <w:left w:val="nil"/>
              <w:bottom w:val="double" w:sz="6" w:space="0" w:color="auto"/>
              <w:right w:val="single" w:sz="8" w:space="0" w:color="auto"/>
            </w:tcBorders>
            <w:shd w:val="clear" w:color="auto" w:fill="F2F2F2" w:themeFill="background1" w:themeFillShade="F2"/>
          </w:tcPr>
          <w:p w14:paraId="6C8B09CA" w14:textId="2FCE37C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16" w:type="dxa"/>
            <w:tcBorders>
              <w:top w:val="nil"/>
              <w:left w:val="nil"/>
              <w:bottom w:val="double" w:sz="6" w:space="0" w:color="auto"/>
              <w:right w:val="double" w:sz="6" w:space="0" w:color="auto"/>
            </w:tcBorders>
            <w:shd w:val="clear" w:color="auto" w:fill="F2F2F2" w:themeFill="background1" w:themeFillShade="F2"/>
          </w:tcPr>
          <w:p w14:paraId="2D038D49" w14:textId="148EFF7A"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N/A</w:t>
            </w:r>
          </w:p>
        </w:tc>
      </w:tr>
      <w:tr w:rsidR="00E91E50" w14:paraId="2227D1DF" w14:textId="77777777" w:rsidTr="003F50A6">
        <w:trPr>
          <w:trHeight w:val="238"/>
        </w:trPr>
        <w:tc>
          <w:tcPr>
            <w:tcW w:w="9957" w:type="dxa"/>
            <w:gridSpan w:val="7"/>
            <w:tcBorders>
              <w:top w:val="double" w:sz="6" w:space="0" w:color="auto"/>
              <w:left w:val="double" w:sz="6" w:space="0" w:color="auto"/>
              <w:bottom w:val="double" w:sz="6" w:space="0" w:color="auto"/>
              <w:right w:val="double" w:sz="6" w:space="0" w:color="000000"/>
            </w:tcBorders>
            <w:shd w:val="clear" w:color="auto" w:fill="8DB3E2" w:themeFill="text2" w:themeFillTint="66"/>
            <w:hideMark/>
          </w:tcPr>
          <w:p w14:paraId="20C0DE96" w14:textId="2C7DB9F3" w:rsidR="00E91E50" w:rsidRDefault="006C607C" w:rsidP="002A0CF8">
            <w:pPr>
              <w:spacing w:after="0" w:line="240" w:lineRule="auto"/>
              <w:ind w:right="112"/>
              <w:jc w:val="center"/>
              <w:rPr>
                <w:rFonts w:ascii="Symbol" w:hAnsi="Symbol" w:cs="Calibri"/>
                <w:color w:val="000000"/>
                <w:sz w:val="16"/>
                <w:szCs w:val="16"/>
              </w:rPr>
            </w:pPr>
            <w:r>
              <w:rPr>
                <w:rFonts w:ascii="Symbol" w:hAnsi="Symbol" w:cs="Calibri"/>
                <w:color w:val="000000"/>
                <w:sz w:val="16"/>
                <w:szCs w:val="16"/>
              </w:rPr>
              <w:t></w:t>
            </w:r>
            <w:r w:rsidR="00E91E50">
              <w:rPr>
                <w:rFonts w:ascii="Symbol" w:hAnsi="Symbol" w:cs="Calibri"/>
                <w:color w:val="000000"/>
                <w:sz w:val="16"/>
                <w:szCs w:val="16"/>
              </w:rPr>
              <w:t></w:t>
            </w:r>
            <w:r w:rsidR="00E91E50">
              <w:rPr>
                <w:rFonts w:ascii="Symbol" w:hAnsi="Symbol" w:cs="Calibri"/>
                <w:color w:val="000000"/>
                <w:sz w:val="16"/>
                <w:szCs w:val="16"/>
              </w:rPr>
              <w:t></w:t>
            </w:r>
            <w:r w:rsidR="00F35B17">
              <w:rPr>
                <w:rFonts w:ascii="Symbol" w:hAnsi="Symbol" w:cs="Calibri"/>
                <w:color w:val="000000"/>
                <w:sz w:val="16"/>
                <w:szCs w:val="16"/>
              </w:rPr>
              <w:t></w:t>
            </w:r>
          </w:p>
        </w:tc>
      </w:tr>
      <w:tr w:rsidR="003F497A" w14:paraId="62064B54" w14:textId="77777777" w:rsidTr="00551E52">
        <w:trPr>
          <w:trHeight w:val="238"/>
        </w:trPr>
        <w:tc>
          <w:tcPr>
            <w:tcW w:w="2370" w:type="dxa"/>
            <w:tcBorders>
              <w:top w:val="nil"/>
              <w:left w:val="double" w:sz="6" w:space="0" w:color="auto"/>
              <w:bottom w:val="single" w:sz="8" w:space="0" w:color="auto"/>
              <w:right w:val="single" w:sz="8" w:space="0" w:color="auto"/>
            </w:tcBorders>
            <w:shd w:val="clear" w:color="auto" w:fill="8DB3E2" w:themeFill="text2" w:themeFillTint="66"/>
            <w:vAlign w:val="bottom"/>
            <w:hideMark/>
          </w:tcPr>
          <w:p w14:paraId="6CAB2662" w14:textId="77777777" w:rsidR="003F497A" w:rsidRDefault="003F497A" w:rsidP="003F497A">
            <w:pPr>
              <w:spacing w:after="0" w:line="240" w:lineRule="auto"/>
              <w:jc w:val="both"/>
              <w:rPr>
                <w:rFonts w:ascii="Calibri" w:hAnsi="Calibri" w:cs="Calibri"/>
                <w:b/>
                <w:bCs/>
                <w:color w:val="000000"/>
                <w:sz w:val="16"/>
                <w:szCs w:val="16"/>
              </w:rPr>
            </w:pPr>
            <w:r>
              <w:rPr>
                <w:rFonts w:ascii="Calibri" w:hAnsi="Calibri" w:cs="Calibri"/>
                <w:b/>
                <w:bCs/>
                <w:color w:val="000000"/>
                <w:sz w:val="16"/>
                <w:szCs w:val="16"/>
              </w:rPr>
              <w:t>Gasto total</w:t>
            </w:r>
            <w:r>
              <w:rPr>
                <w:rFonts w:ascii="Calibri" w:hAnsi="Calibri" w:cs="Calibri"/>
                <w:b/>
                <w:bCs/>
                <w:color w:val="000000"/>
                <w:sz w:val="16"/>
                <w:szCs w:val="16"/>
                <w:vertAlign w:val="superscript"/>
              </w:rPr>
              <w:t>2</w:t>
            </w:r>
          </w:p>
        </w:tc>
        <w:tc>
          <w:tcPr>
            <w:tcW w:w="1343" w:type="dxa"/>
            <w:tcBorders>
              <w:top w:val="nil"/>
              <w:left w:val="nil"/>
              <w:bottom w:val="single" w:sz="8" w:space="0" w:color="auto"/>
              <w:right w:val="single" w:sz="8" w:space="0" w:color="auto"/>
            </w:tcBorders>
            <w:shd w:val="clear" w:color="auto" w:fill="8DB3E2" w:themeFill="text2" w:themeFillTint="66"/>
          </w:tcPr>
          <w:p w14:paraId="7CEC7DA7" w14:textId="2CE41FB7"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2,098.1</w:t>
            </w:r>
          </w:p>
        </w:tc>
        <w:tc>
          <w:tcPr>
            <w:tcW w:w="1293" w:type="dxa"/>
            <w:tcBorders>
              <w:top w:val="nil"/>
              <w:left w:val="nil"/>
              <w:bottom w:val="single" w:sz="8" w:space="0" w:color="auto"/>
              <w:right w:val="single" w:sz="8" w:space="0" w:color="auto"/>
            </w:tcBorders>
            <w:shd w:val="clear" w:color="auto" w:fill="8DB3E2" w:themeFill="text2" w:themeFillTint="66"/>
          </w:tcPr>
          <w:p w14:paraId="179D59D8" w14:textId="50C6034A"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131.3</w:t>
            </w:r>
          </w:p>
        </w:tc>
        <w:tc>
          <w:tcPr>
            <w:tcW w:w="1150" w:type="dxa"/>
            <w:tcBorders>
              <w:top w:val="nil"/>
              <w:left w:val="nil"/>
              <w:bottom w:val="single" w:sz="8" w:space="0" w:color="auto"/>
              <w:right w:val="double" w:sz="6" w:space="0" w:color="auto"/>
            </w:tcBorders>
            <w:shd w:val="clear" w:color="auto" w:fill="8DB3E2" w:themeFill="text2" w:themeFillTint="66"/>
          </w:tcPr>
          <w:p w14:paraId="0A8C75C9" w14:textId="732545EA" w:rsidR="003F497A" w:rsidRPr="003F497A" w:rsidRDefault="003F497A" w:rsidP="0025262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5807A5">
              <w:rPr>
                <w:rFonts w:ascii="Calibri" w:hAnsi="Calibri" w:cs="Calibri"/>
                <w:b/>
                <w:color w:val="000000"/>
                <w:sz w:val="16"/>
                <w:szCs w:val="16"/>
              </w:rPr>
              <w:t xml:space="preserve">   </w:t>
            </w:r>
            <w:r w:rsidRPr="003F497A">
              <w:rPr>
                <w:rFonts w:ascii="Calibri" w:hAnsi="Calibri" w:cs="Calibri"/>
                <w:b/>
                <w:color w:val="000000"/>
                <w:sz w:val="16"/>
                <w:szCs w:val="16"/>
              </w:rPr>
              <w:t>93.7</w:t>
            </w:r>
          </w:p>
        </w:tc>
        <w:tc>
          <w:tcPr>
            <w:tcW w:w="1292" w:type="dxa"/>
            <w:tcBorders>
              <w:top w:val="nil"/>
              <w:left w:val="nil"/>
              <w:bottom w:val="single" w:sz="8" w:space="0" w:color="auto"/>
              <w:right w:val="single" w:sz="8" w:space="0" w:color="auto"/>
            </w:tcBorders>
            <w:shd w:val="clear" w:color="auto" w:fill="8DB3E2" w:themeFill="text2" w:themeFillTint="66"/>
          </w:tcPr>
          <w:p w14:paraId="498F49FB" w14:textId="4BE73D40"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819.6</w:t>
            </w:r>
          </w:p>
        </w:tc>
        <w:tc>
          <w:tcPr>
            <w:tcW w:w="1293" w:type="dxa"/>
            <w:tcBorders>
              <w:top w:val="nil"/>
              <w:left w:val="nil"/>
              <w:bottom w:val="single" w:sz="8" w:space="0" w:color="auto"/>
              <w:right w:val="single" w:sz="8" w:space="0" w:color="auto"/>
            </w:tcBorders>
            <w:shd w:val="clear" w:color="auto" w:fill="8DB3E2" w:themeFill="text2" w:themeFillTint="66"/>
          </w:tcPr>
          <w:p w14:paraId="1915F13C" w14:textId="2E7CEB57"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86.7</w:t>
            </w:r>
          </w:p>
        </w:tc>
        <w:tc>
          <w:tcPr>
            <w:tcW w:w="1216" w:type="dxa"/>
            <w:tcBorders>
              <w:top w:val="nil"/>
              <w:left w:val="nil"/>
              <w:bottom w:val="single" w:sz="8" w:space="0" w:color="auto"/>
              <w:right w:val="double" w:sz="6" w:space="0" w:color="auto"/>
            </w:tcBorders>
            <w:shd w:val="clear" w:color="auto" w:fill="8DB3E2" w:themeFill="text2" w:themeFillTint="66"/>
          </w:tcPr>
          <w:p w14:paraId="79D45679" w14:textId="1E0EAF77" w:rsidR="003F497A" w:rsidRPr="003F497A" w:rsidRDefault="003F497A" w:rsidP="0074743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74743D">
              <w:rPr>
                <w:rFonts w:ascii="Calibri" w:hAnsi="Calibri" w:cs="Calibri"/>
                <w:b/>
                <w:color w:val="000000"/>
                <w:sz w:val="16"/>
                <w:szCs w:val="16"/>
              </w:rPr>
              <w:t xml:space="preserve">   </w:t>
            </w:r>
            <w:r w:rsidRPr="003F497A">
              <w:rPr>
                <w:rFonts w:ascii="Calibri" w:hAnsi="Calibri" w:cs="Calibri"/>
                <w:b/>
                <w:color w:val="000000"/>
                <w:sz w:val="16"/>
                <w:szCs w:val="16"/>
              </w:rPr>
              <w:t>89.4</w:t>
            </w:r>
          </w:p>
        </w:tc>
      </w:tr>
      <w:tr w:rsidR="003F497A" w14:paraId="1EE8411A" w14:textId="77777777" w:rsidTr="00551E52">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2684BA99"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Turistas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4CF73455" w14:textId="4216B0A1"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1,895.2</w:t>
            </w:r>
          </w:p>
        </w:tc>
        <w:tc>
          <w:tcPr>
            <w:tcW w:w="1293" w:type="dxa"/>
            <w:tcBorders>
              <w:top w:val="nil"/>
              <w:left w:val="nil"/>
              <w:bottom w:val="single" w:sz="8" w:space="0" w:color="auto"/>
              <w:right w:val="single" w:sz="8" w:space="0" w:color="auto"/>
            </w:tcBorders>
            <w:shd w:val="clear" w:color="auto" w:fill="C6D9F1" w:themeFill="text2" w:themeFillTint="33"/>
          </w:tcPr>
          <w:p w14:paraId="429F75EC" w14:textId="674D96B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71.8</w:t>
            </w:r>
          </w:p>
        </w:tc>
        <w:tc>
          <w:tcPr>
            <w:tcW w:w="1150" w:type="dxa"/>
            <w:tcBorders>
              <w:top w:val="nil"/>
              <w:left w:val="nil"/>
              <w:bottom w:val="single" w:sz="8" w:space="0" w:color="auto"/>
              <w:right w:val="double" w:sz="6" w:space="0" w:color="auto"/>
            </w:tcBorders>
            <w:shd w:val="clear" w:color="auto" w:fill="C6D9F1" w:themeFill="text2" w:themeFillTint="33"/>
          </w:tcPr>
          <w:p w14:paraId="7A7BBECA" w14:textId="2F72086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96.2</w:t>
            </w:r>
          </w:p>
        </w:tc>
        <w:tc>
          <w:tcPr>
            <w:tcW w:w="1292" w:type="dxa"/>
            <w:tcBorders>
              <w:top w:val="nil"/>
              <w:left w:val="nil"/>
              <w:bottom w:val="single" w:sz="8" w:space="0" w:color="auto"/>
              <w:right w:val="single" w:sz="8" w:space="0" w:color="auto"/>
            </w:tcBorders>
            <w:shd w:val="clear" w:color="auto" w:fill="C6D9F1" w:themeFill="text2" w:themeFillTint="33"/>
          </w:tcPr>
          <w:p w14:paraId="78534656" w14:textId="07498B0D"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591.0</w:t>
            </w:r>
          </w:p>
        </w:tc>
        <w:tc>
          <w:tcPr>
            <w:tcW w:w="1293" w:type="dxa"/>
            <w:tcBorders>
              <w:top w:val="nil"/>
              <w:left w:val="nil"/>
              <w:bottom w:val="single" w:sz="8" w:space="0" w:color="auto"/>
              <w:right w:val="single" w:sz="8" w:space="0" w:color="auto"/>
            </w:tcBorders>
            <w:shd w:val="clear" w:color="auto" w:fill="C6D9F1" w:themeFill="text2" w:themeFillTint="33"/>
          </w:tcPr>
          <w:p w14:paraId="2DBE544B" w14:textId="57730FA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31.4</w:t>
            </w:r>
          </w:p>
        </w:tc>
        <w:tc>
          <w:tcPr>
            <w:tcW w:w="1216" w:type="dxa"/>
            <w:tcBorders>
              <w:top w:val="nil"/>
              <w:left w:val="nil"/>
              <w:bottom w:val="single" w:sz="8" w:space="0" w:color="auto"/>
              <w:right w:val="double" w:sz="6" w:space="0" w:color="auto"/>
            </w:tcBorders>
            <w:shd w:val="clear" w:color="auto" w:fill="C6D9F1" w:themeFill="text2" w:themeFillTint="33"/>
          </w:tcPr>
          <w:p w14:paraId="79B48F3E" w14:textId="00DA929C"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94.7</w:t>
            </w:r>
          </w:p>
        </w:tc>
      </w:tr>
      <w:tr w:rsidR="003F497A" w14:paraId="04763512" w14:textId="77777777" w:rsidTr="00551E52">
        <w:trPr>
          <w:trHeight w:val="238"/>
        </w:trPr>
        <w:tc>
          <w:tcPr>
            <w:tcW w:w="2370" w:type="dxa"/>
            <w:tcBorders>
              <w:top w:val="nil"/>
              <w:left w:val="double" w:sz="6" w:space="0" w:color="000000"/>
              <w:bottom w:val="single" w:sz="8" w:space="0" w:color="auto"/>
              <w:right w:val="single" w:sz="8" w:space="0" w:color="auto"/>
            </w:tcBorders>
            <w:shd w:val="clear" w:color="auto" w:fill="F2F2F2" w:themeFill="background1" w:themeFillShade="F2"/>
            <w:vAlign w:val="bottom"/>
            <w:hideMark/>
          </w:tcPr>
          <w:p w14:paraId="4F16346C"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sidRPr="00F20702">
              <w:rPr>
                <w:rFonts w:ascii="Calibri" w:hAnsi="Calibri" w:cs="Calibri"/>
                <w:bCs/>
                <w:color w:val="000000"/>
                <w:sz w:val="16"/>
                <w:szCs w:val="16"/>
              </w:rPr>
              <w:t>Turistas de internación</w:t>
            </w:r>
          </w:p>
        </w:tc>
        <w:tc>
          <w:tcPr>
            <w:tcW w:w="1343" w:type="dxa"/>
            <w:tcBorders>
              <w:top w:val="nil"/>
              <w:left w:val="nil"/>
              <w:bottom w:val="single" w:sz="8" w:space="0" w:color="auto"/>
              <w:right w:val="single" w:sz="8" w:space="0" w:color="auto"/>
            </w:tcBorders>
            <w:shd w:val="clear" w:color="auto" w:fill="F2F2F2" w:themeFill="background1" w:themeFillShade="F2"/>
          </w:tcPr>
          <w:p w14:paraId="21E5F2FF" w14:textId="3C7B2A02"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1,789.9</w:t>
            </w:r>
          </w:p>
        </w:tc>
        <w:tc>
          <w:tcPr>
            <w:tcW w:w="1293" w:type="dxa"/>
            <w:tcBorders>
              <w:top w:val="nil"/>
              <w:left w:val="nil"/>
              <w:bottom w:val="single" w:sz="8" w:space="0" w:color="auto"/>
              <w:right w:val="single" w:sz="8" w:space="0" w:color="auto"/>
            </w:tcBorders>
            <w:shd w:val="clear" w:color="auto" w:fill="F2F2F2" w:themeFill="background1" w:themeFillShade="F2"/>
          </w:tcPr>
          <w:p w14:paraId="0DA7D95C" w14:textId="2379F1E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45.5</w:t>
            </w:r>
          </w:p>
        </w:tc>
        <w:tc>
          <w:tcPr>
            <w:tcW w:w="1150" w:type="dxa"/>
            <w:tcBorders>
              <w:top w:val="nil"/>
              <w:left w:val="nil"/>
              <w:bottom w:val="single" w:sz="8" w:space="0" w:color="auto"/>
              <w:right w:val="double" w:sz="6" w:space="0" w:color="auto"/>
            </w:tcBorders>
            <w:shd w:val="clear" w:color="auto" w:fill="F2F2F2" w:themeFill="background1" w:themeFillShade="F2"/>
          </w:tcPr>
          <w:p w14:paraId="7B4A6527" w14:textId="56EABD85"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97.5</w:t>
            </w:r>
          </w:p>
        </w:tc>
        <w:tc>
          <w:tcPr>
            <w:tcW w:w="1292" w:type="dxa"/>
            <w:tcBorders>
              <w:top w:val="nil"/>
              <w:left w:val="nil"/>
              <w:bottom w:val="single" w:sz="8" w:space="0" w:color="auto"/>
              <w:right w:val="single" w:sz="8" w:space="0" w:color="auto"/>
            </w:tcBorders>
            <w:shd w:val="clear" w:color="auto" w:fill="F2F2F2" w:themeFill="background1" w:themeFillShade="F2"/>
          </w:tcPr>
          <w:p w14:paraId="701774FD" w14:textId="4427367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549.6</w:t>
            </w:r>
          </w:p>
        </w:tc>
        <w:tc>
          <w:tcPr>
            <w:tcW w:w="1293" w:type="dxa"/>
            <w:tcBorders>
              <w:top w:val="nil"/>
              <w:left w:val="nil"/>
              <w:bottom w:val="single" w:sz="8" w:space="0" w:color="auto"/>
              <w:right w:val="single" w:sz="8" w:space="0" w:color="auto"/>
            </w:tcBorders>
            <w:shd w:val="clear" w:color="auto" w:fill="F2F2F2" w:themeFill="background1" w:themeFillShade="F2"/>
          </w:tcPr>
          <w:p w14:paraId="4EEFF66F" w14:textId="437A55D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25.0</w:t>
            </w:r>
          </w:p>
        </w:tc>
        <w:tc>
          <w:tcPr>
            <w:tcW w:w="1216" w:type="dxa"/>
            <w:tcBorders>
              <w:top w:val="nil"/>
              <w:left w:val="nil"/>
              <w:bottom w:val="single" w:sz="8" w:space="0" w:color="auto"/>
              <w:right w:val="double" w:sz="6" w:space="0" w:color="auto"/>
            </w:tcBorders>
            <w:shd w:val="clear" w:color="auto" w:fill="F2F2F2" w:themeFill="background1" w:themeFillShade="F2"/>
          </w:tcPr>
          <w:p w14:paraId="66CDE926" w14:textId="06640EC3"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95.5</w:t>
            </w:r>
          </w:p>
        </w:tc>
      </w:tr>
      <w:tr w:rsidR="003F497A" w14:paraId="77308A43" w14:textId="77777777" w:rsidTr="00551E52">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45DE93FC"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1343" w:type="dxa"/>
            <w:tcBorders>
              <w:top w:val="nil"/>
              <w:left w:val="nil"/>
              <w:bottom w:val="single" w:sz="8" w:space="0" w:color="auto"/>
              <w:right w:val="single" w:sz="8" w:space="0" w:color="auto"/>
            </w:tcBorders>
            <w:shd w:val="clear" w:color="auto" w:fill="auto"/>
          </w:tcPr>
          <w:p w14:paraId="06DFF6FA" w14:textId="420A6C56"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1,675.7</w:t>
            </w:r>
          </w:p>
        </w:tc>
        <w:tc>
          <w:tcPr>
            <w:tcW w:w="1293" w:type="dxa"/>
            <w:tcBorders>
              <w:top w:val="nil"/>
              <w:left w:val="nil"/>
              <w:bottom w:val="single" w:sz="8" w:space="0" w:color="auto"/>
              <w:right w:val="single" w:sz="8" w:space="0" w:color="auto"/>
            </w:tcBorders>
            <w:shd w:val="clear" w:color="auto" w:fill="auto"/>
          </w:tcPr>
          <w:p w14:paraId="591292C9" w14:textId="65318E7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23.2</w:t>
            </w:r>
          </w:p>
        </w:tc>
        <w:tc>
          <w:tcPr>
            <w:tcW w:w="1150" w:type="dxa"/>
            <w:tcBorders>
              <w:top w:val="nil"/>
              <w:left w:val="nil"/>
              <w:bottom w:val="single" w:sz="8" w:space="0" w:color="auto"/>
              <w:right w:val="double" w:sz="6" w:space="0" w:color="auto"/>
            </w:tcBorders>
            <w:shd w:val="clear" w:color="auto" w:fill="auto"/>
          </w:tcPr>
          <w:p w14:paraId="38960B2D" w14:textId="3941B97F"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98.6</w:t>
            </w:r>
          </w:p>
        </w:tc>
        <w:tc>
          <w:tcPr>
            <w:tcW w:w="1292" w:type="dxa"/>
            <w:tcBorders>
              <w:top w:val="nil"/>
              <w:left w:val="nil"/>
              <w:bottom w:val="single" w:sz="8" w:space="0" w:color="auto"/>
              <w:right w:val="single" w:sz="8" w:space="0" w:color="auto"/>
            </w:tcBorders>
            <w:shd w:val="clear" w:color="auto" w:fill="auto"/>
          </w:tcPr>
          <w:p w14:paraId="6F37953C" w14:textId="6C4B880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439.7</w:t>
            </w:r>
          </w:p>
        </w:tc>
        <w:tc>
          <w:tcPr>
            <w:tcW w:w="1293" w:type="dxa"/>
            <w:tcBorders>
              <w:top w:val="nil"/>
              <w:left w:val="nil"/>
              <w:bottom w:val="single" w:sz="8" w:space="0" w:color="auto"/>
              <w:right w:val="single" w:sz="8" w:space="0" w:color="auto"/>
            </w:tcBorders>
            <w:shd w:val="clear" w:color="auto" w:fill="auto"/>
          </w:tcPr>
          <w:p w14:paraId="42652179" w14:textId="4F89B28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18.4</w:t>
            </w:r>
          </w:p>
        </w:tc>
        <w:tc>
          <w:tcPr>
            <w:tcW w:w="1216" w:type="dxa"/>
            <w:tcBorders>
              <w:top w:val="nil"/>
              <w:left w:val="nil"/>
              <w:bottom w:val="single" w:sz="8" w:space="0" w:color="auto"/>
              <w:right w:val="double" w:sz="6" w:space="0" w:color="auto"/>
            </w:tcBorders>
            <w:shd w:val="clear" w:color="auto" w:fill="auto"/>
          </w:tcPr>
          <w:p w14:paraId="3CC1F068" w14:textId="198E5A6C"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95.8</w:t>
            </w:r>
          </w:p>
        </w:tc>
      </w:tr>
      <w:tr w:rsidR="003F497A" w14:paraId="08898B7A" w14:textId="77777777" w:rsidTr="00551E52">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1C352D4B"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1343" w:type="dxa"/>
            <w:tcBorders>
              <w:top w:val="nil"/>
              <w:left w:val="nil"/>
              <w:bottom w:val="single" w:sz="8" w:space="0" w:color="auto"/>
              <w:right w:val="single" w:sz="8" w:space="0" w:color="auto"/>
            </w:tcBorders>
            <w:shd w:val="clear" w:color="auto" w:fill="auto"/>
          </w:tcPr>
          <w:p w14:paraId="3F1760F3" w14:textId="73C5698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114.2</w:t>
            </w:r>
          </w:p>
        </w:tc>
        <w:tc>
          <w:tcPr>
            <w:tcW w:w="1293" w:type="dxa"/>
            <w:tcBorders>
              <w:top w:val="nil"/>
              <w:left w:val="nil"/>
              <w:bottom w:val="single" w:sz="8" w:space="0" w:color="auto"/>
              <w:right w:val="single" w:sz="8" w:space="0" w:color="auto"/>
            </w:tcBorders>
            <w:shd w:val="clear" w:color="auto" w:fill="auto"/>
          </w:tcPr>
          <w:p w14:paraId="7EEF27C9" w14:textId="46794DA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22.3</w:t>
            </w:r>
          </w:p>
        </w:tc>
        <w:tc>
          <w:tcPr>
            <w:tcW w:w="1150" w:type="dxa"/>
            <w:tcBorders>
              <w:top w:val="nil"/>
              <w:left w:val="nil"/>
              <w:bottom w:val="single" w:sz="8" w:space="0" w:color="auto"/>
              <w:right w:val="double" w:sz="6" w:space="0" w:color="auto"/>
            </w:tcBorders>
            <w:shd w:val="clear" w:color="auto" w:fill="auto"/>
          </w:tcPr>
          <w:p w14:paraId="37D63E3C" w14:textId="3175DD4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80.5</w:t>
            </w:r>
          </w:p>
        </w:tc>
        <w:tc>
          <w:tcPr>
            <w:tcW w:w="1292" w:type="dxa"/>
            <w:tcBorders>
              <w:top w:val="nil"/>
              <w:left w:val="nil"/>
              <w:bottom w:val="single" w:sz="8" w:space="0" w:color="auto"/>
              <w:right w:val="single" w:sz="8" w:space="0" w:color="auto"/>
            </w:tcBorders>
            <w:shd w:val="clear" w:color="auto" w:fill="auto"/>
          </w:tcPr>
          <w:p w14:paraId="311E5326" w14:textId="156C3B36"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109.9</w:t>
            </w:r>
          </w:p>
        </w:tc>
        <w:tc>
          <w:tcPr>
            <w:tcW w:w="1293" w:type="dxa"/>
            <w:tcBorders>
              <w:top w:val="nil"/>
              <w:left w:val="nil"/>
              <w:bottom w:val="single" w:sz="8" w:space="0" w:color="auto"/>
              <w:right w:val="single" w:sz="8" w:space="0" w:color="auto"/>
            </w:tcBorders>
            <w:shd w:val="clear" w:color="auto" w:fill="auto"/>
          </w:tcPr>
          <w:p w14:paraId="736899FD" w14:textId="4A1AD06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6.6</w:t>
            </w:r>
          </w:p>
        </w:tc>
        <w:tc>
          <w:tcPr>
            <w:tcW w:w="1216" w:type="dxa"/>
            <w:tcBorders>
              <w:top w:val="nil"/>
              <w:left w:val="nil"/>
              <w:bottom w:val="single" w:sz="8" w:space="0" w:color="auto"/>
              <w:right w:val="double" w:sz="6" w:space="0" w:color="auto"/>
            </w:tcBorders>
            <w:shd w:val="clear" w:color="auto" w:fill="auto"/>
          </w:tcPr>
          <w:p w14:paraId="0EE8802A" w14:textId="6994CF74"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94.0</w:t>
            </w:r>
          </w:p>
        </w:tc>
      </w:tr>
      <w:tr w:rsidR="003F497A" w14:paraId="491AA150" w14:textId="77777777" w:rsidTr="00551E52">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1FB86DFC"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Turistas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01602BE6" w14:textId="33FCF0D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105.3</w:t>
            </w:r>
          </w:p>
        </w:tc>
        <w:tc>
          <w:tcPr>
            <w:tcW w:w="1293" w:type="dxa"/>
            <w:tcBorders>
              <w:top w:val="nil"/>
              <w:left w:val="nil"/>
              <w:bottom w:val="single" w:sz="8" w:space="0" w:color="auto"/>
              <w:right w:val="single" w:sz="8" w:space="0" w:color="auto"/>
            </w:tcBorders>
            <w:shd w:val="clear" w:color="auto" w:fill="F2F2F2" w:themeFill="background1" w:themeFillShade="F2"/>
          </w:tcPr>
          <w:p w14:paraId="6180D7BE" w14:textId="2F39857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26.3</w:t>
            </w:r>
          </w:p>
        </w:tc>
        <w:tc>
          <w:tcPr>
            <w:tcW w:w="1150" w:type="dxa"/>
            <w:tcBorders>
              <w:top w:val="nil"/>
              <w:left w:val="nil"/>
              <w:bottom w:val="single" w:sz="8" w:space="0" w:color="auto"/>
              <w:right w:val="double" w:sz="6" w:space="0" w:color="auto"/>
            </w:tcBorders>
            <w:shd w:val="clear" w:color="auto" w:fill="F2F2F2" w:themeFill="background1" w:themeFillShade="F2"/>
          </w:tcPr>
          <w:p w14:paraId="26E16EEA" w14:textId="3E832831"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75.1</w:t>
            </w:r>
          </w:p>
        </w:tc>
        <w:tc>
          <w:tcPr>
            <w:tcW w:w="1292" w:type="dxa"/>
            <w:tcBorders>
              <w:top w:val="nil"/>
              <w:left w:val="nil"/>
              <w:bottom w:val="single" w:sz="8" w:space="0" w:color="auto"/>
              <w:right w:val="single" w:sz="8" w:space="0" w:color="auto"/>
            </w:tcBorders>
            <w:shd w:val="clear" w:color="auto" w:fill="F2F2F2" w:themeFill="background1" w:themeFillShade="F2"/>
          </w:tcPr>
          <w:p w14:paraId="3168D29D" w14:textId="6E88890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41.4</w:t>
            </w:r>
          </w:p>
        </w:tc>
        <w:tc>
          <w:tcPr>
            <w:tcW w:w="1293" w:type="dxa"/>
            <w:tcBorders>
              <w:top w:val="nil"/>
              <w:left w:val="nil"/>
              <w:bottom w:val="single" w:sz="8" w:space="0" w:color="auto"/>
              <w:right w:val="single" w:sz="8" w:space="0" w:color="auto"/>
            </w:tcBorders>
            <w:shd w:val="clear" w:color="auto" w:fill="F2F2F2" w:themeFill="background1" w:themeFillShade="F2"/>
          </w:tcPr>
          <w:p w14:paraId="1D648F14" w14:textId="7C7159B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6.4</w:t>
            </w:r>
          </w:p>
        </w:tc>
        <w:tc>
          <w:tcPr>
            <w:tcW w:w="1216" w:type="dxa"/>
            <w:tcBorders>
              <w:top w:val="nil"/>
              <w:left w:val="nil"/>
              <w:bottom w:val="single" w:sz="8" w:space="0" w:color="auto"/>
              <w:right w:val="double" w:sz="6" w:space="0" w:color="auto"/>
            </w:tcBorders>
            <w:shd w:val="clear" w:color="auto" w:fill="F2F2F2" w:themeFill="background1" w:themeFillShade="F2"/>
          </w:tcPr>
          <w:p w14:paraId="35D1B507" w14:textId="0D74A829"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84.6</w:t>
            </w:r>
          </w:p>
        </w:tc>
      </w:tr>
      <w:tr w:rsidR="003F497A" w14:paraId="3EB6036F" w14:textId="77777777" w:rsidTr="00551E52">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1DAB56C0"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Excursionistas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512BD1AD" w14:textId="47B6FF3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202.9</w:t>
            </w:r>
          </w:p>
        </w:tc>
        <w:tc>
          <w:tcPr>
            <w:tcW w:w="1293" w:type="dxa"/>
            <w:tcBorders>
              <w:top w:val="nil"/>
              <w:left w:val="nil"/>
              <w:bottom w:val="single" w:sz="8" w:space="0" w:color="auto"/>
              <w:right w:val="single" w:sz="8" w:space="0" w:color="auto"/>
            </w:tcBorders>
            <w:shd w:val="clear" w:color="auto" w:fill="C6D9F1" w:themeFill="text2" w:themeFillTint="33"/>
          </w:tcPr>
          <w:p w14:paraId="1917B018" w14:textId="54918EB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59.5</w:t>
            </w:r>
          </w:p>
        </w:tc>
        <w:tc>
          <w:tcPr>
            <w:tcW w:w="1150" w:type="dxa"/>
            <w:tcBorders>
              <w:top w:val="nil"/>
              <w:left w:val="nil"/>
              <w:bottom w:val="single" w:sz="8" w:space="0" w:color="auto"/>
              <w:right w:val="double" w:sz="6" w:space="0" w:color="auto"/>
            </w:tcBorders>
            <w:shd w:val="clear" w:color="auto" w:fill="C6D9F1" w:themeFill="text2" w:themeFillTint="33"/>
          </w:tcPr>
          <w:p w14:paraId="3CCB3ED1" w14:textId="79A7B469"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70.7</w:t>
            </w:r>
          </w:p>
        </w:tc>
        <w:tc>
          <w:tcPr>
            <w:tcW w:w="1292" w:type="dxa"/>
            <w:tcBorders>
              <w:top w:val="nil"/>
              <w:left w:val="nil"/>
              <w:bottom w:val="single" w:sz="8" w:space="0" w:color="auto"/>
              <w:right w:val="single" w:sz="8" w:space="0" w:color="auto"/>
            </w:tcBorders>
            <w:shd w:val="clear" w:color="auto" w:fill="C6D9F1" w:themeFill="text2" w:themeFillTint="33"/>
          </w:tcPr>
          <w:p w14:paraId="5C35B74F" w14:textId="6ADE045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228.5</w:t>
            </w:r>
          </w:p>
        </w:tc>
        <w:tc>
          <w:tcPr>
            <w:tcW w:w="1293" w:type="dxa"/>
            <w:tcBorders>
              <w:top w:val="nil"/>
              <w:left w:val="nil"/>
              <w:bottom w:val="single" w:sz="8" w:space="0" w:color="auto"/>
              <w:right w:val="single" w:sz="8" w:space="0" w:color="auto"/>
            </w:tcBorders>
            <w:shd w:val="clear" w:color="auto" w:fill="C6D9F1" w:themeFill="text2" w:themeFillTint="33"/>
          </w:tcPr>
          <w:p w14:paraId="13C6344F" w14:textId="4458490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55.3</w:t>
            </w:r>
          </w:p>
        </w:tc>
        <w:tc>
          <w:tcPr>
            <w:tcW w:w="1216" w:type="dxa"/>
            <w:tcBorders>
              <w:top w:val="nil"/>
              <w:left w:val="nil"/>
              <w:bottom w:val="single" w:sz="8" w:space="0" w:color="auto"/>
              <w:right w:val="double" w:sz="6" w:space="0" w:color="auto"/>
            </w:tcBorders>
            <w:shd w:val="clear" w:color="auto" w:fill="C6D9F1" w:themeFill="text2" w:themeFillTint="33"/>
          </w:tcPr>
          <w:p w14:paraId="35D16FAD" w14:textId="37280867"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75.8</w:t>
            </w:r>
          </w:p>
        </w:tc>
      </w:tr>
      <w:tr w:rsidR="003F497A" w14:paraId="7385DC73" w14:textId="77777777" w:rsidTr="00551E52">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67AE8D04"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2E64CE89" w14:textId="16AF517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139.5</w:t>
            </w:r>
          </w:p>
        </w:tc>
        <w:tc>
          <w:tcPr>
            <w:tcW w:w="1293" w:type="dxa"/>
            <w:tcBorders>
              <w:top w:val="nil"/>
              <w:left w:val="nil"/>
              <w:bottom w:val="single" w:sz="8" w:space="0" w:color="auto"/>
              <w:right w:val="single" w:sz="8" w:space="0" w:color="auto"/>
            </w:tcBorders>
            <w:shd w:val="clear" w:color="auto" w:fill="F2F2F2" w:themeFill="background1" w:themeFillShade="F2"/>
          </w:tcPr>
          <w:p w14:paraId="6C542FD0" w14:textId="3881B58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59.5</w:t>
            </w:r>
          </w:p>
        </w:tc>
        <w:tc>
          <w:tcPr>
            <w:tcW w:w="1150" w:type="dxa"/>
            <w:tcBorders>
              <w:top w:val="nil"/>
              <w:left w:val="nil"/>
              <w:bottom w:val="single" w:sz="8" w:space="0" w:color="auto"/>
              <w:right w:val="double" w:sz="6" w:space="0" w:color="auto"/>
            </w:tcBorders>
            <w:shd w:val="clear" w:color="auto" w:fill="F2F2F2" w:themeFill="background1" w:themeFillShade="F2"/>
          </w:tcPr>
          <w:p w14:paraId="74BB3ACA" w14:textId="2028B0E3"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57.4</w:t>
            </w:r>
          </w:p>
        </w:tc>
        <w:tc>
          <w:tcPr>
            <w:tcW w:w="1292" w:type="dxa"/>
            <w:tcBorders>
              <w:top w:val="nil"/>
              <w:left w:val="nil"/>
              <w:bottom w:val="single" w:sz="8" w:space="0" w:color="auto"/>
              <w:right w:val="single" w:sz="8" w:space="0" w:color="auto"/>
            </w:tcBorders>
            <w:shd w:val="clear" w:color="auto" w:fill="F2F2F2" w:themeFill="background1" w:themeFillShade="F2"/>
          </w:tcPr>
          <w:p w14:paraId="4DCB5DE1" w14:textId="0F855F16"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228.5</w:t>
            </w:r>
          </w:p>
        </w:tc>
        <w:tc>
          <w:tcPr>
            <w:tcW w:w="1293" w:type="dxa"/>
            <w:tcBorders>
              <w:top w:val="nil"/>
              <w:left w:val="nil"/>
              <w:bottom w:val="single" w:sz="8" w:space="0" w:color="auto"/>
              <w:right w:val="single" w:sz="8" w:space="0" w:color="auto"/>
            </w:tcBorders>
            <w:shd w:val="clear" w:color="auto" w:fill="F2F2F2" w:themeFill="background1" w:themeFillShade="F2"/>
          </w:tcPr>
          <w:p w14:paraId="0DDD5C61" w14:textId="5A018BF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55.3</w:t>
            </w:r>
          </w:p>
        </w:tc>
        <w:tc>
          <w:tcPr>
            <w:tcW w:w="1216" w:type="dxa"/>
            <w:tcBorders>
              <w:top w:val="nil"/>
              <w:left w:val="nil"/>
              <w:bottom w:val="single" w:sz="8" w:space="0" w:color="auto"/>
              <w:right w:val="double" w:sz="6" w:space="0" w:color="auto"/>
            </w:tcBorders>
            <w:shd w:val="clear" w:color="auto" w:fill="F2F2F2" w:themeFill="background1" w:themeFillShade="F2"/>
          </w:tcPr>
          <w:p w14:paraId="002DAE56" w14:textId="04364872"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75.8</w:t>
            </w:r>
          </w:p>
        </w:tc>
      </w:tr>
      <w:tr w:rsidR="003F497A" w14:paraId="020EA641" w14:textId="77777777" w:rsidTr="00551E52">
        <w:trPr>
          <w:trHeight w:val="238"/>
        </w:trPr>
        <w:tc>
          <w:tcPr>
            <w:tcW w:w="2370" w:type="dxa"/>
            <w:tcBorders>
              <w:top w:val="nil"/>
              <w:left w:val="double" w:sz="6" w:space="0" w:color="auto"/>
              <w:bottom w:val="double" w:sz="6" w:space="0" w:color="auto"/>
              <w:right w:val="single" w:sz="8" w:space="0" w:color="auto"/>
            </w:tcBorders>
            <w:shd w:val="clear" w:color="auto" w:fill="F2F2F2" w:themeFill="background1" w:themeFillShade="F2"/>
            <w:vAlign w:val="bottom"/>
            <w:hideMark/>
          </w:tcPr>
          <w:p w14:paraId="7167255B"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en cruceros</w:t>
            </w:r>
          </w:p>
        </w:tc>
        <w:tc>
          <w:tcPr>
            <w:tcW w:w="1343" w:type="dxa"/>
            <w:tcBorders>
              <w:top w:val="nil"/>
              <w:left w:val="nil"/>
              <w:bottom w:val="double" w:sz="6" w:space="0" w:color="auto"/>
              <w:right w:val="single" w:sz="8" w:space="0" w:color="auto"/>
            </w:tcBorders>
            <w:shd w:val="clear" w:color="auto" w:fill="F2F2F2" w:themeFill="background1" w:themeFillShade="F2"/>
          </w:tcPr>
          <w:p w14:paraId="1D110CC5" w14:textId="2ED70382"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63.4</w:t>
            </w:r>
          </w:p>
        </w:tc>
        <w:tc>
          <w:tcPr>
            <w:tcW w:w="1293" w:type="dxa"/>
            <w:tcBorders>
              <w:top w:val="nil"/>
              <w:left w:val="nil"/>
              <w:bottom w:val="double" w:sz="6" w:space="0" w:color="auto"/>
              <w:right w:val="single" w:sz="8" w:space="0" w:color="auto"/>
            </w:tcBorders>
            <w:shd w:val="clear" w:color="auto" w:fill="F2F2F2" w:themeFill="background1" w:themeFillShade="F2"/>
          </w:tcPr>
          <w:p w14:paraId="3223AD05" w14:textId="105493E5" w:rsidR="003F497A" w:rsidRPr="000E1B32" w:rsidRDefault="00304148" w:rsidP="003F497A">
            <w:pPr>
              <w:spacing w:after="0"/>
              <w:ind w:right="170"/>
              <w:jc w:val="right"/>
              <w:rPr>
                <w:rFonts w:ascii="Calibri" w:hAnsi="Calibri" w:cs="Calibri"/>
                <w:b/>
                <w:color w:val="000000"/>
                <w:sz w:val="16"/>
                <w:szCs w:val="16"/>
              </w:rPr>
            </w:pPr>
            <w:r w:rsidRPr="00304148">
              <w:rPr>
                <w:rFonts w:ascii="Calibri" w:hAnsi="Calibri" w:cs="Calibri"/>
                <w:bCs/>
                <w:color w:val="000000"/>
                <w:sz w:val="16"/>
                <w:szCs w:val="16"/>
              </w:rPr>
              <w:t>0.0</w:t>
            </w:r>
          </w:p>
        </w:tc>
        <w:tc>
          <w:tcPr>
            <w:tcW w:w="1150" w:type="dxa"/>
            <w:tcBorders>
              <w:top w:val="nil"/>
              <w:left w:val="nil"/>
              <w:bottom w:val="double" w:sz="6" w:space="0" w:color="auto"/>
              <w:right w:val="double" w:sz="6" w:space="0" w:color="auto"/>
            </w:tcBorders>
            <w:shd w:val="clear" w:color="auto" w:fill="F2F2F2" w:themeFill="background1" w:themeFillShade="F2"/>
          </w:tcPr>
          <w:p w14:paraId="1DB16F49" w14:textId="0C9AD7E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100.0</w:t>
            </w:r>
          </w:p>
        </w:tc>
        <w:tc>
          <w:tcPr>
            <w:tcW w:w="1292" w:type="dxa"/>
            <w:tcBorders>
              <w:top w:val="nil"/>
              <w:left w:val="nil"/>
              <w:bottom w:val="double" w:sz="6" w:space="0" w:color="auto"/>
              <w:right w:val="single" w:sz="8" w:space="0" w:color="auto"/>
            </w:tcBorders>
            <w:shd w:val="clear" w:color="auto" w:fill="F2F2F2" w:themeFill="background1" w:themeFillShade="F2"/>
          </w:tcPr>
          <w:p w14:paraId="3B070E86" w14:textId="34D9F806"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93" w:type="dxa"/>
            <w:tcBorders>
              <w:top w:val="nil"/>
              <w:left w:val="nil"/>
              <w:bottom w:val="double" w:sz="6" w:space="0" w:color="auto"/>
              <w:right w:val="single" w:sz="8" w:space="0" w:color="auto"/>
            </w:tcBorders>
            <w:shd w:val="clear" w:color="auto" w:fill="F2F2F2" w:themeFill="background1" w:themeFillShade="F2"/>
          </w:tcPr>
          <w:p w14:paraId="18C4FDB4" w14:textId="69417218"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16" w:type="dxa"/>
            <w:tcBorders>
              <w:top w:val="nil"/>
              <w:left w:val="nil"/>
              <w:bottom w:val="double" w:sz="6" w:space="0" w:color="auto"/>
              <w:right w:val="double" w:sz="6" w:space="0" w:color="auto"/>
            </w:tcBorders>
            <w:shd w:val="clear" w:color="auto" w:fill="F2F2F2" w:themeFill="background1" w:themeFillShade="F2"/>
          </w:tcPr>
          <w:p w14:paraId="58459FC1" w14:textId="7910F76E"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N/A</w:t>
            </w:r>
          </w:p>
        </w:tc>
      </w:tr>
      <w:tr w:rsidR="00A73DEF" w14:paraId="0DF1F3B5" w14:textId="77777777" w:rsidTr="003F50A6">
        <w:trPr>
          <w:trHeight w:val="238"/>
        </w:trPr>
        <w:tc>
          <w:tcPr>
            <w:tcW w:w="9957" w:type="dxa"/>
            <w:gridSpan w:val="7"/>
            <w:tcBorders>
              <w:top w:val="nil"/>
              <w:left w:val="double" w:sz="6" w:space="0" w:color="auto"/>
              <w:bottom w:val="double" w:sz="6" w:space="0" w:color="auto"/>
              <w:right w:val="double" w:sz="6" w:space="0" w:color="000000"/>
            </w:tcBorders>
            <w:shd w:val="clear" w:color="auto" w:fill="8DB3E2" w:themeFill="text2" w:themeFillTint="66"/>
            <w:hideMark/>
          </w:tcPr>
          <w:p w14:paraId="070CB7C0" w14:textId="6B5D44E3" w:rsidR="00A73DEF" w:rsidRDefault="00A73DEF" w:rsidP="006C607C">
            <w:pPr>
              <w:spacing w:after="0" w:line="240" w:lineRule="auto"/>
              <w:ind w:right="112"/>
              <w:jc w:val="center"/>
              <w:rPr>
                <w:rFonts w:ascii="Symbol" w:hAnsi="Symbol" w:cs="Calibri"/>
                <w:color w:val="000000"/>
                <w:sz w:val="16"/>
                <w:szCs w:val="16"/>
              </w:rPr>
            </w:pPr>
            <w:r>
              <w:rPr>
                <w:rFonts w:ascii="Symbol" w:hAnsi="Symbol" w:cs="Calibri"/>
                <w:color w:val="000000"/>
                <w:sz w:val="16"/>
                <w:szCs w:val="16"/>
              </w:rPr>
              <w:t></w:t>
            </w:r>
          </w:p>
        </w:tc>
      </w:tr>
      <w:tr w:rsidR="003F497A" w14:paraId="6849DBB0" w14:textId="77777777" w:rsidTr="0049785C">
        <w:trPr>
          <w:trHeight w:val="238"/>
        </w:trPr>
        <w:tc>
          <w:tcPr>
            <w:tcW w:w="2370" w:type="dxa"/>
            <w:tcBorders>
              <w:top w:val="nil"/>
              <w:left w:val="double" w:sz="6" w:space="0" w:color="auto"/>
              <w:bottom w:val="single" w:sz="8" w:space="0" w:color="auto"/>
              <w:right w:val="single" w:sz="8" w:space="0" w:color="auto"/>
            </w:tcBorders>
            <w:shd w:val="clear" w:color="auto" w:fill="8DB3E2" w:themeFill="text2" w:themeFillTint="66"/>
            <w:vAlign w:val="bottom"/>
            <w:hideMark/>
          </w:tcPr>
          <w:p w14:paraId="161F1EA5" w14:textId="77777777" w:rsidR="003F497A" w:rsidRDefault="003F497A" w:rsidP="003F497A">
            <w:pPr>
              <w:spacing w:after="0" w:line="240" w:lineRule="auto"/>
              <w:jc w:val="both"/>
              <w:rPr>
                <w:rFonts w:ascii="Calibri" w:hAnsi="Calibri" w:cs="Calibri"/>
                <w:b/>
                <w:bCs/>
                <w:color w:val="000000"/>
                <w:sz w:val="16"/>
                <w:szCs w:val="16"/>
              </w:rPr>
            </w:pPr>
            <w:r>
              <w:rPr>
                <w:rFonts w:ascii="Calibri" w:hAnsi="Calibri" w:cs="Calibri"/>
                <w:b/>
                <w:bCs/>
                <w:color w:val="000000"/>
                <w:sz w:val="16"/>
                <w:szCs w:val="16"/>
              </w:rPr>
              <w:t>Gasto medio</w:t>
            </w:r>
            <w:r>
              <w:rPr>
                <w:rFonts w:ascii="Calibri" w:hAnsi="Calibri" w:cs="Calibri"/>
                <w:b/>
                <w:bCs/>
                <w:color w:val="000000"/>
                <w:sz w:val="16"/>
                <w:szCs w:val="16"/>
                <w:vertAlign w:val="superscript"/>
              </w:rPr>
              <w:t>3</w:t>
            </w:r>
          </w:p>
        </w:tc>
        <w:tc>
          <w:tcPr>
            <w:tcW w:w="1343" w:type="dxa"/>
            <w:tcBorders>
              <w:top w:val="nil"/>
              <w:left w:val="nil"/>
              <w:bottom w:val="single" w:sz="8" w:space="0" w:color="auto"/>
              <w:right w:val="single" w:sz="8" w:space="0" w:color="auto"/>
            </w:tcBorders>
            <w:shd w:val="clear" w:color="auto" w:fill="8DB3E2" w:themeFill="text2" w:themeFillTint="66"/>
          </w:tcPr>
          <w:p w14:paraId="42E75780" w14:textId="12CD679B"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259.86</w:t>
            </w:r>
          </w:p>
        </w:tc>
        <w:tc>
          <w:tcPr>
            <w:tcW w:w="1293" w:type="dxa"/>
            <w:tcBorders>
              <w:top w:val="nil"/>
              <w:left w:val="nil"/>
              <w:bottom w:val="single" w:sz="8" w:space="0" w:color="auto"/>
              <w:right w:val="single" w:sz="8" w:space="0" w:color="auto"/>
            </w:tcBorders>
            <w:shd w:val="clear" w:color="auto" w:fill="8DB3E2" w:themeFill="text2" w:themeFillTint="66"/>
          </w:tcPr>
          <w:p w14:paraId="4014AA7F" w14:textId="0CF0919E"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58.90</w:t>
            </w:r>
          </w:p>
        </w:tc>
        <w:tc>
          <w:tcPr>
            <w:tcW w:w="1150" w:type="dxa"/>
            <w:tcBorders>
              <w:top w:val="nil"/>
              <w:left w:val="nil"/>
              <w:bottom w:val="single" w:sz="8" w:space="0" w:color="auto"/>
              <w:right w:val="double" w:sz="6" w:space="0" w:color="auto"/>
            </w:tcBorders>
            <w:shd w:val="clear" w:color="auto" w:fill="8DB3E2" w:themeFill="text2" w:themeFillTint="66"/>
          </w:tcPr>
          <w:p w14:paraId="73DD95F6" w14:textId="552DCB39" w:rsidR="003F497A" w:rsidRPr="003F497A" w:rsidRDefault="003F497A" w:rsidP="0025262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5807A5">
              <w:rPr>
                <w:rFonts w:ascii="Calibri" w:hAnsi="Calibri" w:cs="Calibri"/>
                <w:b/>
                <w:color w:val="000000"/>
                <w:sz w:val="16"/>
                <w:szCs w:val="16"/>
              </w:rPr>
              <w:t xml:space="preserve">   </w:t>
            </w:r>
            <w:r w:rsidRPr="003F497A">
              <w:rPr>
                <w:rFonts w:ascii="Calibri" w:hAnsi="Calibri" w:cs="Calibri"/>
                <w:b/>
                <w:color w:val="000000"/>
                <w:sz w:val="16"/>
                <w:szCs w:val="16"/>
              </w:rPr>
              <w:t>77.3</w:t>
            </w:r>
          </w:p>
        </w:tc>
        <w:tc>
          <w:tcPr>
            <w:tcW w:w="1292" w:type="dxa"/>
            <w:tcBorders>
              <w:top w:val="nil"/>
              <w:left w:val="nil"/>
              <w:bottom w:val="single" w:sz="8" w:space="0" w:color="auto"/>
              <w:right w:val="single" w:sz="8" w:space="0" w:color="auto"/>
            </w:tcBorders>
            <w:shd w:val="clear" w:color="auto" w:fill="8DB3E2" w:themeFill="text2" w:themeFillTint="66"/>
          </w:tcPr>
          <w:p w14:paraId="16CEF7AE" w14:textId="44580ABF"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116.06</w:t>
            </w:r>
          </w:p>
        </w:tc>
        <w:tc>
          <w:tcPr>
            <w:tcW w:w="1293" w:type="dxa"/>
            <w:tcBorders>
              <w:top w:val="nil"/>
              <w:left w:val="nil"/>
              <w:bottom w:val="single" w:sz="8" w:space="0" w:color="auto"/>
              <w:right w:val="single" w:sz="8" w:space="0" w:color="auto"/>
            </w:tcBorders>
            <w:shd w:val="clear" w:color="auto" w:fill="8DB3E2" w:themeFill="text2" w:themeFillTint="66"/>
          </w:tcPr>
          <w:p w14:paraId="1D0084B0" w14:textId="3E06241B" w:rsidR="003F497A" w:rsidRPr="003F497A" w:rsidRDefault="003F497A" w:rsidP="003F497A">
            <w:pPr>
              <w:spacing w:after="0"/>
              <w:ind w:right="170"/>
              <w:jc w:val="right"/>
              <w:rPr>
                <w:rFonts w:ascii="Calibri" w:hAnsi="Calibri" w:cs="Calibri"/>
                <w:b/>
                <w:color w:val="000000"/>
                <w:sz w:val="16"/>
                <w:szCs w:val="16"/>
              </w:rPr>
            </w:pPr>
            <w:r w:rsidRPr="003F497A">
              <w:rPr>
                <w:rFonts w:ascii="Calibri" w:hAnsi="Calibri" w:cs="Calibri"/>
                <w:b/>
                <w:color w:val="000000"/>
                <w:sz w:val="16"/>
                <w:szCs w:val="16"/>
              </w:rPr>
              <w:t>60.49</w:t>
            </w:r>
          </w:p>
        </w:tc>
        <w:tc>
          <w:tcPr>
            <w:tcW w:w="1216" w:type="dxa"/>
            <w:tcBorders>
              <w:top w:val="nil"/>
              <w:left w:val="nil"/>
              <w:bottom w:val="single" w:sz="8" w:space="0" w:color="auto"/>
              <w:right w:val="double" w:sz="6" w:space="0" w:color="auto"/>
            </w:tcBorders>
            <w:shd w:val="clear" w:color="auto" w:fill="8DB3E2" w:themeFill="text2" w:themeFillTint="66"/>
          </w:tcPr>
          <w:p w14:paraId="37EF0970" w14:textId="548E9109" w:rsidR="003F497A" w:rsidRPr="003F497A" w:rsidRDefault="003F497A" w:rsidP="0074743D">
            <w:pPr>
              <w:spacing w:after="0"/>
              <w:ind w:right="227"/>
              <w:jc w:val="right"/>
              <w:rPr>
                <w:rFonts w:ascii="Calibri" w:hAnsi="Calibri" w:cs="Calibri"/>
                <w:b/>
                <w:color w:val="000000"/>
                <w:sz w:val="16"/>
                <w:szCs w:val="16"/>
              </w:rPr>
            </w:pPr>
            <w:r w:rsidRPr="003F497A">
              <w:rPr>
                <w:rFonts w:ascii="Calibri" w:hAnsi="Calibri" w:cs="Calibri"/>
                <w:b/>
                <w:color w:val="000000"/>
                <w:sz w:val="16"/>
                <w:szCs w:val="16"/>
              </w:rPr>
              <w:t>(-)</w:t>
            </w:r>
            <w:r w:rsidR="0074743D">
              <w:rPr>
                <w:rFonts w:ascii="Calibri" w:hAnsi="Calibri" w:cs="Calibri"/>
                <w:b/>
                <w:color w:val="000000"/>
                <w:sz w:val="16"/>
                <w:szCs w:val="16"/>
              </w:rPr>
              <w:t xml:space="preserve">   </w:t>
            </w:r>
            <w:r w:rsidRPr="003F497A">
              <w:rPr>
                <w:rFonts w:ascii="Calibri" w:hAnsi="Calibri" w:cs="Calibri"/>
                <w:b/>
                <w:color w:val="000000"/>
                <w:sz w:val="16"/>
                <w:szCs w:val="16"/>
              </w:rPr>
              <w:t>47.9</w:t>
            </w:r>
          </w:p>
        </w:tc>
      </w:tr>
      <w:tr w:rsidR="003F497A" w14:paraId="75DEB72C" w14:textId="77777777" w:rsidTr="0049785C">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747DCC25"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Turistas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190DA626" w14:textId="3D48EE42"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523.31</w:t>
            </w:r>
          </w:p>
        </w:tc>
        <w:tc>
          <w:tcPr>
            <w:tcW w:w="1293" w:type="dxa"/>
            <w:tcBorders>
              <w:top w:val="nil"/>
              <w:left w:val="nil"/>
              <w:bottom w:val="single" w:sz="8" w:space="0" w:color="auto"/>
              <w:right w:val="single" w:sz="8" w:space="0" w:color="auto"/>
            </w:tcBorders>
            <w:shd w:val="clear" w:color="auto" w:fill="C6D9F1" w:themeFill="text2" w:themeFillTint="33"/>
          </w:tcPr>
          <w:p w14:paraId="3BABB946" w14:textId="58FD1B8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92.40</w:t>
            </w:r>
          </w:p>
        </w:tc>
        <w:tc>
          <w:tcPr>
            <w:tcW w:w="1150" w:type="dxa"/>
            <w:tcBorders>
              <w:top w:val="nil"/>
              <w:left w:val="nil"/>
              <w:bottom w:val="single" w:sz="8" w:space="0" w:color="auto"/>
              <w:right w:val="double" w:sz="6" w:space="0" w:color="auto"/>
            </w:tcBorders>
            <w:shd w:val="clear" w:color="auto" w:fill="C6D9F1" w:themeFill="text2" w:themeFillTint="33"/>
          </w:tcPr>
          <w:p w14:paraId="45EF987B" w14:textId="1F7C41FE"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82.3</w:t>
            </w:r>
          </w:p>
        </w:tc>
        <w:tc>
          <w:tcPr>
            <w:tcW w:w="1292" w:type="dxa"/>
            <w:tcBorders>
              <w:top w:val="nil"/>
              <w:left w:val="nil"/>
              <w:bottom w:val="single" w:sz="8" w:space="0" w:color="auto"/>
              <w:right w:val="single" w:sz="8" w:space="0" w:color="auto"/>
            </w:tcBorders>
            <w:shd w:val="clear" w:color="auto" w:fill="C6D9F1" w:themeFill="text2" w:themeFillTint="33"/>
          </w:tcPr>
          <w:p w14:paraId="13B98FA9" w14:textId="1108383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346.51</w:t>
            </w:r>
          </w:p>
        </w:tc>
        <w:tc>
          <w:tcPr>
            <w:tcW w:w="1293" w:type="dxa"/>
            <w:tcBorders>
              <w:top w:val="nil"/>
              <w:left w:val="nil"/>
              <w:bottom w:val="single" w:sz="8" w:space="0" w:color="auto"/>
              <w:right w:val="single" w:sz="8" w:space="0" w:color="auto"/>
            </w:tcBorders>
            <w:shd w:val="clear" w:color="auto" w:fill="C6D9F1" w:themeFill="text2" w:themeFillTint="33"/>
          </w:tcPr>
          <w:p w14:paraId="50C90C3A" w14:textId="499EB8E5"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158.22</w:t>
            </w:r>
          </w:p>
        </w:tc>
        <w:tc>
          <w:tcPr>
            <w:tcW w:w="1216" w:type="dxa"/>
            <w:tcBorders>
              <w:top w:val="nil"/>
              <w:left w:val="nil"/>
              <w:bottom w:val="single" w:sz="8" w:space="0" w:color="auto"/>
              <w:right w:val="double" w:sz="6" w:space="0" w:color="auto"/>
            </w:tcBorders>
            <w:shd w:val="clear" w:color="auto" w:fill="C6D9F1" w:themeFill="text2" w:themeFillTint="33"/>
          </w:tcPr>
          <w:p w14:paraId="4BE6F200" w14:textId="0B60242F"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54.3</w:t>
            </w:r>
          </w:p>
        </w:tc>
      </w:tr>
      <w:tr w:rsidR="003F497A" w14:paraId="514D659C" w14:textId="77777777" w:rsidTr="0049785C">
        <w:trPr>
          <w:trHeight w:val="238"/>
        </w:trPr>
        <w:tc>
          <w:tcPr>
            <w:tcW w:w="2370" w:type="dxa"/>
            <w:tcBorders>
              <w:top w:val="nil"/>
              <w:left w:val="double" w:sz="6" w:space="0" w:color="000000"/>
              <w:bottom w:val="single" w:sz="8" w:space="0" w:color="auto"/>
              <w:right w:val="single" w:sz="8" w:space="0" w:color="auto"/>
            </w:tcBorders>
            <w:shd w:val="clear" w:color="auto" w:fill="F2F2F2" w:themeFill="background1" w:themeFillShade="F2"/>
            <w:vAlign w:val="bottom"/>
            <w:hideMark/>
          </w:tcPr>
          <w:p w14:paraId="7C2616A1"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sidRPr="00F20702">
              <w:rPr>
                <w:rFonts w:ascii="Calibri" w:hAnsi="Calibri" w:cs="Calibri"/>
                <w:bCs/>
                <w:color w:val="000000"/>
                <w:sz w:val="16"/>
                <w:szCs w:val="16"/>
              </w:rPr>
              <w:t>Turistas de internación</w:t>
            </w:r>
          </w:p>
        </w:tc>
        <w:tc>
          <w:tcPr>
            <w:tcW w:w="1343" w:type="dxa"/>
            <w:tcBorders>
              <w:top w:val="nil"/>
              <w:left w:val="nil"/>
              <w:bottom w:val="single" w:sz="8" w:space="0" w:color="auto"/>
              <w:right w:val="single" w:sz="8" w:space="0" w:color="auto"/>
            </w:tcBorders>
            <w:shd w:val="clear" w:color="auto" w:fill="F2F2F2" w:themeFill="background1" w:themeFillShade="F2"/>
          </w:tcPr>
          <w:p w14:paraId="5C3F243C" w14:textId="49223EA1"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941.29</w:t>
            </w:r>
          </w:p>
        </w:tc>
        <w:tc>
          <w:tcPr>
            <w:tcW w:w="1293" w:type="dxa"/>
            <w:tcBorders>
              <w:top w:val="nil"/>
              <w:left w:val="nil"/>
              <w:bottom w:val="single" w:sz="8" w:space="0" w:color="auto"/>
              <w:right w:val="single" w:sz="8" w:space="0" w:color="auto"/>
            </w:tcBorders>
            <w:shd w:val="clear" w:color="auto" w:fill="F2F2F2" w:themeFill="background1" w:themeFillShade="F2"/>
          </w:tcPr>
          <w:p w14:paraId="7D5DF479" w14:textId="6836403D"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527.49</w:t>
            </w:r>
          </w:p>
        </w:tc>
        <w:tc>
          <w:tcPr>
            <w:tcW w:w="1150" w:type="dxa"/>
            <w:tcBorders>
              <w:top w:val="nil"/>
              <w:left w:val="nil"/>
              <w:bottom w:val="single" w:sz="8" w:space="0" w:color="auto"/>
              <w:right w:val="double" w:sz="6" w:space="0" w:color="auto"/>
            </w:tcBorders>
            <w:shd w:val="clear" w:color="auto" w:fill="F2F2F2" w:themeFill="background1" w:themeFillShade="F2"/>
          </w:tcPr>
          <w:p w14:paraId="1878CEA1" w14:textId="28BD173D"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44.0</w:t>
            </w:r>
          </w:p>
        </w:tc>
        <w:tc>
          <w:tcPr>
            <w:tcW w:w="1292" w:type="dxa"/>
            <w:tcBorders>
              <w:top w:val="nil"/>
              <w:left w:val="nil"/>
              <w:bottom w:val="single" w:sz="8" w:space="0" w:color="auto"/>
              <w:right w:val="single" w:sz="8" w:space="0" w:color="auto"/>
            </w:tcBorders>
            <w:shd w:val="clear" w:color="auto" w:fill="F2F2F2" w:themeFill="background1" w:themeFillShade="F2"/>
          </w:tcPr>
          <w:p w14:paraId="6D9BB5F3" w14:textId="31F0D62C"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553.74</w:t>
            </w:r>
          </w:p>
        </w:tc>
        <w:tc>
          <w:tcPr>
            <w:tcW w:w="1293" w:type="dxa"/>
            <w:tcBorders>
              <w:top w:val="nil"/>
              <w:left w:val="nil"/>
              <w:bottom w:val="single" w:sz="8" w:space="0" w:color="auto"/>
              <w:right w:val="single" w:sz="8" w:space="0" w:color="auto"/>
            </w:tcBorders>
            <w:shd w:val="clear" w:color="auto" w:fill="F2F2F2" w:themeFill="background1" w:themeFillShade="F2"/>
          </w:tcPr>
          <w:p w14:paraId="09A025B7" w14:textId="02ADFC9A"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473.92</w:t>
            </w:r>
          </w:p>
        </w:tc>
        <w:tc>
          <w:tcPr>
            <w:tcW w:w="1216" w:type="dxa"/>
            <w:tcBorders>
              <w:top w:val="nil"/>
              <w:left w:val="nil"/>
              <w:bottom w:val="single" w:sz="8" w:space="0" w:color="auto"/>
              <w:right w:val="double" w:sz="6" w:space="0" w:color="auto"/>
            </w:tcBorders>
            <w:shd w:val="clear" w:color="auto" w:fill="F2F2F2" w:themeFill="background1" w:themeFillShade="F2"/>
          </w:tcPr>
          <w:p w14:paraId="5FD38976" w14:textId="27A4BA34"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14.4</w:t>
            </w:r>
          </w:p>
        </w:tc>
      </w:tr>
      <w:tr w:rsidR="003F497A" w14:paraId="1A81552C" w14:textId="77777777" w:rsidTr="0049785C">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213FE12C"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1343" w:type="dxa"/>
            <w:tcBorders>
              <w:top w:val="nil"/>
              <w:left w:val="nil"/>
              <w:bottom w:val="single" w:sz="8" w:space="0" w:color="auto"/>
              <w:right w:val="single" w:sz="8" w:space="0" w:color="auto"/>
            </w:tcBorders>
            <w:shd w:val="clear" w:color="auto" w:fill="auto"/>
          </w:tcPr>
          <w:p w14:paraId="2AAE241C" w14:textId="2192DF2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1,029.57</w:t>
            </w:r>
          </w:p>
        </w:tc>
        <w:tc>
          <w:tcPr>
            <w:tcW w:w="1293" w:type="dxa"/>
            <w:tcBorders>
              <w:top w:val="nil"/>
              <w:left w:val="nil"/>
              <w:bottom w:val="single" w:sz="8" w:space="0" w:color="auto"/>
              <w:right w:val="single" w:sz="8" w:space="0" w:color="auto"/>
            </w:tcBorders>
            <w:shd w:val="clear" w:color="auto" w:fill="auto"/>
          </w:tcPr>
          <w:p w14:paraId="75AC18D1" w14:textId="0EAF0AC8"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747.53</w:t>
            </w:r>
          </w:p>
        </w:tc>
        <w:tc>
          <w:tcPr>
            <w:tcW w:w="1150" w:type="dxa"/>
            <w:tcBorders>
              <w:top w:val="nil"/>
              <w:left w:val="nil"/>
              <w:bottom w:val="single" w:sz="8" w:space="0" w:color="auto"/>
              <w:right w:val="double" w:sz="6" w:space="0" w:color="auto"/>
            </w:tcBorders>
            <w:shd w:val="clear" w:color="auto" w:fill="auto"/>
          </w:tcPr>
          <w:p w14:paraId="6640F12D" w14:textId="131D421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27.4</w:t>
            </w:r>
          </w:p>
        </w:tc>
        <w:tc>
          <w:tcPr>
            <w:tcW w:w="1292" w:type="dxa"/>
            <w:tcBorders>
              <w:top w:val="nil"/>
              <w:left w:val="nil"/>
              <w:bottom w:val="single" w:sz="8" w:space="0" w:color="auto"/>
              <w:right w:val="single" w:sz="8" w:space="0" w:color="auto"/>
            </w:tcBorders>
            <w:shd w:val="clear" w:color="auto" w:fill="auto"/>
          </w:tcPr>
          <w:p w14:paraId="647130E0" w14:textId="2F76ADAB"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852.30</w:t>
            </w:r>
          </w:p>
        </w:tc>
        <w:tc>
          <w:tcPr>
            <w:tcW w:w="1293" w:type="dxa"/>
            <w:tcBorders>
              <w:top w:val="nil"/>
              <w:left w:val="nil"/>
              <w:bottom w:val="single" w:sz="8" w:space="0" w:color="auto"/>
              <w:right w:val="single" w:sz="8" w:space="0" w:color="auto"/>
            </w:tcBorders>
            <w:shd w:val="clear" w:color="auto" w:fill="auto"/>
          </w:tcPr>
          <w:p w14:paraId="656CDFEF" w14:textId="4FD59B0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700.73</w:t>
            </w:r>
          </w:p>
        </w:tc>
        <w:tc>
          <w:tcPr>
            <w:tcW w:w="1216" w:type="dxa"/>
            <w:tcBorders>
              <w:top w:val="nil"/>
              <w:left w:val="nil"/>
              <w:bottom w:val="single" w:sz="8" w:space="0" w:color="auto"/>
              <w:right w:val="double" w:sz="6" w:space="0" w:color="auto"/>
            </w:tcBorders>
            <w:shd w:val="clear" w:color="auto" w:fill="auto"/>
          </w:tcPr>
          <w:p w14:paraId="1CD7B682" w14:textId="4AD95884"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17.8</w:t>
            </w:r>
          </w:p>
        </w:tc>
      </w:tr>
      <w:tr w:rsidR="003F497A" w14:paraId="010E7714" w14:textId="77777777" w:rsidTr="0049785C">
        <w:trPr>
          <w:trHeight w:val="238"/>
        </w:trPr>
        <w:tc>
          <w:tcPr>
            <w:tcW w:w="2370" w:type="dxa"/>
            <w:tcBorders>
              <w:top w:val="nil"/>
              <w:left w:val="double" w:sz="6" w:space="0" w:color="000000"/>
              <w:bottom w:val="single" w:sz="8" w:space="0" w:color="000000"/>
              <w:right w:val="single" w:sz="8" w:space="0" w:color="000000"/>
            </w:tcBorders>
            <w:shd w:val="clear" w:color="auto" w:fill="auto"/>
            <w:vAlign w:val="bottom"/>
            <w:hideMark/>
          </w:tcPr>
          <w:p w14:paraId="6EAD3872" w14:textId="77777777" w:rsidR="003F497A" w:rsidRDefault="003F497A" w:rsidP="003F497A">
            <w:pPr>
              <w:spacing w:after="0" w:line="240" w:lineRule="auto"/>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1343" w:type="dxa"/>
            <w:tcBorders>
              <w:top w:val="nil"/>
              <w:left w:val="nil"/>
              <w:bottom w:val="single" w:sz="8" w:space="0" w:color="auto"/>
              <w:right w:val="single" w:sz="8" w:space="0" w:color="auto"/>
            </w:tcBorders>
            <w:shd w:val="clear" w:color="auto" w:fill="auto"/>
          </w:tcPr>
          <w:p w14:paraId="065B67DA" w14:textId="29CF9086"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416.80</w:t>
            </w:r>
          </w:p>
        </w:tc>
        <w:tc>
          <w:tcPr>
            <w:tcW w:w="1293" w:type="dxa"/>
            <w:tcBorders>
              <w:top w:val="nil"/>
              <w:left w:val="nil"/>
              <w:bottom w:val="single" w:sz="8" w:space="0" w:color="auto"/>
              <w:right w:val="single" w:sz="8" w:space="0" w:color="auto"/>
            </w:tcBorders>
            <w:shd w:val="clear" w:color="auto" w:fill="auto"/>
          </w:tcPr>
          <w:p w14:paraId="7BABC22D" w14:textId="57FBA54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403.63</w:t>
            </w:r>
          </w:p>
        </w:tc>
        <w:tc>
          <w:tcPr>
            <w:tcW w:w="1150" w:type="dxa"/>
            <w:tcBorders>
              <w:top w:val="nil"/>
              <w:left w:val="nil"/>
              <w:bottom w:val="single" w:sz="8" w:space="0" w:color="auto"/>
              <w:right w:val="double" w:sz="6" w:space="0" w:color="auto"/>
            </w:tcBorders>
            <w:shd w:val="clear" w:color="auto" w:fill="auto"/>
          </w:tcPr>
          <w:p w14:paraId="07452A18" w14:textId="16B6B992"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3.2</w:t>
            </w:r>
          </w:p>
        </w:tc>
        <w:tc>
          <w:tcPr>
            <w:tcW w:w="1292" w:type="dxa"/>
            <w:tcBorders>
              <w:top w:val="nil"/>
              <w:left w:val="nil"/>
              <w:bottom w:val="single" w:sz="8" w:space="0" w:color="auto"/>
              <w:right w:val="single" w:sz="8" w:space="0" w:color="auto"/>
            </w:tcBorders>
            <w:shd w:val="clear" w:color="auto" w:fill="auto"/>
          </w:tcPr>
          <w:p w14:paraId="036C8402" w14:textId="27080298"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230.60</w:t>
            </w:r>
          </w:p>
        </w:tc>
        <w:tc>
          <w:tcPr>
            <w:tcW w:w="1293" w:type="dxa"/>
            <w:tcBorders>
              <w:top w:val="nil"/>
              <w:left w:val="nil"/>
              <w:bottom w:val="single" w:sz="8" w:space="0" w:color="auto"/>
              <w:right w:val="single" w:sz="8" w:space="0" w:color="auto"/>
            </w:tcBorders>
            <w:shd w:val="clear" w:color="auto" w:fill="auto"/>
          </w:tcPr>
          <w:p w14:paraId="7510F76C" w14:textId="49D5EC3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248.32</w:t>
            </w:r>
          </w:p>
        </w:tc>
        <w:tc>
          <w:tcPr>
            <w:tcW w:w="1216" w:type="dxa"/>
            <w:tcBorders>
              <w:top w:val="nil"/>
              <w:left w:val="nil"/>
              <w:bottom w:val="single" w:sz="8" w:space="0" w:color="auto"/>
              <w:right w:val="double" w:sz="6" w:space="0" w:color="auto"/>
            </w:tcBorders>
            <w:shd w:val="clear" w:color="auto" w:fill="auto"/>
          </w:tcPr>
          <w:p w14:paraId="26F0DB01" w14:textId="18C3C5A0"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7.7</w:t>
            </w:r>
          </w:p>
        </w:tc>
      </w:tr>
      <w:tr w:rsidR="003F497A" w14:paraId="036F926D" w14:textId="77777777" w:rsidTr="0049785C">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22FAF935"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Turistas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11372FEA" w14:textId="5D4E76F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61.24</w:t>
            </w:r>
          </w:p>
        </w:tc>
        <w:tc>
          <w:tcPr>
            <w:tcW w:w="1293" w:type="dxa"/>
            <w:tcBorders>
              <w:top w:val="nil"/>
              <w:left w:val="nil"/>
              <w:bottom w:val="single" w:sz="8" w:space="0" w:color="auto"/>
              <w:right w:val="single" w:sz="8" w:space="0" w:color="auto"/>
            </w:tcBorders>
            <w:shd w:val="clear" w:color="auto" w:fill="F2F2F2" w:themeFill="background1" w:themeFillShade="F2"/>
          </w:tcPr>
          <w:p w14:paraId="0D35D1D4" w14:textId="4D4E32C4"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38.01</w:t>
            </w:r>
          </w:p>
        </w:tc>
        <w:tc>
          <w:tcPr>
            <w:tcW w:w="1150" w:type="dxa"/>
            <w:tcBorders>
              <w:top w:val="nil"/>
              <w:left w:val="nil"/>
              <w:bottom w:val="single" w:sz="8" w:space="0" w:color="auto"/>
              <w:right w:val="double" w:sz="6" w:space="0" w:color="auto"/>
            </w:tcBorders>
            <w:shd w:val="clear" w:color="auto" w:fill="F2F2F2" w:themeFill="background1" w:themeFillShade="F2"/>
          </w:tcPr>
          <w:p w14:paraId="64BF7B7B" w14:textId="08085DA0"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37.9</w:t>
            </w:r>
          </w:p>
        </w:tc>
        <w:tc>
          <w:tcPr>
            <w:tcW w:w="1292" w:type="dxa"/>
            <w:tcBorders>
              <w:top w:val="nil"/>
              <w:left w:val="nil"/>
              <w:bottom w:val="single" w:sz="8" w:space="0" w:color="auto"/>
              <w:right w:val="single" w:sz="8" w:space="0" w:color="auto"/>
            </w:tcBorders>
            <w:shd w:val="clear" w:color="auto" w:fill="F2F2F2" w:themeFill="background1" w:themeFillShade="F2"/>
          </w:tcPr>
          <w:p w14:paraId="20F10E7E" w14:textId="4D7864E1"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58.11</w:t>
            </w:r>
          </w:p>
        </w:tc>
        <w:tc>
          <w:tcPr>
            <w:tcW w:w="1293" w:type="dxa"/>
            <w:tcBorders>
              <w:top w:val="nil"/>
              <w:left w:val="nil"/>
              <w:bottom w:val="single" w:sz="8" w:space="0" w:color="auto"/>
              <w:right w:val="single" w:sz="8" w:space="0" w:color="auto"/>
            </w:tcBorders>
            <w:shd w:val="clear" w:color="auto" w:fill="F2F2F2" w:themeFill="background1" w:themeFillShade="F2"/>
          </w:tcPr>
          <w:p w14:paraId="5AC5A9AD" w14:textId="383B75ED"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43.86</w:t>
            </w:r>
          </w:p>
        </w:tc>
        <w:tc>
          <w:tcPr>
            <w:tcW w:w="1216" w:type="dxa"/>
            <w:tcBorders>
              <w:top w:val="nil"/>
              <w:left w:val="nil"/>
              <w:bottom w:val="single" w:sz="8" w:space="0" w:color="auto"/>
              <w:right w:val="double" w:sz="6" w:space="0" w:color="auto"/>
            </w:tcBorders>
            <w:shd w:val="clear" w:color="auto" w:fill="F2F2F2" w:themeFill="background1" w:themeFillShade="F2"/>
          </w:tcPr>
          <w:p w14:paraId="6C0B2AA3" w14:textId="0E872ACC"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w:t>
            </w:r>
            <w:r w:rsidR="0074743D">
              <w:rPr>
                <w:rFonts w:ascii="Calibri" w:hAnsi="Calibri" w:cs="Calibri"/>
                <w:color w:val="000000"/>
                <w:sz w:val="16"/>
                <w:szCs w:val="16"/>
              </w:rPr>
              <w:t xml:space="preserve">   </w:t>
            </w:r>
            <w:r>
              <w:rPr>
                <w:rFonts w:ascii="Calibri" w:hAnsi="Calibri" w:cs="Calibri"/>
                <w:color w:val="000000"/>
                <w:sz w:val="16"/>
                <w:szCs w:val="16"/>
              </w:rPr>
              <w:t>24.5</w:t>
            </w:r>
          </w:p>
        </w:tc>
      </w:tr>
      <w:tr w:rsidR="003F497A" w14:paraId="700DFAF4" w14:textId="77777777" w:rsidTr="0049785C">
        <w:trPr>
          <w:trHeight w:val="238"/>
        </w:trPr>
        <w:tc>
          <w:tcPr>
            <w:tcW w:w="2370" w:type="dxa"/>
            <w:tcBorders>
              <w:top w:val="nil"/>
              <w:left w:val="double" w:sz="6" w:space="0" w:color="auto"/>
              <w:bottom w:val="single" w:sz="8" w:space="0" w:color="auto"/>
              <w:right w:val="single" w:sz="8" w:space="0" w:color="auto"/>
            </w:tcBorders>
            <w:shd w:val="clear" w:color="auto" w:fill="C6D9F1" w:themeFill="text2" w:themeFillTint="33"/>
            <w:vAlign w:val="bottom"/>
            <w:hideMark/>
          </w:tcPr>
          <w:p w14:paraId="6A50FF97" w14:textId="77777777" w:rsidR="003F497A" w:rsidRPr="00F20702" w:rsidRDefault="003F497A" w:rsidP="003F497A">
            <w:pPr>
              <w:spacing w:after="0" w:line="240" w:lineRule="auto"/>
              <w:jc w:val="both"/>
              <w:rPr>
                <w:rFonts w:ascii="Calibri" w:hAnsi="Calibri" w:cs="Calibri"/>
                <w:bCs/>
                <w:color w:val="000000"/>
                <w:sz w:val="16"/>
                <w:szCs w:val="16"/>
              </w:rPr>
            </w:pPr>
            <w:r w:rsidRPr="00F20702">
              <w:rPr>
                <w:rFonts w:ascii="Calibri" w:hAnsi="Calibri" w:cs="Calibri"/>
                <w:bCs/>
                <w:color w:val="000000"/>
                <w:sz w:val="16"/>
                <w:szCs w:val="16"/>
              </w:rPr>
              <w:t>Excursionistas Internacionales</w:t>
            </w:r>
          </w:p>
        </w:tc>
        <w:tc>
          <w:tcPr>
            <w:tcW w:w="1343" w:type="dxa"/>
            <w:tcBorders>
              <w:top w:val="nil"/>
              <w:left w:val="nil"/>
              <w:bottom w:val="single" w:sz="8" w:space="0" w:color="auto"/>
              <w:right w:val="single" w:sz="8" w:space="0" w:color="auto"/>
            </w:tcBorders>
            <w:shd w:val="clear" w:color="auto" w:fill="C6D9F1" w:themeFill="text2" w:themeFillTint="33"/>
          </w:tcPr>
          <w:p w14:paraId="406A3333" w14:textId="10DEC2D8"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45.57</w:t>
            </w:r>
          </w:p>
        </w:tc>
        <w:tc>
          <w:tcPr>
            <w:tcW w:w="1293" w:type="dxa"/>
            <w:tcBorders>
              <w:top w:val="nil"/>
              <w:left w:val="nil"/>
              <w:bottom w:val="single" w:sz="8" w:space="0" w:color="auto"/>
              <w:right w:val="single" w:sz="8" w:space="0" w:color="auto"/>
            </w:tcBorders>
            <w:shd w:val="clear" w:color="auto" w:fill="C6D9F1" w:themeFill="text2" w:themeFillTint="33"/>
          </w:tcPr>
          <w:p w14:paraId="453B0238" w14:textId="200AF400"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40.97</w:t>
            </w:r>
          </w:p>
        </w:tc>
        <w:tc>
          <w:tcPr>
            <w:tcW w:w="1150" w:type="dxa"/>
            <w:tcBorders>
              <w:top w:val="nil"/>
              <w:left w:val="nil"/>
              <w:bottom w:val="single" w:sz="8" w:space="0" w:color="auto"/>
              <w:right w:val="double" w:sz="6" w:space="0" w:color="auto"/>
            </w:tcBorders>
            <w:shd w:val="clear" w:color="auto" w:fill="C6D9F1" w:themeFill="text2" w:themeFillTint="33"/>
          </w:tcPr>
          <w:p w14:paraId="03D0FE42" w14:textId="7BDAAE3A"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w:t>
            </w:r>
            <w:r w:rsidR="005807A5">
              <w:rPr>
                <w:rFonts w:ascii="Calibri" w:hAnsi="Calibri" w:cs="Calibri"/>
                <w:color w:val="000000"/>
                <w:sz w:val="16"/>
                <w:szCs w:val="16"/>
              </w:rPr>
              <w:t xml:space="preserve">   </w:t>
            </w:r>
            <w:r>
              <w:rPr>
                <w:rFonts w:ascii="Calibri" w:hAnsi="Calibri" w:cs="Calibri"/>
                <w:color w:val="000000"/>
                <w:sz w:val="16"/>
                <w:szCs w:val="16"/>
              </w:rPr>
              <w:t>10.1</w:t>
            </w:r>
          </w:p>
        </w:tc>
        <w:tc>
          <w:tcPr>
            <w:tcW w:w="1292" w:type="dxa"/>
            <w:tcBorders>
              <w:top w:val="nil"/>
              <w:left w:val="nil"/>
              <w:bottom w:val="single" w:sz="8" w:space="0" w:color="auto"/>
              <w:right w:val="single" w:sz="8" w:space="0" w:color="auto"/>
            </w:tcBorders>
            <w:shd w:val="clear" w:color="auto" w:fill="C6D9F1" w:themeFill="text2" w:themeFillTint="33"/>
          </w:tcPr>
          <w:p w14:paraId="03B6CA46" w14:textId="75CA187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42.67</w:t>
            </w:r>
          </w:p>
        </w:tc>
        <w:tc>
          <w:tcPr>
            <w:tcW w:w="1293" w:type="dxa"/>
            <w:tcBorders>
              <w:top w:val="nil"/>
              <w:left w:val="nil"/>
              <w:bottom w:val="single" w:sz="8" w:space="0" w:color="auto"/>
              <w:right w:val="single" w:sz="8" w:space="0" w:color="auto"/>
            </w:tcBorders>
            <w:shd w:val="clear" w:color="auto" w:fill="C6D9F1" w:themeFill="text2" w:themeFillTint="33"/>
          </w:tcPr>
          <w:p w14:paraId="167A9DEC" w14:textId="1D684EB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44.80</w:t>
            </w:r>
          </w:p>
        </w:tc>
        <w:tc>
          <w:tcPr>
            <w:tcW w:w="1216" w:type="dxa"/>
            <w:tcBorders>
              <w:top w:val="nil"/>
              <w:left w:val="nil"/>
              <w:bottom w:val="single" w:sz="8" w:space="0" w:color="auto"/>
              <w:right w:val="double" w:sz="6" w:space="0" w:color="auto"/>
            </w:tcBorders>
            <w:shd w:val="clear" w:color="auto" w:fill="C6D9F1" w:themeFill="text2" w:themeFillTint="33"/>
          </w:tcPr>
          <w:p w14:paraId="79092CF0" w14:textId="216DABF1"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5.0</w:t>
            </w:r>
          </w:p>
        </w:tc>
      </w:tr>
      <w:tr w:rsidR="003F497A" w14:paraId="7DACA00C" w14:textId="77777777" w:rsidTr="0049785C">
        <w:trPr>
          <w:trHeight w:val="238"/>
        </w:trPr>
        <w:tc>
          <w:tcPr>
            <w:tcW w:w="2370" w:type="dxa"/>
            <w:tcBorders>
              <w:top w:val="nil"/>
              <w:left w:val="double" w:sz="6" w:space="0" w:color="auto"/>
              <w:bottom w:val="single" w:sz="8" w:space="0" w:color="auto"/>
              <w:right w:val="single" w:sz="8" w:space="0" w:color="auto"/>
            </w:tcBorders>
            <w:shd w:val="clear" w:color="auto" w:fill="F2F2F2" w:themeFill="background1" w:themeFillShade="F2"/>
            <w:vAlign w:val="bottom"/>
            <w:hideMark/>
          </w:tcPr>
          <w:p w14:paraId="636167F0"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fronterizos</w:t>
            </w:r>
          </w:p>
        </w:tc>
        <w:tc>
          <w:tcPr>
            <w:tcW w:w="1343" w:type="dxa"/>
            <w:tcBorders>
              <w:top w:val="nil"/>
              <w:left w:val="nil"/>
              <w:bottom w:val="single" w:sz="8" w:space="0" w:color="auto"/>
              <w:right w:val="single" w:sz="8" w:space="0" w:color="auto"/>
            </w:tcBorders>
            <w:shd w:val="clear" w:color="auto" w:fill="F2F2F2" w:themeFill="background1" w:themeFillShade="F2"/>
          </w:tcPr>
          <w:p w14:paraId="2ADD416C" w14:textId="09184C77"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39.46</w:t>
            </w:r>
          </w:p>
        </w:tc>
        <w:tc>
          <w:tcPr>
            <w:tcW w:w="1293" w:type="dxa"/>
            <w:tcBorders>
              <w:top w:val="nil"/>
              <w:left w:val="nil"/>
              <w:bottom w:val="single" w:sz="8" w:space="0" w:color="auto"/>
              <w:right w:val="single" w:sz="8" w:space="0" w:color="auto"/>
            </w:tcBorders>
            <w:shd w:val="clear" w:color="auto" w:fill="F2F2F2" w:themeFill="background1" w:themeFillShade="F2"/>
          </w:tcPr>
          <w:p w14:paraId="0523A0E8" w14:textId="455728A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40.97</w:t>
            </w:r>
          </w:p>
        </w:tc>
        <w:tc>
          <w:tcPr>
            <w:tcW w:w="1150" w:type="dxa"/>
            <w:tcBorders>
              <w:top w:val="nil"/>
              <w:left w:val="nil"/>
              <w:bottom w:val="single" w:sz="8" w:space="0" w:color="auto"/>
              <w:right w:val="double" w:sz="6" w:space="0" w:color="auto"/>
            </w:tcBorders>
            <w:shd w:val="clear" w:color="auto" w:fill="F2F2F2" w:themeFill="background1" w:themeFillShade="F2"/>
          </w:tcPr>
          <w:p w14:paraId="42E0A17F" w14:textId="42B88611" w:rsidR="003F497A" w:rsidRDefault="003F497A" w:rsidP="0025262D">
            <w:pPr>
              <w:spacing w:after="0"/>
              <w:ind w:right="227"/>
              <w:jc w:val="right"/>
              <w:rPr>
                <w:rFonts w:ascii="Calibri" w:hAnsi="Calibri" w:cs="Calibri"/>
                <w:color w:val="000000"/>
                <w:sz w:val="16"/>
                <w:szCs w:val="16"/>
              </w:rPr>
            </w:pPr>
            <w:r>
              <w:rPr>
                <w:rFonts w:ascii="Calibri" w:hAnsi="Calibri" w:cs="Calibri"/>
                <w:color w:val="000000"/>
                <w:sz w:val="16"/>
                <w:szCs w:val="16"/>
              </w:rPr>
              <w:t>3.8</w:t>
            </w:r>
          </w:p>
        </w:tc>
        <w:tc>
          <w:tcPr>
            <w:tcW w:w="1292" w:type="dxa"/>
            <w:tcBorders>
              <w:top w:val="nil"/>
              <w:left w:val="nil"/>
              <w:bottom w:val="single" w:sz="8" w:space="0" w:color="auto"/>
              <w:right w:val="single" w:sz="8" w:space="0" w:color="auto"/>
            </w:tcBorders>
            <w:shd w:val="clear" w:color="auto" w:fill="F2F2F2" w:themeFill="background1" w:themeFillShade="F2"/>
          </w:tcPr>
          <w:p w14:paraId="3EA06E56" w14:textId="502E53E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42.67</w:t>
            </w:r>
          </w:p>
        </w:tc>
        <w:tc>
          <w:tcPr>
            <w:tcW w:w="1293" w:type="dxa"/>
            <w:tcBorders>
              <w:top w:val="nil"/>
              <w:left w:val="nil"/>
              <w:bottom w:val="single" w:sz="8" w:space="0" w:color="auto"/>
              <w:right w:val="single" w:sz="8" w:space="0" w:color="auto"/>
            </w:tcBorders>
            <w:shd w:val="clear" w:color="auto" w:fill="F2F2F2" w:themeFill="background1" w:themeFillShade="F2"/>
          </w:tcPr>
          <w:p w14:paraId="2BB5B3FB" w14:textId="2701282E"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44.80</w:t>
            </w:r>
          </w:p>
        </w:tc>
        <w:tc>
          <w:tcPr>
            <w:tcW w:w="1216" w:type="dxa"/>
            <w:tcBorders>
              <w:top w:val="nil"/>
              <w:left w:val="nil"/>
              <w:bottom w:val="single" w:sz="8" w:space="0" w:color="auto"/>
              <w:right w:val="double" w:sz="6" w:space="0" w:color="auto"/>
            </w:tcBorders>
            <w:shd w:val="clear" w:color="auto" w:fill="F2F2F2" w:themeFill="background1" w:themeFillShade="F2"/>
          </w:tcPr>
          <w:p w14:paraId="74C67CBF" w14:textId="2C5DC12C"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5.0</w:t>
            </w:r>
          </w:p>
        </w:tc>
      </w:tr>
      <w:tr w:rsidR="003F497A" w14:paraId="372E268C" w14:textId="77777777" w:rsidTr="0049785C">
        <w:trPr>
          <w:trHeight w:val="215"/>
        </w:trPr>
        <w:tc>
          <w:tcPr>
            <w:tcW w:w="2370" w:type="dxa"/>
            <w:tcBorders>
              <w:top w:val="nil"/>
              <w:left w:val="double" w:sz="6" w:space="0" w:color="auto"/>
              <w:bottom w:val="double" w:sz="6" w:space="0" w:color="auto"/>
              <w:right w:val="single" w:sz="8" w:space="0" w:color="auto"/>
            </w:tcBorders>
            <w:shd w:val="clear" w:color="auto" w:fill="F2F2F2" w:themeFill="background1" w:themeFillShade="F2"/>
            <w:vAlign w:val="bottom"/>
            <w:hideMark/>
          </w:tcPr>
          <w:p w14:paraId="6284E584" w14:textId="77777777" w:rsidR="003F497A" w:rsidRDefault="003F497A" w:rsidP="003F497A">
            <w:pPr>
              <w:spacing w:after="0" w:line="240" w:lineRule="auto"/>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sidRPr="00F20702">
              <w:rPr>
                <w:rFonts w:ascii="Calibri" w:hAnsi="Calibri" w:cs="Calibri"/>
                <w:bCs/>
                <w:color w:val="000000"/>
                <w:sz w:val="16"/>
                <w:szCs w:val="16"/>
              </w:rPr>
              <w:t>Excursionistas en cruceros</w:t>
            </w:r>
          </w:p>
        </w:tc>
        <w:tc>
          <w:tcPr>
            <w:tcW w:w="1343" w:type="dxa"/>
            <w:tcBorders>
              <w:top w:val="nil"/>
              <w:left w:val="nil"/>
              <w:bottom w:val="double" w:sz="6" w:space="0" w:color="auto"/>
              <w:right w:val="single" w:sz="8" w:space="0" w:color="auto"/>
            </w:tcBorders>
            <w:shd w:val="clear" w:color="auto" w:fill="F2F2F2" w:themeFill="background1" w:themeFillShade="F2"/>
          </w:tcPr>
          <w:p w14:paraId="1F65EE38" w14:textId="5C89EF73"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69.12</w:t>
            </w:r>
          </w:p>
        </w:tc>
        <w:tc>
          <w:tcPr>
            <w:tcW w:w="1293" w:type="dxa"/>
            <w:tcBorders>
              <w:top w:val="nil"/>
              <w:left w:val="nil"/>
              <w:bottom w:val="double" w:sz="6" w:space="0" w:color="auto"/>
              <w:right w:val="single" w:sz="8" w:space="0" w:color="auto"/>
            </w:tcBorders>
            <w:shd w:val="clear" w:color="auto" w:fill="F2F2F2" w:themeFill="background1" w:themeFillShade="F2"/>
          </w:tcPr>
          <w:p w14:paraId="24709816" w14:textId="453B55BA" w:rsidR="003F497A" w:rsidRPr="00304148" w:rsidRDefault="00304148" w:rsidP="003F497A">
            <w:pPr>
              <w:spacing w:after="0"/>
              <w:ind w:right="170"/>
              <w:jc w:val="right"/>
              <w:rPr>
                <w:rFonts w:ascii="Calibri" w:hAnsi="Calibri" w:cs="Calibri"/>
                <w:color w:val="000000"/>
                <w:sz w:val="16"/>
                <w:szCs w:val="16"/>
              </w:rPr>
            </w:pPr>
            <w:r w:rsidRPr="00304148">
              <w:rPr>
                <w:rFonts w:ascii="Calibri" w:hAnsi="Calibri" w:cs="Calibri"/>
                <w:color w:val="000000"/>
                <w:sz w:val="16"/>
                <w:szCs w:val="16"/>
              </w:rPr>
              <w:t>NC</w:t>
            </w:r>
          </w:p>
        </w:tc>
        <w:tc>
          <w:tcPr>
            <w:tcW w:w="1150" w:type="dxa"/>
            <w:tcBorders>
              <w:top w:val="nil"/>
              <w:left w:val="nil"/>
              <w:bottom w:val="double" w:sz="6" w:space="0" w:color="auto"/>
              <w:right w:val="double" w:sz="6" w:space="0" w:color="auto"/>
            </w:tcBorders>
            <w:shd w:val="clear" w:color="auto" w:fill="F2F2F2" w:themeFill="background1" w:themeFillShade="F2"/>
          </w:tcPr>
          <w:p w14:paraId="0E87513F" w14:textId="38469ACE" w:rsidR="003F497A" w:rsidRDefault="00304148" w:rsidP="0025262D">
            <w:pPr>
              <w:spacing w:after="0"/>
              <w:ind w:right="227"/>
              <w:jc w:val="right"/>
              <w:rPr>
                <w:rFonts w:ascii="Calibri" w:hAnsi="Calibri" w:cs="Calibri"/>
                <w:color w:val="000000"/>
                <w:sz w:val="16"/>
                <w:szCs w:val="16"/>
              </w:rPr>
            </w:pPr>
            <w:r>
              <w:rPr>
                <w:rFonts w:ascii="Calibri" w:hAnsi="Calibri" w:cs="Calibri"/>
                <w:color w:val="000000"/>
                <w:sz w:val="16"/>
                <w:szCs w:val="16"/>
              </w:rPr>
              <w:t>NC</w:t>
            </w:r>
          </w:p>
        </w:tc>
        <w:tc>
          <w:tcPr>
            <w:tcW w:w="1292" w:type="dxa"/>
            <w:tcBorders>
              <w:top w:val="nil"/>
              <w:left w:val="nil"/>
              <w:bottom w:val="double" w:sz="6" w:space="0" w:color="auto"/>
              <w:right w:val="single" w:sz="8" w:space="0" w:color="auto"/>
            </w:tcBorders>
            <w:shd w:val="clear" w:color="auto" w:fill="F2F2F2" w:themeFill="background1" w:themeFillShade="F2"/>
          </w:tcPr>
          <w:p w14:paraId="78449BC6" w14:textId="247E343F"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93" w:type="dxa"/>
            <w:tcBorders>
              <w:top w:val="nil"/>
              <w:left w:val="nil"/>
              <w:bottom w:val="double" w:sz="6" w:space="0" w:color="auto"/>
              <w:right w:val="single" w:sz="8" w:space="0" w:color="auto"/>
            </w:tcBorders>
            <w:shd w:val="clear" w:color="auto" w:fill="F2F2F2" w:themeFill="background1" w:themeFillShade="F2"/>
          </w:tcPr>
          <w:p w14:paraId="7B18FC7A" w14:textId="5B68C469" w:rsidR="003F497A" w:rsidRDefault="003F497A" w:rsidP="003F497A">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1216" w:type="dxa"/>
            <w:tcBorders>
              <w:top w:val="nil"/>
              <w:left w:val="nil"/>
              <w:bottom w:val="double" w:sz="6" w:space="0" w:color="auto"/>
              <w:right w:val="double" w:sz="6" w:space="0" w:color="auto"/>
            </w:tcBorders>
            <w:shd w:val="clear" w:color="auto" w:fill="F2F2F2" w:themeFill="background1" w:themeFillShade="F2"/>
          </w:tcPr>
          <w:p w14:paraId="089AD6C6" w14:textId="11404554" w:rsidR="003F497A" w:rsidRDefault="003F497A" w:rsidP="0074743D">
            <w:pPr>
              <w:spacing w:after="0"/>
              <w:ind w:right="227"/>
              <w:jc w:val="right"/>
              <w:rPr>
                <w:rFonts w:ascii="Calibri" w:hAnsi="Calibri" w:cs="Calibri"/>
                <w:color w:val="000000"/>
                <w:sz w:val="16"/>
                <w:szCs w:val="16"/>
              </w:rPr>
            </w:pPr>
            <w:r>
              <w:rPr>
                <w:rFonts w:ascii="Calibri" w:hAnsi="Calibri" w:cs="Calibri"/>
                <w:color w:val="000000"/>
                <w:sz w:val="16"/>
                <w:szCs w:val="16"/>
              </w:rPr>
              <w:t>N/A</w:t>
            </w:r>
          </w:p>
        </w:tc>
      </w:tr>
    </w:tbl>
    <w:p w14:paraId="0089A0AE" w14:textId="77777777" w:rsidR="00A73DEF" w:rsidRPr="006D7F3F" w:rsidRDefault="00A73DEF" w:rsidP="00A73DEF">
      <w:pPr>
        <w:spacing w:after="0" w:line="240" w:lineRule="auto"/>
        <w:jc w:val="center"/>
        <w:rPr>
          <w:b/>
        </w:rPr>
      </w:pPr>
      <w:r w:rsidRPr="006D7F3F">
        <w:rPr>
          <w:b/>
        </w:rPr>
        <w:t>CUADRO RESUMEN DE L</w:t>
      </w:r>
      <w:r w:rsidR="001A1854">
        <w:rPr>
          <w:b/>
        </w:rPr>
        <w:t>OS VISITANTES I</w:t>
      </w:r>
      <w:r w:rsidRPr="006D7F3F">
        <w:rPr>
          <w:b/>
        </w:rPr>
        <w:t>NTERNACIONALE</w:t>
      </w:r>
      <w:r>
        <w:rPr>
          <w:b/>
        </w:rPr>
        <w:t>S</w:t>
      </w:r>
    </w:p>
    <w:p w14:paraId="3AE5E231" w14:textId="4457485C" w:rsidR="00A73DEF" w:rsidRPr="00DB576E" w:rsidRDefault="00A73DEF" w:rsidP="00A73DEF">
      <w:pPr>
        <w:spacing w:after="0" w:line="240" w:lineRule="auto"/>
        <w:jc w:val="center"/>
        <w:rPr>
          <w:b/>
        </w:rPr>
      </w:pPr>
      <w:r w:rsidRPr="006D7F3F">
        <w:rPr>
          <w:b/>
        </w:rPr>
        <w:t xml:space="preserve">DURANTE </w:t>
      </w:r>
      <w:r w:rsidR="008E416A">
        <w:rPr>
          <w:b/>
        </w:rPr>
        <w:t>ABRIL</w:t>
      </w:r>
    </w:p>
    <w:p w14:paraId="2023475F" w14:textId="77777777" w:rsidR="00A73DEF" w:rsidRPr="002103C6" w:rsidRDefault="00A73DEF" w:rsidP="00A73DEF">
      <w:pPr>
        <w:spacing w:after="0"/>
        <w:ind w:left="142"/>
        <w:jc w:val="both"/>
        <w:rPr>
          <w:rFonts w:ascii="Calibri" w:hAnsi="Calibri" w:cs="Calibri"/>
          <w:sz w:val="11"/>
          <w:szCs w:val="11"/>
        </w:rPr>
      </w:pPr>
      <w:r w:rsidRPr="009D5E89">
        <w:rPr>
          <w:rFonts w:ascii="Calibri" w:hAnsi="Calibri" w:cs="Calibri"/>
          <w:sz w:val="14"/>
          <w:szCs w:val="18"/>
          <w:vertAlign w:val="superscript"/>
        </w:rPr>
        <w:t>1</w:t>
      </w:r>
      <w:r w:rsidR="006045FB">
        <w:rPr>
          <w:rFonts w:ascii="Calibri" w:hAnsi="Calibri" w:cs="Calibri"/>
          <w:sz w:val="14"/>
          <w:szCs w:val="18"/>
          <w:vertAlign w:val="superscript"/>
        </w:rPr>
        <w:t xml:space="preserve"> </w:t>
      </w:r>
      <w:r w:rsidRPr="002103C6">
        <w:rPr>
          <w:rFonts w:ascii="Calibri" w:hAnsi="Calibri" w:cs="Calibri"/>
          <w:sz w:val="11"/>
          <w:szCs w:val="11"/>
        </w:rPr>
        <w:t>Entradas y salidas.</w:t>
      </w:r>
    </w:p>
    <w:p w14:paraId="0475D717" w14:textId="77777777" w:rsidR="00A73DEF" w:rsidRPr="002103C6" w:rsidRDefault="00A73DEF" w:rsidP="00A73DEF">
      <w:pPr>
        <w:spacing w:after="0"/>
        <w:ind w:left="142"/>
        <w:jc w:val="both"/>
        <w:rPr>
          <w:rFonts w:ascii="Calibri" w:hAnsi="Calibri" w:cs="Calibri"/>
          <w:sz w:val="11"/>
          <w:szCs w:val="11"/>
        </w:rPr>
      </w:pPr>
      <w:r w:rsidRPr="002103C6">
        <w:rPr>
          <w:rFonts w:ascii="Calibri" w:hAnsi="Calibri" w:cs="Calibri"/>
          <w:sz w:val="11"/>
          <w:szCs w:val="11"/>
          <w:vertAlign w:val="superscript"/>
        </w:rPr>
        <w:t>2</w:t>
      </w:r>
      <w:r w:rsidR="006045FB" w:rsidRPr="002103C6">
        <w:rPr>
          <w:rFonts w:ascii="Calibri" w:hAnsi="Calibri" w:cs="Calibri"/>
          <w:sz w:val="11"/>
          <w:szCs w:val="11"/>
          <w:vertAlign w:val="superscript"/>
        </w:rPr>
        <w:t xml:space="preserve"> </w:t>
      </w:r>
      <w:r w:rsidRPr="002103C6">
        <w:rPr>
          <w:rFonts w:ascii="Calibri" w:hAnsi="Calibri" w:cs="Calibri"/>
          <w:sz w:val="11"/>
          <w:szCs w:val="11"/>
        </w:rPr>
        <w:t>Millones de dólares.</w:t>
      </w:r>
    </w:p>
    <w:p w14:paraId="37C93D16" w14:textId="07AD94A6" w:rsidR="00A73DEF" w:rsidRPr="002103C6" w:rsidRDefault="00A73DEF" w:rsidP="00A73DEF">
      <w:pPr>
        <w:spacing w:after="0"/>
        <w:ind w:left="142"/>
        <w:jc w:val="both"/>
        <w:rPr>
          <w:rFonts w:ascii="Calibri" w:hAnsi="Calibri" w:cs="Calibri"/>
          <w:sz w:val="11"/>
          <w:szCs w:val="11"/>
        </w:rPr>
      </w:pPr>
      <w:r w:rsidRPr="002103C6">
        <w:rPr>
          <w:rFonts w:ascii="Calibri" w:hAnsi="Calibri" w:cs="Calibri"/>
          <w:sz w:val="11"/>
          <w:szCs w:val="11"/>
          <w:vertAlign w:val="superscript"/>
        </w:rPr>
        <w:t>3</w:t>
      </w:r>
      <w:r w:rsidR="006045FB" w:rsidRPr="002103C6">
        <w:rPr>
          <w:rFonts w:ascii="Calibri" w:hAnsi="Calibri" w:cs="Calibri"/>
          <w:sz w:val="11"/>
          <w:szCs w:val="11"/>
          <w:vertAlign w:val="superscript"/>
        </w:rPr>
        <w:t xml:space="preserve"> </w:t>
      </w:r>
      <w:r w:rsidRPr="002103C6">
        <w:rPr>
          <w:rFonts w:ascii="Calibri" w:hAnsi="Calibri" w:cs="Calibri"/>
          <w:sz w:val="11"/>
          <w:szCs w:val="11"/>
        </w:rPr>
        <w:t>Dólares.</w:t>
      </w:r>
    </w:p>
    <w:p w14:paraId="292C668B" w14:textId="337A31E9" w:rsidR="00304148" w:rsidRPr="002103C6" w:rsidRDefault="00304148" w:rsidP="00A73DEF">
      <w:pPr>
        <w:spacing w:after="0"/>
        <w:ind w:left="142"/>
        <w:jc w:val="both"/>
        <w:rPr>
          <w:rFonts w:ascii="Calibri" w:hAnsi="Calibri" w:cs="Calibri"/>
          <w:sz w:val="11"/>
          <w:szCs w:val="11"/>
        </w:rPr>
      </w:pPr>
      <w:r w:rsidRPr="002103C6">
        <w:rPr>
          <w:rFonts w:ascii="Calibri" w:hAnsi="Calibri" w:cs="Calibri"/>
          <w:sz w:val="11"/>
          <w:szCs w:val="11"/>
        </w:rPr>
        <w:t>N</w:t>
      </w:r>
      <w:r w:rsidR="002103C6" w:rsidRPr="002103C6">
        <w:rPr>
          <w:rFonts w:ascii="Calibri" w:hAnsi="Calibri" w:cs="Calibri"/>
          <w:sz w:val="11"/>
          <w:szCs w:val="11"/>
        </w:rPr>
        <w:t>C</w:t>
      </w:r>
      <w:r w:rsidRPr="002103C6">
        <w:rPr>
          <w:rFonts w:ascii="Calibri" w:hAnsi="Calibri" w:cs="Calibri"/>
          <w:sz w:val="11"/>
          <w:szCs w:val="11"/>
        </w:rPr>
        <w:t xml:space="preserve"> No </w:t>
      </w:r>
      <w:r w:rsidR="002103C6" w:rsidRPr="002103C6">
        <w:rPr>
          <w:rFonts w:ascii="Calibri" w:hAnsi="Calibri" w:cs="Calibri"/>
          <w:sz w:val="11"/>
          <w:szCs w:val="11"/>
        </w:rPr>
        <w:t>Ca</w:t>
      </w:r>
      <w:r w:rsidRPr="002103C6">
        <w:rPr>
          <w:rFonts w:ascii="Calibri" w:hAnsi="Calibri" w:cs="Calibri"/>
          <w:sz w:val="11"/>
          <w:szCs w:val="11"/>
        </w:rPr>
        <w:t>lculable</w:t>
      </w:r>
      <w:r w:rsidR="002103C6" w:rsidRPr="002103C6">
        <w:rPr>
          <w:rFonts w:ascii="Calibri" w:hAnsi="Calibri" w:cs="Calibri"/>
          <w:sz w:val="11"/>
          <w:szCs w:val="11"/>
        </w:rPr>
        <w:t>.</w:t>
      </w:r>
    </w:p>
    <w:p w14:paraId="3E394384" w14:textId="77777777" w:rsidR="00A73DEF" w:rsidRPr="002103C6" w:rsidRDefault="00A73DEF" w:rsidP="00A73DEF">
      <w:pPr>
        <w:spacing w:after="0"/>
        <w:ind w:left="142"/>
        <w:jc w:val="both"/>
        <w:rPr>
          <w:rFonts w:ascii="Calibri" w:hAnsi="Calibri" w:cs="Calibri"/>
          <w:sz w:val="11"/>
          <w:szCs w:val="11"/>
        </w:rPr>
      </w:pPr>
      <w:r w:rsidRPr="002103C6">
        <w:rPr>
          <w:rFonts w:ascii="Calibri" w:hAnsi="Calibri" w:cs="Calibri"/>
          <w:sz w:val="11"/>
          <w:szCs w:val="11"/>
        </w:rPr>
        <w:t>N/A No aplicable.</w:t>
      </w:r>
    </w:p>
    <w:p w14:paraId="35E00694" w14:textId="745D9907" w:rsidR="00A73DEF" w:rsidRPr="002103C6" w:rsidRDefault="00A73DEF" w:rsidP="00A73DEF">
      <w:pPr>
        <w:spacing w:after="0"/>
        <w:ind w:left="142"/>
        <w:jc w:val="both"/>
        <w:rPr>
          <w:noProof/>
          <w:sz w:val="11"/>
          <w:szCs w:val="11"/>
        </w:rPr>
      </w:pPr>
      <w:r w:rsidRPr="002103C6">
        <w:rPr>
          <w:rFonts w:ascii="Calibri" w:hAnsi="Calibri" w:cs="Calibri"/>
          <w:sz w:val="11"/>
          <w:szCs w:val="11"/>
        </w:rPr>
        <w:t>Fuente: INEGI. Encuestas de Viajeros Internacionales.</w:t>
      </w:r>
      <w:r w:rsidRPr="002103C6">
        <w:rPr>
          <w:noProof/>
          <w:sz w:val="11"/>
          <w:szCs w:val="11"/>
        </w:rPr>
        <w:t xml:space="preserve"> </w:t>
      </w:r>
      <w:r w:rsidRPr="002103C6">
        <w:rPr>
          <w:noProof/>
          <w:sz w:val="11"/>
          <w:szCs w:val="11"/>
          <w:lang w:eastAsia="es-MX"/>
        </w:rPr>
        <mc:AlternateContent>
          <mc:Choice Requires="wps">
            <w:drawing>
              <wp:anchor distT="0" distB="0" distL="114300" distR="114300" simplePos="0" relativeHeight="251659264" behindDoc="0" locked="0" layoutInCell="1" allowOverlap="1" wp14:anchorId="2C8DED2D" wp14:editId="5BD0B4C8">
                <wp:simplePos x="0" y="0"/>
                <wp:positionH relativeFrom="margin">
                  <wp:posOffset>4020820</wp:posOffset>
                </wp:positionH>
                <wp:positionV relativeFrom="paragraph">
                  <wp:posOffset>7738110</wp:posOffset>
                </wp:positionV>
                <wp:extent cx="3056890" cy="11061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36BAA21" w14:textId="77777777" w:rsidR="00DD268A" w:rsidRPr="00141A0B" w:rsidRDefault="00DD268A" w:rsidP="00A73DEF">
                            <w:pPr>
                              <w:spacing w:before="360" w:after="0" w:line="200" w:lineRule="exact"/>
                              <w:jc w:val="both"/>
                              <w:rPr>
                                <w:rFonts w:ascii="Calibri" w:hAnsi="Calibri" w:cs="Calibri"/>
                                <w:sz w:val="14"/>
                                <w:szCs w:val="14"/>
                              </w:rPr>
                            </w:pPr>
                            <w:r w:rsidRPr="00141A0B">
                              <w:rPr>
                                <w:rFonts w:ascii="Calibri" w:hAnsi="Calibri" w:cs="Calibri"/>
                                <w:sz w:val="14"/>
                                <w:szCs w:val="14"/>
                              </w:rPr>
                              <w:t>Información más amplia sobre los resultados publicados en esta nota, puede obtenerse en la página del Instituto en Internet.</w:t>
                            </w:r>
                          </w:p>
                          <w:p w14:paraId="146A9373" w14:textId="77777777" w:rsidR="00DD268A" w:rsidRPr="00141A0B" w:rsidRDefault="001E782F" w:rsidP="00A73DEF">
                            <w:pPr>
                              <w:spacing w:before="120" w:after="0"/>
                              <w:jc w:val="both"/>
                              <w:rPr>
                                <w:rFonts w:ascii="Calibri" w:hAnsi="Calibri" w:cs="Calibri"/>
                                <w:sz w:val="14"/>
                                <w:szCs w:val="14"/>
                              </w:rPr>
                            </w:pPr>
                            <w:hyperlink r:id="rId14" w:history="1">
                              <w:r w:rsidR="00DD268A" w:rsidRPr="00141A0B">
                                <w:rPr>
                                  <w:rStyle w:val="Hipervnculo"/>
                                  <w:rFonts w:ascii="Calibri" w:hAnsi="Calibri" w:cs="Calibri"/>
                                  <w:sz w:val="14"/>
                                  <w:szCs w:val="14"/>
                                </w:rPr>
                                <w:t>https://www.inegi.org.mx/temas/turismo/</w:t>
                              </w:r>
                            </w:hyperlink>
                          </w:p>
                          <w:p w14:paraId="57A765FD" w14:textId="77777777" w:rsidR="00DD268A" w:rsidRDefault="00DD268A" w:rsidP="00A73D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ED2D" id="_x0000_t202" coordsize="21600,21600" o:spt="202" path="m,l,21600r21600,l21600,xe">
                <v:stroke joinstyle="miter"/>
                <v:path gradientshapeok="t" o:connecttype="rect"/>
              </v:shapetype>
              <v:shape id="Text Box 7" o:spid="_x0000_s1026" type="#_x0000_t202" style="position:absolute;left:0;text-align:left;margin-left:316.6pt;margin-top:609.3pt;width:240.7pt;height:8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" filled="f" stroked="f" strokecolor="blue">
                <v:textbox>
                  <w:txbxContent>
                    <w:p w14:paraId="436BAA21" w14:textId="77777777" w:rsidR="00DD268A" w:rsidRPr="00141A0B" w:rsidRDefault="00DD268A" w:rsidP="00A73DEF">
                      <w:pPr>
                        <w:spacing w:before="360" w:after="0" w:line="200" w:lineRule="exact"/>
                        <w:jc w:val="both"/>
                        <w:rPr>
                          <w:rFonts w:ascii="Calibri" w:hAnsi="Calibri" w:cs="Calibri"/>
                          <w:sz w:val="14"/>
                          <w:szCs w:val="14"/>
                        </w:rPr>
                      </w:pPr>
                      <w:r w:rsidRPr="00141A0B">
                        <w:rPr>
                          <w:rFonts w:ascii="Calibri" w:hAnsi="Calibri" w:cs="Calibri"/>
                          <w:sz w:val="14"/>
                          <w:szCs w:val="14"/>
                        </w:rPr>
                        <w:t>Información más amplia sobre los resultados publicados en esta nota, puede obtenerse en la página del Instituto en Internet.</w:t>
                      </w:r>
                    </w:p>
                    <w:p w14:paraId="146A9373" w14:textId="77777777" w:rsidR="00DD268A" w:rsidRPr="00141A0B" w:rsidRDefault="004F4CF0" w:rsidP="00A73DEF">
                      <w:pPr>
                        <w:spacing w:before="120" w:after="0"/>
                        <w:jc w:val="both"/>
                        <w:rPr>
                          <w:rFonts w:ascii="Calibri" w:hAnsi="Calibri" w:cs="Calibri"/>
                          <w:sz w:val="14"/>
                          <w:szCs w:val="14"/>
                        </w:rPr>
                      </w:pPr>
                      <w:hyperlink r:id="rId15" w:history="1">
                        <w:r w:rsidR="00DD268A" w:rsidRPr="00141A0B">
                          <w:rPr>
                            <w:rStyle w:val="Hipervnculo"/>
                            <w:rFonts w:ascii="Calibri" w:hAnsi="Calibri" w:cs="Calibri"/>
                            <w:sz w:val="14"/>
                            <w:szCs w:val="14"/>
                          </w:rPr>
                          <w:t>https://www.inegi.org.mx/temas/turismo/</w:t>
                        </w:r>
                      </w:hyperlink>
                    </w:p>
                    <w:p w14:paraId="57A765FD" w14:textId="77777777" w:rsidR="00DD268A" w:rsidRDefault="00DD268A" w:rsidP="00A73DEF"/>
                  </w:txbxContent>
                </v:textbox>
                <w10:wrap anchorx="margin"/>
              </v:shape>
            </w:pict>
          </mc:Fallback>
        </mc:AlternateContent>
      </w:r>
      <w:r w:rsidRPr="002103C6">
        <w:rPr>
          <w:noProof/>
          <w:sz w:val="11"/>
          <w:szCs w:val="11"/>
        </w:rPr>
        <w:t xml:space="preserve"> </w:t>
      </w:r>
    </w:p>
    <w:p w14:paraId="6E693D9F" w14:textId="77777777" w:rsidR="006F1A8F" w:rsidRDefault="006F1A8F" w:rsidP="006F1A8F">
      <w:pPr>
        <w:spacing w:before="120" w:after="0" w:line="200" w:lineRule="exact"/>
        <w:ind w:right="6711"/>
        <w:jc w:val="both"/>
        <w:rPr>
          <w:rFonts w:ascii="Calibri" w:hAnsi="Calibri" w:cs="Calibri"/>
          <w:sz w:val="20"/>
          <w:szCs w:val="32"/>
        </w:rPr>
        <w:sectPr w:rsidR="006F1A8F" w:rsidSect="0082023C">
          <w:pgSz w:w="12240" w:h="15840" w:code="1"/>
          <w:pgMar w:top="2552" w:right="1134" w:bottom="567" w:left="1134" w:header="284" w:footer="284" w:gutter="0"/>
          <w:cols w:space="284"/>
          <w:docGrid w:linePitch="360"/>
        </w:sectPr>
      </w:pPr>
    </w:p>
    <w:p w14:paraId="566DDF24" w14:textId="0A491F18" w:rsidR="006F1A8F" w:rsidRDefault="001D1D8D" w:rsidP="00577B62">
      <w:pPr>
        <w:spacing w:before="120" w:after="0" w:line="240" w:lineRule="auto"/>
        <w:ind w:left="142"/>
        <w:jc w:val="both"/>
        <w:rPr>
          <w:rFonts w:ascii="Calibri" w:hAnsi="Calibri" w:cs="Calibri"/>
          <w:sz w:val="20"/>
          <w:szCs w:val="18"/>
        </w:rPr>
      </w:pPr>
      <w:r>
        <w:rPr>
          <w:rFonts w:ascii="Calibri" w:hAnsi="Calibri" w:cs="Calibri"/>
          <w:noProof/>
          <w:sz w:val="14"/>
          <w:szCs w:val="14"/>
          <w:vertAlign w:val="superscript"/>
          <w:lang w:eastAsia="es-MX"/>
        </w:rPr>
        <mc:AlternateContent>
          <mc:Choice Requires="wps">
            <w:drawing>
              <wp:anchor distT="0" distB="0" distL="114300" distR="114300" simplePos="0" relativeHeight="251663360" behindDoc="0" locked="0" layoutInCell="1" allowOverlap="1" wp14:anchorId="0FA30302" wp14:editId="0B58A49E">
                <wp:simplePos x="0" y="0"/>
                <wp:positionH relativeFrom="column">
                  <wp:posOffset>3434715</wp:posOffset>
                </wp:positionH>
                <wp:positionV relativeFrom="paragraph">
                  <wp:posOffset>86360</wp:posOffset>
                </wp:positionV>
                <wp:extent cx="3105150" cy="2051854"/>
                <wp:effectExtent l="0" t="0" r="0" b="5715"/>
                <wp:wrapNone/>
                <wp:docPr id="4" name="Cuadro de texto 4"/>
                <wp:cNvGraphicFramePr/>
                <a:graphic xmlns:a="http://schemas.openxmlformats.org/drawingml/2006/main">
                  <a:graphicData uri="http://schemas.microsoft.com/office/word/2010/wordprocessingShape">
                    <wps:wsp>
                      <wps:cNvSpPr txBox="1"/>
                      <wps:spPr>
                        <a:xfrm>
                          <a:off x="0" y="0"/>
                          <a:ext cx="3105150" cy="2051854"/>
                        </a:xfrm>
                        <a:prstGeom prst="rect">
                          <a:avLst/>
                        </a:prstGeom>
                        <a:solidFill>
                          <a:schemeClr val="lt1"/>
                        </a:solidFill>
                        <a:ln w="6350">
                          <a:noFill/>
                        </a:ln>
                      </wps:spPr>
                      <wps:txbx>
                        <w:txbxContent>
                          <w:p w14:paraId="7B892C61" w14:textId="77777777" w:rsidR="008927DB" w:rsidRPr="00680A2C" w:rsidRDefault="008927DB" w:rsidP="001D1D8D">
                            <w:pPr>
                              <w:spacing w:after="60" w:line="240" w:lineRule="auto"/>
                              <w:jc w:val="both"/>
                              <w:rPr>
                                <w:sz w:val="16"/>
                                <w:szCs w:val="16"/>
                              </w:rPr>
                            </w:pPr>
                            <w:r w:rsidRPr="00680A2C">
                              <w:rPr>
                                <w:sz w:val="16"/>
                                <w:szCs w:val="16"/>
                              </w:rPr>
                              <w:t>Para la estimación del gasto total y gasto medio, fueron consideradas técnicas estadísticas y un análisis del gasto de los turistas internacionales registrado en la última semana del mes de marzo por los visitantes, con lo que las estimaciones presentadas son de buena calidad, con la información histórica con que se cuenta.</w:t>
                            </w:r>
                          </w:p>
                          <w:p w14:paraId="58788F8E" w14:textId="17A3B0A6" w:rsidR="008927DB" w:rsidRDefault="008927DB" w:rsidP="001D1D8D">
                            <w:pPr>
                              <w:spacing w:after="60" w:line="240" w:lineRule="auto"/>
                              <w:jc w:val="both"/>
                              <w:rPr>
                                <w:sz w:val="16"/>
                                <w:szCs w:val="16"/>
                              </w:rPr>
                            </w:pPr>
                            <w:r w:rsidRPr="00680A2C">
                              <w:rPr>
                                <w:sz w:val="16"/>
                                <w:szCs w:val="16"/>
                              </w:rPr>
                              <w:t>La estimación obtenida permite mantener la oferta estadística mensual, salvo los tabulados con desglose por objeto de viaje, por lo qu</w:t>
                            </w:r>
                            <w:r w:rsidR="00680A2C" w:rsidRPr="00680A2C">
                              <w:rPr>
                                <w:sz w:val="16"/>
                                <w:szCs w:val="16"/>
                              </w:rPr>
                              <w:t>e no serán publicados en e</w:t>
                            </w:r>
                            <w:r w:rsidRPr="00680A2C">
                              <w:rPr>
                                <w:sz w:val="16"/>
                                <w:szCs w:val="16"/>
                              </w:rPr>
                              <w:t>ste mes.</w:t>
                            </w:r>
                            <w:r w:rsidR="001D1D8D">
                              <w:rPr>
                                <w:sz w:val="16"/>
                                <w:szCs w:val="16"/>
                              </w:rPr>
                              <w:t xml:space="preserve"> </w:t>
                            </w:r>
                          </w:p>
                          <w:p w14:paraId="43F02324" w14:textId="77777777" w:rsidR="001D1D8D" w:rsidRPr="001D1D8D" w:rsidRDefault="001D1D8D" w:rsidP="001D1D8D">
                            <w:pPr>
                              <w:spacing w:after="60" w:line="240" w:lineRule="auto"/>
                              <w:jc w:val="both"/>
                              <w:rPr>
                                <w:sz w:val="16"/>
                                <w:szCs w:val="16"/>
                              </w:rPr>
                            </w:pPr>
                            <w:r w:rsidRPr="001D1D8D">
                              <w:rPr>
                                <w:sz w:val="16"/>
                                <w:szCs w:val="16"/>
                              </w:rPr>
                              <w:t>Las estimaciones realizadas pueden registrar modificaciones posteriores por una actualización de los registros administrativos o con base en la revisión del gasto observado una vez que se retome el trabajo de campo.</w:t>
                            </w:r>
                          </w:p>
                          <w:p w14:paraId="4AD78714" w14:textId="77777777" w:rsidR="00B952CA" w:rsidRPr="00680A2C" w:rsidRDefault="00B952CA" w:rsidP="00B952CA">
                            <w:pPr>
                              <w:spacing w:before="60" w:after="0" w:line="240" w:lineRule="auto"/>
                              <w:jc w:val="both"/>
                              <w:rPr>
                                <w:rFonts w:ascii="Calibri" w:hAnsi="Calibri" w:cs="Calibri"/>
                                <w:sz w:val="16"/>
                                <w:szCs w:val="16"/>
                              </w:rPr>
                            </w:pPr>
                            <w:r w:rsidRPr="00680A2C">
                              <w:rPr>
                                <w:rFonts w:ascii="Calibri" w:hAnsi="Calibri" w:cs="Calibri"/>
                                <w:sz w:val="16"/>
                                <w:szCs w:val="16"/>
                              </w:rPr>
                              <w:t>Información más amplia sobre los resultados publicados en esta nota, puede obtenerse en la página del Instituto en Internet.</w:t>
                            </w:r>
                          </w:p>
                          <w:p w14:paraId="4965E5C1" w14:textId="77777777" w:rsidR="00B952CA" w:rsidRPr="00680A2C" w:rsidRDefault="001E782F" w:rsidP="00B952CA">
                            <w:pPr>
                              <w:spacing w:after="0"/>
                              <w:jc w:val="both"/>
                              <w:rPr>
                                <w:rFonts w:ascii="Calibri" w:hAnsi="Calibri" w:cs="Calibri"/>
                                <w:sz w:val="16"/>
                                <w:szCs w:val="16"/>
                              </w:rPr>
                            </w:pPr>
                            <w:hyperlink r:id="rId16" w:history="1">
                              <w:r w:rsidR="00B952CA" w:rsidRPr="00680A2C">
                                <w:rPr>
                                  <w:rStyle w:val="Hipervnculo"/>
                                  <w:rFonts w:ascii="Calibri" w:hAnsi="Calibri" w:cs="Calibri"/>
                                  <w:sz w:val="16"/>
                                  <w:szCs w:val="16"/>
                                </w:rPr>
                                <w:t>https://www.inegi.org.mx/temas/turismo/</w:t>
                              </w:r>
                            </w:hyperlink>
                            <w:r w:rsidR="00B952CA" w:rsidRPr="00680A2C">
                              <w:rPr>
                                <w:rStyle w:val="Hipervnculo"/>
                                <w:rFonts w:ascii="Calibri" w:hAnsi="Calibri" w:cs="Calibri"/>
                                <w:sz w:val="16"/>
                                <w:szCs w:val="16"/>
                              </w:rPr>
                              <w:t xml:space="preserve"> </w:t>
                            </w:r>
                          </w:p>
                          <w:p w14:paraId="2A21872D" w14:textId="77777777" w:rsidR="007B48CD" w:rsidRPr="00712370" w:rsidRDefault="007B48CD" w:rsidP="007B48CD">
                            <w:pPr>
                              <w:spacing w:before="120" w:after="360" w:line="240" w:lineRule="auto"/>
                              <w:jc w:val="both"/>
                              <w:rPr>
                                <w:rFonts w:ascii="Arial" w:eastAsia="Calibri" w:hAnsi="Arial" w:cs="Arial"/>
                                <w:sz w:val="18"/>
                                <w:szCs w:val="18"/>
                                <w:lang w:eastAsia="es-MX"/>
                              </w:rPr>
                            </w:pPr>
                          </w:p>
                          <w:p w14:paraId="634B9A1E" w14:textId="77777777" w:rsidR="007B48CD" w:rsidRDefault="007B48CD" w:rsidP="007B4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30302" id="_x0000_t202" coordsize="21600,21600" o:spt="202" path="m,l,21600r21600,l21600,xe">
                <v:stroke joinstyle="miter"/>
                <v:path gradientshapeok="t" o:connecttype="rect"/>
              </v:shapetype>
              <v:shape id="Cuadro de texto 4" o:spid="_x0000_s1027" type="#_x0000_t202" style="position:absolute;left:0;text-align:left;margin-left:270.45pt;margin-top:6.8pt;width:244.5pt;height:16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" fillcolor="white [3201]" stroked="f" strokeweight=".5pt">
                <v:textbox>
                  <w:txbxContent>
                    <w:p w14:paraId="7B892C61" w14:textId="77777777" w:rsidR="008927DB" w:rsidRPr="00680A2C" w:rsidRDefault="008927DB" w:rsidP="001D1D8D">
                      <w:pPr>
                        <w:spacing w:after="60" w:line="240" w:lineRule="auto"/>
                        <w:jc w:val="both"/>
                        <w:rPr>
                          <w:sz w:val="16"/>
                          <w:szCs w:val="16"/>
                        </w:rPr>
                      </w:pPr>
                      <w:r w:rsidRPr="00680A2C">
                        <w:rPr>
                          <w:sz w:val="16"/>
                          <w:szCs w:val="16"/>
                        </w:rPr>
                        <w:t>Para la estimación del gasto total y gasto medio, fueron consideradas técnicas estadísticas y un análisis del gasto de los turistas internacionales registrado en la última semana del mes de marzo por los visitantes, con lo que las estimaciones presentadas son de buena calidad, con la información histórica con que se cuenta.</w:t>
                      </w:r>
                    </w:p>
                    <w:p w14:paraId="58788F8E" w14:textId="17A3B0A6" w:rsidR="008927DB" w:rsidRDefault="008927DB" w:rsidP="001D1D8D">
                      <w:pPr>
                        <w:spacing w:after="60" w:line="240" w:lineRule="auto"/>
                        <w:jc w:val="both"/>
                        <w:rPr>
                          <w:sz w:val="16"/>
                          <w:szCs w:val="16"/>
                        </w:rPr>
                      </w:pPr>
                      <w:r w:rsidRPr="00680A2C">
                        <w:rPr>
                          <w:sz w:val="16"/>
                          <w:szCs w:val="16"/>
                        </w:rPr>
                        <w:t>La estimación obtenida permite mantener la oferta estadística mensual, salvo los tabulados con desglose por objeto de viaje, por lo qu</w:t>
                      </w:r>
                      <w:r w:rsidR="00680A2C" w:rsidRPr="00680A2C">
                        <w:rPr>
                          <w:sz w:val="16"/>
                          <w:szCs w:val="16"/>
                        </w:rPr>
                        <w:t>e no serán publicados en e</w:t>
                      </w:r>
                      <w:r w:rsidRPr="00680A2C">
                        <w:rPr>
                          <w:sz w:val="16"/>
                          <w:szCs w:val="16"/>
                        </w:rPr>
                        <w:t>ste mes.</w:t>
                      </w:r>
                      <w:r w:rsidR="001D1D8D">
                        <w:rPr>
                          <w:sz w:val="16"/>
                          <w:szCs w:val="16"/>
                        </w:rPr>
                        <w:t xml:space="preserve"> </w:t>
                      </w:r>
                    </w:p>
                    <w:p w14:paraId="43F02324" w14:textId="77777777" w:rsidR="001D1D8D" w:rsidRPr="001D1D8D" w:rsidRDefault="001D1D8D" w:rsidP="001D1D8D">
                      <w:pPr>
                        <w:spacing w:after="60" w:line="240" w:lineRule="auto"/>
                        <w:jc w:val="both"/>
                        <w:rPr>
                          <w:sz w:val="16"/>
                          <w:szCs w:val="16"/>
                        </w:rPr>
                      </w:pPr>
                      <w:r w:rsidRPr="001D1D8D">
                        <w:rPr>
                          <w:sz w:val="16"/>
                          <w:szCs w:val="16"/>
                        </w:rPr>
                        <w:t>Las estimaciones realizadas pueden registrar modificaciones posteriores por una actualización de los registros administrativos o con base en la revisión del gasto observado una vez que se retome el trabajo de campo.</w:t>
                      </w:r>
                    </w:p>
                    <w:p w14:paraId="4AD78714" w14:textId="77777777" w:rsidR="00B952CA" w:rsidRPr="00680A2C" w:rsidRDefault="00B952CA" w:rsidP="00B952CA">
                      <w:pPr>
                        <w:spacing w:before="60" w:after="0" w:line="240" w:lineRule="auto"/>
                        <w:jc w:val="both"/>
                        <w:rPr>
                          <w:rFonts w:ascii="Calibri" w:hAnsi="Calibri" w:cs="Calibri"/>
                          <w:sz w:val="16"/>
                          <w:szCs w:val="16"/>
                        </w:rPr>
                      </w:pPr>
                      <w:r w:rsidRPr="00680A2C">
                        <w:rPr>
                          <w:rFonts w:ascii="Calibri" w:hAnsi="Calibri" w:cs="Calibri"/>
                          <w:sz w:val="16"/>
                          <w:szCs w:val="16"/>
                        </w:rPr>
                        <w:t>Información más amplia sobre los resultados publicados en esta nota, puede obtenerse en la página del Instituto en Internet.</w:t>
                      </w:r>
                    </w:p>
                    <w:p w14:paraId="4965E5C1" w14:textId="77777777" w:rsidR="00B952CA" w:rsidRPr="00680A2C" w:rsidRDefault="009940A5" w:rsidP="00B952CA">
                      <w:pPr>
                        <w:spacing w:after="0"/>
                        <w:jc w:val="both"/>
                        <w:rPr>
                          <w:rFonts w:ascii="Calibri" w:hAnsi="Calibri" w:cs="Calibri"/>
                          <w:sz w:val="16"/>
                          <w:szCs w:val="16"/>
                        </w:rPr>
                      </w:pPr>
                      <w:hyperlink r:id="rId17" w:history="1">
                        <w:r w:rsidR="00B952CA" w:rsidRPr="00680A2C">
                          <w:rPr>
                            <w:rStyle w:val="Hipervnculo"/>
                            <w:rFonts w:ascii="Calibri" w:hAnsi="Calibri" w:cs="Calibri"/>
                            <w:sz w:val="16"/>
                            <w:szCs w:val="16"/>
                          </w:rPr>
                          <w:t>https://www.inegi.org.mx/temas/turismo/</w:t>
                        </w:r>
                      </w:hyperlink>
                      <w:r w:rsidR="00B952CA" w:rsidRPr="00680A2C">
                        <w:rPr>
                          <w:rStyle w:val="Hipervnculo"/>
                          <w:rFonts w:ascii="Calibri" w:hAnsi="Calibri" w:cs="Calibri"/>
                          <w:sz w:val="16"/>
                          <w:szCs w:val="16"/>
                        </w:rPr>
                        <w:t xml:space="preserve"> </w:t>
                      </w:r>
                    </w:p>
                    <w:p w14:paraId="2A21872D" w14:textId="77777777" w:rsidR="007B48CD" w:rsidRPr="00712370" w:rsidRDefault="007B48CD" w:rsidP="007B48CD">
                      <w:pPr>
                        <w:spacing w:before="120" w:after="360" w:line="240" w:lineRule="auto"/>
                        <w:jc w:val="both"/>
                        <w:rPr>
                          <w:rFonts w:ascii="Arial" w:eastAsia="Calibri" w:hAnsi="Arial" w:cs="Arial"/>
                          <w:sz w:val="18"/>
                          <w:szCs w:val="18"/>
                          <w:lang w:eastAsia="es-MX"/>
                        </w:rPr>
                      </w:pPr>
                    </w:p>
                    <w:p w14:paraId="634B9A1E" w14:textId="77777777" w:rsidR="007B48CD" w:rsidRDefault="007B48CD" w:rsidP="007B48CD"/>
                  </w:txbxContent>
                </v:textbox>
              </v:shape>
            </w:pict>
          </mc:Fallback>
        </mc:AlternateContent>
      </w:r>
      <w:r w:rsidR="006F1A8F">
        <w:rPr>
          <w:rFonts w:ascii="Calibri" w:hAnsi="Calibri" w:cs="Calibri"/>
          <w:b/>
          <w:sz w:val="20"/>
          <w:szCs w:val="18"/>
        </w:rPr>
        <w:t>Nota al usuario</w:t>
      </w:r>
    </w:p>
    <w:p w14:paraId="457B5C47" w14:textId="29144934" w:rsidR="006A4CF2" w:rsidRPr="00083AF9" w:rsidRDefault="001D1D8D" w:rsidP="00BD3EA2">
      <w:pPr>
        <w:spacing w:after="0"/>
        <w:jc w:val="both"/>
        <w:rPr>
          <w:rFonts w:ascii="Calibri" w:hAnsi="Calibri" w:cs="Calibri"/>
          <w:sz w:val="20"/>
          <w:szCs w:val="18"/>
        </w:rPr>
      </w:pPr>
      <w:r>
        <w:rPr>
          <w:noProof/>
          <w:lang w:eastAsia="es-MX"/>
        </w:rPr>
        <mc:AlternateContent>
          <mc:Choice Requires="wps">
            <w:drawing>
              <wp:anchor distT="45720" distB="45720" distL="114300" distR="114300" simplePos="0" relativeHeight="251661312" behindDoc="0" locked="0" layoutInCell="1" allowOverlap="1" wp14:anchorId="788EFF44" wp14:editId="384CE8E8">
                <wp:simplePos x="0" y="0"/>
                <wp:positionH relativeFrom="margin">
                  <wp:align>left</wp:align>
                </wp:positionH>
                <wp:positionV relativeFrom="paragraph">
                  <wp:posOffset>52705</wp:posOffset>
                </wp:positionV>
                <wp:extent cx="3429000" cy="14954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95425"/>
                        </a:xfrm>
                        <a:prstGeom prst="rect">
                          <a:avLst/>
                        </a:prstGeom>
                        <a:solidFill>
                          <a:srgbClr val="FFFFFF"/>
                        </a:solidFill>
                        <a:ln w="9525">
                          <a:noFill/>
                          <a:miter lim="800000"/>
                          <a:headEnd/>
                          <a:tailEnd/>
                        </a:ln>
                      </wps:spPr>
                      <wps:txbx>
                        <w:txbxContent>
                          <w:p w14:paraId="12EE615B" w14:textId="77777777" w:rsidR="008927DB" w:rsidRPr="002103C6" w:rsidRDefault="008927DB" w:rsidP="008927DB">
                            <w:pPr>
                              <w:spacing w:line="240" w:lineRule="auto"/>
                              <w:jc w:val="both"/>
                              <w:rPr>
                                <w:sz w:val="15"/>
                                <w:szCs w:val="15"/>
                              </w:rPr>
                            </w:pPr>
                            <w:r w:rsidRPr="002103C6">
                              <w:rPr>
                                <w:sz w:val="15"/>
                                <w:szCs w:val="15"/>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las entrevistas cara a cara para las </w:t>
                            </w:r>
                            <w:r w:rsidRPr="002103C6">
                              <w:rPr>
                                <w:b/>
                                <w:bCs/>
                                <w:sz w:val="15"/>
                                <w:szCs w:val="15"/>
                              </w:rPr>
                              <w:t>Encuestas de Viajeros Internacionales</w:t>
                            </w:r>
                            <w:r w:rsidRPr="002103C6">
                              <w:rPr>
                                <w:sz w:val="15"/>
                                <w:szCs w:val="15"/>
                              </w:rPr>
                              <w:t xml:space="preserve"> fue suspendida a partir del mes de abril de 2020.</w:t>
                            </w:r>
                          </w:p>
                          <w:p w14:paraId="5E19A0B8" w14:textId="77777777" w:rsidR="008927DB" w:rsidRPr="002103C6" w:rsidRDefault="008927DB" w:rsidP="008927DB">
                            <w:pPr>
                              <w:spacing w:line="240" w:lineRule="auto"/>
                              <w:jc w:val="both"/>
                              <w:rPr>
                                <w:sz w:val="15"/>
                                <w:szCs w:val="15"/>
                              </w:rPr>
                            </w:pPr>
                            <w:r w:rsidRPr="002103C6">
                              <w:rPr>
                                <w:sz w:val="15"/>
                                <w:szCs w:val="15"/>
                              </w:rPr>
                              <w:t xml:space="preserve">Para la estimación del número de visitantes para el mes de abril, se consideró como de manera habitual, los conteos de flujos de personas y autos en la frontera norte y los registros administrativos de la Unidad de Política Migratoria, Registro e Identidad de Personas, de la SEGOB. </w:t>
                            </w:r>
                          </w:p>
                          <w:p w14:paraId="7001E956" w14:textId="1D9585EB" w:rsidR="007B48CD" w:rsidRPr="00712370" w:rsidRDefault="007B48CD" w:rsidP="007B48CD">
                            <w:pPr>
                              <w:spacing w:before="60" w:after="0" w:line="240" w:lineRule="auto"/>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EFF44" id="_x0000_t202" coordsize="21600,21600" o:spt="202" path="m,l,21600r21600,l21600,xe">
                <v:stroke joinstyle="miter"/>
                <v:path gradientshapeok="t" o:connecttype="rect"/>
              </v:shapetype>
              <v:shape id="Cuadro de texto 2" o:spid="_x0000_s1028" type="#_x0000_t202" style="position:absolute;left:0;text-align:left;margin-left:0;margin-top:4.15pt;width:270pt;height:11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" stroked="f">
                <v:textbox>
                  <w:txbxContent>
                    <w:p w14:paraId="12EE615B" w14:textId="77777777" w:rsidR="008927DB" w:rsidRPr="002103C6" w:rsidRDefault="008927DB" w:rsidP="008927DB">
                      <w:pPr>
                        <w:spacing w:line="240" w:lineRule="auto"/>
                        <w:jc w:val="both"/>
                        <w:rPr>
                          <w:sz w:val="15"/>
                          <w:szCs w:val="15"/>
                        </w:rPr>
                      </w:pPr>
                      <w:r w:rsidRPr="002103C6">
                        <w:rPr>
                          <w:sz w:val="15"/>
                          <w:szCs w:val="15"/>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las entrevistas cara a cara para las </w:t>
                      </w:r>
                      <w:r w:rsidRPr="002103C6">
                        <w:rPr>
                          <w:b/>
                          <w:bCs/>
                          <w:sz w:val="15"/>
                          <w:szCs w:val="15"/>
                        </w:rPr>
                        <w:t>Encuestas de Viajeros Internacionales</w:t>
                      </w:r>
                      <w:r w:rsidRPr="002103C6">
                        <w:rPr>
                          <w:sz w:val="15"/>
                          <w:szCs w:val="15"/>
                        </w:rPr>
                        <w:t xml:space="preserve"> fue suspendida a partir del mes de abril de 2020.</w:t>
                      </w:r>
                    </w:p>
                    <w:p w14:paraId="5E19A0B8" w14:textId="77777777" w:rsidR="008927DB" w:rsidRPr="002103C6" w:rsidRDefault="008927DB" w:rsidP="008927DB">
                      <w:pPr>
                        <w:spacing w:line="240" w:lineRule="auto"/>
                        <w:jc w:val="both"/>
                        <w:rPr>
                          <w:sz w:val="15"/>
                          <w:szCs w:val="15"/>
                        </w:rPr>
                      </w:pPr>
                      <w:r w:rsidRPr="002103C6">
                        <w:rPr>
                          <w:sz w:val="15"/>
                          <w:szCs w:val="15"/>
                        </w:rPr>
                        <w:t xml:space="preserve">Para la estimación del número de visitantes para el mes de abril, se consideró como de manera habitual, los conteos de flujos de personas y autos en la frontera norte y los registros administrativos de la Unidad de Política Migratoria, Registro e Identidad de Personas, de la SEGOB. </w:t>
                      </w:r>
                    </w:p>
                    <w:p w14:paraId="7001E956" w14:textId="1D9585EB" w:rsidR="007B48CD" w:rsidRPr="00712370" w:rsidRDefault="007B48CD" w:rsidP="007B48CD">
                      <w:pPr>
                        <w:spacing w:before="60" w:after="0" w:line="240" w:lineRule="auto"/>
                        <w:jc w:val="both"/>
                        <w:rPr>
                          <w:sz w:val="18"/>
                          <w:szCs w:val="18"/>
                        </w:rPr>
                      </w:pPr>
                    </w:p>
                  </w:txbxContent>
                </v:textbox>
                <w10:wrap type="square" anchorx="margin"/>
              </v:shape>
            </w:pict>
          </mc:Fallback>
        </mc:AlternateContent>
      </w:r>
    </w:p>
    <w:sectPr w:rsidR="006A4CF2" w:rsidRPr="00083AF9" w:rsidSect="006F1A8F">
      <w:type w:val="continuous"/>
      <w:pgSz w:w="12240" w:h="15840" w:code="1"/>
      <w:pgMar w:top="2552" w:right="1134" w:bottom="567" w:left="1134"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89DD" w14:textId="77777777" w:rsidR="004F4CF0" w:rsidRDefault="004F4CF0" w:rsidP="0045458E">
      <w:pPr>
        <w:spacing w:after="0" w:line="240" w:lineRule="auto"/>
      </w:pPr>
      <w:r>
        <w:separator/>
      </w:r>
    </w:p>
  </w:endnote>
  <w:endnote w:type="continuationSeparator" w:id="0">
    <w:p w14:paraId="111F87A6" w14:textId="77777777" w:rsidR="004F4CF0" w:rsidRDefault="004F4CF0"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1549"/>
      <w:docPartObj>
        <w:docPartGallery w:val="Page Numbers (Bottom of Page)"/>
        <w:docPartUnique/>
      </w:docPartObj>
    </w:sdtPr>
    <w:sdtEndPr>
      <w:rPr>
        <w:sz w:val="22"/>
        <w:szCs w:val="22"/>
      </w:rPr>
    </w:sdtEndPr>
    <w:sdtContent>
      <w:p w14:paraId="67FC9FAB" w14:textId="77777777" w:rsidR="00DD268A" w:rsidRDefault="00DD268A">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1550"/>
      <w:docPartObj>
        <w:docPartGallery w:val="Page Numbers (Bottom of Page)"/>
        <w:docPartUnique/>
      </w:docPartObj>
    </w:sdtPr>
    <w:sdtEndPr>
      <w:rPr>
        <w:sz w:val="20"/>
        <w:szCs w:val="20"/>
      </w:rPr>
    </w:sdtEndPr>
    <w:sdtContent>
      <w:p w14:paraId="7841078A" w14:textId="5CC1EF2A" w:rsidR="00DD268A" w:rsidRDefault="00DD268A">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680A2C">
          <w:rPr>
            <w:noProof/>
            <w:sz w:val="20"/>
            <w:szCs w:val="20"/>
          </w:rPr>
          <w:t>3</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E18" w14:textId="77777777" w:rsidR="00DD268A" w:rsidRDefault="00DD268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6FE1" w14:textId="77777777" w:rsidR="004F4CF0" w:rsidRDefault="004F4CF0" w:rsidP="0045458E">
      <w:pPr>
        <w:spacing w:after="0" w:line="240" w:lineRule="auto"/>
      </w:pPr>
      <w:r>
        <w:separator/>
      </w:r>
    </w:p>
  </w:footnote>
  <w:footnote w:type="continuationSeparator" w:id="0">
    <w:p w14:paraId="7B428BEF" w14:textId="77777777" w:rsidR="004F4CF0" w:rsidRDefault="004F4CF0" w:rsidP="0045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DD268A" w14:paraId="5F69FE72" w14:textId="77777777" w:rsidTr="003A45AC">
      <w:trPr>
        <w:cantSplit/>
        <w:trHeight w:val="1520"/>
      </w:trPr>
      <w:tc>
        <w:tcPr>
          <w:tcW w:w="3271" w:type="dxa"/>
          <w:vAlign w:val="center"/>
        </w:tcPr>
        <w:p w14:paraId="0C002452" w14:textId="77777777" w:rsidR="00DD268A" w:rsidRDefault="00DD268A" w:rsidP="006D6BAB">
          <w:pPr>
            <w:pStyle w:val="Encabezado"/>
          </w:pPr>
          <w:r>
            <w:rPr>
              <w:noProof/>
              <w:lang w:eastAsia="es-MX"/>
            </w:rPr>
            <w:drawing>
              <wp:inline distT="0" distB="0" distL="0" distR="0" wp14:anchorId="046FD7F4" wp14:editId="51BC6496">
                <wp:extent cx="928800" cy="964800"/>
                <wp:effectExtent l="0" t="0" r="5080" b="6985"/>
                <wp:docPr id="9" name="Imagen 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DD268A" w14:paraId="092D291D" w14:textId="77777777" w:rsidTr="009A63AA">
            <w:trPr>
              <w:trHeight w:hRule="exact" w:val="340"/>
              <w:jc w:val="center"/>
            </w:trPr>
            <w:tc>
              <w:tcPr>
                <w:tcW w:w="6695" w:type="dxa"/>
                <w:vAlign w:val="center"/>
              </w:tcPr>
              <w:p w14:paraId="7C7E025A" w14:textId="30615CF9" w:rsidR="00DD268A" w:rsidRPr="00954400" w:rsidRDefault="008E416A" w:rsidP="00E14095">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JUNIO 10</w:t>
                </w:r>
                <w:r w:rsidR="00DD268A">
                  <w:rPr>
                    <w:rFonts w:asciiTheme="minorHAnsi" w:hAnsiTheme="minorHAnsi" w:cstheme="minorHAnsi"/>
                    <w:b w:val="0"/>
                    <w:sz w:val="20"/>
                    <w:szCs w:val="22"/>
                  </w:rPr>
                  <w:t xml:space="preserve"> DE 2020</w:t>
                </w:r>
              </w:p>
            </w:tc>
          </w:tr>
          <w:tr w:rsidR="00DD268A" w14:paraId="6DF1C2AC" w14:textId="77777777" w:rsidTr="009A63AA">
            <w:trPr>
              <w:trHeight w:hRule="exact" w:val="1021"/>
              <w:jc w:val="center"/>
            </w:trPr>
            <w:tc>
              <w:tcPr>
                <w:tcW w:w="6690" w:type="dxa"/>
                <w:vAlign w:val="center"/>
              </w:tcPr>
              <w:p w14:paraId="248EFF19" w14:textId="77777777" w:rsidR="00DD268A" w:rsidRDefault="00DD268A"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ENCUESTAS DE VIAJEROS INTERNACIONALES</w:t>
                </w:r>
              </w:p>
              <w:p w14:paraId="1CDD3973" w14:textId="6312324C" w:rsidR="00DD268A" w:rsidRPr="002F7C2D" w:rsidRDefault="00DD268A" w:rsidP="008E416A">
                <w:pPr>
                  <w:pStyle w:val="Ttulo"/>
                  <w:widowControl w:val="0"/>
                  <w:rPr>
                    <w:rFonts w:asciiTheme="minorHAnsi" w:hAnsiTheme="minorHAnsi" w:cstheme="minorHAnsi"/>
                    <w:b w:val="0"/>
                    <w:sz w:val="20"/>
                    <w:szCs w:val="20"/>
                  </w:rPr>
                </w:pPr>
                <w:r>
                  <w:rPr>
                    <w:rFonts w:asciiTheme="minorHAnsi" w:hAnsiTheme="minorHAnsi" w:cstheme="minorHAnsi"/>
                    <w:b w:val="0"/>
                    <w:sz w:val="20"/>
                    <w:szCs w:val="20"/>
                  </w:rPr>
                  <w:t xml:space="preserve">CIFRAS PRELIMINARES DURANTE </w:t>
                </w:r>
                <w:r w:rsidR="008E416A">
                  <w:rPr>
                    <w:rFonts w:asciiTheme="minorHAnsi" w:hAnsiTheme="minorHAnsi" w:cstheme="minorHAnsi"/>
                    <w:b w:val="0"/>
                    <w:sz w:val="20"/>
                    <w:szCs w:val="20"/>
                  </w:rPr>
                  <w:t>ABRIL</w:t>
                </w:r>
                <w:r>
                  <w:rPr>
                    <w:rFonts w:asciiTheme="minorHAnsi" w:hAnsiTheme="minorHAnsi" w:cstheme="minorHAnsi"/>
                    <w:b w:val="0"/>
                    <w:sz w:val="20"/>
                    <w:szCs w:val="20"/>
                  </w:rPr>
                  <w:t xml:space="preserve"> DE 2020</w:t>
                </w:r>
              </w:p>
            </w:tc>
          </w:tr>
          <w:tr w:rsidR="00DD268A" w:rsidRPr="009F3165" w14:paraId="43FD7085" w14:textId="77777777" w:rsidTr="009A63AA">
            <w:trPr>
              <w:trHeight w:hRule="exact" w:val="340"/>
              <w:jc w:val="center"/>
            </w:trPr>
            <w:tc>
              <w:tcPr>
                <w:tcW w:w="6695" w:type="dxa"/>
                <w:shd w:val="clear" w:color="auto" w:fill="D9D9D9" w:themeFill="background1" w:themeFillShade="D9"/>
                <w:vAlign w:val="center"/>
              </w:tcPr>
              <w:p w14:paraId="6EC62EC7" w14:textId="77777777" w:rsidR="00DD268A" w:rsidRPr="00C55EDE" w:rsidRDefault="00DD268A" w:rsidP="003A45AC">
                <w:pPr>
                  <w:jc w:val="center"/>
                  <w:rPr>
                    <w:b/>
                    <w:lang w:val="es-ES"/>
                  </w:rPr>
                </w:pPr>
                <w:r w:rsidRPr="009F3165">
                  <w:rPr>
                    <w:rFonts w:cstheme="minorHAnsi"/>
                    <w:b/>
                    <w:spacing w:val="20"/>
                    <w:sz w:val="20"/>
                    <w:szCs w:val="20"/>
                  </w:rPr>
                  <w:t>INDICADORES ECONÓMICOS DE COYUNTURA</w:t>
                </w:r>
              </w:p>
            </w:tc>
          </w:tr>
        </w:tbl>
        <w:p w14:paraId="6CD26B44" w14:textId="77777777" w:rsidR="00DD268A" w:rsidRPr="004E148E" w:rsidRDefault="00DD268A" w:rsidP="006D6BAB">
          <w:pPr>
            <w:jc w:val="center"/>
            <w:rPr>
              <w:spacing w:val="20"/>
            </w:rPr>
          </w:pPr>
        </w:p>
      </w:tc>
    </w:tr>
  </w:tbl>
  <w:p w14:paraId="0053473D" w14:textId="77777777" w:rsidR="00DD268A" w:rsidRPr="00DD5C92" w:rsidRDefault="00DD268A"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F00EF"/>
    <w:multiLevelType w:val="hybridMultilevel"/>
    <w:tmpl w:val="DA5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265581"/>
    <w:multiLevelType w:val="hybridMultilevel"/>
    <w:tmpl w:val="055CEA46"/>
    <w:lvl w:ilvl="0" w:tplc="04090005">
      <w:start w:val="1"/>
      <w:numFmt w:val="bullet"/>
      <w:lvlText w:val=""/>
      <w:lvlJc w:val="left"/>
      <w:pPr>
        <w:ind w:left="894"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3B9347F5"/>
    <w:multiLevelType w:val="hybridMultilevel"/>
    <w:tmpl w:val="16202112"/>
    <w:lvl w:ilvl="0" w:tplc="BADE7D7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8" w15:restartNumberingAfterBreak="0">
    <w:nsid w:val="3F957034"/>
    <w:multiLevelType w:val="hybridMultilevel"/>
    <w:tmpl w:val="8B14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B75CD8"/>
    <w:multiLevelType w:val="hybridMultilevel"/>
    <w:tmpl w:val="B636E4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F7F438D"/>
    <w:multiLevelType w:val="hybridMultilevel"/>
    <w:tmpl w:val="62A8306E"/>
    <w:lvl w:ilvl="0" w:tplc="04090005">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2" w15:restartNumberingAfterBreak="0">
    <w:nsid w:val="640972F0"/>
    <w:multiLevelType w:val="hybridMultilevel"/>
    <w:tmpl w:val="041E728A"/>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3" w15:restartNumberingAfterBreak="0">
    <w:nsid w:val="72BC6517"/>
    <w:multiLevelType w:val="hybridMultilevel"/>
    <w:tmpl w:val="029EC928"/>
    <w:lvl w:ilvl="0" w:tplc="BADE7D7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4"/>
  </w:num>
  <w:num w:numId="6">
    <w:abstractNumId w:val="8"/>
  </w:num>
  <w:num w:numId="7">
    <w:abstractNumId w:val="6"/>
  </w:num>
  <w:num w:numId="8">
    <w:abstractNumId w:val="13"/>
  </w:num>
  <w:num w:numId="9">
    <w:abstractNumId w:val="12"/>
  </w:num>
  <w:num w:numId="10">
    <w:abstractNumId w:val="11"/>
  </w:num>
  <w:num w:numId="11">
    <w:abstractNumId w:val="5"/>
  </w:num>
  <w:num w:numId="12">
    <w:abstractNumId w:val="10"/>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2"/>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0A2F"/>
    <w:rsid w:val="0001193D"/>
    <w:rsid w:val="00011D43"/>
    <w:rsid w:val="0001211B"/>
    <w:rsid w:val="000122EE"/>
    <w:rsid w:val="00012428"/>
    <w:rsid w:val="0001285D"/>
    <w:rsid w:val="00012F13"/>
    <w:rsid w:val="00012F68"/>
    <w:rsid w:val="000132C9"/>
    <w:rsid w:val="00013645"/>
    <w:rsid w:val="00013EF5"/>
    <w:rsid w:val="00015940"/>
    <w:rsid w:val="000165FB"/>
    <w:rsid w:val="00021BF8"/>
    <w:rsid w:val="00023DE0"/>
    <w:rsid w:val="00025F8E"/>
    <w:rsid w:val="00026662"/>
    <w:rsid w:val="00026742"/>
    <w:rsid w:val="000267E6"/>
    <w:rsid w:val="00026F66"/>
    <w:rsid w:val="00027F63"/>
    <w:rsid w:val="00030836"/>
    <w:rsid w:val="00030950"/>
    <w:rsid w:val="00030F4D"/>
    <w:rsid w:val="000311DF"/>
    <w:rsid w:val="00031E5C"/>
    <w:rsid w:val="000322DC"/>
    <w:rsid w:val="0003319E"/>
    <w:rsid w:val="00033610"/>
    <w:rsid w:val="00034282"/>
    <w:rsid w:val="000358FF"/>
    <w:rsid w:val="00035BF7"/>
    <w:rsid w:val="00036B61"/>
    <w:rsid w:val="00037372"/>
    <w:rsid w:val="000377AA"/>
    <w:rsid w:val="00040753"/>
    <w:rsid w:val="00042474"/>
    <w:rsid w:val="0004494D"/>
    <w:rsid w:val="0004677A"/>
    <w:rsid w:val="00046E85"/>
    <w:rsid w:val="000503D6"/>
    <w:rsid w:val="00051A54"/>
    <w:rsid w:val="00052CF8"/>
    <w:rsid w:val="00053540"/>
    <w:rsid w:val="000539FB"/>
    <w:rsid w:val="00054089"/>
    <w:rsid w:val="000544C1"/>
    <w:rsid w:val="00054BDA"/>
    <w:rsid w:val="000555B8"/>
    <w:rsid w:val="000560EB"/>
    <w:rsid w:val="00056346"/>
    <w:rsid w:val="00057A11"/>
    <w:rsid w:val="00060CE8"/>
    <w:rsid w:val="00060EC2"/>
    <w:rsid w:val="00061403"/>
    <w:rsid w:val="00061C1B"/>
    <w:rsid w:val="00061C6B"/>
    <w:rsid w:val="00062633"/>
    <w:rsid w:val="00063359"/>
    <w:rsid w:val="0006419E"/>
    <w:rsid w:val="00065299"/>
    <w:rsid w:val="00065EBC"/>
    <w:rsid w:val="0006605A"/>
    <w:rsid w:val="00067189"/>
    <w:rsid w:val="0006762C"/>
    <w:rsid w:val="00070980"/>
    <w:rsid w:val="00070ADD"/>
    <w:rsid w:val="00071138"/>
    <w:rsid w:val="00072185"/>
    <w:rsid w:val="000726D1"/>
    <w:rsid w:val="00074F4E"/>
    <w:rsid w:val="00076981"/>
    <w:rsid w:val="00076BC1"/>
    <w:rsid w:val="00080075"/>
    <w:rsid w:val="000800BC"/>
    <w:rsid w:val="0008011B"/>
    <w:rsid w:val="0008178D"/>
    <w:rsid w:val="00081962"/>
    <w:rsid w:val="000825C5"/>
    <w:rsid w:val="00082CB5"/>
    <w:rsid w:val="00083515"/>
    <w:rsid w:val="000838BA"/>
    <w:rsid w:val="00083AF9"/>
    <w:rsid w:val="00083E98"/>
    <w:rsid w:val="00084CC1"/>
    <w:rsid w:val="000850B5"/>
    <w:rsid w:val="00086F7A"/>
    <w:rsid w:val="0008747D"/>
    <w:rsid w:val="0009072B"/>
    <w:rsid w:val="00090AA9"/>
    <w:rsid w:val="00091849"/>
    <w:rsid w:val="0009200E"/>
    <w:rsid w:val="00092072"/>
    <w:rsid w:val="00093998"/>
    <w:rsid w:val="00093B1C"/>
    <w:rsid w:val="00095C58"/>
    <w:rsid w:val="00097D45"/>
    <w:rsid w:val="000A11F7"/>
    <w:rsid w:val="000A152A"/>
    <w:rsid w:val="000A2BB6"/>
    <w:rsid w:val="000A2BD8"/>
    <w:rsid w:val="000A3AD4"/>
    <w:rsid w:val="000A4EAB"/>
    <w:rsid w:val="000A4F0A"/>
    <w:rsid w:val="000A53C2"/>
    <w:rsid w:val="000A7D85"/>
    <w:rsid w:val="000B019C"/>
    <w:rsid w:val="000B04CF"/>
    <w:rsid w:val="000B30DA"/>
    <w:rsid w:val="000B5556"/>
    <w:rsid w:val="000B5B31"/>
    <w:rsid w:val="000B6DF3"/>
    <w:rsid w:val="000B7805"/>
    <w:rsid w:val="000B7CF3"/>
    <w:rsid w:val="000C14FF"/>
    <w:rsid w:val="000C22DD"/>
    <w:rsid w:val="000C2467"/>
    <w:rsid w:val="000C26FB"/>
    <w:rsid w:val="000C5E41"/>
    <w:rsid w:val="000C5E7D"/>
    <w:rsid w:val="000C71E7"/>
    <w:rsid w:val="000C7CEA"/>
    <w:rsid w:val="000C7CF6"/>
    <w:rsid w:val="000D26A8"/>
    <w:rsid w:val="000D278A"/>
    <w:rsid w:val="000D2946"/>
    <w:rsid w:val="000D2EAB"/>
    <w:rsid w:val="000D32CA"/>
    <w:rsid w:val="000D39A2"/>
    <w:rsid w:val="000D5004"/>
    <w:rsid w:val="000D65EB"/>
    <w:rsid w:val="000D72CD"/>
    <w:rsid w:val="000D7CC9"/>
    <w:rsid w:val="000E0CD8"/>
    <w:rsid w:val="000E1346"/>
    <w:rsid w:val="000E1B32"/>
    <w:rsid w:val="000E1C75"/>
    <w:rsid w:val="000E1E64"/>
    <w:rsid w:val="000E293C"/>
    <w:rsid w:val="000E2A7B"/>
    <w:rsid w:val="000E308C"/>
    <w:rsid w:val="000E3AD0"/>
    <w:rsid w:val="000E3DF7"/>
    <w:rsid w:val="000E3E7B"/>
    <w:rsid w:val="000E3EC0"/>
    <w:rsid w:val="000E414B"/>
    <w:rsid w:val="000E5049"/>
    <w:rsid w:val="000E58DB"/>
    <w:rsid w:val="000E6422"/>
    <w:rsid w:val="000E6839"/>
    <w:rsid w:val="000E686E"/>
    <w:rsid w:val="000E6AC1"/>
    <w:rsid w:val="000E6BA1"/>
    <w:rsid w:val="000E713A"/>
    <w:rsid w:val="000E7929"/>
    <w:rsid w:val="000E7B99"/>
    <w:rsid w:val="000F01CB"/>
    <w:rsid w:val="000F0B5C"/>
    <w:rsid w:val="000F24C9"/>
    <w:rsid w:val="000F2784"/>
    <w:rsid w:val="000F2DA8"/>
    <w:rsid w:val="000F2FD4"/>
    <w:rsid w:val="000F3E52"/>
    <w:rsid w:val="000F4190"/>
    <w:rsid w:val="000F4767"/>
    <w:rsid w:val="000F4819"/>
    <w:rsid w:val="000F5028"/>
    <w:rsid w:val="00100572"/>
    <w:rsid w:val="00100717"/>
    <w:rsid w:val="00101043"/>
    <w:rsid w:val="00101204"/>
    <w:rsid w:val="00101B11"/>
    <w:rsid w:val="0010218C"/>
    <w:rsid w:val="00106DDA"/>
    <w:rsid w:val="00110BE6"/>
    <w:rsid w:val="00111C14"/>
    <w:rsid w:val="00111FB0"/>
    <w:rsid w:val="0011205A"/>
    <w:rsid w:val="0011278E"/>
    <w:rsid w:val="00112E51"/>
    <w:rsid w:val="00113F2F"/>
    <w:rsid w:val="00114695"/>
    <w:rsid w:val="0011521F"/>
    <w:rsid w:val="00115A33"/>
    <w:rsid w:val="00115B36"/>
    <w:rsid w:val="00115E6B"/>
    <w:rsid w:val="00115ED2"/>
    <w:rsid w:val="00116B64"/>
    <w:rsid w:val="00117BBA"/>
    <w:rsid w:val="00120476"/>
    <w:rsid w:val="00120CE0"/>
    <w:rsid w:val="00122A27"/>
    <w:rsid w:val="0012347C"/>
    <w:rsid w:val="00124152"/>
    <w:rsid w:val="001241F7"/>
    <w:rsid w:val="00124635"/>
    <w:rsid w:val="0012474B"/>
    <w:rsid w:val="00124ED9"/>
    <w:rsid w:val="001251B4"/>
    <w:rsid w:val="0012578B"/>
    <w:rsid w:val="00126F48"/>
    <w:rsid w:val="00127705"/>
    <w:rsid w:val="00127809"/>
    <w:rsid w:val="00127C4F"/>
    <w:rsid w:val="0013155D"/>
    <w:rsid w:val="00131883"/>
    <w:rsid w:val="00131B64"/>
    <w:rsid w:val="00132066"/>
    <w:rsid w:val="00133553"/>
    <w:rsid w:val="0013655E"/>
    <w:rsid w:val="0013677B"/>
    <w:rsid w:val="001379DD"/>
    <w:rsid w:val="00137E8C"/>
    <w:rsid w:val="00140B3C"/>
    <w:rsid w:val="00141057"/>
    <w:rsid w:val="00141FDE"/>
    <w:rsid w:val="001424F5"/>
    <w:rsid w:val="00142BC1"/>
    <w:rsid w:val="0014398F"/>
    <w:rsid w:val="00145893"/>
    <w:rsid w:val="00145DBA"/>
    <w:rsid w:val="00147249"/>
    <w:rsid w:val="00147463"/>
    <w:rsid w:val="001509EA"/>
    <w:rsid w:val="00152D0C"/>
    <w:rsid w:val="001530E0"/>
    <w:rsid w:val="001540D0"/>
    <w:rsid w:val="001540FD"/>
    <w:rsid w:val="001557AE"/>
    <w:rsid w:val="00155804"/>
    <w:rsid w:val="00156EE7"/>
    <w:rsid w:val="001576D5"/>
    <w:rsid w:val="0016082E"/>
    <w:rsid w:val="00163745"/>
    <w:rsid w:val="00163FB4"/>
    <w:rsid w:val="00164826"/>
    <w:rsid w:val="001651FA"/>
    <w:rsid w:val="00165297"/>
    <w:rsid w:val="00165C85"/>
    <w:rsid w:val="0016630A"/>
    <w:rsid w:val="001663CB"/>
    <w:rsid w:val="001667B3"/>
    <w:rsid w:val="00167634"/>
    <w:rsid w:val="00167F82"/>
    <w:rsid w:val="00170AE5"/>
    <w:rsid w:val="001712DE"/>
    <w:rsid w:val="001722B0"/>
    <w:rsid w:val="001732FE"/>
    <w:rsid w:val="00174A5E"/>
    <w:rsid w:val="00175E15"/>
    <w:rsid w:val="001765F0"/>
    <w:rsid w:val="001802A6"/>
    <w:rsid w:val="00180C7A"/>
    <w:rsid w:val="00180ECF"/>
    <w:rsid w:val="00183656"/>
    <w:rsid w:val="00183F45"/>
    <w:rsid w:val="00184D50"/>
    <w:rsid w:val="00184D7C"/>
    <w:rsid w:val="001858F0"/>
    <w:rsid w:val="00185FD1"/>
    <w:rsid w:val="00186607"/>
    <w:rsid w:val="00191EEA"/>
    <w:rsid w:val="00191FE3"/>
    <w:rsid w:val="00193935"/>
    <w:rsid w:val="00193CD9"/>
    <w:rsid w:val="00193CE0"/>
    <w:rsid w:val="00194AD9"/>
    <w:rsid w:val="001958CF"/>
    <w:rsid w:val="001967DD"/>
    <w:rsid w:val="00197E3F"/>
    <w:rsid w:val="001A042E"/>
    <w:rsid w:val="001A0853"/>
    <w:rsid w:val="001A0BD2"/>
    <w:rsid w:val="001A0F66"/>
    <w:rsid w:val="001A1434"/>
    <w:rsid w:val="001A1854"/>
    <w:rsid w:val="001A1D05"/>
    <w:rsid w:val="001A30B9"/>
    <w:rsid w:val="001A4500"/>
    <w:rsid w:val="001A4695"/>
    <w:rsid w:val="001A4EE6"/>
    <w:rsid w:val="001A6629"/>
    <w:rsid w:val="001B0C1E"/>
    <w:rsid w:val="001B17DA"/>
    <w:rsid w:val="001B1AD0"/>
    <w:rsid w:val="001B3C0A"/>
    <w:rsid w:val="001B4CCF"/>
    <w:rsid w:val="001B54CC"/>
    <w:rsid w:val="001B5B7D"/>
    <w:rsid w:val="001B5D2B"/>
    <w:rsid w:val="001C0290"/>
    <w:rsid w:val="001C14FC"/>
    <w:rsid w:val="001C151E"/>
    <w:rsid w:val="001C153A"/>
    <w:rsid w:val="001C2072"/>
    <w:rsid w:val="001C2296"/>
    <w:rsid w:val="001C3652"/>
    <w:rsid w:val="001C4DE7"/>
    <w:rsid w:val="001C5C52"/>
    <w:rsid w:val="001C5D57"/>
    <w:rsid w:val="001C63D6"/>
    <w:rsid w:val="001C6E11"/>
    <w:rsid w:val="001C6E83"/>
    <w:rsid w:val="001C7059"/>
    <w:rsid w:val="001D10D3"/>
    <w:rsid w:val="001D1D8D"/>
    <w:rsid w:val="001D21B2"/>
    <w:rsid w:val="001D27B5"/>
    <w:rsid w:val="001D27F5"/>
    <w:rsid w:val="001D3788"/>
    <w:rsid w:val="001D37DD"/>
    <w:rsid w:val="001D546A"/>
    <w:rsid w:val="001D553A"/>
    <w:rsid w:val="001D6FD4"/>
    <w:rsid w:val="001D7422"/>
    <w:rsid w:val="001D7D68"/>
    <w:rsid w:val="001E0B1E"/>
    <w:rsid w:val="001E1FE6"/>
    <w:rsid w:val="001E504C"/>
    <w:rsid w:val="001E782F"/>
    <w:rsid w:val="001F384E"/>
    <w:rsid w:val="001F4372"/>
    <w:rsid w:val="001F59C4"/>
    <w:rsid w:val="002008D6"/>
    <w:rsid w:val="00204913"/>
    <w:rsid w:val="00204D3B"/>
    <w:rsid w:val="00205728"/>
    <w:rsid w:val="00205B33"/>
    <w:rsid w:val="00205DCD"/>
    <w:rsid w:val="00206097"/>
    <w:rsid w:val="0020670E"/>
    <w:rsid w:val="002078AF"/>
    <w:rsid w:val="00210229"/>
    <w:rsid w:val="002103C6"/>
    <w:rsid w:val="00211A6E"/>
    <w:rsid w:val="00212181"/>
    <w:rsid w:val="00212282"/>
    <w:rsid w:val="0021236D"/>
    <w:rsid w:val="00213753"/>
    <w:rsid w:val="002142A0"/>
    <w:rsid w:val="00214A1C"/>
    <w:rsid w:val="00214CAF"/>
    <w:rsid w:val="00214D2E"/>
    <w:rsid w:val="00214F71"/>
    <w:rsid w:val="00215D8D"/>
    <w:rsid w:val="00215DF1"/>
    <w:rsid w:val="00215F81"/>
    <w:rsid w:val="0021796D"/>
    <w:rsid w:val="00221E39"/>
    <w:rsid w:val="002221E5"/>
    <w:rsid w:val="0022348F"/>
    <w:rsid w:val="00223762"/>
    <w:rsid w:val="00223893"/>
    <w:rsid w:val="00224A75"/>
    <w:rsid w:val="002255F3"/>
    <w:rsid w:val="00226E78"/>
    <w:rsid w:val="00227E72"/>
    <w:rsid w:val="002301C5"/>
    <w:rsid w:val="00230CFB"/>
    <w:rsid w:val="00230FE7"/>
    <w:rsid w:val="0023104B"/>
    <w:rsid w:val="00231AED"/>
    <w:rsid w:val="00231BCA"/>
    <w:rsid w:val="002327F7"/>
    <w:rsid w:val="00234149"/>
    <w:rsid w:val="00234BF9"/>
    <w:rsid w:val="0023554F"/>
    <w:rsid w:val="00235EBB"/>
    <w:rsid w:val="002364A4"/>
    <w:rsid w:val="00236A0F"/>
    <w:rsid w:val="00236F6D"/>
    <w:rsid w:val="0023708D"/>
    <w:rsid w:val="00240487"/>
    <w:rsid w:val="00242965"/>
    <w:rsid w:val="00242CC2"/>
    <w:rsid w:val="00242E61"/>
    <w:rsid w:val="0024390C"/>
    <w:rsid w:val="00243A42"/>
    <w:rsid w:val="00243C89"/>
    <w:rsid w:val="00244B6B"/>
    <w:rsid w:val="00245748"/>
    <w:rsid w:val="00245A67"/>
    <w:rsid w:val="00246251"/>
    <w:rsid w:val="00247432"/>
    <w:rsid w:val="00247927"/>
    <w:rsid w:val="00250B26"/>
    <w:rsid w:val="00251044"/>
    <w:rsid w:val="00251AE8"/>
    <w:rsid w:val="00251B3F"/>
    <w:rsid w:val="00251FCB"/>
    <w:rsid w:val="0025262D"/>
    <w:rsid w:val="0025292F"/>
    <w:rsid w:val="002529E8"/>
    <w:rsid w:val="00252A0C"/>
    <w:rsid w:val="0025339A"/>
    <w:rsid w:val="00253689"/>
    <w:rsid w:val="0025484E"/>
    <w:rsid w:val="002563B3"/>
    <w:rsid w:val="0026098D"/>
    <w:rsid w:val="00260EC9"/>
    <w:rsid w:val="00263481"/>
    <w:rsid w:val="0026413D"/>
    <w:rsid w:val="00264761"/>
    <w:rsid w:val="00265638"/>
    <w:rsid w:val="002656DD"/>
    <w:rsid w:val="00266619"/>
    <w:rsid w:val="002677EA"/>
    <w:rsid w:val="00270068"/>
    <w:rsid w:val="0027019A"/>
    <w:rsid w:val="002706CD"/>
    <w:rsid w:val="0027315C"/>
    <w:rsid w:val="00273DB9"/>
    <w:rsid w:val="00273E40"/>
    <w:rsid w:val="00274D7B"/>
    <w:rsid w:val="00274DA4"/>
    <w:rsid w:val="00275CE5"/>
    <w:rsid w:val="002806CF"/>
    <w:rsid w:val="002816A4"/>
    <w:rsid w:val="00283C38"/>
    <w:rsid w:val="00286C81"/>
    <w:rsid w:val="0029033F"/>
    <w:rsid w:val="00291046"/>
    <w:rsid w:val="00291056"/>
    <w:rsid w:val="002916D3"/>
    <w:rsid w:val="00293966"/>
    <w:rsid w:val="00294CD1"/>
    <w:rsid w:val="00294DB0"/>
    <w:rsid w:val="00297A69"/>
    <w:rsid w:val="00297AD1"/>
    <w:rsid w:val="00297BA1"/>
    <w:rsid w:val="002A0CF8"/>
    <w:rsid w:val="002A253B"/>
    <w:rsid w:val="002A35BC"/>
    <w:rsid w:val="002A38A4"/>
    <w:rsid w:val="002A578A"/>
    <w:rsid w:val="002A6AD1"/>
    <w:rsid w:val="002A6F0A"/>
    <w:rsid w:val="002A73C5"/>
    <w:rsid w:val="002A7D6D"/>
    <w:rsid w:val="002B17CB"/>
    <w:rsid w:val="002B2FD3"/>
    <w:rsid w:val="002B33CB"/>
    <w:rsid w:val="002B3F29"/>
    <w:rsid w:val="002B4C3C"/>
    <w:rsid w:val="002B5370"/>
    <w:rsid w:val="002B5787"/>
    <w:rsid w:val="002C094A"/>
    <w:rsid w:val="002C0EAE"/>
    <w:rsid w:val="002C2529"/>
    <w:rsid w:val="002C5B56"/>
    <w:rsid w:val="002C5BD5"/>
    <w:rsid w:val="002C6066"/>
    <w:rsid w:val="002C6F71"/>
    <w:rsid w:val="002C7FDB"/>
    <w:rsid w:val="002D0083"/>
    <w:rsid w:val="002D29C0"/>
    <w:rsid w:val="002D30EE"/>
    <w:rsid w:val="002D30FA"/>
    <w:rsid w:val="002D3E33"/>
    <w:rsid w:val="002D4474"/>
    <w:rsid w:val="002D49E0"/>
    <w:rsid w:val="002D5BD7"/>
    <w:rsid w:val="002D67B5"/>
    <w:rsid w:val="002D76F9"/>
    <w:rsid w:val="002E0005"/>
    <w:rsid w:val="002E08A2"/>
    <w:rsid w:val="002E08D7"/>
    <w:rsid w:val="002E0B6F"/>
    <w:rsid w:val="002E0F04"/>
    <w:rsid w:val="002E29D5"/>
    <w:rsid w:val="002E358F"/>
    <w:rsid w:val="002E44E5"/>
    <w:rsid w:val="002E78C4"/>
    <w:rsid w:val="002F1C94"/>
    <w:rsid w:val="002F2357"/>
    <w:rsid w:val="002F2361"/>
    <w:rsid w:val="002F3178"/>
    <w:rsid w:val="002F67DD"/>
    <w:rsid w:val="002F6DF2"/>
    <w:rsid w:val="002F726B"/>
    <w:rsid w:val="002F76D5"/>
    <w:rsid w:val="002F7C2D"/>
    <w:rsid w:val="00300135"/>
    <w:rsid w:val="0030017E"/>
    <w:rsid w:val="003001A1"/>
    <w:rsid w:val="003032C7"/>
    <w:rsid w:val="00304058"/>
    <w:rsid w:val="00304148"/>
    <w:rsid w:val="0030435E"/>
    <w:rsid w:val="00305FB6"/>
    <w:rsid w:val="00306818"/>
    <w:rsid w:val="00306FB4"/>
    <w:rsid w:val="00307EFA"/>
    <w:rsid w:val="0031042A"/>
    <w:rsid w:val="00310E57"/>
    <w:rsid w:val="00311F9E"/>
    <w:rsid w:val="0031547D"/>
    <w:rsid w:val="00316078"/>
    <w:rsid w:val="0031687B"/>
    <w:rsid w:val="00316D34"/>
    <w:rsid w:val="00316E82"/>
    <w:rsid w:val="0031725A"/>
    <w:rsid w:val="00317DA1"/>
    <w:rsid w:val="003209B2"/>
    <w:rsid w:val="00320AD7"/>
    <w:rsid w:val="00324DCF"/>
    <w:rsid w:val="0032592B"/>
    <w:rsid w:val="003265EE"/>
    <w:rsid w:val="003268F0"/>
    <w:rsid w:val="0032732A"/>
    <w:rsid w:val="003273AC"/>
    <w:rsid w:val="00330293"/>
    <w:rsid w:val="003304EE"/>
    <w:rsid w:val="0033141E"/>
    <w:rsid w:val="00332709"/>
    <w:rsid w:val="00332D6F"/>
    <w:rsid w:val="0033510B"/>
    <w:rsid w:val="0033567F"/>
    <w:rsid w:val="003357ED"/>
    <w:rsid w:val="00335B51"/>
    <w:rsid w:val="00340B69"/>
    <w:rsid w:val="00340BE2"/>
    <w:rsid w:val="00341556"/>
    <w:rsid w:val="00341FFF"/>
    <w:rsid w:val="0034303A"/>
    <w:rsid w:val="00343127"/>
    <w:rsid w:val="00343557"/>
    <w:rsid w:val="00343965"/>
    <w:rsid w:val="00343C21"/>
    <w:rsid w:val="003467C2"/>
    <w:rsid w:val="00347161"/>
    <w:rsid w:val="003479D5"/>
    <w:rsid w:val="003511B2"/>
    <w:rsid w:val="00351E76"/>
    <w:rsid w:val="003537D1"/>
    <w:rsid w:val="0035460E"/>
    <w:rsid w:val="00354E39"/>
    <w:rsid w:val="00354FD7"/>
    <w:rsid w:val="0035659A"/>
    <w:rsid w:val="00360CAC"/>
    <w:rsid w:val="00360D9A"/>
    <w:rsid w:val="00361AE6"/>
    <w:rsid w:val="003625FE"/>
    <w:rsid w:val="003650C3"/>
    <w:rsid w:val="00365123"/>
    <w:rsid w:val="00365EC5"/>
    <w:rsid w:val="00366A60"/>
    <w:rsid w:val="0036788C"/>
    <w:rsid w:val="00367B02"/>
    <w:rsid w:val="003726B0"/>
    <w:rsid w:val="0037270B"/>
    <w:rsid w:val="0037598D"/>
    <w:rsid w:val="003769C4"/>
    <w:rsid w:val="00376AD5"/>
    <w:rsid w:val="00377973"/>
    <w:rsid w:val="0038013E"/>
    <w:rsid w:val="00380241"/>
    <w:rsid w:val="00381221"/>
    <w:rsid w:val="0038190F"/>
    <w:rsid w:val="003819F4"/>
    <w:rsid w:val="00381D68"/>
    <w:rsid w:val="0038269F"/>
    <w:rsid w:val="003844A2"/>
    <w:rsid w:val="0038524D"/>
    <w:rsid w:val="003854B3"/>
    <w:rsid w:val="00385850"/>
    <w:rsid w:val="00385AD5"/>
    <w:rsid w:val="003860ED"/>
    <w:rsid w:val="00386C51"/>
    <w:rsid w:val="00390275"/>
    <w:rsid w:val="00390B63"/>
    <w:rsid w:val="00390FD3"/>
    <w:rsid w:val="003910CE"/>
    <w:rsid w:val="003918C5"/>
    <w:rsid w:val="00391CA9"/>
    <w:rsid w:val="0039219B"/>
    <w:rsid w:val="003922F0"/>
    <w:rsid w:val="003927A2"/>
    <w:rsid w:val="00393CDD"/>
    <w:rsid w:val="003942EF"/>
    <w:rsid w:val="00394873"/>
    <w:rsid w:val="00394A13"/>
    <w:rsid w:val="00395203"/>
    <w:rsid w:val="00395D64"/>
    <w:rsid w:val="003A1015"/>
    <w:rsid w:val="003A1C81"/>
    <w:rsid w:val="003A2CC9"/>
    <w:rsid w:val="003A45AC"/>
    <w:rsid w:val="003A4B70"/>
    <w:rsid w:val="003A5BEA"/>
    <w:rsid w:val="003A79D2"/>
    <w:rsid w:val="003B0E52"/>
    <w:rsid w:val="003B11B2"/>
    <w:rsid w:val="003B1D2B"/>
    <w:rsid w:val="003B345B"/>
    <w:rsid w:val="003B51A0"/>
    <w:rsid w:val="003B541E"/>
    <w:rsid w:val="003B58AD"/>
    <w:rsid w:val="003B7460"/>
    <w:rsid w:val="003B751F"/>
    <w:rsid w:val="003B76F5"/>
    <w:rsid w:val="003B787B"/>
    <w:rsid w:val="003C0CEF"/>
    <w:rsid w:val="003C1994"/>
    <w:rsid w:val="003C19EF"/>
    <w:rsid w:val="003C1BAE"/>
    <w:rsid w:val="003C2C90"/>
    <w:rsid w:val="003C4F45"/>
    <w:rsid w:val="003C5C62"/>
    <w:rsid w:val="003C6088"/>
    <w:rsid w:val="003C6BDF"/>
    <w:rsid w:val="003C7873"/>
    <w:rsid w:val="003C7B3F"/>
    <w:rsid w:val="003D04CD"/>
    <w:rsid w:val="003D11D3"/>
    <w:rsid w:val="003D43D9"/>
    <w:rsid w:val="003D60B2"/>
    <w:rsid w:val="003D6D7E"/>
    <w:rsid w:val="003D741E"/>
    <w:rsid w:val="003D7A6E"/>
    <w:rsid w:val="003E146B"/>
    <w:rsid w:val="003E20DF"/>
    <w:rsid w:val="003E3078"/>
    <w:rsid w:val="003E348B"/>
    <w:rsid w:val="003E369A"/>
    <w:rsid w:val="003E4053"/>
    <w:rsid w:val="003E533B"/>
    <w:rsid w:val="003E63CA"/>
    <w:rsid w:val="003E6631"/>
    <w:rsid w:val="003E6F8F"/>
    <w:rsid w:val="003E7214"/>
    <w:rsid w:val="003F0088"/>
    <w:rsid w:val="003F0135"/>
    <w:rsid w:val="003F240A"/>
    <w:rsid w:val="003F2F6F"/>
    <w:rsid w:val="003F36A5"/>
    <w:rsid w:val="003F3F68"/>
    <w:rsid w:val="003F497A"/>
    <w:rsid w:val="003F50A6"/>
    <w:rsid w:val="003F78BC"/>
    <w:rsid w:val="00400AD2"/>
    <w:rsid w:val="004012F8"/>
    <w:rsid w:val="00401673"/>
    <w:rsid w:val="00401B94"/>
    <w:rsid w:val="00402A0F"/>
    <w:rsid w:val="00402B60"/>
    <w:rsid w:val="00403092"/>
    <w:rsid w:val="00403C1A"/>
    <w:rsid w:val="0040415D"/>
    <w:rsid w:val="00406DF4"/>
    <w:rsid w:val="00407193"/>
    <w:rsid w:val="00407EB2"/>
    <w:rsid w:val="00410624"/>
    <w:rsid w:val="0041342D"/>
    <w:rsid w:val="004145BC"/>
    <w:rsid w:val="0041531E"/>
    <w:rsid w:val="00415744"/>
    <w:rsid w:val="00416744"/>
    <w:rsid w:val="00416BA9"/>
    <w:rsid w:val="00417965"/>
    <w:rsid w:val="004211DF"/>
    <w:rsid w:val="0042210E"/>
    <w:rsid w:val="00422EB7"/>
    <w:rsid w:val="00424510"/>
    <w:rsid w:val="00424FB7"/>
    <w:rsid w:val="0042676F"/>
    <w:rsid w:val="004268E0"/>
    <w:rsid w:val="004275FD"/>
    <w:rsid w:val="00427BF7"/>
    <w:rsid w:val="0043061D"/>
    <w:rsid w:val="004312F4"/>
    <w:rsid w:val="00431EB0"/>
    <w:rsid w:val="004320AC"/>
    <w:rsid w:val="00432D00"/>
    <w:rsid w:val="004333E1"/>
    <w:rsid w:val="0043406A"/>
    <w:rsid w:val="00435CE6"/>
    <w:rsid w:val="00437D25"/>
    <w:rsid w:val="00440941"/>
    <w:rsid w:val="0044124A"/>
    <w:rsid w:val="004418CB"/>
    <w:rsid w:val="0044244A"/>
    <w:rsid w:val="00442965"/>
    <w:rsid w:val="00444136"/>
    <w:rsid w:val="0044424F"/>
    <w:rsid w:val="004450CD"/>
    <w:rsid w:val="00445747"/>
    <w:rsid w:val="00445973"/>
    <w:rsid w:val="00446593"/>
    <w:rsid w:val="00446BBD"/>
    <w:rsid w:val="00450972"/>
    <w:rsid w:val="00450E39"/>
    <w:rsid w:val="00451B40"/>
    <w:rsid w:val="004528AC"/>
    <w:rsid w:val="004535A2"/>
    <w:rsid w:val="004536D2"/>
    <w:rsid w:val="00453F0C"/>
    <w:rsid w:val="00454115"/>
    <w:rsid w:val="0045458E"/>
    <w:rsid w:val="00455201"/>
    <w:rsid w:val="0045579D"/>
    <w:rsid w:val="00455871"/>
    <w:rsid w:val="00455ACC"/>
    <w:rsid w:val="004561C4"/>
    <w:rsid w:val="004570DD"/>
    <w:rsid w:val="004608B9"/>
    <w:rsid w:val="00460964"/>
    <w:rsid w:val="00460AAD"/>
    <w:rsid w:val="004617CA"/>
    <w:rsid w:val="00462737"/>
    <w:rsid w:val="00462CB4"/>
    <w:rsid w:val="00463A8A"/>
    <w:rsid w:val="00464E0E"/>
    <w:rsid w:val="00464E59"/>
    <w:rsid w:val="00465467"/>
    <w:rsid w:val="00465475"/>
    <w:rsid w:val="004654CE"/>
    <w:rsid w:val="004657EE"/>
    <w:rsid w:val="00466405"/>
    <w:rsid w:val="00466892"/>
    <w:rsid w:val="00467C55"/>
    <w:rsid w:val="004704AB"/>
    <w:rsid w:val="0047172B"/>
    <w:rsid w:val="00471F92"/>
    <w:rsid w:val="00473131"/>
    <w:rsid w:val="004747E1"/>
    <w:rsid w:val="004765CF"/>
    <w:rsid w:val="00476B99"/>
    <w:rsid w:val="0047777C"/>
    <w:rsid w:val="004809F6"/>
    <w:rsid w:val="00481607"/>
    <w:rsid w:val="00481882"/>
    <w:rsid w:val="00481DA2"/>
    <w:rsid w:val="004824DB"/>
    <w:rsid w:val="00482AC6"/>
    <w:rsid w:val="00482B1A"/>
    <w:rsid w:val="004832A2"/>
    <w:rsid w:val="004837D4"/>
    <w:rsid w:val="00485FA2"/>
    <w:rsid w:val="00485FD1"/>
    <w:rsid w:val="0048610E"/>
    <w:rsid w:val="004865AD"/>
    <w:rsid w:val="00486A42"/>
    <w:rsid w:val="00486B3D"/>
    <w:rsid w:val="00487D3A"/>
    <w:rsid w:val="00487ED4"/>
    <w:rsid w:val="00487FE4"/>
    <w:rsid w:val="00493BF4"/>
    <w:rsid w:val="004941FA"/>
    <w:rsid w:val="00495EAD"/>
    <w:rsid w:val="0049700D"/>
    <w:rsid w:val="0049724C"/>
    <w:rsid w:val="004973CA"/>
    <w:rsid w:val="0049778E"/>
    <w:rsid w:val="004A070B"/>
    <w:rsid w:val="004A16D1"/>
    <w:rsid w:val="004A1A86"/>
    <w:rsid w:val="004A1B0C"/>
    <w:rsid w:val="004A3E56"/>
    <w:rsid w:val="004A493F"/>
    <w:rsid w:val="004A6C58"/>
    <w:rsid w:val="004B0B2D"/>
    <w:rsid w:val="004B146D"/>
    <w:rsid w:val="004B2B99"/>
    <w:rsid w:val="004B3525"/>
    <w:rsid w:val="004B3CA6"/>
    <w:rsid w:val="004B4AE9"/>
    <w:rsid w:val="004B4E59"/>
    <w:rsid w:val="004B5016"/>
    <w:rsid w:val="004B6D2E"/>
    <w:rsid w:val="004B79EA"/>
    <w:rsid w:val="004C0BE1"/>
    <w:rsid w:val="004C1777"/>
    <w:rsid w:val="004C1F66"/>
    <w:rsid w:val="004C3E25"/>
    <w:rsid w:val="004C5074"/>
    <w:rsid w:val="004C6097"/>
    <w:rsid w:val="004C6461"/>
    <w:rsid w:val="004C6816"/>
    <w:rsid w:val="004C6D43"/>
    <w:rsid w:val="004D0781"/>
    <w:rsid w:val="004D16E5"/>
    <w:rsid w:val="004D17AD"/>
    <w:rsid w:val="004D1C9B"/>
    <w:rsid w:val="004D1E63"/>
    <w:rsid w:val="004D2159"/>
    <w:rsid w:val="004D4693"/>
    <w:rsid w:val="004D5471"/>
    <w:rsid w:val="004D5B6C"/>
    <w:rsid w:val="004D6593"/>
    <w:rsid w:val="004D69A7"/>
    <w:rsid w:val="004D7744"/>
    <w:rsid w:val="004D7F9E"/>
    <w:rsid w:val="004E02AD"/>
    <w:rsid w:val="004E1775"/>
    <w:rsid w:val="004E190A"/>
    <w:rsid w:val="004E1CB8"/>
    <w:rsid w:val="004E202B"/>
    <w:rsid w:val="004E2257"/>
    <w:rsid w:val="004E4BA3"/>
    <w:rsid w:val="004E5CDF"/>
    <w:rsid w:val="004E723B"/>
    <w:rsid w:val="004E770B"/>
    <w:rsid w:val="004F12CC"/>
    <w:rsid w:val="004F1957"/>
    <w:rsid w:val="004F1AB7"/>
    <w:rsid w:val="004F1F77"/>
    <w:rsid w:val="004F2948"/>
    <w:rsid w:val="004F313D"/>
    <w:rsid w:val="004F34EF"/>
    <w:rsid w:val="004F3F74"/>
    <w:rsid w:val="004F479B"/>
    <w:rsid w:val="004F4CD6"/>
    <w:rsid w:val="004F4CF0"/>
    <w:rsid w:val="004F555B"/>
    <w:rsid w:val="004F6682"/>
    <w:rsid w:val="004F6A07"/>
    <w:rsid w:val="004F71D1"/>
    <w:rsid w:val="004F7B0A"/>
    <w:rsid w:val="00500EE6"/>
    <w:rsid w:val="00501E00"/>
    <w:rsid w:val="00504D8D"/>
    <w:rsid w:val="00504E30"/>
    <w:rsid w:val="00505023"/>
    <w:rsid w:val="00510296"/>
    <w:rsid w:val="005108D3"/>
    <w:rsid w:val="0051259E"/>
    <w:rsid w:val="00513298"/>
    <w:rsid w:val="00514A8B"/>
    <w:rsid w:val="00514E84"/>
    <w:rsid w:val="00515885"/>
    <w:rsid w:val="00516FD8"/>
    <w:rsid w:val="00517B38"/>
    <w:rsid w:val="005203EE"/>
    <w:rsid w:val="00520443"/>
    <w:rsid w:val="00520576"/>
    <w:rsid w:val="00522D18"/>
    <w:rsid w:val="00524198"/>
    <w:rsid w:val="005247F2"/>
    <w:rsid w:val="00525F02"/>
    <w:rsid w:val="005273A5"/>
    <w:rsid w:val="00527CE9"/>
    <w:rsid w:val="00527FD3"/>
    <w:rsid w:val="0053091C"/>
    <w:rsid w:val="00530DB8"/>
    <w:rsid w:val="0053168F"/>
    <w:rsid w:val="00531849"/>
    <w:rsid w:val="005338ED"/>
    <w:rsid w:val="0053394E"/>
    <w:rsid w:val="00533B6D"/>
    <w:rsid w:val="00534502"/>
    <w:rsid w:val="005362A6"/>
    <w:rsid w:val="00536D99"/>
    <w:rsid w:val="0053783D"/>
    <w:rsid w:val="005378EA"/>
    <w:rsid w:val="005400A5"/>
    <w:rsid w:val="00541DEC"/>
    <w:rsid w:val="00543DD8"/>
    <w:rsid w:val="0054449D"/>
    <w:rsid w:val="00545044"/>
    <w:rsid w:val="0054566E"/>
    <w:rsid w:val="00546460"/>
    <w:rsid w:val="005465A7"/>
    <w:rsid w:val="0054697A"/>
    <w:rsid w:val="00546983"/>
    <w:rsid w:val="00546B9C"/>
    <w:rsid w:val="005470F4"/>
    <w:rsid w:val="00550291"/>
    <w:rsid w:val="00551783"/>
    <w:rsid w:val="00551F27"/>
    <w:rsid w:val="005526C9"/>
    <w:rsid w:val="00552B97"/>
    <w:rsid w:val="0055317D"/>
    <w:rsid w:val="0056044D"/>
    <w:rsid w:val="0056131D"/>
    <w:rsid w:val="00561F04"/>
    <w:rsid w:val="00562211"/>
    <w:rsid w:val="00563A21"/>
    <w:rsid w:val="00567491"/>
    <w:rsid w:val="005703B1"/>
    <w:rsid w:val="00571060"/>
    <w:rsid w:val="00571CD3"/>
    <w:rsid w:val="005724BA"/>
    <w:rsid w:val="0057483B"/>
    <w:rsid w:val="0057540D"/>
    <w:rsid w:val="00575B0A"/>
    <w:rsid w:val="00577B62"/>
    <w:rsid w:val="00577F07"/>
    <w:rsid w:val="00580419"/>
    <w:rsid w:val="005807A5"/>
    <w:rsid w:val="00580ECE"/>
    <w:rsid w:val="00581366"/>
    <w:rsid w:val="00581A2F"/>
    <w:rsid w:val="00582C1F"/>
    <w:rsid w:val="0058427B"/>
    <w:rsid w:val="00590AF5"/>
    <w:rsid w:val="00591C57"/>
    <w:rsid w:val="00593E97"/>
    <w:rsid w:val="00594790"/>
    <w:rsid w:val="005949A7"/>
    <w:rsid w:val="00595976"/>
    <w:rsid w:val="00595C74"/>
    <w:rsid w:val="00596816"/>
    <w:rsid w:val="00596E4A"/>
    <w:rsid w:val="005A014F"/>
    <w:rsid w:val="005A06A7"/>
    <w:rsid w:val="005A0F34"/>
    <w:rsid w:val="005A1335"/>
    <w:rsid w:val="005A1663"/>
    <w:rsid w:val="005A181B"/>
    <w:rsid w:val="005A291E"/>
    <w:rsid w:val="005A36C2"/>
    <w:rsid w:val="005A60A1"/>
    <w:rsid w:val="005A6D17"/>
    <w:rsid w:val="005A79DA"/>
    <w:rsid w:val="005A79FE"/>
    <w:rsid w:val="005B382A"/>
    <w:rsid w:val="005B5EC1"/>
    <w:rsid w:val="005B625C"/>
    <w:rsid w:val="005B6CAF"/>
    <w:rsid w:val="005B72C5"/>
    <w:rsid w:val="005B7CB7"/>
    <w:rsid w:val="005C0117"/>
    <w:rsid w:val="005C21C8"/>
    <w:rsid w:val="005C3206"/>
    <w:rsid w:val="005C369E"/>
    <w:rsid w:val="005C3E39"/>
    <w:rsid w:val="005C4413"/>
    <w:rsid w:val="005C48B8"/>
    <w:rsid w:val="005C4E98"/>
    <w:rsid w:val="005C681B"/>
    <w:rsid w:val="005D0FE0"/>
    <w:rsid w:val="005D12C6"/>
    <w:rsid w:val="005D18CC"/>
    <w:rsid w:val="005D2DB8"/>
    <w:rsid w:val="005D3509"/>
    <w:rsid w:val="005D3597"/>
    <w:rsid w:val="005D3659"/>
    <w:rsid w:val="005D5413"/>
    <w:rsid w:val="005D6114"/>
    <w:rsid w:val="005D6166"/>
    <w:rsid w:val="005D7CEB"/>
    <w:rsid w:val="005E08A0"/>
    <w:rsid w:val="005E0E71"/>
    <w:rsid w:val="005E17B8"/>
    <w:rsid w:val="005E3897"/>
    <w:rsid w:val="005E48E5"/>
    <w:rsid w:val="005E78B4"/>
    <w:rsid w:val="005F1C6B"/>
    <w:rsid w:val="005F21A8"/>
    <w:rsid w:val="005F22AF"/>
    <w:rsid w:val="005F2B3F"/>
    <w:rsid w:val="005F2FE8"/>
    <w:rsid w:val="005F3878"/>
    <w:rsid w:val="005F5AB8"/>
    <w:rsid w:val="005F67DC"/>
    <w:rsid w:val="005F6A76"/>
    <w:rsid w:val="005F762A"/>
    <w:rsid w:val="005F7BD2"/>
    <w:rsid w:val="0060050A"/>
    <w:rsid w:val="00600539"/>
    <w:rsid w:val="006014FB"/>
    <w:rsid w:val="00601B0B"/>
    <w:rsid w:val="0060209E"/>
    <w:rsid w:val="00602E58"/>
    <w:rsid w:val="0060421C"/>
    <w:rsid w:val="006045FB"/>
    <w:rsid w:val="006049F1"/>
    <w:rsid w:val="00607AB3"/>
    <w:rsid w:val="00610151"/>
    <w:rsid w:val="0061156D"/>
    <w:rsid w:val="00611C7D"/>
    <w:rsid w:val="00613284"/>
    <w:rsid w:val="00615276"/>
    <w:rsid w:val="006152B8"/>
    <w:rsid w:val="00617B82"/>
    <w:rsid w:val="006202E5"/>
    <w:rsid w:val="0062040E"/>
    <w:rsid w:val="00620A11"/>
    <w:rsid w:val="00622F65"/>
    <w:rsid w:val="00623DDE"/>
    <w:rsid w:val="00623FBA"/>
    <w:rsid w:val="00625654"/>
    <w:rsid w:val="00625F66"/>
    <w:rsid w:val="00626048"/>
    <w:rsid w:val="00626340"/>
    <w:rsid w:val="006266F2"/>
    <w:rsid w:val="00626E8E"/>
    <w:rsid w:val="00630125"/>
    <w:rsid w:val="0063262C"/>
    <w:rsid w:val="006334E9"/>
    <w:rsid w:val="006339F9"/>
    <w:rsid w:val="00633C48"/>
    <w:rsid w:val="00634A79"/>
    <w:rsid w:val="00634F4A"/>
    <w:rsid w:val="006352B8"/>
    <w:rsid w:val="0063541C"/>
    <w:rsid w:val="00635DE5"/>
    <w:rsid w:val="0063638D"/>
    <w:rsid w:val="006418D7"/>
    <w:rsid w:val="00643A4F"/>
    <w:rsid w:val="00643F65"/>
    <w:rsid w:val="0064488F"/>
    <w:rsid w:val="00644E56"/>
    <w:rsid w:val="00646044"/>
    <w:rsid w:val="00646C81"/>
    <w:rsid w:val="0065007D"/>
    <w:rsid w:val="006501B3"/>
    <w:rsid w:val="006506EB"/>
    <w:rsid w:val="00650A67"/>
    <w:rsid w:val="00651377"/>
    <w:rsid w:val="00653929"/>
    <w:rsid w:val="006541DB"/>
    <w:rsid w:val="006602E5"/>
    <w:rsid w:val="00660577"/>
    <w:rsid w:val="00661121"/>
    <w:rsid w:val="0066112D"/>
    <w:rsid w:val="006611D0"/>
    <w:rsid w:val="006616D3"/>
    <w:rsid w:val="00661969"/>
    <w:rsid w:val="00661F02"/>
    <w:rsid w:val="00663F4F"/>
    <w:rsid w:val="00664E02"/>
    <w:rsid w:val="00665BD3"/>
    <w:rsid w:val="0066721F"/>
    <w:rsid w:val="006679BA"/>
    <w:rsid w:val="00670412"/>
    <w:rsid w:val="00670643"/>
    <w:rsid w:val="00672349"/>
    <w:rsid w:val="006724DC"/>
    <w:rsid w:val="0067363D"/>
    <w:rsid w:val="006736C2"/>
    <w:rsid w:val="00674ED3"/>
    <w:rsid w:val="00676C6F"/>
    <w:rsid w:val="00676E40"/>
    <w:rsid w:val="00676ECD"/>
    <w:rsid w:val="0068078E"/>
    <w:rsid w:val="00680A2C"/>
    <w:rsid w:val="00680C4F"/>
    <w:rsid w:val="00680DB7"/>
    <w:rsid w:val="0068214B"/>
    <w:rsid w:val="006828AC"/>
    <w:rsid w:val="0068338D"/>
    <w:rsid w:val="006834F8"/>
    <w:rsid w:val="0068379E"/>
    <w:rsid w:val="00683B53"/>
    <w:rsid w:val="006847BA"/>
    <w:rsid w:val="0068617F"/>
    <w:rsid w:val="006868D3"/>
    <w:rsid w:val="006871C6"/>
    <w:rsid w:val="006872C9"/>
    <w:rsid w:val="00690480"/>
    <w:rsid w:val="006912D4"/>
    <w:rsid w:val="00692181"/>
    <w:rsid w:val="00692848"/>
    <w:rsid w:val="0069576A"/>
    <w:rsid w:val="006977D2"/>
    <w:rsid w:val="006A0CDD"/>
    <w:rsid w:val="006A1109"/>
    <w:rsid w:val="006A29CE"/>
    <w:rsid w:val="006A2EEE"/>
    <w:rsid w:val="006A463D"/>
    <w:rsid w:val="006A4CF2"/>
    <w:rsid w:val="006A5423"/>
    <w:rsid w:val="006A6D79"/>
    <w:rsid w:val="006A7362"/>
    <w:rsid w:val="006A7474"/>
    <w:rsid w:val="006A7BE9"/>
    <w:rsid w:val="006B2C87"/>
    <w:rsid w:val="006B2DF0"/>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468E"/>
    <w:rsid w:val="006C5172"/>
    <w:rsid w:val="006C522D"/>
    <w:rsid w:val="006C5716"/>
    <w:rsid w:val="006C5DCA"/>
    <w:rsid w:val="006C607C"/>
    <w:rsid w:val="006C63C0"/>
    <w:rsid w:val="006C6931"/>
    <w:rsid w:val="006C7FA5"/>
    <w:rsid w:val="006D0C81"/>
    <w:rsid w:val="006D155D"/>
    <w:rsid w:val="006D227D"/>
    <w:rsid w:val="006D2C96"/>
    <w:rsid w:val="006D3D0F"/>
    <w:rsid w:val="006D45B0"/>
    <w:rsid w:val="006D56C2"/>
    <w:rsid w:val="006D5F9D"/>
    <w:rsid w:val="006D6ABC"/>
    <w:rsid w:val="006D6BAB"/>
    <w:rsid w:val="006D6D6A"/>
    <w:rsid w:val="006D6EC5"/>
    <w:rsid w:val="006D719C"/>
    <w:rsid w:val="006D74C3"/>
    <w:rsid w:val="006D7789"/>
    <w:rsid w:val="006D7C4C"/>
    <w:rsid w:val="006E05DB"/>
    <w:rsid w:val="006E0CF3"/>
    <w:rsid w:val="006E1023"/>
    <w:rsid w:val="006E16AC"/>
    <w:rsid w:val="006E1887"/>
    <w:rsid w:val="006E380E"/>
    <w:rsid w:val="006E43DF"/>
    <w:rsid w:val="006E504B"/>
    <w:rsid w:val="006E5415"/>
    <w:rsid w:val="006E5EAC"/>
    <w:rsid w:val="006E68BD"/>
    <w:rsid w:val="006E7192"/>
    <w:rsid w:val="006E72DF"/>
    <w:rsid w:val="006E7339"/>
    <w:rsid w:val="006F1206"/>
    <w:rsid w:val="006F19FA"/>
    <w:rsid w:val="006F1A8F"/>
    <w:rsid w:val="006F201B"/>
    <w:rsid w:val="006F2DF2"/>
    <w:rsid w:val="006F2FB0"/>
    <w:rsid w:val="006F3B15"/>
    <w:rsid w:val="006F4E61"/>
    <w:rsid w:val="006F5FAC"/>
    <w:rsid w:val="006F63CD"/>
    <w:rsid w:val="006F6783"/>
    <w:rsid w:val="00700DDC"/>
    <w:rsid w:val="00701D40"/>
    <w:rsid w:val="00702D0E"/>
    <w:rsid w:val="007038DA"/>
    <w:rsid w:val="00703943"/>
    <w:rsid w:val="00703D59"/>
    <w:rsid w:val="00703DB5"/>
    <w:rsid w:val="00704321"/>
    <w:rsid w:val="007044B0"/>
    <w:rsid w:val="00704B0E"/>
    <w:rsid w:val="0070602B"/>
    <w:rsid w:val="00706060"/>
    <w:rsid w:val="00707D6E"/>
    <w:rsid w:val="0071051E"/>
    <w:rsid w:val="00711833"/>
    <w:rsid w:val="00711F56"/>
    <w:rsid w:val="00711F8D"/>
    <w:rsid w:val="00712370"/>
    <w:rsid w:val="0071246D"/>
    <w:rsid w:val="00712C12"/>
    <w:rsid w:val="00713C80"/>
    <w:rsid w:val="007147AB"/>
    <w:rsid w:val="0071498A"/>
    <w:rsid w:val="00714AE3"/>
    <w:rsid w:val="00715731"/>
    <w:rsid w:val="007160CC"/>
    <w:rsid w:val="0071748F"/>
    <w:rsid w:val="00720829"/>
    <w:rsid w:val="007219EB"/>
    <w:rsid w:val="007227E7"/>
    <w:rsid w:val="00723C07"/>
    <w:rsid w:val="00723E0D"/>
    <w:rsid w:val="00725408"/>
    <w:rsid w:val="00726788"/>
    <w:rsid w:val="0072693F"/>
    <w:rsid w:val="00727E09"/>
    <w:rsid w:val="00727E8A"/>
    <w:rsid w:val="00727F61"/>
    <w:rsid w:val="00730059"/>
    <w:rsid w:val="00730A11"/>
    <w:rsid w:val="00730B49"/>
    <w:rsid w:val="00731F2B"/>
    <w:rsid w:val="007320C8"/>
    <w:rsid w:val="00733A3F"/>
    <w:rsid w:val="007353C3"/>
    <w:rsid w:val="00735997"/>
    <w:rsid w:val="00736058"/>
    <w:rsid w:val="00737AC7"/>
    <w:rsid w:val="0074053B"/>
    <w:rsid w:val="007413A1"/>
    <w:rsid w:val="007418EA"/>
    <w:rsid w:val="007419EE"/>
    <w:rsid w:val="00742539"/>
    <w:rsid w:val="007429ED"/>
    <w:rsid w:val="007438F4"/>
    <w:rsid w:val="0074581B"/>
    <w:rsid w:val="00745C01"/>
    <w:rsid w:val="00746DE3"/>
    <w:rsid w:val="0074703E"/>
    <w:rsid w:val="00747119"/>
    <w:rsid w:val="00747254"/>
    <w:rsid w:val="0074739E"/>
    <w:rsid w:val="0074743D"/>
    <w:rsid w:val="00751D57"/>
    <w:rsid w:val="00754AE1"/>
    <w:rsid w:val="007551F4"/>
    <w:rsid w:val="0075577C"/>
    <w:rsid w:val="00755BF5"/>
    <w:rsid w:val="0075606B"/>
    <w:rsid w:val="007560E8"/>
    <w:rsid w:val="00756C40"/>
    <w:rsid w:val="00760219"/>
    <w:rsid w:val="00761E27"/>
    <w:rsid w:val="0076391A"/>
    <w:rsid w:val="00763F8E"/>
    <w:rsid w:val="007642E7"/>
    <w:rsid w:val="007647F9"/>
    <w:rsid w:val="00765739"/>
    <w:rsid w:val="00765C14"/>
    <w:rsid w:val="007661C1"/>
    <w:rsid w:val="0076678B"/>
    <w:rsid w:val="00766911"/>
    <w:rsid w:val="0076729C"/>
    <w:rsid w:val="00767C17"/>
    <w:rsid w:val="0077052E"/>
    <w:rsid w:val="0077157B"/>
    <w:rsid w:val="00771582"/>
    <w:rsid w:val="00771C3C"/>
    <w:rsid w:val="00772AE7"/>
    <w:rsid w:val="00773F2A"/>
    <w:rsid w:val="0077579A"/>
    <w:rsid w:val="00775C45"/>
    <w:rsid w:val="00775D0C"/>
    <w:rsid w:val="0077614E"/>
    <w:rsid w:val="00780042"/>
    <w:rsid w:val="007801DB"/>
    <w:rsid w:val="00780C63"/>
    <w:rsid w:val="00780F1F"/>
    <w:rsid w:val="0078431E"/>
    <w:rsid w:val="007843B5"/>
    <w:rsid w:val="0078440B"/>
    <w:rsid w:val="00785828"/>
    <w:rsid w:val="007859EE"/>
    <w:rsid w:val="0078675D"/>
    <w:rsid w:val="00787414"/>
    <w:rsid w:val="00790078"/>
    <w:rsid w:val="00790174"/>
    <w:rsid w:val="00791C38"/>
    <w:rsid w:val="007930A0"/>
    <w:rsid w:val="00793261"/>
    <w:rsid w:val="00793509"/>
    <w:rsid w:val="007935B6"/>
    <w:rsid w:val="00793CF1"/>
    <w:rsid w:val="007945FD"/>
    <w:rsid w:val="007954AE"/>
    <w:rsid w:val="00795614"/>
    <w:rsid w:val="007963CE"/>
    <w:rsid w:val="00796DBC"/>
    <w:rsid w:val="00797EA1"/>
    <w:rsid w:val="007A0228"/>
    <w:rsid w:val="007A0A6F"/>
    <w:rsid w:val="007A1005"/>
    <w:rsid w:val="007A1F79"/>
    <w:rsid w:val="007A338B"/>
    <w:rsid w:val="007A4095"/>
    <w:rsid w:val="007A6350"/>
    <w:rsid w:val="007A71B2"/>
    <w:rsid w:val="007B1637"/>
    <w:rsid w:val="007B1FD3"/>
    <w:rsid w:val="007B201E"/>
    <w:rsid w:val="007B29F3"/>
    <w:rsid w:val="007B48CD"/>
    <w:rsid w:val="007B4AC3"/>
    <w:rsid w:val="007B4E26"/>
    <w:rsid w:val="007B6D85"/>
    <w:rsid w:val="007C2B59"/>
    <w:rsid w:val="007C4A3D"/>
    <w:rsid w:val="007C5165"/>
    <w:rsid w:val="007C537C"/>
    <w:rsid w:val="007C5984"/>
    <w:rsid w:val="007C66FA"/>
    <w:rsid w:val="007C7136"/>
    <w:rsid w:val="007D02DE"/>
    <w:rsid w:val="007D03F5"/>
    <w:rsid w:val="007D0611"/>
    <w:rsid w:val="007D15E3"/>
    <w:rsid w:val="007D27D6"/>
    <w:rsid w:val="007D29B3"/>
    <w:rsid w:val="007D2FAF"/>
    <w:rsid w:val="007D40AB"/>
    <w:rsid w:val="007D4DC7"/>
    <w:rsid w:val="007D503B"/>
    <w:rsid w:val="007D68CE"/>
    <w:rsid w:val="007D77B9"/>
    <w:rsid w:val="007D77D4"/>
    <w:rsid w:val="007E147B"/>
    <w:rsid w:val="007E2478"/>
    <w:rsid w:val="007E2573"/>
    <w:rsid w:val="007E3866"/>
    <w:rsid w:val="007E387D"/>
    <w:rsid w:val="007E3DF8"/>
    <w:rsid w:val="007E410F"/>
    <w:rsid w:val="007E4216"/>
    <w:rsid w:val="007E4270"/>
    <w:rsid w:val="007E4D5A"/>
    <w:rsid w:val="007E7337"/>
    <w:rsid w:val="007E79AE"/>
    <w:rsid w:val="007F00D0"/>
    <w:rsid w:val="007F0EA0"/>
    <w:rsid w:val="007F156F"/>
    <w:rsid w:val="007F187F"/>
    <w:rsid w:val="007F1885"/>
    <w:rsid w:val="007F1D28"/>
    <w:rsid w:val="007F3040"/>
    <w:rsid w:val="007F46A4"/>
    <w:rsid w:val="007F46CC"/>
    <w:rsid w:val="007F4AE8"/>
    <w:rsid w:val="007F4EFE"/>
    <w:rsid w:val="007F5B73"/>
    <w:rsid w:val="007F68F4"/>
    <w:rsid w:val="007F692F"/>
    <w:rsid w:val="00800CF1"/>
    <w:rsid w:val="00801314"/>
    <w:rsid w:val="00801C1B"/>
    <w:rsid w:val="00802DAF"/>
    <w:rsid w:val="008033C5"/>
    <w:rsid w:val="00804C19"/>
    <w:rsid w:val="00805B54"/>
    <w:rsid w:val="008063C2"/>
    <w:rsid w:val="00806743"/>
    <w:rsid w:val="00807486"/>
    <w:rsid w:val="008075F7"/>
    <w:rsid w:val="00810BD4"/>
    <w:rsid w:val="0081152E"/>
    <w:rsid w:val="008129B5"/>
    <w:rsid w:val="00813F85"/>
    <w:rsid w:val="00814395"/>
    <w:rsid w:val="0081492E"/>
    <w:rsid w:val="00814E11"/>
    <w:rsid w:val="00816570"/>
    <w:rsid w:val="00817027"/>
    <w:rsid w:val="00817B49"/>
    <w:rsid w:val="0082023C"/>
    <w:rsid w:val="008219D8"/>
    <w:rsid w:val="00821D29"/>
    <w:rsid w:val="0082329E"/>
    <w:rsid w:val="00823D7F"/>
    <w:rsid w:val="00825201"/>
    <w:rsid w:val="008254D5"/>
    <w:rsid w:val="00826317"/>
    <w:rsid w:val="00826997"/>
    <w:rsid w:val="00826C0A"/>
    <w:rsid w:val="008277CB"/>
    <w:rsid w:val="00827E31"/>
    <w:rsid w:val="00827F31"/>
    <w:rsid w:val="00830610"/>
    <w:rsid w:val="00831A8C"/>
    <w:rsid w:val="00833418"/>
    <w:rsid w:val="008346D9"/>
    <w:rsid w:val="008352D1"/>
    <w:rsid w:val="00835681"/>
    <w:rsid w:val="00835ED8"/>
    <w:rsid w:val="008363AF"/>
    <w:rsid w:val="00836528"/>
    <w:rsid w:val="00836C63"/>
    <w:rsid w:val="008370C5"/>
    <w:rsid w:val="00837F81"/>
    <w:rsid w:val="008403C0"/>
    <w:rsid w:val="0084105D"/>
    <w:rsid w:val="008439F6"/>
    <w:rsid w:val="00844931"/>
    <w:rsid w:val="00845037"/>
    <w:rsid w:val="008470F8"/>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54AD"/>
    <w:rsid w:val="00857CEE"/>
    <w:rsid w:val="00857E3E"/>
    <w:rsid w:val="00860E75"/>
    <w:rsid w:val="008614A2"/>
    <w:rsid w:val="00862B60"/>
    <w:rsid w:val="00863475"/>
    <w:rsid w:val="00864A95"/>
    <w:rsid w:val="00864CD1"/>
    <w:rsid w:val="00864D40"/>
    <w:rsid w:val="00864E5F"/>
    <w:rsid w:val="00867BF7"/>
    <w:rsid w:val="008704BC"/>
    <w:rsid w:val="0087205C"/>
    <w:rsid w:val="00872ED2"/>
    <w:rsid w:val="0087344E"/>
    <w:rsid w:val="00873B8A"/>
    <w:rsid w:val="00873F69"/>
    <w:rsid w:val="008769C5"/>
    <w:rsid w:val="008804DE"/>
    <w:rsid w:val="00881615"/>
    <w:rsid w:val="00881B42"/>
    <w:rsid w:val="00881E37"/>
    <w:rsid w:val="00884808"/>
    <w:rsid w:val="0088484D"/>
    <w:rsid w:val="00884F70"/>
    <w:rsid w:val="00885BF3"/>
    <w:rsid w:val="00885F4E"/>
    <w:rsid w:val="00886385"/>
    <w:rsid w:val="00890571"/>
    <w:rsid w:val="008920A5"/>
    <w:rsid w:val="008927DB"/>
    <w:rsid w:val="00896904"/>
    <w:rsid w:val="008A10FB"/>
    <w:rsid w:val="008A128A"/>
    <w:rsid w:val="008A2BD1"/>
    <w:rsid w:val="008A36A3"/>
    <w:rsid w:val="008A4CD3"/>
    <w:rsid w:val="008A56A1"/>
    <w:rsid w:val="008A56B0"/>
    <w:rsid w:val="008A58DD"/>
    <w:rsid w:val="008A66B7"/>
    <w:rsid w:val="008A6DB8"/>
    <w:rsid w:val="008A70F9"/>
    <w:rsid w:val="008A7BB2"/>
    <w:rsid w:val="008B1A8F"/>
    <w:rsid w:val="008B39CB"/>
    <w:rsid w:val="008B5A77"/>
    <w:rsid w:val="008B7794"/>
    <w:rsid w:val="008B790A"/>
    <w:rsid w:val="008C02E5"/>
    <w:rsid w:val="008C0471"/>
    <w:rsid w:val="008C195F"/>
    <w:rsid w:val="008C1A8D"/>
    <w:rsid w:val="008C2554"/>
    <w:rsid w:val="008C3E8B"/>
    <w:rsid w:val="008C4155"/>
    <w:rsid w:val="008C4DA6"/>
    <w:rsid w:val="008C5BAB"/>
    <w:rsid w:val="008C62F1"/>
    <w:rsid w:val="008C7F07"/>
    <w:rsid w:val="008D07A4"/>
    <w:rsid w:val="008D3A3A"/>
    <w:rsid w:val="008D3A62"/>
    <w:rsid w:val="008D421C"/>
    <w:rsid w:val="008D49AB"/>
    <w:rsid w:val="008D4B3D"/>
    <w:rsid w:val="008D576B"/>
    <w:rsid w:val="008D5A9F"/>
    <w:rsid w:val="008D6D58"/>
    <w:rsid w:val="008D7535"/>
    <w:rsid w:val="008D7F07"/>
    <w:rsid w:val="008E03CD"/>
    <w:rsid w:val="008E0C90"/>
    <w:rsid w:val="008E0D7F"/>
    <w:rsid w:val="008E17E2"/>
    <w:rsid w:val="008E198E"/>
    <w:rsid w:val="008E2130"/>
    <w:rsid w:val="008E28F7"/>
    <w:rsid w:val="008E416A"/>
    <w:rsid w:val="008E4AAA"/>
    <w:rsid w:val="008E4BD5"/>
    <w:rsid w:val="008E6658"/>
    <w:rsid w:val="008E6F1A"/>
    <w:rsid w:val="008E71DB"/>
    <w:rsid w:val="008E7F64"/>
    <w:rsid w:val="008F1804"/>
    <w:rsid w:val="008F24F2"/>
    <w:rsid w:val="008F33A9"/>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ED"/>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626B"/>
    <w:rsid w:val="0092682F"/>
    <w:rsid w:val="00927413"/>
    <w:rsid w:val="0093013A"/>
    <w:rsid w:val="009306FF"/>
    <w:rsid w:val="00930E44"/>
    <w:rsid w:val="00931B0F"/>
    <w:rsid w:val="00931F1B"/>
    <w:rsid w:val="00932628"/>
    <w:rsid w:val="0093446C"/>
    <w:rsid w:val="00934517"/>
    <w:rsid w:val="00936572"/>
    <w:rsid w:val="00937FD2"/>
    <w:rsid w:val="00940CFC"/>
    <w:rsid w:val="00941B45"/>
    <w:rsid w:val="009424D0"/>
    <w:rsid w:val="00942A1E"/>
    <w:rsid w:val="0094313B"/>
    <w:rsid w:val="009443EB"/>
    <w:rsid w:val="0094564D"/>
    <w:rsid w:val="00946C09"/>
    <w:rsid w:val="00947096"/>
    <w:rsid w:val="00950733"/>
    <w:rsid w:val="00950D58"/>
    <w:rsid w:val="009520D1"/>
    <w:rsid w:val="00954400"/>
    <w:rsid w:val="00955F23"/>
    <w:rsid w:val="0095733E"/>
    <w:rsid w:val="00957B6C"/>
    <w:rsid w:val="00960C84"/>
    <w:rsid w:val="00962153"/>
    <w:rsid w:val="0096236E"/>
    <w:rsid w:val="0096251D"/>
    <w:rsid w:val="00962FB1"/>
    <w:rsid w:val="00963595"/>
    <w:rsid w:val="00963B90"/>
    <w:rsid w:val="00963D5D"/>
    <w:rsid w:val="00964970"/>
    <w:rsid w:val="00965C66"/>
    <w:rsid w:val="0096633A"/>
    <w:rsid w:val="009672E1"/>
    <w:rsid w:val="00967E89"/>
    <w:rsid w:val="00970897"/>
    <w:rsid w:val="00970C29"/>
    <w:rsid w:val="0097110E"/>
    <w:rsid w:val="009716E9"/>
    <w:rsid w:val="00972775"/>
    <w:rsid w:val="00973491"/>
    <w:rsid w:val="00974338"/>
    <w:rsid w:val="009774E8"/>
    <w:rsid w:val="00977AB7"/>
    <w:rsid w:val="009815E0"/>
    <w:rsid w:val="009853B7"/>
    <w:rsid w:val="009856E5"/>
    <w:rsid w:val="00985EB2"/>
    <w:rsid w:val="00986C3B"/>
    <w:rsid w:val="009905AA"/>
    <w:rsid w:val="009912E9"/>
    <w:rsid w:val="00991A70"/>
    <w:rsid w:val="00991B4B"/>
    <w:rsid w:val="00991ED6"/>
    <w:rsid w:val="00992BDF"/>
    <w:rsid w:val="009934EA"/>
    <w:rsid w:val="00993552"/>
    <w:rsid w:val="009940A5"/>
    <w:rsid w:val="0099468B"/>
    <w:rsid w:val="009955F6"/>
    <w:rsid w:val="009959BA"/>
    <w:rsid w:val="00995D23"/>
    <w:rsid w:val="009962A3"/>
    <w:rsid w:val="009979CA"/>
    <w:rsid w:val="00997D01"/>
    <w:rsid w:val="009A046A"/>
    <w:rsid w:val="009A200A"/>
    <w:rsid w:val="009A40D3"/>
    <w:rsid w:val="009A43A7"/>
    <w:rsid w:val="009A48B4"/>
    <w:rsid w:val="009A5BDE"/>
    <w:rsid w:val="009A5C09"/>
    <w:rsid w:val="009A5DAA"/>
    <w:rsid w:val="009A63AA"/>
    <w:rsid w:val="009A65DF"/>
    <w:rsid w:val="009A6AFA"/>
    <w:rsid w:val="009A6F3A"/>
    <w:rsid w:val="009A730E"/>
    <w:rsid w:val="009A7917"/>
    <w:rsid w:val="009B10A3"/>
    <w:rsid w:val="009B4A04"/>
    <w:rsid w:val="009B5E6C"/>
    <w:rsid w:val="009B66B5"/>
    <w:rsid w:val="009B6A40"/>
    <w:rsid w:val="009B75F1"/>
    <w:rsid w:val="009B76F8"/>
    <w:rsid w:val="009C1A61"/>
    <w:rsid w:val="009C200B"/>
    <w:rsid w:val="009C512E"/>
    <w:rsid w:val="009C5374"/>
    <w:rsid w:val="009C5D34"/>
    <w:rsid w:val="009C71E0"/>
    <w:rsid w:val="009D0FA6"/>
    <w:rsid w:val="009D2659"/>
    <w:rsid w:val="009D36F7"/>
    <w:rsid w:val="009D3EE4"/>
    <w:rsid w:val="009D3FDF"/>
    <w:rsid w:val="009D5284"/>
    <w:rsid w:val="009D7129"/>
    <w:rsid w:val="009D7725"/>
    <w:rsid w:val="009D77D4"/>
    <w:rsid w:val="009E05C9"/>
    <w:rsid w:val="009E1224"/>
    <w:rsid w:val="009E1A78"/>
    <w:rsid w:val="009E398F"/>
    <w:rsid w:val="009E4AC7"/>
    <w:rsid w:val="009E59D9"/>
    <w:rsid w:val="009E79CE"/>
    <w:rsid w:val="009E7A3E"/>
    <w:rsid w:val="009E7C11"/>
    <w:rsid w:val="009E7CE8"/>
    <w:rsid w:val="009F0375"/>
    <w:rsid w:val="009F03DB"/>
    <w:rsid w:val="009F1F36"/>
    <w:rsid w:val="009F3058"/>
    <w:rsid w:val="009F3488"/>
    <w:rsid w:val="009F362F"/>
    <w:rsid w:val="009F3C5E"/>
    <w:rsid w:val="009F4477"/>
    <w:rsid w:val="009F570E"/>
    <w:rsid w:val="009F5E91"/>
    <w:rsid w:val="009F6289"/>
    <w:rsid w:val="009F6AB0"/>
    <w:rsid w:val="009F6FCB"/>
    <w:rsid w:val="009F7315"/>
    <w:rsid w:val="009F7F79"/>
    <w:rsid w:val="00A0086A"/>
    <w:rsid w:val="00A00BB9"/>
    <w:rsid w:val="00A0122A"/>
    <w:rsid w:val="00A01E89"/>
    <w:rsid w:val="00A029B2"/>
    <w:rsid w:val="00A02A7B"/>
    <w:rsid w:val="00A030A2"/>
    <w:rsid w:val="00A03701"/>
    <w:rsid w:val="00A0468A"/>
    <w:rsid w:val="00A04BEA"/>
    <w:rsid w:val="00A04E0D"/>
    <w:rsid w:val="00A0589E"/>
    <w:rsid w:val="00A05A31"/>
    <w:rsid w:val="00A0675D"/>
    <w:rsid w:val="00A0771D"/>
    <w:rsid w:val="00A07B2D"/>
    <w:rsid w:val="00A109F7"/>
    <w:rsid w:val="00A11826"/>
    <w:rsid w:val="00A11C96"/>
    <w:rsid w:val="00A127CB"/>
    <w:rsid w:val="00A13192"/>
    <w:rsid w:val="00A13809"/>
    <w:rsid w:val="00A1478A"/>
    <w:rsid w:val="00A14C17"/>
    <w:rsid w:val="00A15932"/>
    <w:rsid w:val="00A15C4E"/>
    <w:rsid w:val="00A165DF"/>
    <w:rsid w:val="00A17A5A"/>
    <w:rsid w:val="00A17EBF"/>
    <w:rsid w:val="00A21126"/>
    <w:rsid w:val="00A232C2"/>
    <w:rsid w:val="00A25A56"/>
    <w:rsid w:val="00A266FF"/>
    <w:rsid w:val="00A26A31"/>
    <w:rsid w:val="00A26EA0"/>
    <w:rsid w:val="00A27047"/>
    <w:rsid w:val="00A2783C"/>
    <w:rsid w:val="00A3025F"/>
    <w:rsid w:val="00A312CE"/>
    <w:rsid w:val="00A31394"/>
    <w:rsid w:val="00A31517"/>
    <w:rsid w:val="00A3202C"/>
    <w:rsid w:val="00A32E7B"/>
    <w:rsid w:val="00A33240"/>
    <w:rsid w:val="00A33789"/>
    <w:rsid w:val="00A33F93"/>
    <w:rsid w:val="00A34562"/>
    <w:rsid w:val="00A357C1"/>
    <w:rsid w:val="00A357D9"/>
    <w:rsid w:val="00A361CB"/>
    <w:rsid w:val="00A36269"/>
    <w:rsid w:val="00A400C0"/>
    <w:rsid w:val="00A422C8"/>
    <w:rsid w:val="00A458E8"/>
    <w:rsid w:val="00A46E33"/>
    <w:rsid w:val="00A50887"/>
    <w:rsid w:val="00A51E27"/>
    <w:rsid w:val="00A51EF6"/>
    <w:rsid w:val="00A524FD"/>
    <w:rsid w:val="00A53D65"/>
    <w:rsid w:val="00A5403E"/>
    <w:rsid w:val="00A54402"/>
    <w:rsid w:val="00A54DBE"/>
    <w:rsid w:val="00A55DD0"/>
    <w:rsid w:val="00A55F62"/>
    <w:rsid w:val="00A564FB"/>
    <w:rsid w:val="00A56997"/>
    <w:rsid w:val="00A56E5E"/>
    <w:rsid w:val="00A57C22"/>
    <w:rsid w:val="00A60511"/>
    <w:rsid w:val="00A60734"/>
    <w:rsid w:val="00A61D0F"/>
    <w:rsid w:val="00A61F2D"/>
    <w:rsid w:val="00A6218D"/>
    <w:rsid w:val="00A63060"/>
    <w:rsid w:val="00A65049"/>
    <w:rsid w:val="00A66C68"/>
    <w:rsid w:val="00A671A9"/>
    <w:rsid w:val="00A6761B"/>
    <w:rsid w:val="00A67A85"/>
    <w:rsid w:val="00A70F38"/>
    <w:rsid w:val="00A72166"/>
    <w:rsid w:val="00A7250F"/>
    <w:rsid w:val="00A73814"/>
    <w:rsid w:val="00A73B5C"/>
    <w:rsid w:val="00A73DEF"/>
    <w:rsid w:val="00A740D2"/>
    <w:rsid w:val="00A744C7"/>
    <w:rsid w:val="00A75A8D"/>
    <w:rsid w:val="00A80BE0"/>
    <w:rsid w:val="00A80F09"/>
    <w:rsid w:val="00A81449"/>
    <w:rsid w:val="00A8291C"/>
    <w:rsid w:val="00A85A92"/>
    <w:rsid w:val="00A86547"/>
    <w:rsid w:val="00A86A1B"/>
    <w:rsid w:val="00A874E0"/>
    <w:rsid w:val="00A87CAC"/>
    <w:rsid w:val="00A907F9"/>
    <w:rsid w:val="00A91EB8"/>
    <w:rsid w:val="00A91F8F"/>
    <w:rsid w:val="00A92CE9"/>
    <w:rsid w:val="00A94112"/>
    <w:rsid w:val="00A955A5"/>
    <w:rsid w:val="00A96075"/>
    <w:rsid w:val="00A97207"/>
    <w:rsid w:val="00A974F7"/>
    <w:rsid w:val="00AA2ECF"/>
    <w:rsid w:val="00AA366A"/>
    <w:rsid w:val="00AA402B"/>
    <w:rsid w:val="00AA49F6"/>
    <w:rsid w:val="00AA7FEB"/>
    <w:rsid w:val="00AB048B"/>
    <w:rsid w:val="00AB0B57"/>
    <w:rsid w:val="00AB3B39"/>
    <w:rsid w:val="00AB4C40"/>
    <w:rsid w:val="00AB56A5"/>
    <w:rsid w:val="00AB6D67"/>
    <w:rsid w:val="00AB7E1C"/>
    <w:rsid w:val="00AC14B2"/>
    <w:rsid w:val="00AC4C3B"/>
    <w:rsid w:val="00AC50BA"/>
    <w:rsid w:val="00AC6113"/>
    <w:rsid w:val="00AC680D"/>
    <w:rsid w:val="00AC7772"/>
    <w:rsid w:val="00AC7D45"/>
    <w:rsid w:val="00AD030C"/>
    <w:rsid w:val="00AD0847"/>
    <w:rsid w:val="00AD0B8A"/>
    <w:rsid w:val="00AD196E"/>
    <w:rsid w:val="00AD1E3D"/>
    <w:rsid w:val="00AD2603"/>
    <w:rsid w:val="00AD3A5B"/>
    <w:rsid w:val="00AD5962"/>
    <w:rsid w:val="00AD5E80"/>
    <w:rsid w:val="00AD72E3"/>
    <w:rsid w:val="00AD7786"/>
    <w:rsid w:val="00AE001E"/>
    <w:rsid w:val="00AE1D1F"/>
    <w:rsid w:val="00AE1DC4"/>
    <w:rsid w:val="00AE23D4"/>
    <w:rsid w:val="00AE4278"/>
    <w:rsid w:val="00AE4E11"/>
    <w:rsid w:val="00AE51F7"/>
    <w:rsid w:val="00AE537F"/>
    <w:rsid w:val="00AE54E4"/>
    <w:rsid w:val="00AE57A3"/>
    <w:rsid w:val="00AE5901"/>
    <w:rsid w:val="00AE6E59"/>
    <w:rsid w:val="00AF02CA"/>
    <w:rsid w:val="00AF0356"/>
    <w:rsid w:val="00AF05C4"/>
    <w:rsid w:val="00AF0D66"/>
    <w:rsid w:val="00AF1574"/>
    <w:rsid w:val="00AF1598"/>
    <w:rsid w:val="00AF15C0"/>
    <w:rsid w:val="00AF1A77"/>
    <w:rsid w:val="00AF23A0"/>
    <w:rsid w:val="00AF2B0F"/>
    <w:rsid w:val="00AF32F0"/>
    <w:rsid w:val="00AF3586"/>
    <w:rsid w:val="00AF3BF1"/>
    <w:rsid w:val="00AF463F"/>
    <w:rsid w:val="00AF477A"/>
    <w:rsid w:val="00AF564A"/>
    <w:rsid w:val="00AF768E"/>
    <w:rsid w:val="00AF793E"/>
    <w:rsid w:val="00AF7983"/>
    <w:rsid w:val="00B028A6"/>
    <w:rsid w:val="00B03F05"/>
    <w:rsid w:val="00B0622E"/>
    <w:rsid w:val="00B070AD"/>
    <w:rsid w:val="00B10087"/>
    <w:rsid w:val="00B11924"/>
    <w:rsid w:val="00B11D96"/>
    <w:rsid w:val="00B12BE6"/>
    <w:rsid w:val="00B13A03"/>
    <w:rsid w:val="00B13F58"/>
    <w:rsid w:val="00B155D5"/>
    <w:rsid w:val="00B15D06"/>
    <w:rsid w:val="00B16611"/>
    <w:rsid w:val="00B20A5B"/>
    <w:rsid w:val="00B20CA7"/>
    <w:rsid w:val="00B217FD"/>
    <w:rsid w:val="00B231BF"/>
    <w:rsid w:val="00B234A9"/>
    <w:rsid w:val="00B23715"/>
    <w:rsid w:val="00B243C9"/>
    <w:rsid w:val="00B25561"/>
    <w:rsid w:val="00B2650A"/>
    <w:rsid w:val="00B26848"/>
    <w:rsid w:val="00B27855"/>
    <w:rsid w:val="00B2795B"/>
    <w:rsid w:val="00B3000D"/>
    <w:rsid w:val="00B30C13"/>
    <w:rsid w:val="00B30ED5"/>
    <w:rsid w:val="00B315BB"/>
    <w:rsid w:val="00B3174F"/>
    <w:rsid w:val="00B3277F"/>
    <w:rsid w:val="00B3302F"/>
    <w:rsid w:val="00B34F1E"/>
    <w:rsid w:val="00B3660F"/>
    <w:rsid w:val="00B36802"/>
    <w:rsid w:val="00B40E76"/>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B8F"/>
    <w:rsid w:val="00B53645"/>
    <w:rsid w:val="00B54A1F"/>
    <w:rsid w:val="00B54B71"/>
    <w:rsid w:val="00B55D4E"/>
    <w:rsid w:val="00B57DB9"/>
    <w:rsid w:val="00B6056F"/>
    <w:rsid w:val="00B60898"/>
    <w:rsid w:val="00B61CFE"/>
    <w:rsid w:val="00B6283E"/>
    <w:rsid w:val="00B62D35"/>
    <w:rsid w:val="00B6311F"/>
    <w:rsid w:val="00B64033"/>
    <w:rsid w:val="00B66B49"/>
    <w:rsid w:val="00B66C4C"/>
    <w:rsid w:val="00B67644"/>
    <w:rsid w:val="00B679B4"/>
    <w:rsid w:val="00B70972"/>
    <w:rsid w:val="00B7267F"/>
    <w:rsid w:val="00B72C7F"/>
    <w:rsid w:val="00B732CB"/>
    <w:rsid w:val="00B74D30"/>
    <w:rsid w:val="00B77919"/>
    <w:rsid w:val="00B800E8"/>
    <w:rsid w:val="00B80ED1"/>
    <w:rsid w:val="00B81A7A"/>
    <w:rsid w:val="00B8250D"/>
    <w:rsid w:val="00B82B5A"/>
    <w:rsid w:val="00B8343F"/>
    <w:rsid w:val="00B83863"/>
    <w:rsid w:val="00B83B66"/>
    <w:rsid w:val="00B844EF"/>
    <w:rsid w:val="00B84B72"/>
    <w:rsid w:val="00B85441"/>
    <w:rsid w:val="00B8619C"/>
    <w:rsid w:val="00B873BF"/>
    <w:rsid w:val="00B87ABD"/>
    <w:rsid w:val="00B907E9"/>
    <w:rsid w:val="00B90F3B"/>
    <w:rsid w:val="00B91492"/>
    <w:rsid w:val="00B92D6D"/>
    <w:rsid w:val="00B92F3D"/>
    <w:rsid w:val="00B93F1A"/>
    <w:rsid w:val="00B94037"/>
    <w:rsid w:val="00B952CA"/>
    <w:rsid w:val="00B95427"/>
    <w:rsid w:val="00B95FC1"/>
    <w:rsid w:val="00B96854"/>
    <w:rsid w:val="00B96B13"/>
    <w:rsid w:val="00B97061"/>
    <w:rsid w:val="00B97828"/>
    <w:rsid w:val="00BA0D47"/>
    <w:rsid w:val="00BA2BB1"/>
    <w:rsid w:val="00BA2E0B"/>
    <w:rsid w:val="00BA3A75"/>
    <w:rsid w:val="00BA3C98"/>
    <w:rsid w:val="00BA6043"/>
    <w:rsid w:val="00BA6823"/>
    <w:rsid w:val="00BA7DF0"/>
    <w:rsid w:val="00BA7F4D"/>
    <w:rsid w:val="00BA7FA9"/>
    <w:rsid w:val="00BB1E7D"/>
    <w:rsid w:val="00BB3093"/>
    <w:rsid w:val="00BB3777"/>
    <w:rsid w:val="00BB405D"/>
    <w:rsid w:val="00BB43A6"/>
    <w:rsid w:val="00BB43C5"/>
    <w:rsid w:val="00BB4515"/>
    <w:rsid w:val="00BB467B"/>
    <w:rsid w:val="00BB4E0E"/>
    <w:rsid w:val="00BB5D89"/>
    <w:rsid w:val="00BB6430"/>
    <w:rsid w:val="00BB68EA"/>
    <w:rsid w:val="00BB6E77"/>
    <w:rsid w:val="00BB7872"/>
    <w:rsid w:val="00BB7892"/>
    <w:rsid w:val="00BB7EE7"/>
    <w:rsid w:val="00BC0886"/>
    <w:rsid w:val="00BC0967"/>
    <w:rsid w:val="00BC1359"/>
    <w:rsid w:val="00BC1ACF"/>
    <w:rsid w:val="00BC27E0"/>
    <w:rsid w:val="00BC41C1"/>
    <w:rsid w:val="00BC4931"/>
    <w:rsid w:val="00BC49C1"/>
    <w:rsid w:val="00BC4C76"/>
    <w:rsid w:val="00BC53BE"/>
    <w:rsid w:val="00BC544D"/>
    <w:rsid w:val="00BC5706"/>
    <w:rsid w:val="00BC6EF0"/>
    <w:rsid w:val="00BD04EE"/>
    <w:rsid w:val="00BD12E0"/>
    <w:rsid w:val="00BD13B9"/>
    <w:rsid w:val="00BD1EBD"/>
    <w:rsid w:val="00BD200F"/>
    <w:rsid w:val="00BD269C"/>
    <w:rsid w:val="00BD281D"/>
    <w:rsid w:val="00BD29B9"/>
    <w:rsid w:val="00BD2AF8"/>
    <w:rsid w:val="00BD3B69"/>
    <w:rsid w:val="00BD3E6D"/>
    <w:rsid w:val="00BD3EA2"/>
    <w:rsid w:val="00BD40CA"/>
    <w:rsid w:val="00BD539B"/>
    <w:rsid w:val="00BD5A51"/>
    <w:rsid w:val="00BD6A72"/>
    <w:rsid w:val="00BD6A97"/>
    <w:rsid w:val="00BE0F22"/>
    <w:rsid w:val="00BE1353"/>
    <w:rsid w:val="00BE2044"/>
    <w:rsid w:val="00BE2D4D"/>
    <w:rsid w:val="00BE463D"/>
    <w:rsid w:val="00BE565C"/>
    <w:rsid w:val="00BE5CE9"/>
    <w:rsid w:val="00BE5E13"/>
    <w:rsid w:val="00BE611C"/>
    <w:rsid w:val="00BE6659"/>
    <w:rsid w:val="00BE697F"/>
    <w:rsid w:val="00BE7E86"/>
    <w:rsid w:val="00BF0914"/>
    <w:rsid w:val="00BF0AC5"/>
    <w:rsid w:val="00BF103C"/>
    <w:rsid w:val="00BF1C4B"/>
    <w:rsid w:val="00BF23FE"/>
    <w:rsid w:val="00BF3202"/>
    <w:rsid w:val="00BF479F"/>
    <w:rsid w:val="00BF486E"/>
    <w:rsid w:val="00BF4D3F"/>
    <w:rsid w:val="00BF6057"/>
    <w:rsid w:val="00BF6289"/>
    <w:rsid w:val="00BF6B84"/>
    <w:rsid w:val="00BF6E54"/>
    <w:rsid w:val="00BF7F67"/>
    <w:rsid w:val="00C0024D"/>
    <w:rsid w:val="00C01644"/>
    <w:rsid w:val="00C01CE0"/>
    <w:rsid w:val="00C02559"/>
    <w:rsid w:val="00C02F76"/>
    <w:rsid w:val="00C03505"/>
    <w:rsid w:val="00C0350E"/>
    <w:rsid w:val="00C03831"/>
    <w:rsid w:val="00C03DE4"/>
    <w:rsid w:val="00C03E20"/>
    <w:rsid w:val="00C04ADF"/>
    <w:rsid w:val="00C04B16"/>
    <w:rsid w:val="00C05C9A"/>
    <w:rsid w:val="00C07C79"/>
    <w:rsid w:val="00C11331"/>
    <w:rsid w:val="00C12AC2"/>
    <w:rsid w:val="00C12D8A"/>
    <w:rsid w:val="00C12DC2"/>
    <w:rsid w:val="00C13167"/>
    <w:rsid w:val="00C13D01"/>
    <w:rsid w:val="00C1448D"/>
    <w:rsid w:val="00C145D2"/>
    <w:rsid w:val="00C1476A"/>
    <w:rsid w:val="00C153EF"/>
    <w:rsid w:val="00C1644C"/>
    <w:rsid w:val="00C164FB"/>
    <w:rsid w:val="00C16A12"/>
    <w:rsid w:val="00C1720F"/>
    <w:rsid w:val="00C201E8"/>
    <w:rsid w:val="00C2117D"/>
    <w:rsid w:val="00C22D5B"/>
    <w:rsid w:val="00C231AE"/>
    <w:rsid w:val="00C2457E"/>
    <w:rsid w:val="00C246F8"/>
    <w:rsid w:val="00C25D91"/>
    <w:rsid w:val="00C25E58"/>
    <w:rsid w:val="00C26542"/>
    <w:rsid w:val="00C26643"/>
    <w:rsid w:val="00C26A75"/>
    <w:rsid w:val="00C26B92"/>
    <w:rsid w:val="00C27F00"/>
    <w:rsid w:val="00C31992"/>
    <w:rsid w:val="00C32297"/>
    <w:rsid w:val="00C367B3"/>
    <w:rsid w:val="00C36DB3"/>
    <w:rsid w:val="00C41516"/>
    <w:rsid w:val="00C43EF4"/>
    <w:rsid w:val="00C44404"/>
    <w:rsid w:val="00C46203"/>
    <w:rsid w:val="00C46E4C"/>
    <w:rsid w:val="00C47376"/>
    <w:rsid w:val="00C47D1A"/>
    <w:rsid w:val="00C50EF8"/>
    <w:rsid w:val="00C51238"/>
    <w:rsid w:val="00C51E0A"/>
    <w:rsid w:val="00C53CAD"/>
    <w:rsid w:val="00C54346"/>
    <w:rsid w:val="00C549D1"/>
    <w:rsid w:val="00C55002"/>
    <w:rsid w:val="00C5518B"/>
    <w:rsid w:val="00C55C37"/>
    <w:rsid w:val="00C55D64"/>
    <w:rsid w:val="00C55EDE"/>
    <w:rsid w:val="00C56094"/>
    <w:rsid w:val="00C57261"/>
    <w:rsid w:val="00C6033F"/>
    <w:rsid w:val="00C60383"/>
    <w:rsid w:val="00C62570"/>
    <w:rsid w:val="00C62703"/>
    <w:rsid w:val="00C62895"/>
    <w:rsid w:val="00C63BE1"/>
    <w:rsid w:val="00C64144"/>
    <w:rsid w:val="00C642E9"/>
    <w:rsid w:val="00C65323"/>
    <w:rsid w:val="00C65684"/>
    <w:rsid w:val="00C66100"/>
    <w:rsid w:val="00C66405"/>
    <w:rsid w:val="00C66D39"/>
    <w:rsid w:val="00C67F7D"/>
    <w:rsid w:val="00C7001F"/>
    <w:rsid w:val="00C701D2"/>
    <w:rsid w:val="00C713FC"/>
    <w:rsid w:val="00C72246"/>
    <w:rsid w:val="00C7267A"/>
    <w:rsid w:val="00C7515E"/>
    <w:rsid w:val="00C75388"/>
    <w:rsid w:val="00C76431"/>
    <w:rsid w:val="00C76F76"/>
    <w:rsid w:val="00C80B26"/>
    <w:rsid w:val="00C82642"/>
    <w:rsid w:val="00C82ADA"/>
    <w:rsid w:val="00C82F6C"/>
    <w:rsid w:val="00C83078"/>
    <w:rsid w:val="00C8391D"/>
    <w:rsid w:val="00C84424"/>
    <w:rsid w:val="00C87A84"/>
    <w:rsid w:val="00C87CFE"/>
    <w:rsid w:val="00C90D6C"/>
    <w:rsid w:val="00C912F6"/>
    <w:rsid w:val="00C91301"/>
    <w:rsid w:val="00C91370"/>
    <w:rsid w:val="00C92152"/>
    <w:rsid w:val="00C92341"/>
    <w:rsid w:val="00C9256F"/>
    <w:rsid w:val="00C92650"/>
    <w:rsid w:val="00C9269B"/>
    <w:rsid w:val="00C92E4C"/>
    <w:rsid w:val="00C93621"/>
    <w:rsid w:val="00C95890"/>
    <w:rsid w:val="00C969E9"/>
    <w:rsid w:val="00CA07DB"/>
    <w:rsid w:val="00CA1AB1"/>
    <w:rsid w:val="00CA34C4"/>
    <w:rsid w:val="00CA3715"/>
    <w:rsid w:val="00CA46C7"/>
    <w:rsid w:val="00CA6295"/>
    <w:rsid w:val="00CA72CD"/>
    <w:rsid w:val="00CA778A"/>
    <w:rsid w:val="00CB029D"/>
    <w:rsid w:val="00CB03CC"/>
    <w:rsid w:val="00CB045A"/>
    <w:rsid w:val="00CB30BE"/>
    <w:rsid w:val="00CB32FC"/>
    <w:rsid w:val="00CB33BF"/>
    <w:rsid w:val="00CB3E16"/>
    <w:rsid w:val="00CB5264"/>
    <w:rsid w:val="00CB5706"/>
    <w:rsid w:val="00CB5869"/>
    <w:rsid w:val="00CB66DC"/>
    <w:rsid w:val="00CB6F3E"/>
    <w:rsid w:val="00CB753A"/>
    <w:rsid w:val="00CB765E"/>
    <w:rsid w:val="00CB7AC7"/>
    <w:rsid w:val="00CC038E"/>
    <w:rsid w:val="00CC08E8"/>
    <w:rsid w:val="00CC160C"/>
    <w:rsid w:val="00CC2202"/>
    <w:rsid w:val="00CC4450"/>
    <w:rsid w:val="00CC5451"/>
    <w:rsid w:val="00CC55DF"/>
    <w:rsid w:val="00CC620C"/>
    <w:rsid w:val="00CC752D"/>
    <w:rsid w:val="00CC7AFF"/>
    <w:rsid w:val="00CD05B8"/>
    <w:rsid w:val="00CD07CC"/>
    <w:rsid w:val="00CD0952"/>
    <w:rsid w:val="00CD09F7"/>
    <w:rsid w:val="00CD0C19"/>
    <w:rsid w:val="00CD17BF"/>
    <w:rsid w:val="00CD1ADD"/>
    <w:rsid w:val="00CD2A20"/>
    <w:rsid w:val="00CD2B8E"/>
    <w:rsid w:val="00CD3113"/>
    <w:rsid w:val="00CD4461"/>
    <w:rsid w:val="00CD5E2B"/>
    <w:rsid w:val="00CD646B"/>
    <w:rsid w:val="00CD6CCF"/>
    <w:rsid w:val="00CE159A"/>
    <w:rsid w:val="00CE2036"/>
    <w:rsid w:val="00CE2FF4"/>
    <w:rsid w:val="00CE3CA7"/>
    <w:rsid w:val="00CE4B53"/>
    <w:rsid w:val="00CE50BE"/>
    <w:rsid w:val="00CE7240"/>
    <w:rsid w:val="00CE7C1E"/>
    <w:rsid w:val="00CF0B51"/>
    <w:rsid w:val="00CF1D7C"/>
    <w:rsid w:val="00CF2377"/>
    <w:rsid w:val="00CF23F1"/>
    <w:rsid w:val="00CF2F71"/>
    <w:rsid w:val="00CF3F19"/>
    <w:rsid w:val="00CF405D"/>
    <w:rsid w:val="00CF45C0"/>
    <w:rsid w:val="00CF608F"/>
    <w:rsid w:val="00CF6284"/>
    <w:rsid w:val="00CF674F"/>
    <w:rsid w:val="00CF6B17"/>
    <w:rsid w:val="00D009F7"/>
    <w:rsid w:val="00D015EB"/>
    <w:rsid w:val="00D0172F"/>
    <w:rsid w:val="00D01836"/>
    <w:rsid w:val="00D01CFA"/>
    <w:rsid w:val="00D023C6"/>
    <w:rsid w:val="00D02A71"/>
    <w:rsid w:val="00D03092"/>
    <w:rsid w:val="00D0477C"/>
    <w:rsid w:val="00D04E62"/>
    <w:rsid w:val="00D06399"/>
    <w:rsid w:val="00D06F69"/>
    <w:rsid w:val="00D10A85"/>
    <w:rsid w:val="00D133A9"/>
    <w:rsid w:val="00D146DD"/>
    <w:rsid w:val="00D14D93"/>
    <w:rsid w:val="00D1508F"/>
    <w:rsid w:val="00D1591B"/>
    <w:rsid w:val="00D175E9"/>
    <w:rsid w:val="00D20694"/>
    <w:rsid w:val="00D20E89"/>
    <w:rsid w:val="00D21A86"/>
    <w:rsid w:val="00D24D51"/>
    <w:rsid w:val="00D24F5D"/>
    <w:rsid w:val="00D25AA8"/>
    <w:rsid w:val="00D25F35"/>
    <w:rsid w:val="00D318F2"/>
    <w:rsid w:val="00D323B5"/>
    <w:rsid w:val="00D3260A"/>
    <w:rsid w:val="00D3377A"/>
    <w:rsid w:val="00D33DC7"/>
    <w:rsid w:val="00D34360"/>
    <w:rsid w:val="00D354DC"/>
    <w:rsid w:val="00D359F4"/>
    <w:rsid w:val="00D35D8B"/>
    <w:rsid w:val="00D362E7"/>
    <w:rsid w:val="00D36379"/>
    <w:rsid w:val="00D372DE"/>
    <w:rsid w:val="00D4040D"/>
    <w:rsid w:val="00D4136F"/>
    <w:rsid w:val="00D416B3"/>
    <w:rsid w:val="00D41D7A"/>
    <w:rsid w:val="00D43B75"/>
    <w:rsid w:val="00D4468D"/>
    <w:rsid w:val="00D44CA8"/>
    <w:rsid w:val="00D452E1"/>
    <w:rsid w:val="00D45917"/>
    <w:rsid w:val="00D45DD7"/>
    <w:rsid w:val="00D461D6"/>
    <w:rsid w:val="00D4622C"/>
    <w:rsid w:val="00D47410"/>
    <w:rsid w:val="00D4744A"/>
    <w:rsid w:val="00D50D47"/>
    <w:rsid w:val="00D51151"/>
    <w:rsid w:val="00D5282B"/>
    <w:rsid w:val="00D52FD6"/>
    <w:rsid w:val="00D53399"/>
    <w:rsid w:val="00D5353B"/>
    <w:rsid w:val="00D54706"/>
    <w:rsid w:val="00D553D7"/>
    <w:rsid w:val="00D56EBE"/>
    <w:rsid w:val="00D57036"/>
    <w:rsid w:val="00D57532"/>
    <w:rsid w:val="00D579A7"/>
    <w:rsid w:val="00D57D34"/>
    <w:rsid w:val="00D60EE4"/>
    <w:rsid w:val="00D619E8"/>
    <w:rsid w:val="00D62281"/>
    <w:rsid w:val="00D62DBC"/>
    <w:rsid w:val="00D62ED5"/>
    <w:rsid w:val="00D64E82"/>
    <w:rsid w:val="00D65666"/>
    <w:rsid w:val="00D663AE"/>
    <w:rsid w:val="00D67965"/>
    <w:rsid w:val="00D67D17"/>
    <w:rsid w:val="00D700B7"/>
    <w:rsid w:val="00D708FF"/>
    <w:rsid w:val="00D71E30"/>
    <w:rsid w:val="00D72B6B"/>
    <w:rsid w:val="00D73BE3"/>
    <w:rsid w:val="00D818DA"/>
    <w:rsid w:val="00D81B04"/>
    <w:rsid w:val="00D83538"/>
    <w:rsid w:val="00D8386E"/>
    <w:rsid w:val="00D8435A"/>
    <w:rsid w:val="00D8447F"/>
    <w:rsid w:val="00D84ED8"/>
    <w:rsid w:val="00D85140"/>
    <w:rsid w:val="00D85187"/>
    <w:rsid w:val="00D85795"/>
    <w:rsid w:val="00D864A0"/>
    <w:rsid w:val="00D864EC"/>
    <w:rsid w:val="00D87F67"/>
    <w:rsid w:val="00D924C9"/>
    <w:rsid w:val="00D93EED"/>
    <w:rsid w:val="00D94A74"/>
    <w:rsid w:val="00D978E3"/>
    <w:rsid w:val="00DA0522"/>
    <w:rsid w:val="00DA0CCE"/>
    <w:rsid w:val="00DA2736"/>
    <w:rsid w:val="00DA3557"/>
    <w:rsid w:val="00DA3EB6"/>
    <w:rsid w:val="00DA438A"/>
    <w:rsid w:val="00DA4BDF"/>
    <w:rsid w:val="00DA4DDC"/>
    <w:rsid w:val="00DA5972"/>
    <w:rsid w:val="00DA65F4"/>
    <w:rsid w:val="00DA6619"/>
    <w:rsid w:val="00DA6653"/>
    <w:rsid w:val="00DA72BA"/>
    <w:rsid w:val="00DA78F2"/>
    <w:rsid w:val="00DB1FFF"/>
    <w:rsid w:val="00DB2205"/>
    <w:rsid w:val="00DB4709"/>
    <w:rsid w:val="00DC0294"/>
    <w:rsid w:val="00DC1929"/>
    <w:rsid w:val="00DC220F"/>
    <w:rsid w:val="00DC3CB3"/>
    <w:rsid w:val="00DC741D"/>
    <w:rsid w:val="00DD159D"/>
    <w:rsid w:val="00DD1CBA"/>
    <w:rsid w:val="00DD268A"/>
    <w:rsid w:val="00DD5055"/>
    <w:rsid w:val="00DD54D8"/>
    <w:rsid w:val="00DD5C92"/>
    <w:rsid w:val="00DD66F9"/>
    <w:rsid w:val="00DD6965"/>
    <w:rsid w:val="00DD7CB4"/>
    <w:rsid w:val="00DD7D1F"/>
    <w:rsid w:val="00DE03B3"/>
    <w:rsid w:val="00DE0606"/>
    <w:rsid w:val="00DE0A8C"/>
    <w:rsid w:val="00DE17B3"/>
    <w:rsid w:val="00DE2750"/>
    <w:rsid w:val="00DE30F4"/>
    <w:rsid w:val="00DE4177"/>
    <w:rsid w:val="00DE57C7"/>
    <w:rsid w:val="00DE699B"/>
    <w:rsid w:val="00DE78CB"/>
    <w:rsid w:val="00DF2903"/>
    <w:rsid w:val="00DF2A6F"/>
    <w:rsid w:val="00DF350F"/>
    <w:rsid w:val="00DF4435"/>
    <w:rsid w:val="00DF4F7C"/>
    <w:rsid w:val="00DF55C3"/>
    <w:rsid w:val="00DF5835"/>
    <w:rsid w:val="00E00CEF"/>
    <w:rsid w:val="00E0180A"/>
    <w:rsid w:val="00E02A87"/>
    <w:rsid w:val="00E0341B"/>
    <w:rsid w:val="00E03B4E"/>
    <w:rsid w:val="00E04E5A"/>
    <w:rsid w:val="00E05C64"/>
    <w:rsid w:val="00E07C1C"/>
    <w:rsid w:val="00E1056D"/>
    <w:rsid w:val="00E11633"/>
    <w:rsid w:val="00E11AC5"/>
    <w:rsid w:val="00E14095"/>
    <w:rsid w:val="00E143D5"/>
    <w:rsid w:val="00E14870"/>
    <w:rsid w:val="00E14D7E"/>
    <w:rsid w:val="00E171B3"/>
    <w:rsid w:val="00E17C2B"/>
    <w:rsid w:val="00E207F8"/>
    <w:rsid w:val="00E21285"/>
    <w:rsid w:val="00E21704"/>
    <w:rsid w:val="00E221B3"/>
    <w:rsid w:val="00E23C67"/>
    <w:rsid w:val="00E259B6"/>
    <w:rsid w:val="00E26984"/>
    <w:rsid w:val="00E3047A"/>
    <w:rsid w:val="00E320A8"/>
    <w:rsid w:val="00E40A9A"/>
    <w:rsid w:val="00E41366"/>
    <w:rsid w:val="00E41853"/>
    <w:rsid w:val="00E42906"/>
    <w:rsid w:val="00E4346B"/>
    <w:rsid w:val="00E441B8"/>
    <w:rsid w:val="00E44CBF"/>
    <w:rsid w:val="00E466AF"/>
    <w:rsid w:val="00E469FF"/>
    <w:rsid w:val="00E47255"/>
    <w:rsid w:val="00E5211E"/>
    <w:rsid w:val="00E52A4B"/>
    <w:rsid w:val="00E530A2"/>
    <w:rsid w:val="00E53ABC"/>
    <w:rsid w:val="00E54CB6"/>
    <w:rsid w:val="00E557D5"/>
    <w:rsid w:val="00E575A2"/>
    <w:rsid w:val="00E624D0"/>
    <w:rsid w:val="00E63963"/>
    <w:rsid w:val="00E65EEB"/>
    <w:rsid w:val="00E66151"/>
    <w:rsid w:val="00E66C44"/>
    <w:rsid w:val="00E676BE"/>
    <w:rsid w:val="00E67879"/>
    <w:rsid w:val="00E70009"/>
    <w:rsid w:val="00E70C87"/>
    <w:rsid w:val="00E71787"/>
    <w:rsid w:val="00E7245E"/>
    <w:rsid w:val="00E7266D"/>
    <w:rsid w:val="00E7281A"/>
    <w:rsid w:val="00E72EFD"/>
    <w:rsid w:val="00E73C46"/>
    <w:rsid w:val="00E75CD1"/>
    <w:rsid w:val="00E7628B"/>
    <w:rsid w:val="00E770FA"/>
    <w:rsid w:val="00E773F4"/>
    <w:rsid w:val="00E774FE"/>
    <w:rsid w:val="00E77807"/>
    <w:rsid w:val="00E77937"/>
    <w:rsid w:val="00E80052"/>
    <w:rsid w:val="00E81135"/>
    <w:rsid w:val="00E859B5"/>
    <w:rsid w:val="00E8639E"/>
    <w:rsid w:val="00E86763"/>
    <w:rsid w:val="00E86CF9"/>
    <w:rsid w:val="00E87940"/>
    <w:rsid w:val="00E90412"/>
    <w:rsid w:val="00E90BC4"/>
    <w:rsid w:val="00E91740"/>
    <w:rsid w:val="00E917DC"/>
    <w:rsid w:val="00E919A1"/>
    <w:rsid w:val="00E91E50"/>
    <w:rsid w:val="00E9283C"/>
    <w:rsid w:val="00E92B34"/>
    <w:rsid w:val="00E939B1"/>
    <w:rsid w:val="00E94316"/>
    <w:rsid w:val="00E94D9E"/>
    <w:rsid w:val="00E969BC"/>
    <w:rsid w:val="00E96F14"/>
    <w:rsid w:val="00E9769A"/>
    <w:rsid w:val="00E97B21"/>
    <w:rsid w:val="00EA04BB"/>
    <w:rsid w:val="00EA080D"/>
    <w:rsid w:val="00EA126E"/>
    <w:rsid w:val="00EA4962"/>
    <w:rsid w:val="00EA510C"/>
    <w:rsid w:val="00EA521D"/>
    <w:rsid w:val="00EA5F0E"/>
    <w:rsid w:val="00EA643E"/>
    <w:rsid w:val="00EA65E0"/>
    <w:rsid w:val="00EB0673"/>
    <w:rsid w:val="00EB1998"/>
    <w:rsid w:val="00EB2990"/>
    <w:rsid w:val="00EB2ED8"/>
    <w:rsid w:val="00EB30BA"/>
    <w:rsid w:val="00EB35A6"/>
    <w:rsid w:val="00EB40D3"/>
    <w:rsid w:val="00EB4184"/>
    <w:rsid w:val="00EB4E89"/>
    <w:rsid w:val="00EB56E4"/>
    <w:rsid w:val="00EB5DD2"/>
    <w:rsid w:val="00EB6148"/>
    <w:rsid w:val="00EB6ADE"/>
    <w:rsid w:val="00EB736B"/>
    <w:rsid w:val="00EC030D"/>
    <w:rsid w:val="00EC1963"/>
    <w:rsid w:val="00EC1E29"/>
    <w:rsid w:val="00EC2694"/>
    <w:rsid w:val="00EC29B8"/>
    <w:rsid w:val="00EC3146"/>
    <w:rsid w:val="00EC43B0"/>
    <w:rsid w:val="00EC4DC2"/>
    <w:rsid w:val="00EC5EA1"/>
    <w:rsid w:val="00EC5F47"/>
    <w:rsid w:val="00EC6F5F"/>
    <w:rsid w:val="00EC7B31"/>
    <w:rsid w:val="00ED0898"/>
    <w:rsid w:val="00ED20C1"/>
    <w:rsid w:val="00ED327A"/>
    <w:rsid w:val="00ED36A2"/>
    <w:rsid w:val="00ED451D"/>
    <w:rsid w:val="00ED47A0"/>
    <w:rsid w:val="00ED47C2"/>
    <w:rsid w:val="00ED4F26"/>
    <w:rsid w:val="00ED50A2"/>
    <w:rsid w:val="00ED5455"/>
    <w:rsid w:val="00ED57D2"/>
    <w:rsid w:val="00ED59BC"/>
    <w:rsid w:val="00ED6249"/>
    <w:rsid w:val="00ED6571"/>
    <w:rsid w:val="00ED6F61"/>
    <w:rsid w:val="00ED7269"/>
    <w:rsid w:val="00ED7F1B"/>
    <w:rsid w:val="00EE19AD"/>
    <w:rsid w:val="00EE1ACF"/>
    <w:rsid w:val="00EE4919"/>
    <w:rsid w:val="00EE66FD"/>
    <w:rsid w:val="00EE761E"/>
    <w:rsid w:val="00EF0170"/>
    <w:rsid w:val="00EF021B"/>
    <w:rsid w:val="00EF0CF3"/>
    <w:rsid w:val="00EF1F91"/>
    <w:rsid w:val="00EF20C5"/>
    <w:rsid w:val="00EF39A4"/>
    <w:rsid w:val="00EF3A0F"/>
    <w:rsid w:val="00EF3A7F"/>
    <w:rsid w:val="00EF47E9"/>
    <w:rsid w:val="00EF4E9F"/>
    <w:rsid w:val="00EF51CD"/>
    <w:rsid w:val="00EF56C2"/>
    <w:rsid w:val="00EF57B8"/>
    <w:rsid w:val="00EF5E24"/>
    <w:rsid w:val="00EF61CC"/>
    <w:rsid w:val="00EF6F8F"/>
    <w:rsid w:val="00EF75C1"/>
    <w:rsid w:val="00EF77C7"/>
    <w:rsid w:val="00EF7B87"/>
    <w:rsid w:val="00EF7F1B"/>
    <w:rsid w:val="00F00902"/>
    <w:rsid w:val="00F00BCF"/>
    <w:rsid w:val="00F01072"/>
    <w:rsid w:val="00F010A0"/>
    <w:rsid w:val="00F016D4"/>
    <w:rsid w:val="00F01778"/>
    <w:rsid w:val="00F018FD"/>
    <w:rsid w:val="00F023E1"/>
    <w:rsid w:val="00F03661"/>
    <w:rsid w:val="00F054DB"/>
    <w:rsid w:val="00F05762"/>
    <w:rsid w:val="00F060E3"/>
    <w:rsid w:val="00F065CA"/>
    <w:rsid w:val="00F06A6A"/>
    <w:rsid w:val="00F0738C"/>
    <w:rsid w:val="00F07AB7"/>
    <w:rsid w:val="00F10804"/>
    <w:rsid w:val="00F1167E"/>
    <w:rsid w:val="00F11833"/>
    <w:rsid w:val="00F1205C"/>
    <w:rsid w:val="00F120C1"/>
    <w:rsid w:val="00F125B6"/>
    <w:rsid w:val="00F132B1"/>
    <w:rsid w:val="00F13ED5"/>
    <w:rsid w:val="00F13F04"/>
    <w:rsid w:val="00F14440"/>
    <w:rsid w:val="00F14500"/>
    <w:rsid w:val="00F15AE4"/>
    <w:rsid w:val="00F15CA6"/>
    <w:rsid w:val="00F17B97"/>
    <w:rsid w:val="00F17E8C"/>
    <w:rsid w:val="00F20447"/>
    <w:rsid w:val="00F20702"/>
    <w:rsid w:val="00F219B6"/>
    <w:rsid w:val="00F219DC"/>
    <w:rsid w:val="00F22276"/>
    <w:rsid w:val="00F248D7"/>
    <w:rsid w:val="00F2592E"/>
    <w:rsid w:val="00F26882"/>
    <w:rsid w:val="00F26A4C"/>
    <w:rsid w:val="00F26E38"/>
    <w:rsid w:val="00F27EC3"/>
    <w:rsid w:val="00F301EC"/>
    <w:rsid w:val="00F3081C"/>
    <w:rsid w:val="00F31602"/>
    <w:rsid w:val="00F33924"/>
    <w:rsid w:val="00F33B2B"/>
    <w:rsid w:val="00F34E32"/>
    <w:rsid w:val="00F35045"/>
    <w:rsid w:val="00F3554A"/>
    <w:rsid w:val="00F35B17"/>
    <w:rsid w:val="00F35DE9"/>
    <w:rsid w:val="00F36DC0"/>
    <w:rsid w:val="00F36F8E"/>
    <w:rsid w:val="00F401EB"/>
    <w:rsid w:val="00F406C1"/>
    <w:rsid w:val="00F407A4"/>
    <w:rsid w:val="00F40975"/>
    <w:rsid w:val="00F40B82"/>
    <w:rsid w:val="00F416BF"/>
    <w:rsid w:val="00F42D9D"/>
    <w:rsid w:val="00F4337A"/>
    <w:rsid w:val="00F43CA3"/>
    <w:rsid w:val="00F45A7B"/>
    <w:rsid w:val="00F45F62"/>
    <w:rsid w:val="00F460E7"/>
    <w:rsid w:val="00F465D7"/>
    <w:rsid w:val="00F47241"/>
    <w:rsid w:val="00F509AD"/>
    <w:rsid w:val="00F50AD7"/>
    <w:rsid w:val="00F54E8F"/>
    <w:rsid w:val="00F552D1"/>
    <w:rsid w:val="00F57C39"/>
    <w:rsid w:val="00F57C4B"/>
    <w:rsid w:val="00F6035B"/>
    <w:rsid w:val="00F60A94"/>
    <w:rsid w:val="00F62A51"/>
    <w:rsid w:val="00F62B39"/>
    <w:rsid w:val="00F63DF9"/>
    <w:rsid w:val="00F63FCA"/>
    <w:rsid w:val="00F64E89"/>
    <w:rsid w:val="00F652F6"/>
    <w:rsid w:val="00F655CA"/>
    <w:rsid w:val="00F65876"/>
    <w:rsid w:val="00F70D03"/>
    <w:rsid w:val="00F72114"/>
    <w:rsid w:val="00F72CBF"/>
    <w:rsid w:val="00F730AA"/>
    <w:rsid w:val="00F75BF5"/>
    <w:rsid w:val="00F76EA3"/>
    <w:rsid w:val="00F8317E"/>
    <w:rsid w:val="00F844F6"/>
    <w:rsid w:val="00F84EC8"/>
    <w:rsid w:val="00F85D68"/>
    <w:rsid w:val="00F862DB"/>
    <w:rsid w:val="00F87F18"/>
    <w:rsid w:val="00F94554"/>
    <w:rsid w:val="00F94999"/>
    <w:rsid w:val="00F95B18"/>
    <w:rsid w:val="00F9638C"/>
    <w:rsid w:val="00F968FF"/>
    <w:rsid w:val="00F97749"/>
    <w:rsid w:val="00F97B95"/>
    <w:rsid w:val="00FA025E"/>
    <w:rsid w:val="00FA0602"/>
    <w:rsid w:val="00FA3A96"/>
    <w:rsid w:val="00FA3CFD"/>
    <w:rsid w:val="00FA5053"/>
    <w:rsid w:val="00FA647C"/>
    <w:rsid w:val="00FA698B"/>
    <w:rsid w:val="00FA6C7A"/>
    <w:rsid w:val="00FA6E76"/>
    <w:rsid w:val="00FA7DA0"/>
    <w:rsid w:val="00FB08F4"/>
    <w:rsid w:val="00FB0962"/>
    <w:rsid w:val="00FB1293"/>
    <w:rsid w:val="00FB189A"/>
    <w:rsid w:val="00FB19A0"/>
    <w:rsid w:val="00FB1A1E"/>
    <w:rsid w:val="00FB1CD3"/>
    <w:rsid w:val="00FB1DFD"/>
    <w:rsid w:val="00FB22C0"/>
    <w:rsid w:val="00FB306E"/>
    <w:rsid w:val="00FB318C"/>
    <w:rsid w:val="00FB4BBF"/>
    <w:rsid w:val="00FB592A"/>
    <w:rsid w:val="00FB5B03"/>
    <w:rsid w:val="00FB6027"/>
    <w:rsid w:val="00FC0344"/>
    <w:rsid w:val="00FC0777"/>
    <w:rsid w:val="00FC07E3"/>
    <w:rsid w:val="00FC085C"/>
    <w:rsid w:val="00FC1022"/>
    <w:rsid w:val="00FC20C0"/>
    <w:rsid w:val="00FC220E"/>
    <w:rsid w:val="00FC268C"/>
    <w:rsid w:val="00FC2873"/>
    <w:rsid w:val="00FC516A"/>
    <w:rsid w:val="00FC5F15"/>
    <w:rsid w:val="00FC6540"/>
    <w:rsid w:val="00FC6ED2"/>
    <w:rsid w:val="00FD0976"/>
    <w:rsid w:val="00FD1F23"/>
    <w:rsid w:val="00FD3F14"/>
    <w:rsid w:val="00FD406C"/>
    <w:rsid w:val="00FD46BA"/>
    <w:rsid w:val="00FD6BC1"/>
    <w:rsid w:val="00FD71DD"/>
    <w:rsid w:val="00FD7F2A"/>
    <w:rsid w:val="00FE15F1"/>
    <w:rsid w:val="00FE17CC"/>
    <w:rsid w:val="00FE198E"/>
    <w:rsid w:val="00FE2398"/>
    <w:rsid w:val="00FE32B3"/>
    <w:rsid w:val="00FE380C"/>
    <w:rsid w:val="00FE3F16"/>
    <w:rsid w:val="00FE5970"/>
    <w:rsid w:val="00FE5FEF"/>
    <w:rsid w:val="00FE6115"/>
    <w:rsid w:val="00FE6D30"/>
    <w:rsid w:val="00FE6EC6"/>
    <w:rsid w:val="00FE7FF4"/>
    <w:rsid w:val="00FF1567"/>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429AA"/>
  <w15:docId w15:val="{5C06B134-48A3-4A2D-AFA6-38092FAE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FB306E"/>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customStyle="1" w:styleId="not31">
    <w:name w:val="not31"/>
    <w:basedOn w:val="Normal"/>
    <w:rsid w:val="00FB306E"/>
    <w:pPr>
      <w:keepLines/>
      <w:spacing w:before="480" w:after="0" w:line="240" w:lineRule="auto"/>
      <w:ind w:right="14"/>
      <w:jc w:val="both"/>
    </w:pPr>
    <w:rPr>
      <w:rFonts w:ascii="Arial" w:eastAsia="Times New Roman" w:hAnsi="Arial" w:cs="Times New Roman"/>
      <w:color w:val="0000FF"/>
      <w:sz w:val="24"/>
      <w:szCs w:val="20"/>
      <w:lang w:val="es-ES_tradnl" w:eastAsia="es-ES"/>
    </w:rPr>
  </w:style>
  <w:style w:type="table" w:customStyle="1" w:styleId="Tabladecuadrcula4-nfasis11">
    <w:name w:val="Tabla de cuadrícula 4 - Énfasis 11"/>
    <w:basedOn w:val="Tablanormal"/>
    <w:uiPriority w:val="49"/>
    <w:rsid w:val="00FB306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A0675D"/>
    <w:rPr>
      <w:color w:val="605E5C"/>
      <w:shd w:val="clear" w:color="auto" w:fill="E1DFDD"/>
    </w:rPr>
  </w:style>
  <w:style w:type="paragraph" w:customStyle="1" w:styleId="xmsonormal">
    <w:name w:val="x_msonormal"/>
    <w:basedOn w:val="Normal"/>
    <w:rsid w:val="0082520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60178072">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493836344">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597644216">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0351115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13553281">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21398920">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4836911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72808005">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16210012">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32385635">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23105192">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52737826">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081898372">
      <w:bodyDiv w:val="1"/>
      <w:marLeft w:val="0"/>
      <w:marRight w:val="0"/>
      <w:marTop w:val="0"/>
      <w:marBottom w:val="0"/>
      <w:divBdr>
        <w:top w:val="none" w:sz="0" w:space="0" w:color="auto"/>
        <w:left w:val="none" w:sz="0" w:space="0" w:color="auto"/>
        <w:bottom w:val="none" w:sz="0" w:space="0" w:color="auto"/>
        <w:right w:val="none" w:sz="0" w:space="0" w:color="auto"/>
      </w:divBdr>
    </w:div>
    <w:div w:id="2092190363">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negi.org.mx/temas/turismo/" TargetMode="External"/><Relationship Id="rId2" Type="http://schemas.openxmlformats.org/officeDocument/2006/relationships/numbering" Target="numbering.xml"/><Relationship Id="rId16" Type="http://schemas.openxmlformats.org/officeDocument/2006/relationships/hyperlink" Target="https://www.inegi.org.mx/temas/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egi.org.mx/temas/turismo/"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inegi.org.mx/temas/turism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5CBC-0AC9-4455-A2F1-116C7171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Nota Informativa. Encuestas de Viajeros Internacionales</vt:lpstr>
    </vt:vector>
  </TitlesOfParts>
  <Company>INEGI</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Encuestas de Viajeros Internacionales</dc:title>
  <dc:creator>INEGI</dc:creator>
  <cp:lastModifiedBy>PEREZ MANRIQUEZ VICTOR MANUEL</cp:lastModifiedBy>
  <cp:revision>9</cp:revision>
  <cp:lastPrinted>2020-06-08T21:46:00Z</cp:lastPrinted>
  <dcterms:created xsi:type="dcterms:W3CDTF">2020-06-09T15:13:00Z</dcterms:created>
  <dcterms:modified xsi:type="dcterms:W3CDTF">2020-06-10T00:27:00Z</dcterms:modified>
</cp:coreProperties>
</file>