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9B520" w14:textId="77777777" w:rsidR="005B1743" w:rsidRPr="005B1743" w:rsidRDefault="005B1743" w:rsidP="00197460">
      <w:pPr>
        <w:pStyle w:val="Textoindependiente"/>
        <w:keepNext/>
        <w:keepLines/>
        <w:spacing w:before="120" w:line="220" w:lineRule="exact"/>
        <w:rPr>
          <w:rFonts w:asciiTheme="minorHAnsi" w:hAnsiTheme="minorHAnsi" w:cstheme="minorHAnsi"/>
          <w:b/>
          <w:i/>
          <w:sz w:val="20"/>
          <w:szCs w:val="20"/>
        </w:rPr>
      </w:pPr>
      <w:r w:rsidRPr="005B1743">
        <w:rPr>
          <w:rFonts w:asciiTheme="minorHAnsi" w:hAnsiTheme="minorHAnsi" w:cstheme="minorHAnsi"/>
          <w:b/>
          <w:i/>
          <w:sz w:val="20"/>
          <w:szCs w:val="20"/>
        </w:rPr>
        <w:t>Cifras desestacionalizadas</w:t>
      </w:r>
    </w:p>
    <w:p w14:paraId="1CC666B1" w14:textId="15A3FFB6" w:rsidR="005B1743" w:rsidRDefault="00C95678" w:rsidP="0041504A">
      <w:pPr>
        <w:pStyle w:val="Textoindependiente"/>
        <w:keepNext/>
        <w:keepLines/>
        <w:spacing w:before="240" w:line="220" w:lineRule="exact"/>
        <w:rPr>
          <w:rFonts w:asciiTheme="minorHAnsi" w:hAnsiTheme="minorHAnsi" w:cstheme="minorHAnsi"/>
          <w:sz w:val="20"/>
          <w:szCs w:val="20"/>
        </w:rPr>
      </w:pPr>
      <w:r w:rsidRPr="00935FA4">
        <w:rPr>
          <w:rFonts w:asciiTheme="minorHAnsi" w:hAnsiTheme="minorHAnsi" w:cstheme="minorHAnsi"/>
          <w:sz w:val="20"/>
          <w:szCs w:val="20"/>
        </w:rPr>
        <w:t>El índice de volumen físico</w:t>
      </w:r>
      <w:r w:rsidR="002E7143">
        <w:rPr>
          <w:rFonts w:asciiTheme="minorHAnsi" w:hAnsiTheme="minorHAnsi" w:cstheme="minorHAnsi"/>
          <w:sz w:val="20"/>
          <w:szCs w:val="20"/>
        </w:rPr>
        <w:t xml:space="preserve"> </w:t>
      </w:r>
      <w:r w:rsidR="003D62DD">
        <w:rPr>
          <w:rFonts w:asciiTheme="minorHAnsi" w:hAnsiTheme="minorHAnsi" w:cstheme="minorHAnsi"/>
          <w:sz w:val="20"/>
          <w:szCs w:val="20"/>
        </w:rPr>
        <w:t>(</w:t>
      </w:r>
      <w:r w:rsidR="002E7143" w:rsidRPr="002E7143">
        <w:rPr>
          <w:rFonts w:asciiTheme="minorHAnsi" w:hAnsiTheme="minorHAnsi" w:cstheme="minorHAnsi"/>
          <w:sz w:val="20"/>
          <w:szCs w:val="20"/>
        </w:rPr>
        <w:t>2013=100)</w:t>
      </w:r>
      <w:r w:rsidR="002E7143">
        <w:rPr>
          <w:rFonts w:asciiTheme="minorHAnsi" w:hAnsiTheme="minorHAnsi" w:cstheme="minorHAnsi"/>
          <w:sz w:val="20"/>
          <w:szCs w:val="20"/>
        </w:rPr>
        <w:t xml:space="preserve"> </w:t>
      </w:r>
      <w:r w:rsidRPr="00935FA4">
        <w:rPr>
          <w:rFonts w:asciiTheme="minorHAnsi" w:hAnsiTheme="minorHAnsi" w:cstheme="minorHAnsi"/>
          <w:sz w:val="20"/>
          <w:szCs w:val="20"/>
        </w:rPr>
        <w:t>de l</w:t>
      </w:r>
      <w:r w:rsidR="002B78D1" w:rsidRPr="00935FA4">
        <w:rPr>
          <w:rFonts w:asciiTheme="minorHAnsi" w:hAnsiTheme="minorHAnsi" w:cstheme="minorHAnsi"/>
          <w:sz w:val="20"/>
          <w:szCs w:val="20"/>
        </w:rPr>
        <w:t xml:space="preserve">a </w:t>
      </w:r>
      <w:r w:rsidR="00CD1C49">
        <w:rPr>
          <w:rFonts w:asciiTheme="minorHAnsi" w:hAnsiTheme="minorHAnsi" w:cstheme="minorHAnsi"/>
          <w:b/>
          <w:sz w:val="20"/>
          <w:szCs w:val="20"/>
        </w:rPr>
        <w:t xml:space="preserve">Producción </w:t>
      </w:r>
      <w:proofErr w:type="spellStart"/>
      <w:r w:rsidR="00CD1C49">
        <w:rPr>
          <w:rFonts w:asciiTheme="minorHAnsi" w:hAnsiTheme="minorHAnsi" w:cstheme="minorHAnsi"/>
          <w:b/>
          <w:sz w:val="20"/>
          <w:szCs w:val="20"/>
        </w:rPr>
        <w:t>M</w:t>
      </w:r>
      <w:r w:rsidR="002B78D1" w:rsidRPr="00935FA4">
        <w:rPr>
          <w:rFonts w:asciiTheme="minorHAnsi" w:hAnsiTheme="minorHAnsi" w:cstheme="minorHAnsi"/>
          <w:b/>
          <w:sz w:val="20"/>
          <w:szCs w:val="20"/>
        </w:rPr>
        <w:t>inerometalúrgica</w:t>
      </w:r>
      <w:proofErr w:type="spellEnd"/>
      <w:r w:rsidR="00D11CB0" w:rsidRPr="00935FA4">
        <w:rPr>
          <w:rFonts w:asciiTheme="minorHAnsi" w:hAnsiTheme="minorHAnsi" w:cstheme="minorHAnsi"/>
          <w:b/>
          <w:sz w:val="20"/>
          <w:szCs w:val="20"/>
        </w:rPr>
        <w:t xml:space="preserve"> </w:t>
      </w:r>
      <w:r w:rsidR="00D11CB0" w:rsidRPr="00935FA4">
        <w:rPr>
          <w:rFonts w:asciiTheme="minorHAnsi" w:hAnsiTheme="minorHAnsi" w:cstheme="minorHAnsi"/>
          <w:sz w:val="20"/>
          <w:szCs w:val="20"/>
        </w:rPr>
        <w:t xml:space="preserve">del país </w:t>
      </w:r>
      <w:r w:rsidR="00D11CB0" w:rsidRPr="002E7143">
        <w:rPr>
          <w:rFonts w:asciiTheme="minorHAnsi" w:hAnsiTheme="minorHAnsi" w:cstheme="minorHAnsi"/>
          <w:sz w:val="20"/>
          <w:szCs w:val="20"/>
        </w:rPr>
        <w:t>(referida a las actividades de extracción, beneficio, fundición y afinación de minerales metálicos y no metálicos)</w:t>
      </w:r>
      <w:r w:rsidR="00FA6EF4" w:rsidRPr="002E7143">
        <w:rPr>
          <w:rFonts w:asciiTheme="minorHAnsi" w:hAnsiTheme="minorHAnsi" w:cstheme="minorHAnsi"/>
          <w:sz w:val="20"/>
          <w:szCs w:val="20"/>
        </w:rPr>
        <w:t xml:space="preserve"> </w:t>
      </w:r>
      <w:r w:rsidR="007966F5">
        <w:rPr>
          <w:rFonts w:asciiTheme="minorHAnsi" w:hAnsiTheme="minorHAnsi" w:cstheme="minorHAnsi"/>
          <w:sz w:val="20"/>
          <w:szCs w:val="20"/>
        </w:rPr>
        <w:t>aument</w:t>
      </w:r>
      <w:r w:rsidR="005D11AF">
        <w:rPr>
          <w:rFonts w:asciiTheme="minorHAnsi" w:hAnsiTheme="minorHAnsi" w:cstheme="minorHAnsi"/>
          <w:sz w:val="20"/>
          <w:szCs w:val="20"/>
        </w:rPr>
        <w:t>ó</w:t>
      </w:r>
      <w:r w:rsidR="00D43201">
        <w:rPr>
          <w:rFonts w:asciiTheme="minorHAnsi" w:hAnsiTheme="minorHAnsi" w:cstheme="minorHAnsi"/>
          <w:sz w:val="20"/>
          <w:szCs w:val="20"/>
        </w:rPr>
        <w:t xml:space="preserve"> </w:t>
      </w:r>
      <w:r w:rsidR="007966F5">
        <w:rPr>
          <w:rFonts w:asciiTheme="minorHAnsi" w:hAnsiTheme="minorHAnsi" w:cstheme="minorHAnsi"/>
          <w:sz w:val="20"/>
          <w:szCs w:val="20"/>
        </w:rPr>
        <w:t>9.6</w:t>
      </w:r>
      <w:r w:rsidR="002B78D1" w:rsidRPr="00DA5F36">
        <w:rPr>
          <w:rFonts w:asciiTheme="minorHAnsi" w:hAnsiTheme="minorHAnsi" w:cstheme="minorHAnsi"/>
          <w:sz w:val="20"/>
          <w:szCs w:val="20"/>
        </w:rPr>
        <w:t xml:space="preserve">% </w:t>
      </w:r>
      <w:r w:rsidR="002B78D1" w:rsidRPr="00935FA4">
        <w:rPr>
          <w:rFonts w:asciiTheme="minorHAnsi" w:hAnsiTheme="minorHAnsi" w:cstheme="minorHAnsi"/>
          <w:sz w:val="20"/>
          <w:szCs w:val="20"/>
        </w:rPr>
        <w:t>con base en cifras desestacionalizadas</w:t>
      </w:r>
      <w:r w:rsidR="006B7BDB" w:rsidRPr="005B1743">
        <w:rPr>
          <w:sz w:val="16"/>
          <w:vertAlign w:val="superscript"/>
        </w:rPr>
        <w:footnoteReference w:id="1"/>
      </w:r>
      <w:r w:rsidR="00F178E1">
        <w:rPr>
          <w:rFonts w:asciiTheme="minorHAnsi" w:hAnsiTheme="minorHAnsi" w:cstheme="minorHAnsi"/>
          <w:sz w:val="20"/>
          <w:szCs w:val="20"/>
        </w:rPr>
        <w:t xml:space="preserve"> </w:t>
      </w:r>
      <w:r w:rsidR="002B78D1" w:rsidRPr="005B1743">
        <w:rPr>
          <w:rFonts w:asciiTheme="minorHAnsi" w:hAnsiTheme="minorHAnsi" w:cstheme="minorHAnsi"/>
          <w:sz w:val="12"/>
          <w:szCs w:val="20"/>
        </w:rPr>
        <w:t xml:space="preserve"> </w:t>
      </w:r>
      <w:r w:rsidR="0080105E">
        <w:rPr>
          <w:rFonts w:asciiTheme="minorHAnsi" w:hAnsiTheme="minorHAnsi" w:cstheme="minorHAnsi"/>
          <w:sz w:val="20"/>
          <w:szCs w:val="20"/>
        </w:rPr>
        <w:t>en</w:t>
      </w:r>
      <w:r w:rsidR="006C22C4">
        <w:rPr>
          <w:rFonts w:asciiTheme="minorHAnsi" w:hAnsiTheme="minorHAnsi" w:cstheme="minorHAnsi"/>
          <w:sz w:val="20"/>
          <w:szCs w:val="20"/>
        </w:rPr>
        <w:t xml:space="preserve"> </w:t>
      </w:r>
      <w:r w:rsidR="00616EB4">
        <w:rPr>
          <w:rFonts w:asciiTheme="minorHAnsi" w:hAnsiTheme="minorHAnsi" w:cstheme="minorHAnsi"/>
          <w:sz w:val="20"/>
          <w:szCs w:val="20"/>
        </w:rPr>
        <w:t xml:space="preserve">el </w:t>
      </w:r>
      <w:r w:rsidR="00204A2E">
        <w:rPr>
          <w:rFonts w:asciiTheme="minorHAnsi" w:hAnsiTheme="minorHAnsi" w:cstheme="minorHAnsi"/>
          <w:sz w:val="20"/>
          <w:szCs w:val="20"/>
        </w:rPr>
        <w:t>quin</w:t>
      </w:r>
      <w:r w:rsidR="00B12156">
        <w:rPr>
          <w:rFonts w:asciiTheme="minorHAnsi" w:hAnsiTheme="minorHAnsi" w:cstheme="minorHAnsi"/>
          <w:sz w:val="20"/>
          <w:szCs w:val="20"/>
        </w:rPr>
        <w:t>to</w:t>
      </w:r>
      <w:r w:rsidR="00304D4F">
        <w:rPr>
          <w:rFonts w:asciiTheme="minorHAnsi" w:hAnsiTheme="minorHAnsi" w:cstheme="minorHAnsi"/>
          <w:sz w:val="20"/>
          <w:szCs w:val="20"/>
        </w:rPr>
        <w:t xml:space="preserve"> m</w:t>
      </w:r>
      <w:r w:rsidR="00616EB4">
        <w:rPr>
          <w:rFonts w:asciiTheme="minorHAnsi" w:hAnsiTheme="minorHAnsi" w:cstheme="minorHAnsi"/>
          <w:sz w:val="20"/>
          <w:szCs w:val="20"/>
        </w:rPr>
        <w:t>es</w:t>
      </w:r>
      <w:r w:rsidR="00174819">
        <w:rPr>
          <w:rFonts w:asciiTheme="minorHAnsi" w:hAnsiTheme="minorHAnsi" w:cstheme="minorHAnsi"/>
          <w:sz w:val="20"/>
          <w:szCs w:val="20"/>
        </w:rPr>
        <w:t xml:space="preserve"> </w:t>
      </w:r>
      <w:r w:rsidR="00AA59AA">
        <w:rPr>
          <w:rFonts w:asciiTheme="minorHAnsi" w:hAnsiTheme="minorHAnsi" w:cstheme="minorHAnsi"/>
          <w:sz w:val="20"/>
          <w:szCs w:val="20"/>
        </w:rPr>
        <w:t xml:space="preserve">de </w:t>
      </w:r>
      <w:r w:rsidR="009A7614">
        <w:rPr>
          <w:rFonts w:asciiTheme="minorHAnsi" w:hAnsiTheme="minorHAnsi" w:cstheme="minorHAnsi"/>
          <w:sz w:val="20"/>
          <w:szCs w:val="20"/>
        </w:rPr>
        <w:t>20</w:t>
      </w:r>
      <w:r w:rsidR="00304D4F">
        <w:rPr>
          <w:rFonts w:asciiTheme="minorHAnsi" w:hAnsiTheme="minorHAnsi" w:cstheme="minorHAnsi"/>
          <w:sz w:val="20"/>
          <w:szCs w:val="20"/>
        </w:rPr>
        <w:t>20</w:t>
      </w:r>
      <w:r w:rsidR="002B78D1" w:rsidRPr="00935FA4">
        <w:rPr>
          <w:rFonts w:asciiTheme="minorHAnsi" w:hAnsiTheme="minorHAnsi" w:cstheme="minorHAnsi"/>
          <w:sz w:val="20"/>
          <w:szCs w:val="20"/>
        </w:rPr>
        <w:t xml:space="preserve"> </w:t>
      </w:r>
      <w:r w:rsidR="00AA59AA">
        <w:rPr>
          <w:rFonts w:asciiTheme="minorHAnsi" w:hAnsiTheme="minorHAnsi" w:cstheme="minorHAnsi"/>
          <w:sz w:val="20"/>
          <w:szCs w:val="20"/>
        </w:rPr>
        <w:t xml:space="preserve">frente al mes </w:t>
      </w:r>
      <w:r w:rsidR="00C01B04">
        <w:rPr>
          <w:rFonts w:asciiTheme="minorHAnsi" w:hAnsiTheme="minorHAnsi" w:cstheme="minorHAnsi"/>
          <w:sz w:val="20"/>
          <w:szCs w:val="20"/>
        </w:rPr>
        <w:t>inmediato anterior</w:t>
      </w:r>
      <w:r w:rsidR="00AA59AA">
        <w:rPr>
          <w:rFonts w:asciiTheme="minorHAnsi" w:hAnsiTheme="minorHAnsi" w:cstheme="minorHAnsi"/>
          <w:sz w:val="20"/>
          <w:szCs w:val="20"/>
        </w:rPr>
        <w:t>.</w:t>
      </w:r>
      <w:r w:rsidR="006B7BDB">
        <w:rPr>
          <w:rFonts w:asciiTheme="minorHAnsi" w:hAnsiTheme="minorHAnsi" w:cstheme="minorHAnsi"/>
          <w:sz w:val="20"/>
          <w:szCs w:val="20"/>
        </w:rPr>
        <w:t xml:space="preserve"> </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44"/>
      </w:tblGrid>
      <w:tr w:rsidR="00A96075" w:rsidRPr="004568E5" w14:paraId="37CA73F6" w14:textId="77777777" w:rsidTr="00A96075">
        <w:tc>
          <w:tcPr>
            <w:tcW w:w="4844" w:type="dxa"/>
          </w:tcPr>
          <w:p w14:paraId="025E5485" w14:textId="6F8764E2" w:rsidR="00A96075" w:rsidRPr="00935FA4" w:rsidRDefault="002B78D1" w:rsidP="005F247E">
            <w:pPr>
              <w:pStyle w:val="Textoindependiente"/>
              <w:keepNext/>
              <w:keepLines/>
              <w:widowControl w:val="0"/>
              <w:spacing w:before="360" w:line="180" w:lineRule="exact"/>
              <w:jc w:val="center"/>
              <w:rPr>
                <w:rFonts w:asciiTheme="minorHAnsi" w:hAnsiTheme="minorHAnsi" w:cstheme="minorHAnsi"/>
                <w:b/>
                <w:smallCaps/>
                <w:sz w:val="20"/>
                <w:szCs w:val="20"/>
              </w:rPr>
            </w:pPr>
            <w:r w:rsidRPr="00935FA4">
              <w:rPr>
                <w:rFonts w:asciiTheme="minorHAnsi" w:hAnsiTheme="minorHAnsi" w:cstheme="minorHAnsi"/>
                <w:b/>
                <w:smallCaps/>
                <w:sz w:val="20"/>
                <w:szCs w:val="20"/>
              </w:rPr>
              <w:t xml:space="preserve">Producción </w:t>
            </w:r>
            <w:proofErr w:type="spellStart"/>
            <w:r w:rsidRPr="00935FA4">
              <w:rPr>
                <w:rFonts w:asciiTheme="minorHAnsi" w:hAnsiTheme="minorHAnsi" w:cstheme="minorHAnsi"/>
                <w:b/>
                <w:smallCaps/>
                <w:sz w:val="20"/>
                <w:szCs w:val="20"/>
              </w:rPr>
              <w:t>Minerometalúrgica</w:t>
            </w:r>
            <w:proofErr w:type="spellEnd"/>
            <w:r w:rsidRPr="00935FA4">
              <w:rPr>
                <w:rFonts w:asciiTheme="minorHAnsi" w:hAnsiTheme="minorHAnsi" w:cstheme="minorHAnsi"/>
                <w:b/>
                <w:smallCaps/>
                <w:sz w:val="20"/>
                <w:szCs w:val="20"/>
              </w:rPr>
              <w:t xml:space="preserve"> </w:t>
            </w:r>
            <w:r w:rsidR="00495674">
              <w:rPr>
                <w:rFonts w:asciiTheme="minorHAnsi" w:hAnsiTheme="minorHAnsi" w:cstheme="minorHAnsi"/>
                <w:b/>
                <w:smallCaps/>
                <w:sz w:val="20"/>
                <w:szCs w:val="20"/>
              </w:rPr>
              <w:t>a</w:t>
            </w:r>
            <w:r w:rsidR="00B12156">
              <w:rPr>
                <w:rFonts w:asciiTheme="minorHAnsi" w:hAnsiTheme="minorHAnsi" w:cstheme="minorHAnsi"/>
                <w:b/>
                <w:smallCaps/>
                <w:sz w:val="20"/>
                <w:szCs w:val="20"/>
              </w:rPr>
              <w:t xml:space="preserve"> </w:t>
            </w:r>
            <w:r w:rsidR="00204A2E">
              <w:rPr>
                <w:rFonts w:asciiTheme="minorHAnsi" w:hAnsiTheme="minorHAnsi" w:cstheme="minorHAnsi"/>
                <w:b/>
                <w:smallCaps/>
                <w:sz w:val="20"/>
                <w:szCs w:val="20"/>
              </w:rPr>
              <w:t>m</w:t>
            </w:r>
            <w:r w:rsidR="00C27A05">
              <w:rPr>
                <w:rFonts w:asciiTheme="minorHAnsi" w:hAnsiTheme="minorHAnsi" w:cstheme="minorHAnsi"/>
                <w:b/>
                <w:smallCaps/>
                <w:sz w:val="20"/>
                <w:szCs w:val="20"/>
              </w:rPr>
              <w:t>a</w:t>
            </w:r>
            <w:r w:rsidR="00204A2E">
              <w:rPr>
                <w:rFonts w:asciiTheme="minorHAnsi" w:hAnsiTheme="minorHAnsi" w:cstheme="minorHAnsi"/>
                <w:b/>
                <w:smallCaps/>
                <w:sz w:val="20"/>
                <w:szCs w:val="20"/>
              </w:rPr>
              <w:t>yo</w:t>
            </w:r>
            <w:r w:rsidR="00662149">
              <w:rPr>
                <w:rFonts w:asciiTheme="minorHAnsi" w:hAnsiTheme="minorHAnsi" w:cstheme="minorHAnsi"/>
                <w:b/>
                <w:smallCaps/>
                <w:sz w:val="20"/>
                <w:szCs w:val="20"/>
              </w:rPr>
              <w:t xml:space="preserve"> </w:t>
            </w:r>
            <w:r w:rsidR="009A7614">
              <w:rPr>
                <w:rFonts w:asciiTheme="minorHAnsi" w:hAnsiTheme="minorHAnsi" w:cstheme="minorHAnsi"/>
                <w:b/>
                <w:smallCaps/>
                <w:sz w:val="20"/>
                <w:szCs w:val="20"/>
              </w:rPr>
              <w:t xml:space="preserve">de </w:t>
            </w:r>
            <w:r w:rsidR="009A7614" w:rsidRPr="00C7657A">
              <w:rPr>
                <w:rFonts w:asciiTheme="minorHAnsi" w:hAnsiTheme="minorHAnsi" w:cstheme="minorHAnsi"/>
                <w:b/>
                <w:smallCaps/>
                <w:sz w:val="18"/>
                <w:szCs w:val="20"/>
              </w:rPr>
              <w:t>20</w:t>
            </w:r>
            <w:r w:rsidR="00304D4F">
              <w:rPr>
                <w:rFonts w:asciiTheme="minorHAnsi" w:hAnsiTheme="minorHAnsi" w:cstheme="minorHAnsi"/>
                <w:b/>
                <w:smallCaps/>
                <w:sz w:val="18"/>
                <w:szCs w:val="20"/>
              </w:rPr>
              <w:t>20</w:t>
            </w:r>
          </w:p>
          <w:p w14:paraId="77DD18FA" w14:textId="77777777" w:rsidR="00AD3A7B" w:rsidRDefault="00AD3A7B" w:rsidP="00AA2503">
            <w:pPr>
              <w:pStyle w:val="Textoindependiente"/>
              <w:keepNext/>
              <w:keepLines/>
              <w:widowControl w:val="0"/>
              <w:spacing w:line="180" w:lineRule="exact"/>
              <w:jc w:val="center"/>
              <w:rPr>
                <w:rFonts w:asciiTheme="minorHAnsi" w:hAnsiTheme="minorHAnsi" w:cstheme="minorHAnsi"/>
                <w:sz w:val="16"/>
                <w:szCs w:val="18"/>
              </w:rPr>
            </w:pPr>
            <w:r>
              <w:rPr>
                <w:rFonts w:asciiTheme="minorHAnsi" w:hAnsiTheme="minorHAnsi" w:cstheme="minorHAnsi"/>
                <w:b/>
                <w:smallCaps/>
                <w:sz w:val="20"/>
                <w:szCs w:val="20"/>
              </w:rPr>
              <w:t>Serie</w:t>
            </w:r>
            <w:r w:rsidR="008535BC">
              <w:rPr>
                <w:rFonts w:asciiTheme="minorHAnsi" w:hAnsiTheme="minorHAnsi" w:cstheme="minorHAnsi"/>
                <w:b/>
                <w:smallCaps/>
                <w:sz w:val="20"/>
                <w:szCs w:val="20"/>
              </w:rPr>
              <w:t>s</w:t>
            </w:r>
            <w:r w:rsidRPr="00935FA4">
              <w:rPr>
                <w:rFonts w:asciiTheme="minorHAnsi" w:hAnsiTheme="minorHAnsi" w:cstheme="minorHAnsi"/>
                <w:b/>
                <w:smallCaps/>
                <w:sz w:val="20"/>
                <w:szCs w:val="20"/>
              </w:rPr>
              <w:t xml:space="preserve"> desestacio</w:t>
            </w:r>
            <w:r w:rsidR="0032339F">
              <w:rPr>
                <w:rFonts w:asciiTheme="minorHAnsi" w:hAnsiTheme="minorHAnsi" w:cstheme="minorHAnsi"/>
                <w:b/>
                <w:smallCaps/>
                <w:sz w:val="20"/>
                <w:szCs w:val="20"/>
              </w:rPr>
              <w:t xml:space="preserve">nalizada y </w:t>
            </w:r>
            <w:r w:rsidR="00747AA9">
              <w:rPr>
                <w:rFonts w:asciiTheme="minorHAnsi" w:hAnsiTheme="minorHAnsi" w:cstheme="minorHAnsi"/>
                <w:b/>
                <w:smallCaps/>
                <w:sz w:val="20"/>
                <w:szCs w:val="20"/>
              </w:rPr>
              <w:t xml:space="preserve">de </w:t>
            </w:r>
            <w:r w:rsidR="0032339F">
              <w:rPr>
                <w:rFonts w:asciiTheme="minorHAnsi" w:hAnsiTheme="minorHAnsi" w:cstheme="minorHAnsi"/>
                <w:b/>
                <w:smallCaps/>
                <w:sz w:val="20"/>
                <w:szCs w:val="20"/>
              </w:rPr>
              <w:t>tendencia-ciclo</w:t>
            </w:r>
          </w:p>
          <w:p w14:paraId="78142488" w14:textId="77777777" w:rsidR="00A96075" w:rsidRPr="004568E5" w:rsidRDefault="002B78D1" w:rsidP="00AF3BA7">
            <w:pPr>
              <w:pStyle w:val="Textoindependiente"/>
              <w:keepNext/>
              <w:keepLines/>
              <w:widowControl w:val="0"/>
              <w:spacing w:after="20" w:line="180" w:lineRule="exact"/>
              <w:jc w:val="center"/>
              <w:rPr>
                <w:rFonts w:asciiTheme="minorHAnsi" w:hAnsiTheme="minorHAnsi" w:cstheme="minorHAnsi"/>
                <w:sz w:val="18"/>
                <w:szCs w:val="18"/>
              </w:rPr>
            </w:pPr>
            <w:r w:rsidRPr="00BB65E0">
              <w:rPr>
                <w:rFonts w:asciiTheme="minorHAnsi" w:hAnsiTheme="minorHAnsi" w:cstheme="minorHAnsi"/>
                <w:sz w:val="16"/>
                <w:szCs w:val="18"/>
              </w:rPr>
              <w:t xml:space="preserve">(Índice base </w:t>
            </w:r>
            <w:r w:rsidR="002E7143">
              <w:rPr>
                <w:rFonts w:asciiTheme="minorHAnsi" w:hAnsiTheme="minorHAnsi" w:cstheme="minorHAnsi"/>
                <w:sz w:val="16"/>
                <w:szCs w:val="18"/>
              </w:rPr>
              <w:t>2013</w:t>
            </w:r>
            <w:r w:rsidRPr="00BB65E0">
              <w:rPr>
                <w:rFonts w:asciiTheme="minorHAnsi" w:hAnsiTheme="minorHAnsi" w:cstheme="minorHAnsi"/>
                <w:sz w:val="16"/>
                <w:szCs w:val="18"/>
              </w:rPr>
              <w:t>=100)</w:t>
            </w:r>
          </w:p>
        </w:tc>
      </w:tr>
      <w:tr w:rsidR="00A96075" w:rsidRPr="004D2613" w14:paraId="6DF8D6A2" w14:textId="77777777" w:rsidTr="008F5193">
        <w:tblPrEx>
          <w:tblCellMar>
            <w:left w:w="70" w:type="dxa"/>
            <w:right w:w="70" w:type="dxa"/>
          </w:tblCellMar>
        </w:tblPrEx>
        <w:tc>
          <w:tcPr>
            <w:tcW w:w="4844" w:type="dxa"/>
          </w:tcPr>
          <w:p w14:paraId="6CCF7643" w14:textId="315DC32B" w:rsidR="00A96075" w:rsidRPr="004D2613" w:rsidRDefault="008F5193" w:rsidP="00013FD2">
            <w:pPr>
              <w:ind w:left="-70" w:right="170"/>
              <w:jc w:val="center"/>
              <w:rPr>
                <w:rFonts w:cstheme="minorHAnsi"/>
              </w:rPr>
            </w:pPr>
            <w:r>
              <w:rPr>
                <w:noProof/>
                <w:lang w:eastAsia="es-MX"/>
              </w:rPr>
              <w:drawing>
                <wp:inline distT="0" distB="0" distL="0" distR="0" wp14:anchorId="75150622" wp14:editId="44686447">
                  <wp:extent cx="3060000" cy="2005200"/>
                  <wp:effectExtent l="0" t="0" r="26670" b="14605"/>
                  <wp:docPr id="4" name="Gráfico 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E4EED13" w14:textId="77777777" w:rsidR="005B1743" w:rsidRPr="005B1743" w:rsidRDefault="007E0E05" w:rsidP="00F94C1B">
      <w:pPr>
        <w:pStyle w:val="Textoindependiente"/>
        <w:spacing w:line="180" w:lineRule="exact"/>
        <w:rPr>
          <w:rFonts w:asciiTheme="minorHAnsi" w:hAnsiTheme="minorHAnsi" w:cstheme="minorHAnsi"/>
          <w:sz w:val="14"/>
          <w:szCs w:val="14"/>
        </w:rPr>
      </w:pPr>
      <w:r>
        <w:rPr>
          <w:rFonts w:asciiTheme="minorHAnsi" w:hAnsiTheme="minorHAnsi" w:cstheme="minorHAnsi"/>
          <w:sz w:val="14"/>
          <w:szCs w:val="14"/>
        </w:rPr>
        <w:t xml:space="preserve"> </w:t>
      </w:r>
      <w:r w:rsidR="00670D82" w:rsidRPr="00670D82">
        <w:rPr>
          <w:rFonts w:asciiTheme="minorHAnsi" w:hAnsiTheme="minorHAnsi" w:cstheme="minorHAnsi"/>
          <w:sz w:val="14"/>
          <w:szCs w:val="14"/>
        </w:rPr>
        <w:t>Fuente: INEGI.</w:t>
      </w:r>
      <w:r w:rsidR="0082295C">
        <w:rPr>
          <w:rFonts w:asciiTheme="minorHAnsi" w:hAnsiTheme="minorHAnsi" w:cstheme="minorHAnsi"/>
          <w:sz w:val="14"/>
          <w:szCs w:val="14"/>
        </w:rPr>
        <w:tab/>
      </w:r>
    </w:p>
    <w:p w14:paraId="34E9E538" w14:textId="1487CD34" w:rsidR="000F2D7E" w:rsidRDefault="002E32D2" w:rsidP="00900722">
      <w:pPr>
        <w:pStyle w:val="Textoindependiente"/>
        <w:keepNext/>
        <w:keepLines/>
        <w:widowControl w:val="0"/>
        <w:spacing w:before="240" w:line="220" w:lineRule="exact"/>
        <w:rPr>
          <w:rFonts w:asciiTheme="minorHAnsi" w:hAnsiTheme="minorHAnsi" w:cstheme="minorHAnsi"/>
          <w:sz w:val="20"/>
          <w:szCs w:val="20"/>
        </w:rPr>
      </w:pPr>
      <w:r>
        <w:rPr>
          <w:rFonts w:asciiTheme="minorHAnsi" w:hAnsiTheme="minorHAnsi" w:cstheme="minorHAnsi"/>
          <w:sz w:val="20"/>
          <w:szCs w:val="20"/>
        </w:rPr>
        <w:t xml:space="preserve">En su comparación </w:t>
      </w:r>
      <w:r w:rsidR="000F2D7E">
        <w:rPr>
          <w:rFonts w:asciiTheme="minorHAnsi" w:hAnsiTheme="minorHAnsi" w:cstheme="minorHAnsi"/>
          <w:sz w:val="20"/>
          <w:szCs w:val="20"/>
        </w:rPr>
        <w:t>anual</w:t>
      </w:r>
      <w:r w:rsidR="000F2D7E" w:rsidRPr="00C0633C">
        <w:rPr>
          <w:sz w:val="16"/>
          <w:szCs w:val="16"/>
          <w:vertAlign w:val="superscript"/>
        </w:rPr>
        <w:footnoteReference w:id="2"/>
      </w:r>
      <w:r>
        <w:rPr>
          <w:rFonts w:asciiTheme="minorHAnsi" w:hAnsiTheme="minorHAnsi" w:cstheme="minorHAnsi"/>
          <w:sz w:val="20"/>
          <w:szCs w:val="20"/>
        </w:rPr>
        <w:t>,</w:t>
      </w:r>
      <w:r w:rsidR="008A2B20">
        <w:rPr>
          <w:rFonts w:asciiTheme="minorHAnsi" w:hAnsiTheme="minorHAnsi" w:cstheme="minorHAnsi"/>
          <w:sz w:val="20"/>
          <w:szCs w:val="20"/>
        </w:rPr>
        <w:t xml:space="preserve"> el índice </w:t>
      </w:r>
      <w:r w:rsidR="00BA50B0">
        <w:rPr>
          <w:rFonts w:asciiTheme="minorHAnsi" w:hAnsiTheme="minorHAnsi" w:cstheme="minorHAnsi"/>
          <w:sz w:val="20"/>
          <w:szCs w:val="20"/>
        </w:rPr>
        <w:t>observó u</w:t>
      </w:r>
      <w:r w:rsidR="008A058F">
        <w:rPr>
          <w:rFonts w:asciiTheme="minorHAnsi" w:hAnsiTheme="minorHAnsi" w:cstheme="minorHAnsi"/>
          <w:sz w:val="20"/>
          <w:szCs w:val="20"/>
        </w:rPr>
        <w:t>n</w:t>
      </w:r>
      <w:r w:rsidR="00BF0FE3">
        <w:rPr>
          <w:rFonts w:asciiTheme="minorHAnsi" w:hAnsiTheme="minorHAnsi" w:cstheme="minorHAnsi"/>
          <w:sz w:val="20"/>
          <w:szCs w:val="20"/>
        </w:rPr>
        <w:t>a</w:t>
      </w:r>
      <w:r w:rsidR="00045BFD">
        <w:rPr>
          <w:rFonts w:asciiTheme="minorHAnsi" w:hAnsiTheme="minorHAnsi" w:cstheme="minorHAnsi"/>
          <w:sz w:val="20"/>
          <w:szCs w:val="20"/>
        </w:rPr>
        <w:t xml:space="preserve"> </w:t>
      </w:r>
      <w:r w:rsidR="00BF0FE3">
        <w:rPr>
          <w:rFonts w:asciiTheme="minorHAnsi" w:hAnsiTheme="minorHAnsi" w:cstheme="minorHAnsi"/>
          <w:sz w:val="20"/>
          <w:szCs w:val="20"/>
        </w:rPr>
        <w:t>caída</w:t>
      </w:r>
      <w:r w:rsidR="00FB07EE">
        <w:rPr>
          <w:rFonts w:asciiTheme="minorHAnsi" w:hAnsiTheme="minorHAnsi" w:cstheme="minorHAnsi"/>
          <w:sz w:val="20"/>
          <w:szCs w:val="20"/>
        </w:rPr>
        <w:t xml:space="preserve"> </w:t>
      </w:r>
      <w:r w:rsidR="008A058F">
        <w:rPr>
          <w:rFonts w:asciiTheme="minorHAnsi" w:hAnsiTheme="minorHAnsi" w:cstheme="minorHAnsi"/>
          <w:sz w:val="20"/>
          <w:szCs w:val="20"/>
        </w:rPr>
        <w:t>d</w:t>
      </w:r>
      <w:r w:rsidR="000F2D7E">
        <w:rPr>
          <w:rFonts w:asciiTheme="minorHAnsi" w:hAnsiTheme="minorHAnsi" w:cstheme="minorHAnsi"/>
          <w:sz w:val="20"/>
          <w:szCs w:val="20"/>
        </w:rPr>
        <w:t xml:space="preserve">e </w:t>
      </w:r>
      <w:r w:rsidR="007966F5">
        <w:rPr>
          <w:rFonts w:asciiTheme="minorHAnsi" w:hAnsiTheme="minorHAnsi" w:cstheme="minorHAnsi"/>
          <w:sz w:val="20"/>
          <w:szCs w:val="20"/>
        </w:rPr>
        <w:t>(</w:t>
      </w:r>
      <w:r w:rsidR="007966F5">
        <w:rPr>
          <w:rFonts w:asciiTheme="minorHAnsi" w:hAnsiTheme="minorHAnsi" w:cstheme="minorHAnsi"/>
          <w:sz w:val="20"/>
          <w:szCs w:val="20"/>
        </w:rPr>
        <w:noBreakHyphen/>
        <w:t>)16.9</w:t>
      </w:r>
      <w:r w:rsidR="000F2D7E">
        <w:rPr>
          <w:rFonts w:asciiTheme="minorHAnsi" w:hAnsiTheme="minorHAnsi" w:cstheme="minorHAnsi"/>
          <w:sz w:val="20"/>
          <w:szCs w:val="20"/>
        </w:rPr>
        <w:t>% durante</w:t>
      </w:r>
      <w:r w:rsidR="00010088">
        <w:rPr>
          <w:rFonts w:asciiTheme="minorHAnsi" w:hAnsiTheme="minorHAnsi" w:cstheme="minorHAnsi"/>
          <w:sz w:val="20"/>
          <w:szCs w:val="20"/>
        </w:rPr>
        <w:t xml:space="preserve"> </w:t>
      </w:r>
      <w:r w:rsidR="00204A2E">
        <w:rPr>
          <w:rFonts w:asciiTheme="minorHAnsi" w:hAnsiTheme="minorHAnsi" w:cstheme="minorHAnsi"/>
          <w:sz w:val="20"/>
          <w:szCs w:val="20"/>
        </w:rPr>
        <w:t>m</w:t>
      </w:r>
      <w:r w:rsidR="00C27A05">
        <w:rPr>
          <w:rFonts w:asciiTheme="minorHAnsi" w:hAnsiTheme="minorHAnsi" w:cstheme="minorHAnsi"/>
          <w:sz w:val="20"/>
          <w:szCs w:val="20"/>
        </w:rPr>
        <w:t>a</w:t>
      </w:r>
      <w:r w:rsidR="00204A2E">
        <w:rPr>
          <w:rFonts w:asciiTheme="minorHAnsi" w:hAnsiTheme="minorHAnsi" w:cstheme="minorHAnsi"/>
          <w:sz w:val="20"/>
          <w:szCs w:val="20"/>
        </w:rPr>
        <w:t>yo</w:t>
      </w:r>
      <w:r w:rsidR="00760D39">
        <w:rPr>
          <w:rFonts w:asciiTheme="minorHAnsi" w:hAnsiTheme="minorHAnsi" w:cstheme="minorHAnsi"/>
          <w:sz w:val="20"/>
          <w:szCs w:val="20"/>
        </w:rPr>
        <w:t xml:space="preserve"> </w:t>
      </w:r>
      <w:r w:rsidR="001C26FD">
        <w:rPr>
          <w:rFonts w:asciiTheme="minorHAnsi" w:hAnsiTheme="minorHAnsi" w:cstheme="minorHAnsi"/>
          <w:sz w:val="20"/>
          <w:szCs w:val="20"/>
        </w:rPr>
        <w:t>de</w:t>
      </w:r>
      <w:r w:rsidR="00E930BB">
        <w:rPr>
          <w:rFonts w:asciiTheme="minorHAnsi" w:hAnsiTheme="minorHAnsi" w:cstheme="minorHAnsi"/>
          <w:sz w:val="20"/>
          <w:szCs w:val="20"/>
        </w:rPr>
        <w:t xml:space="preserve">l </w:t>
      </w:r>
      <w:r w:rsidR="00CB6706">
        <w:rPr>
          <w:rFonts w:asciiTheme="minorHAnsi" w:hAnsiTheme="minorHAnsi" w:cstheme="minorHAnsi"/>
          <w:sz w:val="20"/>
          <w:szCs w:val="20"/>
        </w:rPr>
        <w:t xml:space="preserve">presente </w:t>
      </w:r>
      <w:r w:rsidR="00E930BB">
        <w:rPr>
          <w:rFonts w:asciiTheme="minorHAnsi" w:hAnsiTheme="minorHAnsi" w:cstheme="minorHAnsi"/>
          <w:sz w:val="20"/>
          <w:szCs w:val="20"/>
        </w:rPr>
        <w:t xml:space="preserve">año </w:t>
      </w:r>
      <w:r w:rsidR="00DB1E0A">
        <w:rPr>
          <w:rFonts w:asciiTheme="minorHAnsi" w:hAnsiTheme="minorHAnsi" w:cstheme="minorHAnsi"/>
          <w:sz w:val="20"/>
          <w:szCs w:val="20"/>
        </w:rPr>
        <w:t>r</w:t>
      </w:r>
      <w:r w:rsidR="009333ED">
        <w:rPr>
          <w:rFonts w:asciiTheme="minorHAnsi" w:hAnsiTheme="minorHAnsi" w:cstheme="minorHAnsi"/>
          <w:sz w:val="20"/>
          <w:szCs w:val="20"/>
        </w:rPr>
        <w:t>e</w:t>
      </w:r>
      <w:r w:rsidR="00DB1E0A">
        <w:rPr>
          <w:rFonts w:asciiTheme="minorHAnsi" w:hAnsiTheme="minorHAnsi" w:cstheme="minorHAnsi"/>
          <w:sz w:val="20"/>
          <w:szCs w:val="20"/>
        </w:rPr>
        <w:t>specto</w:t>
      </w:r>
      <w:r w:rsidR="009333ED">
        <w:rPr>
          <w:rFonts w:asciiTheme="minorHAnsi" w:hAnsiTheme="minorHAnsi" w:cstheme="minorHAnsi"/>
          <w:sz w:val="20"/>
          <w:szCs w:val="20"/>
        </w:rPr>
        <w:t xml:space="preserve"> </w:t>
      </w:r>
      <w:r w:rsidR="009B65DE">
        <w:rPr>
          <w:rFonts w:asciiTheme="minorHAnsi" w:hAnsiTheme="minorHAnsi" w:cstheme="minorHAnsi"/>
          <w:sz w:val="20"/>
          <w:szCs w:val="20"/>
        </w:rPr>
        <w:t>a</w:t>
      </w:r>
      <w:r w:rsidR="008B3D0A">
        <w:rPr>
          <w:rFonts w:asciiTheme="minorHAnsi" w:hAnsiTheme="minorHAnsi" w:cstheme="minorHAnsi"/>
          <w:sz w:val="20"/>
          <w:szCs w:val="20"/>
        </w:rPr>
        <w:t>l</w:t>
      </w:r>
      <w:r w:rsidR="008751AB">
        <w:rPr>
          <w:rFonts w:asciiTheme="minorHAnsi" w:hAnsiTheme="minorHAnsi" w:cstheme="minorHAnsi"/>
          <w:sz w:val="20"/>
          <w:szCs w:val="20"/>
        </w:rPr>
        <w:t xml:space="preserve"> de igual mes de</w:t>
      </w:r>
      <w:r w:rsidR="000F2D7E">
        <w:rPr>
          <w:rFonts w:asciiTheme="minorHAnsi" w:hAnsiTheme="minorHAnsi" w:cstheme="minorHAnsi"/>
          <w:sz w:val="20"/>
          <w:szCs w:val="20"/>
        </w:rPr>
        <w:t xml:space="preserve"> </w:t>
      </w:r>
      <w:r w:rsidR="004F43A7">
        <w:rPr>
          <w:rFonts w:asciiTheme="minorHAnsi" w:hAnsiTheme="minorHAnsi" w:cstheme="minorHAnsi"/>
          <w:sz w:val="20"/>
          <w:szCs w:val="20"/>
        </w:rPr>
        <w:t>201</w:t>
      </w:r>
      <w:r w:rsidR="00304D4F">
        <w:rPr>
          <w:rFonts w:asciiTheme="minorHAnsi" w:hAnsiTheme="minorHAnsi" w:cstheme="minorHAnsi"/>
          <w:sz w:val="20"/>
          <w:szCs w:val="20"/>
        </w:rPr>
        <w:t>9</w:t>
      </w:r>
      <w:r w:rsidR="000F2D7E">
        <w:rPr>
          <w:rFonts w:asciiTheme="minorHAnsi" w:hAnsiTheme="minorHAnsi" w:cstheme="minorHAnsi"/>
          <w:sz w:val="20"/>
          <w:szCs w:val="20"/>
        </w:rPr>
        <w:t>.</w:t>
      </w:r>
    </w:p>
    <w:p w14:paraId="0C0B5DCE" w14:textId="394A5AC3" w:rsidR="0041504A" w:rsidRPr="00935FA4" w:rsidRDefault="0041504A" w:rsidP="00D6106E">
      <w:pPr>
        <w:pStyle w:val="Textoindependiente"/>
        <w:widowControl w:val="0"/>
        <w:spacing w:before="100" w:beforeAutospacing="1" w:line="180" w:lineRule="exact"/>
        <w:ind w:left="113"/>
        <w:jc w:val="center"/>
        <w:rPr>
          <w:rFonts w:asciiTheme="minorHAnsi" w:hAnsiTheme="minorHAnsi" w:cstheme="minorHAnsi"/>
          <w:b/>
          <w:smallCaps/>
          <w:sz w:val="20"/>
          <w:szCs w:val="20"/>
        </w:rPr>
      </w:pPr>
      <w:r w:rsidRPr="00935FA4">
        <w:rPr>
          <w:rFonts w:asciiTheme="minorHAnsi" w:hAnsiTheme="minorHAnsi" w:cstheme="minorHAnsi"/>
          <w:b/>
          <w:smallCaps/>
          <w:sz w:val="20"/>
          <w:szCs w:val="20"/>
        </w:rPr>
        <w:t xml:space="preserve">Producción </w:t>
      </w:r>
      <w:proofErr w:type="spellStart"/>
      <w:r w:rsidRPr="00935FA4">
        <w:rPr>
          <w:rFonts w:asciiTheme="minorHAnsi" w:hAnsiTheme="minorHAnsi" w:cstheme="minorHAnsi"/>
          <w:b/>
          <w:smallCaps/>
          <w:sz w:val="20"/>
          <w:szCs w:val="20"/>
        </w:rPr>
        <w:t>Minerometalúrgica</w:t>
      </w:r>
      <w:proofErr w:type="spellEnd"/>
      <w:r w:rsidRPr="00935FA4">
        <w:rPr>
          <w:rFonts w:asciiTheme="minorHAnsi" w:hAnsiTheme="minorHAnsi" w:cstheme="minorHAnsi"/>
          <w:b/>
          <w:smallCaps/>
          <w:sz w:val="20"/>
          <w:szCs w:val="20"/>
        </w:rPr>
        <w:t xml:space="preserve"> </w:t>
      </w:r>
      <w:r w:rsidR="002A253B">
        <w:rPr>
          <w:rFonts w:asciiTheme="minorHAnsi" w:hAnsiTheme="minorHAnsi" w:cstheme="minorHAnsi"/>
          <w:b/>
          <w:smallCaps/>
          <w:sz w:val="20"/>
          <w:szCs w:val="20"/>
        </w:rPr>
        <w:t>a</w:t>
      </w:r>
      <w:r w:rsidR="00B12156">
        <w:rPr>
          <w:rFonts w:asciiTheme="minorHAnsi" w:hAnsiTheme="minorHAnsi" w:cstheme="minorHAnsi"/>
          <w:b/>
          <w:smallCaps/>
          <w:sz w:val="20"/>
          <w:szCs w:val="20"/>
        </w:rPr>
        <w:t xml:space="preserve"> </w:t>
      </w:r>
      <w:r w:rsidR="00204A2E">
        <w:rPr>
          <w:rFonts w:asciiTheme="minorHAnsi" w:hAnsiTheme="minorHAnsi" w:cstheme="minorHAnsi"/>
          <w:b/>
          <w:smallCaps/>
          <w:sz w:val="20"/>
          <w:szCs w:val="20"/>
        </w:rPr>
        <w:t>m</w:t>
      </w:r>
      <w:r w:rsidR="00C27A05">
        <w:rPr>
          <w:rFonts w:asciiTheme="minorHAnsi" w:hAnsiTheme="minorHAnsi" w:cstheme="minorHAnsi"/>
          <w:b/>
          <w:smallCaps/>
          <w:sz w:val="20"/>
          <w:szCs w:val="20"/>
        </w:rPr>
        <w:t>a</w:t>
      </w:r>
      <w:r w:rsidR="00204A2E">
        <w:rPr>
          <w:rFonts w:asciiTheme="minorHAnsi" w:hAnsiTheme="minorHAnsi" w:cstheme="minorHAnsi"/>
          <w:b/>
          <w:smallCaps/>
          <w:sz w:val="20"/>
          <w:szCs w:val="20"/>
        </w:rPr>
        <w:t>yo</w:t>
      </w:r>
      <w:r w:rsidR="00131610">
        <w:rPr>
          <w:rFonts w:asciiTheme="minorHAnsi" w:hAnsiTheme="minorHAnsi" w:cstheme="minorHAnsi"/>
          <w:b/>
          <w:smallCaps/>
          <w:sz w:val="20"/>
          <w:szCs w:val="20"/>
        </w:rPr>
        <w:t xml:space="preserve"> </w:t>
      </w:r>
      <w:r w:rsidR="003D14E8">
        <w:rPr>
          <w:rFonts w:asciiTheme="minorHAnsi" w:hAnsiTheme="minorHAnsi" w:cstheme="minorHAnsi"/>
          <w:b/>
          <w:smallCaps/>
          <w:sz w:val="20"/>
          <w:szCs w:val="20"/>
        </w:rPr>
        <w:t xml:space="preserve">de </w:t>
      </w:r>
      <w:r w:rsidR="003D14E8" w:rsidRPr="00C7657A">
        <w:rPr>
          <w:rFonts w:asciiTheme="minorHAnsi" w:hAnsiTheme="minorHAnsi" w:cstheme="minorHAnsi"/>
          <w:b/>
          <w:smallCaps/>
          <w:sz w:val="18"/>
          <w:szCs w:val="20"/>
        </w:rPr>
        <w:t>20</w:t>
      </w:r>
      <w:r w:rsidR="00304D4F">
        <w:rPr>
          <w:rFonts w:asciiTheme="minorHAnsi" w:hAnsiTheme="minorHAnsi" w:cstheme="minorHAnsi"/>
          <w:b/>
          <w:smallCaps/>
          <w:sz w:val="18"/>
          <w:szCs w:val="20"/>
        </w:rPr>
        <w:t>20</w:t>
      </w:r>
    </w:p>
    <w:p w14:paraId="2B1A4DC0" w14:textId="05BE7F26" w:rsidR="0041504A" w:rsidRDefault="0041504A" w:rsidP="0041504A">
      <w:pPr>
        <w:pStyle w:val="Textoindependiente"/>
        <w:keepNext/>
        <w:keepLines/>
        <w:widowControl w:val="0"/>
        <w:spacing w:line="180" w:lineRule="exact"/>
        <w:jc w:val="center"/>
        <w:rPr>
          <w:rFonts w:asciiTheme="minorHAnsi" w:hAnsiTheme="minorHAnsi" w:cstheme="minorHAnsi"/>
          <w:sz w:val="16"/>
          <w:szCs w:val="18"/>
        </w:rPr>
      </w:pPr>
      <w:r>
        <w:rPr>
          <w:rFonts w:asciiTheme="minorHAnsi" w:hAnsiTheme="minorHAnsi" w:cstheme="minorHAnsi"/>
          <w:b/>
          <w:smallCaps/>
          <w:sz w:val="20"/>
          <w:szCs w:val="20"/>
        </w:rPr>
        <w:t>Serie</w:t>
      </w:r>
      <w:r w:rsidRPr="00935FA4">
        <w:rPr>
          <w:rFonts w:asciiTheme="minorHAnsi" w:hAnsiTheme="minorHAnsi" w:cstheme="minorHAnsi"/>
          <w:b/>
          <w:smallCaps/>
          <w:sz w:val="20"/>
          <w:szCs w:val="20"/>
        </w:rPr>
        <w:t xml:space="preserve"> desestacio</w:t>
      </w:r>
      <w:r>
        <w:rPr>
          <w:rFonts w:asciiTheme="minorHAnsi" w:hAnsiTheme="minorHAnsi" w:cstheme="minorHAnsi"/>
          <w:b/>
          <w:smallCaps/>
          <w:sz w:val="20"/>
          <w:szCs w:val="20"/>
        </w:rPr>
        <w:t xml:space="preserve">nalizada </w:t>
      </w:r>
    </w:p>
    <w:p w14:paraId="2B259525" w14:textId="476D73D6" w:rsidR="0041504A" w:rsidRDefault="0041504A" w:rsidP="00C061B4">
      <w:pPr>
        <w:pStyle w:val="Textoindependiente"/>
        <w:spacing w:line="180" w:lineRule="exact"/>
        <w:ind w:left="113"/>
        <w:jc w:val="center"/>
        <w:rPr>
          <w:rFonts w:asciiTheme="minorHAnsi" w:hAnsiTheme="minorHAnsi" w:cstheme="minorHAnsi"/>
          <w:sz w:val="16"/>
          <w:szCs w:val="18"/>
        </w:rPr>
      </w:pPr>
      <w:r w:rsidRPr="00935FA4">
        <w:rPr>
          <w:rFonts w:asciiTheme="minorHAnsi" w:hAnsiTheme="minorHAnsi" w:cstheme="minorHAnsi"/>
          <w:sz w:val="16"/>
          <w:szCs w:val="18"/>
        </w:rPr>
        <w:t>(</w:t>
      </w:r>
      <w:r>
        <w:rPr>
          <w:rFonts w:asciiTheme="minorHAnsi" w:hAnsiTheme="minorHAnsi" w:cstheme="minorHAnsi"/>
          <w:sz w:val="16"/>
          <w:szCs w:val="18"/>
        </w:rPr>
        <w:t xml:space="preserve">Variación % anual respecto al mismo </w:t>
      </w:r>
      <w:r w:rsidR="008F3C50">
        <w:rPr>
          <w:rFonts w:asciiTheme="minorHAnsi" w:hAnsiTheme="minorHAnsi" w:cstheme="minorHAnsi"/>
          <w:sz w:val="16"/>
          <w:szCs w:val="18"/>
        </w:rPr>
        <w:t>mes</w:t>
      </w:r>
      <w:r>
        <w:rPr>
          <w:rFonts w:asciiTheme="minorHAnsi" w:hAnsiTheme="minorHAnsi" w:cstheme="minorHAnsi"/>
          <w:sz w:val="16"/>
          <w:szCs w:val="18"/>
        </w:rPr>
        <w:t xml:space="preserve"> de un año antes</w:t>
      </w:r>
      <w:r w:rsidRPr="00935FA4">
        <w:rPr>
          <w:rFonts w:asciiTheme="minorHAnsi" w:hAnsiTheme="minorHAnsi" w:cstheme="minorHAnsi"/>
          <w:sz w:val="16"/>
          <w:szCs w:val="18"/>
        </w:rPr>
        <w:t>)</w:t>
      </w:r>
      <w:r w:rsidR="00BF0FE3" w:rsidRPr="00BF0FE3">
        <w:rPr>
          <w:noProof/>
        </w:rPr>
        <w:t xml:space="preserve"> </w:t>
      </w:r>
    </w:p>
    <w:p w14:paraId="5BD7707A" w14:textId="45D63E77" w:rsidR="007B7086" w:rsidRDefault="00736791" w:rsidP="007B7086">
      <w:pPr>
        <w:pStyle w:val="Textoindependiente"/>
        <w:spacing w:after="120" w:line="180" w:lineRule="exact"/>
        <w:ind w:left="113"/>
        <w:jc w:val="center"/>
        <w:rPr>
          <w:rFonts w:asciiTheme="minorHAnsi" w:hAnsiTheme="minorHAnsi" w:cstheme="minorHAnsi"/>
          <w:sz w:val="16"/>
          <w:szCs w:val="18"/>
        </w:rPr>
      </w:pPr>
      <w:r>
        <w:rPr>
          <w:noProof/>
        </w:rPr>
        <w:drawing>
          <wp:anchor distT="0" distB="0" distL="114300" distR="114300" simplePos="0" relativeHeight="251786240" behindDoc="0" locked="0" layoutInCell="1" allowOverlap="1" wp14:anchorId="63742AF2" wp14:editId="18D627F0">
            <wp:simplePos x="0" y="0"/>
            <wp:positionH relativeFrom="column">
              <wp:posOffset>-15240</wp:posOffset>
            </wp:positionH>
            <wp:positionV relativeFrom="paragraph">
              <wp:posOffset>40005</wp:posOffset>
            </wp:positionV>
            <wp:extent cx="3059430" cy="2004695"/>
            <wp:effectExtent l="0" t="0" r="7620" b="14605"/>
            <wp:wrapNone/>
            <wp:docPr id="1" name="Gráfico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7302CF76" w14:textId="569584C9" w:rsidR="0041504A" w:rsidRDefault="0041504A" w:rsidP="005B1743">
      <w:pPr>
        <w:pStyle w:val="Textoindependiente"/>
        <w:spacing w:before="60" w:line="220" w:lineRule="exact"/>
        <w:rPr>
          <w:rFonts w:asciiTheme="minorHAnsi" w:hAnsiTheme="minorHAnsi" w:cstheme="minorHAnsi"/>
          <w:b/>
          <w:i/>
          <w:sz w:val="20"/>
          <w:szCs w:val="20"/>
        </w:rPr>
      </w:pPr>
    </w:p>
    <w:p w14:paraId="4DDDC539" w14:textId="6620A281" w:rsidR="0041504A" w:rsidRDefault="0041504A" w:rsidP="005B1743">
      <w:pPr>
        <w:pStyle w:val="Textoindependiente"/>
        <w:spacing w:before="60" w:line="220" w:lineRule="exact"/>
        <w:rPr>
          <w:rFonts w:asciiTheme="minorHAnsi" w:hAnsiTheme="minorHAnsi" w:cstheme="minorHAnsi"/>
          <w:b/>
          <w:i/>
          <w:sz w:val="20"/>
          <w:szCs w:val="20"/>
        </w:rPr>
      </w:pPr>
    </w:p>
    <w:p w14:paraId="4FE3F027"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7680D6D7"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47BEEBAB"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0263D8D0"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4B81674C" w14:textId="77777777" w:rsidR="0041504A" w:rsidRPr="00B10BE6" w:rsidRDefault="0041504A" w:rsidP="00B10BE6">
      <w:pPr>
        <w:pStyle w:val="Textoindependiente"/>
        <w:spacing w:line="220" w:lineRule="exact"/>
        <w:rPr>
          <w:rFonts w:asciiTheme="minorHAnsi" w:hAnsiTheme="minorHAnsi" w:cstheme="minorHAnsi"/>
          <w:b/>
          <w:i/>
          <w:sz w:val="2"/>
          <w:szCs w:val="20"/>
        </w:rPr>
      </w:pPr>
    </w:p>
    <w:p w14:paraId="3E64B03E"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37CA1F01" w14:textId="0EC83EB0" w:rsidR="0041504A" w:rsidRDefault="0041504A" w:rsidP="005B1743">
      <w:pPr>
        <w:pStyle w:val="Textoindependiente"/>
        <w:spacing w:before="60" w:line="220" w:lineRule="exact"/>
        <w:rPr>
          <w:rFonts w:asciiTheme="minorHAnsi" w:hAnsiTheme="minorHAnsi" w:cstheme="minorHAnsi"/>
          <w:b/>
          <w:i/>
          <w:sz w:val="20"/>
          <w:szCs w:val="20"/>
        </w:rPr>
      </w:pPr>
    </w:p>
    <w:p w14:paraId="60143317" w14:textId="44ECA72D" w:rsidR="0041504A" w:rsidRDefault="0041504A" w:rsidP="003D1B5D">
      <w:pPr>
        <w:pStyle w:val="Textoindependiente"/>
        <w:spacing w:line="220" w:lineRule="exact"/>
        <w:rPr>
          <w:noProof/>
        </w:rPr>
      </w:pPr>
    </w:p>
    <w:p w14:paraId="01F8EF5F" w14:textId="77777777" w:rsidR="00B7024E" w:rsidRDefault="007E0E05" w:rsidP="00C061B4">
      <w:pPr>
        <w:pStyle w:val="Textoindependiente"/>
        <w:spacing w:before="240" w:line="220" w:lineRule="exact"/>
        <w:rPr>
          <w:rFonts w:asciiTheme="minorHAnsi" w:hAnsiTheme="minorHAnsi" w:cstheme="minorHAnsi"/>
          <w:sz w:val="14"/>
          <w:szCs w:val="14"/>
        </w:rPr>
      </w:pPr>
      <w:r>
        <w:rPr>
          <w:rFonts w:asciiTheme="minorHAnsi" w:hAnsiTheme="minorHAnsi" w:cstheme="minorHAnsi"/>
          <w:sz w:val="14"/>
          <w:szCs w:val="14"/>
        </w:rPr>
        <w:t xml:space="preserve"> </w:t>
      </w:r>
      <w:r w:rsidR="0079198F" w:rsidRPr="00670D82">
        <w:rPr>
          <w:rFonts w:asciiTheme="minorHAnsi" w:hAnsiTheme="minorHAnsi" w:cstheme="minorHAnsi"/>
          <w:sz w:val="14"/>
          <w:szCs w:val="14"/>
        </w:rPr>
        <w:t>Fuente: INEGI.</w:t>
      </w:r>
      <w:r w:rsidR="00BC3F84" w:rsidRPr="00BC3F84">
        <w:rPr>
          <w:noProof/>
        </w:rPr>
        <w:t xml:space="preserve"> </w:t>
      </w:r>
    </w:p>
    <w:tbl>
      <w:tblPr>
        <w:tblStyle w:val="Tablaconcuadrcula"/>
        <w:tblW w:w="5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00"/>
      </w:tblGrid>
      <w:tr w:rsidR="005B1743" w:rsidRPr="00A50449" w14:paraId="54B0B074" w14:textId="77777777" w:rsidTr="0056206F">
        <w:tc>
          <w:tcPr>
            <w:tcW w:w="5000" w:type="dxa"/>
          </w:tcPr>
          <w:p w14:paraId="4603C636" w14:textId="77777777" w:rsidR="0041504A" w:rsidRPr="00222F7F" w:rsidRDefault="0041504A" w:rsidP="00222F7F">
            <w:pPr>
              <w:pStyle w:val="Textoindependiente"/>
              <w:keepNext/>
              <w:keepLines/>
              <w:spacing w:before="140" w:line="220" w:lineRule="exact"/>
              <w:rPr>
                <w:rFonts w:asciiTheme="minorHAnsi" w:hAnsiTheme="minorHAnsi" w:cstheme="minorHAnsi"/>
                <w:b/>
                <w:i/>
                <w:sz w:val="20"/>
                <w:szCs w:val="20"/>
              </w:rPr>
            </w:pPr>
            <w:r w:rsidRPr="005B1743">
              <w:rPr>
                <w:rFonts w:asciiTheme="minorHAnsi" w:hAnsiTheme="minorHAnsi" w:cstheme="minorHAnsi"/>
                <w:b/>
                <w:i/>
                <w:sz w:val="20"/>
                <w:szCs w:val="20"/>
              </w:rPr>
              <w:t xml:space="preserve">Cifras </w:t>
            </w:r>
            <w:r>
              <w:rPr>
                <w:rFonts w:asciiTheme="minorHAnsi" w:hAnsiTheme="minorHAnsi" w:cstheme="minorHAnsi"/>
                <w:b/>
                <w:i/>
                <w:sz w:val="20"/>
                <w:szCs w:val="20"/>
              </w:rPr>
              <w:t>originales</w:t>
            </w:r>
          </w:p>
          <w:p w14:paraId="07544ED3" w14:textId="3B10E6DD" w:rsidR="004D5643" w:rsidRDefault="002E32D2" w:rsidP="00D24B9E">
            <w:pPr>
              <w:pStyle w:val="Textoindependiente"/>
              <w:keepNext/>
              <w:keepLines/>
              <w:spacing w:before="200" w:line="220" w:lineRule="exact"/>
              <w:rPr>
                <w:rFonts w:asciiTheme="minorHAnsi" w:hAnsiTheme="minorHAnsi" w:cstheme="minorHAnsi"/>
                <w:sz w:val="20"/>
                <w:szCs w:val="20"/>
              </w:rPr>
            </w:pPr>
            <w:r w:rsidRPr="00222F7F">
              <w:rPr>
                <w:rFonts w:asciiTheme="minorHAnsi" w:hAnsiTheme="minorHAnsi" w:cstheme="minorHAnsi"/>
                <w:sz w:val="20"/>
                <w:szCs w:val="20"/>
              </w:rPr>
              <w:t>L</w:t>
            </w:r>
            <w:r w:rsidR="0041504A" w:rsidRPr="009F0E29">
              <w:rPr>
                <w:rFonts w:asciiTheme="minorHAnsi" w:hAnsiTheme="minorHAnsi" w:cstheme="minorHAnsi"/>
                <w:sz w:val="20"/>
                <w:szCs w:val="20"/>
              </w:rPr>
              <w:t xml:space="preserve">a producción </w:t>
            </w:r>
            <w:proofErr w:type="spellStart"/>
            <w:r w:rsidR="0041504A" w:rsidRPr="009F0E29">
              <w:rPr>
                <w:rFonts w:asciiTheme="minorHAnsi" w:hAnsiTheme="minorHAnsi" w:cstheme="minorHAnsi"/>
                <w:sz w:val="20"/>
                <w:szCs w:val="20"/>
              </w:rPr>
              <w:t>minerometalúrgica</w:t>
            </w:r>
            <w:proofErr w:type="spellEnd"/>
            <w:r w:rsidR="0041504A" w:rsidRPr="009F0E29">
              <w:rPr>
                <w:rFonts w:asciiTheme="minorHAnsi" w:hAnsiTheme="minorHAnsi" w:cstheme="minorHAnsi"/>
                <w:sz w:val="20"/>
                <w:szCs w:val="20"/>
              </w:rPr>
              <w:t xml:space="preserve"> </w:t>
            </w:r>
            <w:r w:rsidR="00947AC4">
              <w:rPr>
                <w:rFonts w:asciiTheme="minorHAnsi" w:hAnsiTheme="minorHAnsi" w:cstheme="minorHAnsi"/>
                <w:sz w:val="20"/>
                <w:szCs w:val="20"/>
              </w:rPr>
              <w:t>de</w:t>
            </w:r>
            <w:r w:rsidR="00BF77C9">
              <w:rPr>
                <w:rFonts w:asciiTheme="minorHAnsi" w:hAnsiTheme="minorHAnsi" w:cstheme="minorHAnsi"/>
                <w:sz w:val="20"/>
                <w:szCs w:val="20"/>
              </w:rPr>
              <w:t>scendi</w:t>
            </w:r>
            <w:r w:rsidR="00754D0F">
              <w:rPr>
                <w:rFonts w:asciiTheme="minorHAnsi" w:hAnsiTheme="minorHAnsi" w:cstheme="minorHAnsi"/>
                <w:sz w:val="20"/>
                <w:szCs w:val="20"/>
              </w:rPr>
              <w:t>ó</w:t>
            </w:r>
            <w:r w:rsidR="00B743F9">
              <w:rPr>
                <w:rFonts w:asciiTheme="minorHAnsi" w:hAnsiTheme="minorHAnsi" w:cstheme="minorHAnsi"/>
                <w:sz w:val="20"/>
                <w:szCs w:val="20"/>
              </w:rPr>
              <w:t xml:space="preserve"> </w:t>
            </w:r>
            <w:r w:rsidR="00947AC4">
              <w:rPr>
                <w:rFonts w:asciiTheme="minorHAnsi" w:hAnsiTheme="minorHAnsi" w:cstheme="minorHAnsi"/>
                <w:sz w:val="20"/>
                <w:szCs w:val="20"/>
              </w:rPr>
              <w:t>(-)</w:t>
            </w:r>
            <w:r w:rsidR="00B12156">
              <w:rPr>
                <w:rFonts w:asciiTheme="minorHAnsi" w:hAnsiTheme="minorHAnsi" w:cstheme="minorHAnsi"/>
                <w:sz w:val="20"/>
                <w:szCs w:val="20"/>
              </w:rPr>
              <w:t>1</w:t>
            </w:r>
            <w:r w:rsidR="00F32BAF">
              <w:rPr>
                <w:rFonts w:asciiTheme="minorHAnsi" w:hAnsiTheme="minorHAnsi" w:cstheme="minorHAnsi"/>
                <w:sz w:val="20"/>
                <w:szCs w:val="20"/>
              </w:rPr>
              <w:t>7.8</w:t>
            </w:r>
            <w:r w:rsidR="00BF77C9">
              <w:rPr>
                <w:rFonts w:asciiTheme="minorHAnsi" w:hAnsiTheme="minorHAnsi" w:cstheme="minorHAnsi"/>
                <w:sz w:val="20"/>
                <w:szCs w:val="20"/>
              </w:rPr>
              <w:t>%</w:t>
            </w:r>
            <w:r w:rsidR="0041504A">
              <w:rPr>
                <w:rFonts w:asciiTheme="minorHAnsi" w:hAnsiTheme="minorHAnsi" w:cstheme="minorHAnsi"/>
                <w:sz w:val="20"/>
                <w:szCs w:val="20"/>
              </w:rPr>
              <w:t xml:space="preserve"> </w:t>
            </w:r>
            <w:r w:rsidR="00BB02CB">
              <w:rPr>
                <w:rFonts w:asciiTheme="minorHAnsi" w:hAnsiTheme="minorHAnsi" w:cstheme="minorHAnsi"/>
                <w:sz w:val="20"/>
                <w:szCs w:val="20"/>
              </w:rPr>
              <w:t>e</w:t>
            </w:r>
            <w:r w:rsidR="008926D2">
              <w:rPr>
                <w:rFonts w:asciiTheme="minorHAnsi" w:hAnsiTheme="minorHAnsi" w:cstheme="minorHAnsi"/>
                <w:sz w:val="20"/>
                <w:szCs w:val="20"/>
              </w:rPr>
              <w:t>n</w:t>
            </w:r>
            <w:r w:rsidR="00310C32">
              <w:rPr>
                <w:rFonts w:asciiTheme="minorHAnsi" w:hAnsiTheme="minorHAnsi" w:cstheme="minorHAnsi"/>
                <w:sz w:val="20"/>
                <w:szCs w:val="20"/>
              </w:rPr>
              <w:t xml:space="preserve"> </w:t>
            </w:r>
            <w:r w:rsidR="000334AA">
              <w:rPr>
                <w:rFonts w:asciiTheme="minorHAnsi" w:hAnsiTheme="minorHAnsi" w:cstheme="minorHAnsi"/>
                <w:sz w:val="20"/>
                <w:szCs w:val="20"/>
              </w:rPr>
              <w:t xml:space="preserve">el mes </w:t>
            </w:r>
            <w:r w:rsidR="000F7780">
              <w:rPr>
                <w:rFonts w:asciiTheme="minorHAnsi" w:hAnsiTheme="minorHAnsi" w:cstheme="minorHAnsi"/>
                <w:sz w:val="20"/>
                <w:szCs w:val="20"/>
              </w:rPr>
              <w:t>en cuestión</w:t>
            </w:r>
            <w:r w:rsidR="000C4543">
              <w:rPr>
                <w:rFonts w:asciiTheme="minorHAnsi" w:hAnsiTheme="minorHAnsi" w:cstheme="minorHAnsi"/>
                <w:sz w:val="20"/>
                <w:szCs w:val="20"/>
              </w:rPr>
              <w:t xml:space="preserve"> </w:t>
            </w:r>
            <w:r w:rsidR="0041504A">
              <w:rPr>
                <w:rFonts w:asciiTheme="minorHAnsi" w:hAnsiTheme="minorHAnsi" w:cstheme="minorHAnsi"/>
                <w:sz w:val="20"/>
                <w:szCs w:val="20"/>
              </w:rPr>
              <w:t xml:space="preserve">con relación a </w:t>
            </w:r>
            <w:r w:rsidR="00C0633C">
              <w:rPr>
                <w:rFonts w:asciiTheme="minorHAnsi" w:hAnsiTheme="minorHAnsi" w:cstheme="minorHAnsi"/>
                <w:sz w:val="20"/>
                <w:szCs w:val="20"/>
              </w:rPr>
              <w:t xml:space="preserve">la de </w:t>
            </w:r>
            <w:r w:rsidR="00204A2E">
              <w:rPr>
                <w:rFonts w:asciiTheme="minorHAnsi" w:hAnsiTheme="minorHAnsi" w:cstheme="minorHAnsi"/>
                <w:sz w:val="20"/>
                <w:szCs w:val="20"/>
              </w:rPr>
              <w:t>m</w:t>
            </w:r>
            <w:r w:rsidR="00C27A05">
              <w:rPr>
                <w:rFonts w:asciiTheme="minorHAnsi" w:hAnsiTheme="minorHAnsi" w:cstheme="minorHAnsi"/>
                <w:sz w:val="20"/>
                <w:szCs w:val="20"/>
              </w:rPr>
              <w:t>a</w:t>
            </w:r>
            <w:r w:rsidR="00204A2E">
              <w:rPr>
                <w:rFonts w:asciiTheme="minorHAnsi" w:hAnsiTheme="minorHAnsi" w:cstheme="minorHAnsi"/>
                <w:sz w:val="20"/>
                <w:szCs w:val="20"/>
              </w:rPr>
              <w:t>yo</w:t>
            </w:r>
            <w:r w:rsidR="003B120D">
              <w:rPr>
                <w:rFonts w:asciiTheme="minorHAnsi" w:hAnsiTheme="minorHAnsi" w:cstheme="minorHAnsi"/>
                <w:sz w:val="20"/>
                <w:szCs w:val="20"/>
              </w:rPr>
              <w:t xml:space="preserve"> </w:t>
            </w:r>
            <w:r w:rsidR="0041504A">
              <w:rPr>
                <w:rFonts w:asciiTheme="minorHAnsi" w:hAnsiTheme="minorHAnsi" w:cstheme="minorHAnsi"/>
                <w:sz w:val="20"/>
                <w:szCs w:val="20"/>
              </w:rPr>
              <w:t>de 20</w:t>
            </w:r>
            <w:r w:rsidR="00304D4F">
              <w:rPr>
                <w:rFonts w:asciiTheme="minorHAnsi" w:hAnsiTheme="minorHAnsi" w:cstheme="minorHAnsi"/>
                <w:sz w:val="20"/>
                <w:szCs w:val="20"/>
              </w:rPr>
              <w:t>19</w:t>
            </w:r>
            <w:r w:rsidR="001E5061">
              <w:rPr>
                <w:rFonts w:asciiTheme="minorHAnsi" w:hAnsiTheme="minorHAnsi" w:cstheme="minorHAnsi"/>
                <w:sz w:val="20"/>
                <w:szCs w:val="20"/>
              </w:rPr>
              <w:t>; a</w:t>
            </w:r>
            <w:r w:rsidR="0041504A">
              <w:rPr>
                <w:rFonts w:asciiTheme="minorHAnsi" w:hAnsiTheme="minorHAnsi" w:cstheme="minorHAnsi"/>
                <w:sz w:val="20"/>
                <w:szCs w:val="20"/>
              </w:rPr>
              <w:t xml:space="preserve"> su interior, </w:t>
            </w:r>
            <w:r w:rsidR="008751AB">
              <w:rPr>
                <w:rFonts w:asciiTheme="minorHAnsi" w:hAnsiTheme="minorHAnsi" w:cstheme="minorHAnsi"/>
                <w:sz w:val="20"/>
                <w:szCs w:val="20"/>
              </w:rPr>
              <w:t>disminuyó</w:t>
            </w:r>
            <w:r w:rsidR="00754D0F">
              <w:rPr>
                <w:rFonts w:asciiTheme="minorHAnsi" w:hAnsiTheme="minorHAnsi" w:cstheme="minorHAnsi"/>
                <w:sz w:val="20"/>
                <w:szCs w:val="20"/>
              </w:rPr>
              <w:t xml:space="preserve"> </w:t>
            </w:r>
            <w:r w:rsidR="0041504A" w:rsidRPr="00C329D2">
              <w:rPr>
                <w:rFonts w:asciiTheme="minorHAnsi" w:hAnsiTheme="minorHAnsi" w:cstheme="minorHAnsi"/>
                <w:sz w:val="20"/>
                <w:szCs w:val="20"/>
              </w:rPr>
              <w:t>l</w:t>
            </w:r>
            <w:r w:rsidR="00D5221C" w:rsidRPr="00C329D2">
              <w:rPr>
                <w:rFonts w:asciiTheme="minorHAnsi" w:hAnsiTheme="minorHAnsi" w:cstheme="minorHAnsi"/>
                <w:sz w:val="20"/>
                <w:szCs w:val="20"/>
              </w:rPr>
              <w:t>a</w:t>
            </w:r>
            <w:r w:rsidR="00503DE0" w:rsidRPr="00C329D2">
              <w:rPr>
                <w:rFonts w:asciiTheme="minorHAnsi" w:hAnsiTheme="minorHAnsi" w:cstheme="minorHAnsi"/>
                <w:sz w:val="20"/>
                <w:szCs w:val="20"/>
              </w:rPr>
              <w:t xml:space="preserve"> </w:t>
            </w:r>
            <w:r w:rsidR="00F178E1" w:rsidRPr="00C329D2">
              <w:rPr>
                <w:rFonts w:asciiTheme="minorHAnsi" w:hAnsiTheme="minorHAnsi" w:cstheme="minorHAnsi"/>
                <w:sz w:val="20"/>
                <w:szCs w:val="20"/>
              </w:rPr>
              <w:t xml:space="preserve">producción </w:t>
            </w:r>
            <w:r w:rsidR="00D5221C" w:rsidRPr="00C329D2">
              <w:rPr>
                <w:rFonts w:asciiTheme="minorHAnsi" w:hAnsiTheme="minorHAnsi" w:cstheme="minorHAnsi"/>
                <w:sz w:val="20"/>
                <w:szCs w:val="20"/>
              </w:rPr>
              <w:t>de</w:t>
            </w:r>
            <w:r w:rsidR="00131610">
              <w:rPr>
                <w:rFonts w:asciiTheme="minorHAnsi" w:hAnsiTheme="minorHAnsi" w:cstheme="minorHAnsi"/>
                <w:sz w:val="20"/>
                <w:szCs w:val="20"/>
              </w:rPr>
              <w:t xml:space="preserve"> </w:t>
            </w:r>
            <w:r w:rsidR="00D24B9E" w:rsidRPr="00F32BAF">
              <w:rPr>
                <w:rFonts w:asciiTheme="minorHAnsi" w:hAnsiTheme="minorHAnsi" w:cstheme="minorHAnsi"/>
                <w:sz w:val="20"/>
                <w:szCs w:val="20"/>
              </w:rPr>
              <w:t xml:space="preserve">carbón no coquizable, </w:t>
            </w:r>
            <w:r w:rsidR="00F32BAF">
              <w:rPr>
                <w:rFonts w:asciiTheme="minorHAnsi" w:hAnsiTheme="minorHAnsi" w:cstheme="minorHAnsi"/>
                <w:sz w:val="20"/>
                <w:szCs w:val="20"/>
              </w:rPr>
              <w:t>o</w:t>
            </w:r>
            <w:r w:rsidR="00D24B9E" w:rsidRPr="00F32BAF">
              <w:rPr>
                <w:rFonts w:asciiTheme="minorHAnsi" w:hAnsiTheme="minorHAnsi" w:cstheme="minorHAnsi"/>
                <w:sz w:val="20"/>
                <w:szCs w:val="20"/>
              </w:rPr>
              <w:t xml:space="preserve">ro, coque, </w:t>
            </w:r>
            <w:r w:rsidR="00F32BAF">
              <w:rPr>
                <w:rFonts w:asciiTheme="minorHAnsi" w:hAnsiTheme="minorHAnsi" w:cstheme="minorHAnsi"/>
                <w:sz w:val="20"/>
                <w:szCs w:val="20"/>
              </w:rPr>
              <w:t xml:space="preserve">azufre, </w:t>
            </w:r>
            <w:r w:rsidR="00D24B9E" w:rsidRPr="00F32BAF">
              <w:rPr>
                <w:rFonts w:asciiTheme="minorHAnsi" w:hAnsiTheme="minorHAnsi" w:cstheme="minorHAnsi"/>
                <w:sz w:val="20"/>
                <w:szCs w:val="20"/>
              </w:rPr>
              <w:t xml:space="preserve">fluorita, </w:t>
            </w:r>
            <w:r w:rsidR="00F32BAF">
              <w:rPr>
                <w:rFonts w:asciiTheme="minorHAnsi" w:hAnsiTheme="minorHAnsi" w:cstheme="minorHAnsi"/>
                <w:sz w:val="20"/>
                <w:szCs w:val="20"/>
              </w:rPr>
              <w:t>yeso, pellets de fierro, plata, zinc,</w:t>
            </w:r>
            <w:r w:rsidR="00D24B9E" w:rsidRPr="00F32BAF">
              <w:rPr>
                <w:rFonts w:asciiTheme="minorHAnsi" w:hAnsiTheme="minorHAnsi" w:cstheme="minorHAnsi"/>
                <w:sz w:val="20"/>
                <w:szCs w:val="20"/>
              </w:rPr>
              <w:t xml:space="preserve"> cobre</w:t>
            </w:r>
            <w:r w:rsidR="00F32BAF">
              <w:rPr>
                <w:rFonts w:asciiTheme="minorHAnsi" w:hAnsiTheme="minorHAnsi" w:cstheme="minorHAnsi"/>
                <w:sz w:val="20"/>
                <w:szCs w:val="20"/>
              </w:rPr>
              <w:t xml:space="preserve"> y la de plomo</w:t>
            </w:r>
            <w:r w:rsidR="00D24B9E" w:rsidRPr="00F32BAF">
              <w:rPr>
                <w:rFonts w:asciiTheme="minorHAnsi" w:hAnsiTheme="minorHAnsi" w:cstheme="minorHAnsi"/>
                <w:sz w:val="20"/>
                <w:szCs w:val="20"/>
              </w:rPr>
              <w:t>.</w:t>
            </w:r>
            <w:r w:rsidR="00D518D0" w:rsidRPr="00F32BAF">
              <w:rPr>
                <w:rFonts w:asciiTheme="minorHAnsi" w:hAnsiTheme="minorHAnsi" w:cstheme="minorHAnsi"/>
                <w:sz w:val="20"/>
                <w:szCs w:val="20"/>
              </w:rPr>
              <w:t xml:space="preserve"> </w:t>
            </w:r>
          </w:p>
          <w:p w14:paraId="0C5FA793" w14:textId="4CAC6068" w:rsidR="00D24B9E" w:rsidRDefault="00D24B9E" w:rsidP="00427A0B">
            <w:pPr>
              <w:pStyle w:val="Textoindependiente"/>
              <w:keepNext/>
              <w:keepLines/>
              <w:spacing w:before="160" w:line="220" w:lineRule="exact"/>
              <w:rPr>
                <w:rFonts w:asciiTheme="minorHAnsi" w:hAnsiTheme="minorHAnsi" w:cstheme="minorHAnsi"/>
                <w:b/>
                <w:smallCaps/>
                <w:sz w:val="20"/>
                <w:szCs w:val="20"/>
              </w:rPr>
            </w:pPr>
          </w:p>
          <w:p w14:paraId="0BFB63DB" w14:textId="77777777" w:rsidR="00D24B9E" w:rsidRDefault="00D24B9E" w:rsidP="00D24B9E">
            <w:pPr>
              <w:pStyle w:val="Textoindependiente"/>
              <w:keepNext/>
              <w:keepLines/>
              <w:spacing w:line="220" w:lineRule="exact"/>
              <w:rPr>
                <w:rFonts w:asciiTheme="minorHAnsi" w:hAnsiTheme="minorHAnsi" w:cstheme="minorHAnsi"/>
                <w:b/>
                <w:smallCaps/>
                <w:sz w:val="20"/>
                <w:szCs w:val="20"/>
              </w:rPr>
            </w:pPr>
          </w:p>
          <w:p w14:paraId="4860A38F" w14:textId="77777777" w:rsidR="005B1743" w:rsidRDefault="005B1743" w:rsidP="002E056E">
            <w:pPr>
              <w:pStyle w:val="Textoindependiente"/>
              <w:keepNext/>
              <w:keepLines/>
              <w:widowControl w:val="0"/>
              <w:spacing w:before="120" w:line="180" w:lineRule="exact"/>
              <w:jc w:val="center"/>
              <w:rPr>
                <w:rFonts w:asciiTheme="minorHAnsi" w:hAnsiTheme="minorHAnsi" w:cstheme="minorHAnsi"/>
                <w:b/>
                <w:smallCaps/>
                <w:sz w:val="20"/>
                <w:szCs w:val="20"/>
              </w:rPr>
            </w:pPr>
            <w:r w:rsidRPr="002B78D1">
              <w:rPr>
                <w:rFonts w:asciiTheme="minorHAnsi" w:hAnsiTheme="minorHAnsi" w:cstheme="minorHAnsi"/>
                <w:b/>
                <w:smallCaps/>
                <w:sz w:val="20"/>
                <w:szCs w:val="20"/>
              </w:rPr>
              <w:t xml:space="preserve">Producción </w:t>
            </w:r>
            <w:proofErr w:type="spellStart"/>
            <w:r w:rsidRPr="002B78D1">
              <w:rPr>
                <w:rFonts w:asciiTheme="minorHAnsi" w:hAnsiTheme="minorHAnsi" w:cstheme="minorHAnsi"/>
                <w:b/>
                <w:smallCaps/>
                <w:sz w:val="20"/>
                <w:szCs w:val="20"/>
              </w:rPr>
              <w:t>Minerometalúrgica</w:t>
            </w:r>
            <w:proofErr w:type="spellEnd"/>
          </w:p>
          <w:p w14:paraId="3E6F738D" w14:textId="77777777" w:rsidR="005B1743" w:rsidRPr="002C12C3" w:rsidRDefault="005B1743" w:rsidP="00222F7F">
            <w:pPr>
              <w:pStyle w:val="Textoindependiente"/>
              <w:keepNext/>
              <w:keepLines/>
              <w:widowControl w:val="0"/>
              <w:spacing w:before="40" w:line="180" w:lineRule="exact"/>
              <w:jc w:val="center"/>
              <w:rPr>
                <w:rFonts w:asciiTheme="minorHAnsi" w:hAnsiTheme="minorHAnsi" w:cstheme="minorHAnsi"/>
                <w:b/>
                <w:smallCaps/>
                <w:sz w:val="20"/>
                <w:szCs w:val="20"/>
              </w:rPr>
            </w:pPr>
            <w:r w:rsidRPr="00C9142E">
              <w:rPr>
                <w:rFonts w:asciiTheme="minorHAnsi" w:hAnsiTheme="minorHAnsi" w:cstheme="minorHAnsi"/>
                <w:sz w:val="16"/>
                <w:szCs w:val="18"/>
              </w:rPr>
              <w:t>(Toneladas)</w:t>
            </w:r>
            <w:r w:rsidRPr="00734E4E">
              <w:rPr>
                <w:rFonts w:asciiTheme="minorHAnsi" w:hAnsiTheme="minorHAnsi" w:cstheme="minorHAnsi"/>
                <w:sz w:val="16"/>
                <w:szCs w:val="18"/>
                <w:vertAlign w:val="superscript"/>
              </w:rPr>
              <w:t>*/</w:t>
            </w:r>
          </w:p>
        </w:tc>
      </w:tr>
      <w:tr w:rsidR="005B1743" w:rsidRPr="0096633A" w14:paraId="4359AD62" w14:textId="77777777" w:rsidTr="0056206F">
        <w:tc>
          <w:tcPr>
            <w:tcW w:w="5000" w:type="dxa"/>
          </w:tcPr>
          <w:tbl>
            <w:tblPr>
              <w:tblStyle w:val="Tablaconcuadrcula"/>
              <w:tblpPr w:leftFromText="141" w:rightFromText="141" w:vertAnchor="text" w:horzAnchor="margin" w:tblpX="127" w:tblpY="37"/>
              <w:tblOverlap w:val="never"/>
              <w:tblW w:w="4805" w:type="dxa"/>
              <w:tblCellMar>
                <w:left w:w="0" w:type="dxa"/>
                <w:right w:w="0" w:type="dxa"/>
              </w:tblCellMar>
              <w:tblLook w:val="04A0" w:firstRow="1" w:lastRow="0" w:firstColumn="1" w:lastColumn="0" w:noHBand="0" w:noVBand="1"/>
            </w:tblPr>
            <w:tblGrid>
              <w:gridCol w:w="1888"/>
              <w:gridCol w:w="932"/>
              <w:gridCol w:w="993"/>
              <w:gridCol w:w="992"/>
            </w:tblGrid>
            <w:tr w:rsidR="005B1743" w:rsidRPr="0096633A" w14:paraId="17117A0D" w14:textId="77777777" w:rsidTr="0056206F">
              <w:trPr>
                <w:cantSplit/>
                <w:trHeight w:val="227"/>
              </w:trPr>
              <w:tc>
                <w:tcPr>
                  <w:tcW w:w="1888" w:type="dxa"/>
                  <w:vMerge w:val="restart"/>
                  <w:tcBorders>
                    <w:top w:val="double" w:sz="4" w:space="0" w:color="auto"/>
                    <w:left w:val="double" w:sz="4" w:space="0" w:color="auto"/>
                    <w:right w:val="double" w:sz="4" w:space="0" w:color="auto"/>
                  </w:tcBorders>
                  <w:shd w:val="clear" w:color="auto" w:fill="D6E3BC" w:themeFill="accent3" w:themeFillTint="66"/>
                  <w:vAlign w:val="center"/>
                </w:tcPr>
                <w:p w14:paraId="196E2FE1" w14:textId="77777777" w:rsidR="005B1743" w:rsidRPr="00592901" w:rsidRDefault="005B1743" w:rsidP="0056206F">
                  <w:pPr>
                    <w:pStyle w:val="Textoindependiente"/>
                    <w:keepNext/>
                    <w:keepLines/>
                    <w:spacing w:line="200" w:lineRule="exact"/>
                    <w:ind w:left="153"/>
                    <w:jc w:val="left"/>
                    <w:rPr>
                      <w:rFonts w:asciiTheme="minorHAnsi" w:hAnsiTheme="minorHAnsi" w:cstheme="minorHAnsi"/>
                      <w:sz w:val="16"/>
                      <w:szCs w:val="16"/>
                    </w:rPr>
                  </w:pPr>
                  <w:r w:rsidRPr="00592901">
                    <w:rPr>
                      <w:rFonts w:asciiTheme="minorHAnsi" w:hAnsiTheme="minorHAnsi" w:cstheme="minorHAnsi"/>
                      <w:sz w:val="16"/>
                      <w:szCs w:val="16"/>
                    </w:rPr>
                    <w:t>Mineral</w:t>
                  </w:r>
                </w:p>
              </w:tc>
              <w:tc>
                <w:tcPr>
                  <w:tcW w:w="1925"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332F8722" w14:textId="48CFF6A2" w:rsidR="005B1743" w:rsidRPr="00592901" w:rsidRDefault="00204A2E" w:rsidP="008A00CB">
                  <w:pPr>
                    <w:pStyle w:val="Textoindependiente"/>
                    <w:keepNext/>
                    <w:keepLines/>
                    <w:spacing w:line="200" w:lineRule="exact"/>
                    <w:jc w:val="center"/>
                    <w:rPr>
                      <w:rFonts w:asciiTheme="minorHAnsi" w:hAnsiTheme="minorHAnsi" w:cstheme="minorHAnsi"/>
                      <w:sz w:val="16"/>
                      <w:szCs w:val="16"/>
                    </w:rPr>
                  </w:pPr>
                  <w:r>
                    <w:rPr>
                      <w:rFonts w:asciiTheme="minorHAnsi" w:hAnsiTheme="minorHAnsi" w:cstheme="minorHAnsi"/>
                      <w:sz w:val="16"/>
                      <w:szCs w:val="16"/>
                    </w:rPr>
                    <w:t>Mayo</w:t>
                  </w:r>
                </w:p>
              </w:tc>
              <w:tc>
                <w:tcPr>
                  <w:tcW w:w="992" w:type="dxa"/>
                  <w:vMerge w:val="restart"/>
                  <w:tcBorders>
                    <w:top w:val="double" w:sz="4" w:space="0" w:color="auto"/>
                    <w:left w:val="double" w:sz="4" w:space="0" w:color="auto"/>
                    <w:right w:val="double" w:sz="4" w:space="0" w:color="auto"/>
                  </w:tcBorders>
                  <w:shd w:val="clear" w:color="auto" w:fill="D6E3BC" w:themeFill="accent3" w:themeFillTint="66"/>
                  <w:vAlign w:val="center"/>
                </w:tcPr>
                <w:p w14:paraId="415FE643" w14:textId="77777777" w:rsidR="005B1743" w:rsidRPr="00592901" w:rsidRDefault="005B1743" w:rsidP="0056206F">
                  <w:pPr>
                    <w:pStyle w:val="Textoindependiente"/>
                    <w:keepNext/>
                    <w:keepLines/>
                    <w:spacing w:line="200" w:lineRule="exact"/>
                    <w:ind w:left="153" w:right="142"/>
                    <w:jc w:val="center"/>
                    <w:rPr>
                      <w:rFonts w:asciiTheme="minorHAnsi" w:hAnsiTheme="minorHAnsi" w:cstheme="minorHAnsi"/>
                      <w:sz w:val="16"/>
                      <w:szCs w:val="16"/>
                    </w:rPr>
                  </w:pPr>
                  <w:r w:rsidRPr="00592901">
                    <w:rPr>
                      <w:rFonts w:asciiTheme="minorHAnsi" w:hAnsiTheme="minorHAnsi" w:cstheme="minorHAnsi"/>
                      <w:sz w:val="16"/>
                      <w:szCs w:val="16"/>
                    </w:rPr>
                    <w:t>Variación % anual</w:t>
                  </w:r>
                </w:p>
              </w:tc>
            </w:tr>
            <w:tr w:rsidR="005B1743" w:rsidRPr="0096633A" w14:paraId="0391E2C5" w14:textId="77777777" w:rsidTr="00A56B07">
              <w:trPr>
                <w:cantSplit/>
                <w:trHeight w:val="227"/>
              </w:trPr>
              <w:tc>
                <w:tcPr>
                  <w:tcW w:w="1888" w:type="dxa"/>
                  <w:vMerge/>
                  <w:tcBorders>
                    <w:left w:val="double" w:sz="4" w:space="0" w:color="auto"/>
                    <w:bottom w:val="double" w:sz="4" w:space="0" w:color="auto"/>
                    <w:right w:val="double" w:sz="4" w:space="0" w:color="auto"/>
                  </w:tcBorders>
                  <w:shd w:val="clear" w:color="auto" w:fill="C2D69B" w:themeFill="accent3" w:themeFillTint="99"/>
                  <w:vAlign w:val="center"/>
                </w:tcPr>
                <w:p w14:paraId="1483F2CE" w14:textId="77777777" w:rsidR="005B1743" w:rsidRPr="00592901" w:rsidRDefault="005B1743" w:rsidP="0056206F">
                  <w:pPr>
                    <w:pStyle w:val="Textoindependiente"/>
                    <w:keepNext/>
                    <w:keepLines/>
                    <w:spacing w:line="200" w:lineRule="exact"/>
                    <w:ind w:left="153"/>
                    <w:jc w:val="left"/>
                    <w:rPr>
                      <w:rFonts w:asciiTheme="minorHAnsi" w:hAnsiTheme="minorHAnsi" w:cstheme="minorHAnsi"/>
                      <w:sz w:val="16"/>
                      <w:szCs w:val="16"/>
                    </w:rPr>
                  </w:pPr>
                </w:p>
              </w:tc>
              <w:tc>
                <w:tcPr>
                  <w:tcW w:w="932"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5069783" w14:textId="46717111" w:rsidR="005B1743" w:rsidRPr="00592901" w:rsidRDefault="00191362" w:rsidP="004854B8">
                  <w:pPr>
                    <w:pStyle w:val="Textoindependiente"/>
                    <w:keepNext/>
                    <w:keepLines/>
                    <w:spacing w:line="200" w:lineRule="exact"/>
                    <w:jc w:val="center"/>
                    <w:rPr>
                      <w:rFonts w:asciiTheme="minorHAnsi" w:hAnsiTheme="minorHAnsi" w:cstheme="minorHAnsi"/>
                      <w:sz w:val="16"/>
                      <w:szCs w:val="16"/>
                    </w:rPr>
                  </w:pPr>
                  <w:r w:rsidRPr="00592901">
                    <w:rPr>
                      <w:rFonts w:asciiTheme="minorHAnsi" w:hAnsiTheme="minorHAnsi" w:cstheme="minorHAnsi"/>
                      <w:sz w:val="16"/>
                      <w:szCs w:val="16"/>
                    </w:rPr>
                    <w:t>201</w:t>
                  </w:r>
                  <w:r w:rsidR="00C205EF">
                    <w:rPr>
                      <w:rFonts w:asciiTheme="minorHAnsi" w:hAnsiTheme="minorHAnsi" w:cstheme="minorHAnsi"/>
                      <w:sz w:val="16"/>
                      <w:szCs w:val="16"/>
                    </w:rPr>
                    <w:t>9</w:t>
                  </w:r>
                </w:p>
              </w:tc>
              <w:tc>
                <w:tcPr>
                  <w:tcW w:w="993"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8EF4BCB" w14:textId="4DA7EDFB" w:rsidR="005B1743" w:rsidRPr="00592901" w:rsidRDefault="005B1743" w:rsidP="0070396B">
                  <w:pPr>
                    <w:pStyle w:val="Textoindependiente"/>
                    <w:keepNext/>
                    <w:keepLines/>
                    <w:spacing w:line="200" w:lineRule="exact"/>
                    <w:jc w:val="center"/>
                    <w:rPr>
                      <w:rFonts w:asciiTheme="minorHAnsi" w:hAnsiTheme="minorHAnsi" w:cstheme="minorHAnsi"/>
                      <w:sz w:val="16"/>
                      <w:szCs w:val="16"/>
                    </w:rPr>
                  </w:pPr>
                  <w:r w:rsidRPr="00592901">
                    <w:rPr>
                      <w:rFonts w:asciiTheme="minorHAnsi" w:hAnsiTheme="minorHAnsi" w:cstheme="minorHAnsi"/>
                      <w:sz w:val="16"/>
                      <w:szCs w:val="16"/>
                    </w:rPr>
                    <w:t>20</w:t>
                  </w:r>
                  <w:r w:rsidR="00C205EF">
                    <w:rPr>
                      <w:rFonts w:asciiTheme="minorHAnsi" w:hAnsiTheme="minorHAnsi" w:cstheme="minorHAnsi"/>
                      <w:sz w:val="16"/>
                      <w:szCs w:val="16"/>
                    </w:rPr>
                    <w:t>20</w:t>
                  </w:r>
                  <w:r w:rsidR="004854B8" w:rsidRPr="00592901">
                    <w:rPr>
                      <w:rFonts w:asciiTheme="minorHAnsi" w:hAnsiTheme="minorHAnsi" w:cstheme="minorHAnsi"/>
                      <w:sz w:val="16"/>
                      <w:szCs w:val="16"/>
                      <w:vertAlign w:val="superscript"/>
                    </w:rPr>
                    <w:t xml:space="preserve"> p/</w:t>
                  </w:r>
                  <w:r w:rsidR="00294B79" w:rsidRPr="00592901">
                    <w:rPr>
                      <w:rFonts w:asciiTheme="minorHAnsi" w:hAnsiTheme="minorHAnsi" w:cstheme="minorHAnsi"/>
                      <w:sz w:val="16"/>
                      <w:szCs w:val="16"/>
                      <w:vertAlign w:val="superscript"/>
                    </w:rPr>
                    <w:t xml:space="preserve"> </w:t>
                  </w:r>
                </w:p>
              </w:tc>
              <w:tc>
                <w:tcPr>
                  <w:tcW w:w="992" w:type="dxa"/>
                  <w:vMerge/>
                  <w:tcBorders>
                    <w:left w:val="double" w:sz="4" w:space="0" w:color="auto"/>
                    <w:bottom w:val="double" w:sz="4" w:space="0" w:color="auto"/>
                    <w:right w:val="double" w:sz="4" w:space="0" w:color="auto"/>
                  </w:tcBorders>
                  <w:shd w:val="clear" w:color="auto" w:fill="C2D69B" w:themeFill="accent3" w:themeFillTint="99"/>
                  <w:vAlign w:val="center"/>
                </w:tcPr>
                <w:p w14:paraId="5F3B5DFF" w14:textId="77777777" w:rsidR="005B1743" w:rsidRPr="00592901" w:rsidRDefault="005B1743" w:rsidP="0056206F">
                  <w:pPr>
                    <w:pStyle w:val="Textoindependiente"/>
                    <w:keepNext/>
                    <w:keepLines/>
                    <w:spacing w:line="200" w:lineRule="exact"/>
                    <w:ind w:left="153" w:right="709"/>
                    <w:jc w:val="center"/>
                    <w:rPr>
                      <w:rFonts w:asciiTheme="minorHAnsi" w:hAnsiTheme="minorHAnsi" w:cstheme="minorHAnsi"/>
                      <w:sz w:val="16"/>
                      <w:szCs w:val="16"/>
                    </w:rPr>
                  </w:pPr>
                </w:p>
              </w:tc>
            </w:tr>
            <w:tr w:rsidR="005B1743" w:rsidRPr="0096633A" w14:paraId="238C4B5A" w14:textId="77777777" w:rsidTr="00A56B07">
              <w:trPr>
                <w:cantSplit/>
                <w:trHeight w:val="113"/>
              </w:trPr>
              <w:tc>
                <w:tcPr>
                  <w:tcW w:w="1888" w:type="dxa"/>
                  <w:tcBorders>
                    <w:top w:val="double" w:sz="4" w:space="0" w:color="auto"/>
                    <w:left w:val="double" w:sz="4" w:space="0" w:color="auto"/>
                    <w:bottom w:val="nil"/>
                    <w:right w:val="double" w:sz="4" w:space="0" w:color="auto"/>
                  </w:tcBorders>
                  <w:shd w:val="clear" w:color="auto" w:fill="D6E3BC" w:themeFill="accent3" w:themeFillTint="66"/>
                  <w:vAlign w:val="center"/>
                </w:tcPr>
                <w:p w14:paraId="0EB55EF6" w14:textId="0CAFC15E" w:rsidR="005B1743" w:rsidRPr="009C4469" w:rsidRDefault="00F134D4" w:rsidP="002E70F0">
                  <w:pPr>
                    <w:ind w:left="127" w:right="-113"/>
                    <w:rPr>
                      <w:rFonts w:cs="Arial"/>
                      <w:sz w:val="16"/>
                      <w:szCs w:val="16"/>
                    </w:rPr>
                  </w:pPr>
                  <w:r>
                    <w:rPr>
                      <w:rFonts w:cs="Arial"/>
                      <w:sz w:val="16"/>
                      <w:szCs w:val="16"/>
                    </w:rPr>
                    <w:t>C</w:t>
                  </w:r>
                  <w:r w:rsidR="00D24B9E">
                    <w:rPr>
                      <w:rFonts w:cs="Arial"/>
                      <w:sz w:val="16"/>
                      <w:szCs w:val="16"/>
                    </w:rPr>
                    <w:t>arbón no coquizable</w:t>
                  </w:r>
                </w:p>
              </w:tc>
              <w:tc>
                <w:tcPr>
                  <w:tcW w:w="932" w:type="dxa"/>
                  <w:tcBorders>
                    <w:top w:val="double" w:sz="4" w:space="0" w:color="auto"/>
                    <w:left w:val="double" w:sz="4" w:space="0" w:color="auto"/>
                    <w:bottom w:val="nil"/>
                    <w:right w:val="double" w:sz="4" w:space="0" w:color="auto"/>
                  </w:tcBorders>
                  <w:shd w:val="clear" w:color="auto" w:fill="D6E3BC" w:themeFill="accent3" w:themeFillTint="66"/>
                </w:tcPr>
                <w:p w14:paraId="5F08AA1B" w14:textId="1267A234" w:rsidR="005B1743" w:rsidRPr="004A6794" w:rsidRDefault="006D5114"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322</w:t>
                  </w:r>
                  <w:r w:rsidR="009238AD" w:rsidRPr="004A6794">
                    <w:rPr>
                      <w:rFonts w:asciiTheme="minorHAnsi" w:hAnsiTheme="minorHAnsi" w:cstheme="minorHAnsi"/>
                      <w:sz w:val="16"/>
                      <w:szCs w:val="16"/>
                    </w:rPr>
                    <w:t>,</w:t>
                  </w:r>
                  <w:r>
                    <w:rPr>
                      <w:rFonts w:asciiTheme="minorHAnsi" w:hAnsiTheme="minorHAnsi" w:cstheme="minorHAnsi"/>
                      <w:sz w:val="16"/>
                      <w:szCs w:val="16"/>
                    </w:rPr>
                    <w:t>53</w:t>
                  </w:r>
                  <w:r w:rsidR="009238AD" w:rsidRPr="004A6794">
                    <w:rPr>
                      <w:rFonts w:asciiTheme="minorHAnsi" w:hAnsiTheme="minorHAnsi" w:cstheme="minorHAnsi"/>
                      <w:sz w:val="16"/>
                      <w:szCs w:val="16"/>
                    </w:rPr>
                    <w:t>7</w:t>
                  </w:r>
                </w:p>
              </w:tc>
              <w:tc>
                <w:tcPr>
                  <w:tcW w:w="993" w:type="dxa"/>
                  <w:tcBorders>
                    <w:top w:val="double" w:sz="4" w:space="0" w:color="auto"/>
                    <w:left w:val="double" w:sz="4" w:space="0" w:color="auto"/>
                    <w:bottom w:val="nil"/>
                    <w:right w:val="double" w:sz="4" w:space="0" w:color="auto"/>
                  </w:tcBorders>
                  <w:shd w:val="clear" w:color="auto" w:fill="D6E3BC" w:themeFill="accent3" w:themeFillTint="66"/>
                </w:tcPr>
                <w:p w14:paraId="6A72A420" w14:textId="5E3C6C0C" w:rsidR="005B1743" w:rsidRPr="004A6794" w:rsidRDefault="006D5114"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66</w:t>
                  </w:r>
                  <w:r w:rsidR="00D518D0" w:rsidRPr="004A6794">
                    <w:rPr>
                      <w:rFonts w:asciiTheme="minorHAnsi" w:hAnsiTheme="minorHAnsi" w:cstheme="minorHAnsi"/>
                      <w:sz w:val="16"/>
                      <w:szCs w:val="16"/>
                    </w:rPr>
                    <w:t>,7</w:t>
                  </w:r>
                  <w:r>
                    <w:rPr>
                      <w:rFonts w:asciiTheme="minorHAnsi" w:hAnsiTheme="minorHAnsi" w:cstheme="minorHAnsi"/>
                      <w:sz w:val="16"/>
                      <w:szCs w:val="16"/>
                    </w:rPr>
                    <w:t>14</w:t>
                  </w:r>
                </w:p>
              </w:tc>
              <w:tc>
                <w:tcPr>
                  <w:tcW w:w="992" w:type="dxa"/>
                  <w:tcBorders>
                    <w:top w:val="double" w:sz="4" w:space="0" w:color="auto"/>
                    <w:left w:val="double" w:sz="4" w:space="0" w:color="auto"/>
                    <w:bottom w:val="nil"/>
                    <w:right w:val="double" w:sz="4" w:space="0" w:color="auto"/>
                  </w:tcBorders>
                  <w:shd w:val="clear" w:color="auto" w:fill="D6E3BC" w:themeFill="accent3" w:themeFillTint="66"/>
                  <w:vAlign w:val="bottom"/>
                </w:tcPr>
                <w:p w14:paraId="4B0F430E" w14:textId="3C08D81B" w:rsidR="005B1743" w:rsidRPr="004A6794" w:rsidRDefault="00F134D4" w:rsidP="003D0707">
                  <w:pPr>
                    <w:pStyle w:val="Textoindependiente"/>
                    <w:keepNext/>
                    <w:keepLines/>
                    <w:spacing w:line="240" w:lineRule="exact"/>
                    <w:ind w:right="284"/>
                    <w:jc w:val="right"/>
                    <w:rPr>
                      <w:rFonts w:asciiTheme="minorHAnsi" w:hAnsiTheme="minorHAnsi" w:cstheme="minorHAnsi"/>
                      <w:sz w:val="16"/>
                      <w:szCs w:val="16"/>
                    </w:rPr>
                  </w:pPr>
                  <w:r w:rsidRPr="004A6794">
                    <w:rPr>
                      <w:rFonts w:asciiTheme="minorHAnsi" w:hAnsiTheme="minorHAnsi" w:cstheme="minorHAnsi"/>
                      <w:sz w:val="16"/>
                      <w:szCs w:val="16"/>
                    </w:rPr>
                    <w:t>(-)</w:t>
                  </w:r>
                  <w:r w:rsidR="00B505A1" w:rsidRPr="004A6794">
                    <w:rPr>
                      <w:rFonts w:asciiTheme="minorHAnsi" w:hAnsiTheme="minorHAnsi" w:cstheme="minorHAnsi"/>
                      <w:sz w:val="16"/>
                      <w:szCs w:val="16"/>
                    </w:rPr>
                    <w:t xml:space="preserve"> </w:t>
                  </w:r>
                  <w:r w:rsidR="006D5114">
                    <w:rPr>
                      <w:rFonts w:asciiTheme="minorHAnsi" w:hAnsiTheme="minorHAnsi" w:cstheme="minorHAnsi"/>
                      <w:sz w:val="16"/>
                      <w:szCs w:val="16"/>
                    </w:rPr>
                    <w:t>79</w:t>
                  </w:r>
                  <w:r w:rsidRPr="004A6794">
                    <w:rPr>
                      <w:rFonts w:asciiTheme="minorHAnsi" w:hAnsiTheme="minorHAnsi" w:cstheme="minorHAnsi"/>
                      <w:sz w:val="16"/>
                      <w:szCs w:val="16"/>
                    </w:rPr>
                    <w:t>.</w:t>
                  </w:r>
                  <w:r w:rsidR="006D5114">
                    <w:rPr>
                      <w:rFonts w:asciiTheme="minorHAnsi" w:hAnsiTheme="minorHAnsi" w:cstheme="minorHAnsi"/>
                      <w:sz w:val="16"/>
                      <w:szCs w:val="16"/>
                    </w:rPr>
                    <w:t>3</w:t>
                  </w:r>
                </w:p>
              </w:tc>
            </w:tr>
            <w:tr w:rsidR="005B1743" w:rsidRPr="0096633A" w14:paraId="183368A4"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8337850" w14:textId="0809B48B" w:rsidR="005B1743" w:rsidRPr="009C4469" w:rsidRDefault="006F2FD2" w:rsidP="002764BA">
                  <w:pPr>
                    <w:ind w:left="127" w:right="-113"/>
                    <w:rPr>
                      <w:rFonts w:cs="Arial"/>
                      <w:sz w:val="16"/>
                      <w:szCs w:val="16"/>
                    </w:rPr>
                  </w:pPr>
                  <w:r>
                    <w:rPr>
                      <w:rFonts w:cs="Arial"/>
                      <w:sz w:val="16"/>
                      <w:szCs w:val="16"/>
                    </w:rPr>
                    <w:t>Or</w:t>
                  </w:r>
                  <w:r w:rsidR="00D24B9E">
                    <w:rPr>
                      <w:rFonts w:cs="Arial"/>
                      <w:sz w:val="16"/>
                      <w:szCs w:val="16"/>
                    </w:rPr>
                    <w:t>o</w:t>
                  </w:r>
                  <w:r>
                    <w:rPr>
                      <w:rFonts w:cs="Arial"/>
                      <w:sz w:val="16"/>
                      <w:szCs w:val="16"/>
                    </w:rPr>
                    <w:t xml:space="preserve"> (kg)</w:t>
                  </w:r>
                </w:p>
              </w:tc>
              <w:tc>
                <w:tcPr>
                  <w:tcW w:w="932" w:type="dxa"/>
                  <w:tcBorders>
                    <w:top w:val="nil"/>
                    <w:left w:val="double" w:sz="4" w:space="0" w:color="auto"/>
                    <w:bottom w:val="nil"/>
                    <w:right w:val="double" w:sz="4" w:space="0" w:color="auto"/>
                  </w:tcBorders>
                  <w:shd w:val="clear" w:color="auto" w:fill="D6E3BC" w:themeFill="accent3" w:themeFillTint="66"/>
                </w:tcPr>
                <w:p w14:paraId="499B6CE1" w14:textId="40E11AA6" w:rsidR="005B1743" w:rsidRPr="004A6794" w:rsidRDefault="006D5114"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6</w:t>
                  </w:r>
                  <w:r w:rsidR="009238AD" w:rsidRPr="004A6794">
                    <w:rPr>
                      <w:rFonts w:asciiTheme="minorHAnsi" w:hAnsiTheme="minorHAnsi" w:cstheme="minorHAnsi"/>
                      <w:sz w:val="16"/>
                      <w:szCs w:val="16"/>
                    </w:rPr>
                    <w:t>,</w:t>
                  </w:r>
                  <w:r>
                    <w:rPr>
                      <w:rFonts w:asciiTheme="minorHAnsi" w:hAnsiTheme="minorHAnsi" w:cstheme="minorHAnsi"/>
                      <w:sz w:val="16"/>
                      <w:szCs w:val="16"/>
                    </w:rPr>
                    <w:t>299</w:t>
                  </w:r>
                </w:p>
              </w:tc>
              <w:tc>
                <w:tcPr>
                  <w:tcW w:w="993" w:type="dxa"/>
                  <w:tcBorders>
                    <w:top w:val="nil"/>
                    <w:left w:val="double" w:sz="4" w:space="0" w:color="auto"/>
                    <w:bottom w:val="nil"/>
                    <w:right w:val="double" w:sz="4" w:space="0" w:color="auto"/>
                  </w:tcBorders>
                  <w:shd w:val="clear" w:color="auto" w:fill="D6E3BC" w:themeFill="accent3" w:themeFillTint="66"/>
                </w:tcPr>
                <w:p w14:paraId="6AACC914" w14:textId="6351C6D4" w:rsidR="005B1743" w:rsidRPr="004A6794" w:rsidRDefault="006D5114"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B505A1" w:rsidRPr="004A6794">
                    <w:rPr>
                      <w:rFonts w:asciiTheme="minorHAnsi" w:hAnsiTheme="minorHAnsi" w:cstheme="minorHAnsi"/>
                      <w:sz w:val="16"/>
                      <w:szCs w:val="16"/>
                    </w:rPr>
                    <w:t>,</w:t>
                  </w:r>
                  <w:r>
                    <w:rPr>
                      <w:rFonts w:asciiTheme="minorHAnsi" w:hAnsiTheme="minorHAnsi" w:cstheme="minorHAnsi"/>
                      <w:sz w:val="16"/>
                      <w:szCs w:val="16"/>
                    </w:rPr>
                    <w:t>9</w:t>
                  </w:r>
                  <w:r w:rsidR="009238AD" w:rsidRPr="004A6794">
                    <w:rPr>
                      <w:rFonts w:asciiTheme="minorHAnsi" w:hAnsiTheme="minorHAnsi" w:cstheme="minorHAnsi"/>
                      <w:sz w:val="16"/>
                      <w:szCs w:val="16"/>
                    </w:rPr>
                    <w:t>3</w:t>
                  </w:r>
                  <w:r>
                    <w:rPr>
                      <w:rFonts w:asciiTheme="minorHAnsi" w:hAnsiTheme="minorHAnsi" w:cstheme="minorHAnsi"/>
                      <w:sz w:val="16"/>
                      <w:szCs w:val="16"/>
                    </w:rPr>
                    <w:t>8</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01AB0033" w14:textId="47D91CDB" w:rsidR="005B1743" w:rsidRPr="004A6794" w:rsidRDefault="00F134D4" w:rsidP="003D0707">
                  <w:pPr>
                    <w:pStyle w:val="Textoindependiente"/>
                    <w:keepNext/>
                    <w:keepLines/>
                    <w:spacing w:line="240" w:lineRule="exact"/>
                    <w:ind w:right="284"/>
                    <w:jc w:val="right"/>
                    <w:rPr>
                      <w:rFonts w:asciiTheme="minorHAnsi" w:hAnsiTheme="minorHAnsi" w:cstheme="minorHAnsi"/>
                      <w:sz w:val="16"/>
                      <w:szCs w:val="16"/>
                    </w:rPr>
                  </w:pPr>
                  <w:r w:rsidRPr="004A6794">
                    <w:rPr>
                      <w:rFonts w:asciiTheme="minorHAnsi" w:hAnsiTheme="minorHAnsi" w:cstheme="minorHAnsi"/>
                      <w:sz w:val="16"/>
                      <w:szCs w:val="16"/>
                    </w:rPr>
                    <w:t xml:space="preserve">(-) </w:t>
                  </w:r>
                  <w:r w:rsidR="009238AD" w:rsidRPr="004A6794">
                    <w:rPr>
                      <w:rFonts w:asciiTheme="minorHAnsi" w:hAnsiTheme="minorHAnsi" w:cstheme="minorHAnsi"/>
                      <w:sz w:val="16"/>
                      <w:szCs w:val="16"/>
                    </w:rPr>
                    <w:t>3</w:t>
                  </w:r>
                  <w:r w:rsidR="006D5114">
                    <w:rPr>
                      <w:rFonts w:asciiTheme="minorHAnsi" w:hAnsiTheme="minorHAnsi" w:cstheme="minorHAnsi"/>
                      <w:sz w:val="16"/>
                      <w:szCs w:val="16"/>
                    </w:rPr>
                    <w:t>7</w:t>
                  </w:r>
                  <w:r w:rsidRPr="004A6794">
                    <w:rPr>
                      <w:rFonts w:asciiTheme="minorHAnsi" w:hAnsiTheme="minorHAnsi" w:cstheme="minorHAnsi"/>
                      <w:sz w:val="16"/>
                      <w:szCs w:val="16"/>
                    </w:rPr>
                    <w:t>.</w:t>
                  </w:r>
                  <w:r w:rsidR="006D5114">
                    <w:rPr>
                      <w:rFonts w:asciiTheme="minorHAnsi" w:hAnsiTheme="minorHAnsi" w:cstheme="minorHAnsi"/>
                      <w:sz w:val="16"/>
                      <w:szCs w:val="16"/>
                    </w:rPr>
                    <w:t>5</w:t>
                  </w:r>
                </w:p>
              </w:tc>
            </w:tr>
            <w:tr w:rsidR="005B1743" w:rsidRPr="0096633A" w14:paraId="48655D69"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7421355" w14:textId="6FE6535A" w:rsidR="005B1743" w:rsidRPr="009C4469" w:rsidRDefault="006F2FD2" w:rsidP="002764BA">
                  <w:pPr>
                    <w:ind w:left="127" w:right="-113"/>
                    <w:rPr>
                      <w:rFonts w:cs="Arial"/>
                      <w:sz w:val="16"/>
                      <w:szCs w:val="16"/>
                    </w:rPr>
                  </w:pPr>
                  <w:r>
                    <w:rPr>
                      <w:rFonts w:cs="Arial"/>
                      <w:sz w:val="16"/>
                      <w:szCs w:val="16"/>
                    </w:rPr>
                    <w:t>Coque</w:t>
                  </w:r>
                </w:p>
              </w:tc>
              <w:tc>
                <w:tcPr>
                  <w:tcW w:w="932" w:type="dxa"/>
                  <w:tcBorders>
                    <w:top w:val="nil"/>
                    <w:left w:val="double" w:sz="4" w:space="0" w:color="auto"/>
                    <w:bottom w:val="nil"/>
                    <w:right w:val="double" w:sz="4" w:space="0" w:color="auto"/>
                  </w:tcBorders>
                  <w:shd w:val="clear" w:color="auto" w:fill="D6E3BC" w:themeFill="accent3" w:themeFillTint="66"/>
                </w:tcPr>
                <w:p w14:paraId="0CEC4D65" w14:textId="7A9CD9C7"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9</w:t>
                  </w:r>
                  <w:r w:rsidR="009238AD" w:rsidRPr="004A6794">
                    <w:rPr>
                      <w:rFonts w:asciiTheme="minorHAnsi" w:hAnsiTheme="minorHAnsi" w:cstheme="minorHAnsi"/>
                      <w:sz w:val="16"/>
                      <w:szCs w:val="16"/>
                    </w:rPr>
                    <w:t>2</w:t>
                  </w:r>
                  <w:r w:rsidR="00F134D4" w:rsidRPr="004A6794">
                    <w:rPr>
                      <w:rFonts w:asciiTheme="minorHAnsi" w:hAnsiTheme="minorHAnsi" w:cstheme="minorHAnsi"/>
                      <w:sz w:val="16"/>
                      <w:szCs w:val="16"/>
                    </w:rPr>
                    <w:t>,</w:t>
                  </w:r>
                  <w:r w:rsidR="009238AD" w:rsidRPr="004A6794">
                    <w:rPr>
                      <w:rFonts w:asciiTheme="minorHAnsi" w:hAnsiTheme="minorHAnsi" w:cstheme="minorHAnsi"/>
                      <w:sz w:val="16"/>
                      <w:szCs w:val="16"/>
                    </w:rPr>
                    <w:t>51</w:t>
                  </w:r>
                  <w:r>
                    <w:rPr>
                      <w:rFonts w:asciiTheme="minorHAnsi" w:hAnsiTheme="minorHAnsi" w:cstheme="minorHAnsi"/>
                      <w:sz w:val="16"/>
                      <w:szCs w:val="16"/>
                    </w:rPr>
                    <w:t>7</w:t>
                  </w:r>
                </w:p>
              </w:tc>
              <w:tc>
                <w:tcPr>
                  <w:tcW w:w="993" w:type="dxa"/>
                  <w:tcBorders>
                    <w:top w:val="nil"/>
                    <w:left w:val="double" w:sz="4" w:space="0" w:color="auto"/>
                    <w:bottom w:val="nil"/>
                    <w:right w:val="double" w:sz="4" w:space="0" w:color="auto"/>
                  </w:tcBorders>
                  <w:shd w:val="clear" w:color="auto" w:fill="D6E3BC" w:themeFill="accent3" w:themeFillTint="66"/>
                </w:tcPr>
                <w:p w14:paraId="6061C0EE" w14:textId="0DFF9B27"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9238AD" w:rsidRPr="004A6794">
                    <w:rPr>
                      <w:rFonts w:asciiTheme="minorHAnsi" w:hAnsiTheme="minorHAnsi" w:cstheme="minorHAnsi"/>
                      <w:sz w:val="16"/>
                      <w:szCs w:val="16"/>
                    </w:rPr>
                    <w:t>7</w:t>
                  </w:r>
                  <w:r>
                    <w:rPr>
                      <w:rFonts w:asciiTheme="minorHAnsi" w:hAnsiTheme="minorHAnsi" w:cstheme="minorHAnsi"/>
                      <w:sz w:val="16"/>
                      <w:szCs w:val="16"/>
                    </w:rPr>
                    <w:t>,913</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21334EDE" w14:textId="58679C9D" w:rsidR="005B1743" w:rsidRPr="004A6794" w:rsidRDefault="00F134D4" w:rsidP="003D0707">
                  <w:pPr>
                    <w:pStyle w:val="Textoindependiente"/>
                    <w:keepNext/>
                    <w:keepLines/>
                    <w:spacing w:line="240" w:lineRule="exact"/>
                    <w:ind w:right="284"/>
                    <w:jc w:val="right"/>
                    <w:rPr>
                      <w:rFonts w:asciiTheme="minorHAnsi" w:hAnsiTheme="minorHAnsi" w:cstheme="minorHAnsi"/>
                      <w:sz w:val="16"/>
                      <w:szCs w:val="16"/>
                    </w:rPr>
                  </w:pPr>
                  <w:r w:rsidRPr="004A6794">
                    <w:rPr>
                      <w:rFonts w:asciiTheme="minorHAnsi" w:hAnsiTheme="minorHAnsi" w:cstheme="minorHAnsi"/>
                      <w:sz w:val="16"/>
                      <w:szCs w:val="16"/>
                    </w:rPr>
                    <w:t>(-)</w:t>
                  </w:r>
                  <w:r w:rsidR="00B14194" w:rsidRPr="004A6794">
                    <w:rPr>
                      <w:rFonts w:asciiTheme="minorHAnsi" w:hAnsiTheme="minorHAnsi" w:cstheme="minorHAnsi"/>
                      <w:sz w:val="16"/>
                      <w:szCs w:val="16"/>
                    </w:rPr>
                    <w:t xml:space="preserve"> </w:t>
                  </w:r>
                  <w:r w:rsidR="00CB4C0C">
                    <w:rPr>
                      <w:rFonts w:asciiTheme="minorHAnsi" w:hAnsiTheme="minorHAnsi" w:cstheme="minorHAnsi"/>
                      <w:sz w:val="16"/>
                      <w:szCs w:val="16"/>
                    </w:rPr>
                    <w:t>37</w:t>
                  </w:r>
                  <w:r w:rsidR="00776F4B" w:rsidRPr="004A6794">
                    <w:rPr>
                      <w:rFonts w:asciiTheme="minorHAnsi" w:hAnsiTheme="minorHAnsi" w:cstheme="minorHAnsi"/>
                      <w:sz w:val="16"/>
                      <w:szCs w:val="16"/>
                    </w:rPr>
                    <w:t>.</w:t>
                  </w:r>
                  <w:r w:rsidR="00CB4C0C">
                    <w:rPr>
                      <w:rFonts w:asciiTheme="minorHAnsi" w:hAnsiTheme="minorHAnsi" w:cstheme="minorHAnsi"/>
                      <w:sz w:val="16"/>
                      <w:szCs w:val="16"/>
                    </w:rPr>
                    <w:t>4</w:t>
                  </w:r>
                  <w:r w:rsidR="00780877" w:rsidRPr="004A6794">
                    <w:rPr>
                      <w:rFonts w:asciiTheme="minorHAnsi" w:hAnsiTheme="minorHAnsi" w:cstheme="minorHAnsi"/>
                      <w:sz w:val="16"/>
                      <w:szCs w:val="16"/>
                    </w:rPr>
                    <w:t xml:space="preserve"> </w:t>
                  </w:r>
                </w:p>
              </w:tc>
            </w:tr>
            <w:tr w:rsidR="005B1743" w:rsidRPr="0096633A" w14:paraId="22088370"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73BD58E9" w14:textId="1C00E790" w:rsidR="005B1743" w:rsidRPr="009C4469" w:rsidRDefault="006F2FD2" w:rsidP="002764BA">
                  <w:pPr>
                    <w:ind w:left="127" w:right="-113"/>
                    <w:rPr>
                      <w:rFonts w:cs="Arial"/>
                      <w:sz w:val="16"/>
                      <w:szCs w:val="16"/>
                    </w:rPr>
                  </w:pPr>
                  <w:r>
                    <w:rPr>
                      <w:rFonts w:cs="Arial"/>
                      <w:sz w:val="16"/>
                      <w:szCs w:val="16"/>
                    </w:rPr>
                    <w:t>Azufre</w:t>
                  </w:r>
                </w:p>
              </w:tc>
              <w:tc>
                <w:tcPr>
                  <w:tcW w:w="932" w:type="dxa"/>
                  <w:tcBorders>
                    <w:top w:val="nil"/>
                    <w:left w:val="double" w:sz="4" w:space="0" w:color="auto"/>
                    <w:bottom w:val="nil"/>
                    <w:right w:val="double" w:sz="4" w:space="0" w:color="auto"/>
                  </w:tcBorders>
                  <w:shd w:val="clear" w:color="auto" w:fill="D6E3BC" w:themeFill="accent3" w:themeFillTint="66"/>
                </w:tcPr>
                <w:p w14:paraId="4208E5B2" w14:textId="48313B4A"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31</w:t>
                  </w:r>
                  <w:r w:rsidR="003D0707" w:rsidRPr="004A6794">
                    <w:rPr>
                      <w:rFonts w:asciiTheme="minorHAnsi" w:hAnsiTheme="minorHAnsi" w:cstheme="minorHAnsi"/>
                      <w:sz w:val="16"/>
                      <w:szCs w:val="16"/>
                    </w:rPr>
                    <w:t>,</w:t>
                  </w:r>
                  <w:r w:rsidR="009238AD" w:rsidRPr="004A6794">
                    <w:rPr>
                      <w:rFonts w:asciiTheme="minorHAnsi" w:hAnsiTheme="minorHAnsi" w:cstheme="minorHAnsi"/>
                      <w:sz w:val="16"/>
                      <w:szCs w:val="16"/>
                    </w:rPr>
                    <w:t>9</w:t>
                  </w:r>
                  <w:r>
                    <w:rPr>
                      <w:rFonts w:asciiTheme="minorHAnsi" w:hAnsiTheme="minorHAnsi" w:cstheme="minorHAnsi"/>
                      <w:sz w:val="16"/>
                      <w:szCs w:val="16"/>
                    </w:rPr>
                    <w:t>92</w:t>
                  </w:r>
                </w:p>
              </w:tc>
              <w:tc>
                <w:tcPr>
                  <w:tcW w:w="993" w:type="dxa"/>
                  <w:tcBorders>
                    <w:top w:val="nil"/>
                    <w:left w:val="double" w:sz="4" w:space="0" w:color="auto"/>
                    <w:bottom w:val="nil"/>
                    <w:right w:val="double" w:sz="4" w:space="0" w:color="auto"/>
                  </w:tcBorders>
                  <w:shd w:val="clear" w:color="auto" w:fill="D6E3BC" w:themeFill="accent3" w:themeFillTint="66"/>
                </w:tcPr>
                <w:p w14:paraId="6A60ABAA" w14:textId="6C595226"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20</w:t>
                  </w:r>
                  <w:r w:rsidR="00330F24" w:rsidRPr="004A6794">
                    <w:rPr>
                      <w:rFonts w:asciiTheme="minorHAnsi" w:hAnsiTheme="minorHAnsi" w:cstheme="minorHAnsi"/>
                      <w:sz w:val="16"/>
                      <w:szCs w:val="16"/>
                    </w:rPr>
                    <w:t>,</w:t>
                  </w:r>
                  <w:r w:rsidR="009238AD" w:rsidRPr="004A6794">
                    <w:rPr>
                      <w:rFonts w:asciiTheme="minorHAnsi" w:hAnsiTheme="minorHAnsi" w:cstheme="minorHAnsi"/>
                      <w:sz w:val="16"/>
                      <w:szCs w:val="16"/>
                    </w:rPr>
                    <w:t>49</w:t>
                  </w:r>
                  <w:r>
                    <w:rPr>
                      <w:rFonts w:asciiTheme="minorHAnsi" w:hAnsiTheme="minorHAnsi" w:cstheme="minorHAnsi"/>
                      <w:sz w:val="16"/>
                      <w:szCs w:val="16"/>
                    </w:rPr>
                    <w:t>7</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19A675F9" w14:textId="0476772B" w:rsidR="005B1743" w:rsidRPr="004A6794" w:rsidRDefault="00F134D4" w:rsidP="003D0707">
                  <w:pPr>
                    <w:pStyle w:val="Textoindependiente"/>
                    <w:keepNext/>
                    <w:keepLines/>
                    <w:spacing w:line="240" w:lineRule="exact"/>
                    <w:ind w:right="284"/>
                    <w:jc w:val="right"/>
                    <w:rPr>
                      <w:rFonts w:asciiTheme="minorHAnsi" w:hAnsiTheme="minorHAnsi" w:cstheme="minorHAnsi"/>
                      <w:sz w:val="16"/>
                      <w:szCs w:val="16"/>
                    </w:rPr>
                  </w:pPr>
                  <w:r w:rsidRPr="004A6794">
                    <w:rPr>
                      <w:rFonts w:asciiTheme="minorHAnsi" w:hAnsiTheme="minorHAnsi" w:cstheme="minorHAnsi"/>
                      <w:sz w:val="16"/>
                      <w:szCs w:val="16"/>
                    </w:rPr>
                    <w:t>(-)</w:t>
                  </w:r>
                  <w:r w:rsidR="00B14194" w:rsidRPr="004A6794">
                    <w:rPr>
                      <w:rFonts w:asciiTheme="minorHAnsi" w:hAnsiTheme="minorHAnsi" w:cstheme="minorHAnsi"/>
                      <w:sz w:val="16"/>
                      <w:szCs w:val="16"/>
                    </w:rPr>
                    <w:t xml:space="preserve"> </w:t>
                  </w:r>
                  <w:r w:rsidR="00CB4C0C">
                    <w:rPr>
                      <w:rFonts w:asciiTheme="minorHAnsi" w:hAnsiTheme="minorHAnsi" w:cstheme="minorHAnsi"/>
                      <w:sz w:val="16"/>
                      <w:szCs w:val="16"/>
                    </w:rPr>
                    <w:t>35</w:t>
                  </w:r>
                  <w:r w:rsidR="009238AD" w:rsidRPr="004A6794">
                    <w:rPr>
                      <w:rFonts w:asciiTheme="minorHAnsi" w:hAnsiTheme="minorHAnsi" w:cstheme="minorHAnsi"/>
                      <w:sz w:val="16"/>
                      <w:szCs w:val="16"/>
                    </w:rPr>
                    <w:t>.9</w:t>
                  </w:r>
                </w:p>
              </w:tc>
            </w:tr>
            <w:tr w:rsidR="005B1743" w:rsidRPr="0096633A" w14:paraId="02535024"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3BA71915" w14:textId="57CE87EC" w:rsidR="005B1743" w:rsidRPr="009C4469" w:rsidRDefault="006F2FD2" w:rsidP="008567BF">
                  <w:pPr>
                    <w:ind w:left="127" w:right="-113"/>
                    <w:rPr>
                      <w:rFonts w:cs="Arial"/>
                      <w:sz w:val="16"/>
                      <w:szCs w:val="16"/>
                    </w:rPr>
                  </w:pPr>
                  <w:r>
                    <w:rPr>
                      <w:rFonts w:cs="Arial"/>
                      <w:sz w:val="16"/>
                      <w:szCs w:val="16"/>
                    </w:rPr>
                    <w:t>Fluorita</w:t>
                  </w:r>
                </w:p>
              </w:tc>
              <w:tc>
                <w:tcPr>
                  <w:tcW w:w="932" w:type="dxa"/>
                  <w:tcBorders>
                    <w:top w:val="nil"/>
                    <w:left w:val="double" w:sz="4" w:space="0" w:color="auto"/>
                    <w:bottom w:val="nil"/>
                    <w:right w:val="double" w:sz="4" w:space="0" w:color="auto"/>
                  </w:tcBorders>
                  <w:shd w:val="clear" w:color="auto" w:fill="D6E3BC" w:themeFill="accent3" w:themeFillTint="66"/>
                </w:tcPr>
                <w:p w14:paraId="147A19B7" w14:textId="6D70C68D"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111</w:t>
                  </w:r>
                  <w:r w:rsidR="003D0707" w:rsidRPr="004A6794">
                    <w:rPr>
                      <w:rFonts w:asciiTheme="minorHAnsi" w:hAnsiTheme="minorHAnsi" w:cstheme="minorHAnsi"/>
                      <w:sz w:val="16"/>
                      <w:szCs w:val="16"/>
                    </w:rPr>
                    <w:t>,</w:t>
                  </w:r>
                  <w:r>
                    <w:rPr>
                      <w:rFonts w:asciiTheme="minorHAnsi" w:hAnsiTheme="minorHAnsi" w:cstheme="minorHAnsi"/>
                      <w:sz w:val="16"/>
                      <w:szCs w:val="16"/>
                    </w:rPr>
                    <w:t>834</w:t>
                  </w:r>
                </w:p>
              </w:tc>
              <w:tc>
                <w:tcPr>
                  <w:tcW w:w="993" w:type="dxa"/>
                  <w:tcBorders>
                    <w:top w:val="nil"/>
                    <w:left w:val="double" w:sz="4" w:space="0" w:color="auto"/>
                    <w:bottom w:val="nil"/>
                    <w:right w:val="double" w:sz="4" w:space="0" w:color="auto"/>
                  </w:tcBorders>
                  <w:shd w:val="clear" w:color="auto" w:fill="D6E3BC" w:themeFill="accent3" w:themeFillTint="66"/>
                </w:tcPr>
                <w:p w14:paraId="2B394837" w14:textId="3CAE9AA8"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80</w:t>
                  </w:r>
                  <w:r w:rsidR="003D0707" w:rsidRPr="004A6794">
                    <w:rPr>
                      <w:rFonts w:asciiTheme="minorHAnsi" w:hAnsiTheme="minorHAnsi" w:cstheme="minorHAnsi"/>
                      <w:sz w:val="16"/>
                      <w:szCs w:val="16"/>
                    </w:rPr>
                    <w:t>,</w:t>
                  </w:r>
                  <w:r>
                    <w:rPr>
                      <w:rFonts w:asciiTheme="minorHAnsi" w:hAnsiTheme="minorHAnsi" w:cstheme="minorHAnsi"/>
                      <w:sz w:val="16"/>
                      <w:szCs w:val="16"/>
                    </w:rPr>
                    <w:t>91</w:t>
                  </w:r>
                  <w:r w:rsidR="00F134D4" w:rsidRPr="004A6794">
                    <w:rPr>
                      <w:rFonts w:asciiTheme="minorHAnsi" w:hAnsiTheme="minorHAnsi" w:cstheme="minorHAnsi"/>
                      <w:sz w:val="16"/>
                      <w:szCs w:val="16"/>
                    </w:rPr>
                    <w:t>8</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4F942B70" w14:textId="5AE9C510" w:rsidR="005B1743" w:rsidRPr="004A6794" w:rsidRDefault="00F134D4" w:rsidP="003D0707">
                  <w:pPr>
                    <w:pStyle w:val="Textoindependiente"/>
                    <w:keepNext/>
                    <w:keepLines/>
                    <w:spacing w:line="240" w:lineRule="exact"/>
                    <w:ind w:right="284"/>
                    <w:jc w:val="right"/>
                    <w:rPr>
                      <w:rFonts w:asciiTheme="minorHAnsi" w:hAnsiTheme="minorHAnsi" w:cstheme="minorHAnsi"/>
                      <w:sz w:val="16"/>
                      <w:szCs w:val="16"/>
                    </w:rPr>
                  </w:pPr>
                  <w:r w:rsidRPr="004A6794">
                    <w:rPr>
                      <w:rFonts w:asciiTheme="minorHAnsi" w:hAnsiTheme="minorHAnsi" w:cstheme="minorHAnsi"/>
                      <w:sz w:val="16"/>
                      <w:szCs w:val="16"/>
                    </w:rPr>
                    <w:t>(-)</w:t>
                  </w:r>
                  <w:r w:rsidR="009C2A6C" w:rsidRPr="004A6794">
                    <w:rPr>
                      <w:rFonts w:asciiTheme="minorHAnsi" w:hAnsiTheme="minorHAnsi" w:cstheme="minorHAnsi"/>
                      <w:sz w:val="16"/>
                      <w:szCs w:val="16"/>
                    </w:rPr>
                    <w:t xml:space="preserve"> </w:t>
                  </w:r>
                  <w:r w:rsidR="00CB4C0C">
                    <w:rPr>
                      <w:rFonts w:asciiTheme="minorHAnsi" w:hAnsiTheme="minorHAnsi" w:cstheme="minorHAnsi"/>
                      <w:sz w:val="16"/>
                      <w:szCs w:val="16"/>
                    </w:rPr>
                    <w:t>27</w:t>
                  </w:r>
                  <w:r w:rsidR="007A11A2" w:rsidRPr="004A6794">
                    <w:rPr>
                      <w:rFonts w:asciiTheme="minorHAnsi" w:hAnsiTheme="minorHAnsi" w:cstheme="minorHAnsi"/>
                      <w:sz w:val="16"/>
                      <w:szCs w:val="16"/>
                    </w:rPr>
                    <w:t>.</w:t>
                  </w:r>
                  <w:r w:rsidR="00CB4C0C">
                    <w:rPr>
                      <w:rFonts w:asciiTheme="minorHAnsi" w:hAnsiTheme="minorHAnsi" w:cstheme="minorHAnsi"/>
                      <w:sz w:val="16"/>
                      <w:szCs w:val="16"/>
                    </w:rPr>
                    <w:t>6</w:t>
                  </w:r>
                  <w:r w:rsidR="00E04EA0" w:rsidRPr="004A6794">
                    <w:rPr>
                      <w:rFonts w:asciiTheme="minorHAnsi" w:hAnsiTheme="minorHAnsi" w:cstheme="minorHAnsi"/>
                      <w:sz w:val="16"/>
                      <w:szCs w:val="16"/>
                    </w:rPr>
                    <w:t xml:space="preserve"> </w:t>
                  </w:r>
                </w:p>
              </w:tc>
            </w:tr>
            <w:tr w:rsidR="005B1743" w:rsidRPr="0096633A" w14:paraId="5DA6B62C"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136307F" w14:textId="362035A3" w:rsidR="005B1743" w:rsidRPr="009C4469" w:rsidRDefault="006F2FD2" w:rsidP="00B505A1">
                  <w:pPr>
                    <w:ind w:left="127" w:right="-113"/>
                    <w:rPr>
                      <w:rFonts w:cs="Arial"/>
                      <w:sz w:val="16"/>
                      <w:szCs w:val="16"/>
                    </w:rPr>
                  </w:pPr>
                  <w:r>
                    <w:rPr>
                      <w:rFonts w:cs="Arial"/>
                      <w:sz w:val="16"/>
                      <w:szCs w:val="16"/>
                    </w:rPr>
                    <w:t>Yes</w:t>
                  </w:r>
                  <w:r w:rsidR="00D24B9E">
                    <w:rPr>
                      <w:rFonts w:cs="Arial"/>
                      <w:sz w:val="16"/>
                      <w:szCs w:val="16"/>
                    </w:rPr>
                    <w:t>o</w:t>
                  </w:r>
                </w:p>
              </w:tc>
              <w:tc>
                <w:tcPr>
                  <w:tcW w:w="932" w:type="dxa"/>
                  <w:tcBorders>
                    <w:top w:val="nil"/>
                    <w:left w:val="double" w:sz="4" w:space="0" w:color="auto"/>
                    <w:bottom w:val="nil"/>
                    <w:right w:val="double" w:sz="4" w:space="0" w:color="auto"/>
                  </w:tcBorders>
                  <w:shd w:val="clear" w:color="auto" w:fill="D6E3BC" w:themeFill="accent3" w:themeFillTint="66"/>
                </w:tcPr>
                <w:p w14:paraId="26EF538E" w14:textId="69DB037D"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474</w:t>
                  </w:r>
                  <w:r w:rsidR="00B14194" w:rsidRPr="004A6794">
                    <w:rPr>
                      <w:rFonts w:asciiTheme="minorHAnsi" w:hAnsiTheme="minorHAnsi" w:cstheme="minorHAnsi"/>
                      <w:sz w:val="16"/>
                      <w:szCs w:val="16"/>
                    </w:rPr>
                    <w:t>,</w:t>
                  </w:r>
                  <w:r>
                    <w:rPr>
                      <w:rFonts w:asciiTheme="minorHAnsi" w:hAnsiTheme="minorHAnsi" w:cstheme="minorHAnsi"/>
                      <w:sz w:val="16"/>
                      <w:szCs w:val="16"/>
                    </w:rPr>
                    <w:t>0</w:t>
                  </w:r>
                  <w:r w:rsidR="009238AD" w:rsidRPr="004A6794">
                    <w:rPr>
                      <w:rFonts w:asciiTheme="minorHAnsi" w:hAnsiTheme="minorHAnsi" w:cstheme="minorHAnsi"/>
                      <w:sz w:val="16"/>
                      <w:szCs w:val="16"/>
                    </w:rPr>
                    <w:t>69</w:t>
                  </w:r>
                </w:p>
              </w:tc>
              <w:tc>
                <w:tcPr>
                  <w:tcW w:w="993" w:type="dxa"/>
                  <w:tcBorders>
                    <w:top w:val="nil"/>
                    <w:left w:val="double" w:sz="4" w:space="0" w:color="auto"/>
                    <w:bottom w:val="nil"/>
                    <w:right w:val="double" w:sz="4" w:space="0" w:color="auto"/>
                  </w:tcBorders>
                  <w:shd w:val="clear" w:color="auto" w:fill="D6E3BC" w:themeFill="accent3" w:themeFillTint="66"/>
                </w:tcPr>
                <w:p w14:paraId="466529C7" w14:textId="4958F433" w:rsidR="005B1743" w:rsidRPr="004A6794" w:rsidRDefault="009238AD" w:rsidP="003D0707">
                  <w:pPr>
                    <w:pStyle w:val="Textoindependiente"/>
                    <w:keepNext/>
                    <w:keepLines/>
                    <w:spacing w:line="240" w:lineRule="exact"/>
                    <w:ind w:right="227"/>
                    <w:jc w:val="right"/>
                    <w:rPr>
                      <w:rFonts w:asciiTheme="minorHAnsi" w:hAnsiTheme="minorHAnsi" w:cstheme="minorHAnsi"/>
                      <w:sz w:val="16"/>
                      <w:szCs w:val="16"/>
                    </w:rPr>
                  </w:pPr>
                  <w:r w:rsidRPr="004A6794">
                    <w:rPr>
                      <w:rFonts w:asciiTheme="minorHAnsi" w:hAnsiTheme="minorHAnsi" w:cstheme="minorHAnsi"/>
                      <w:sz w:val="16"/>
                      <w:szCs w:val="16"/>
                    </w:rPr>
                    <w:t>3</w:t>
                  </w:r>
                  <w:r w:rsidR="00CB4C0C">
                    <w:rPr>
                      <w:rFonts w:asciiTheme="minorHAnsi" w:hAnsiTheme="minorHAnsi" w:cstheme="minorHAnsi"/>
                      <w:sz w:val="16"/>
                      <w:szCs w:val="16"/>
                    </w:rPr>
                    <w:t>80</w:t>
                  </w:r>
                  <w:r w:rsidR="00B14194" w:rsidRPr="004A6794">
                    <w:rPr>
                      <w:rFonts w:asciiTheme="minorHAnsi" w:hAnsiTheme="minorHAnsi" w:cstheme="minorHAnsi"/>
                      <w:sz w:val="16"/>
                      <w:szCs w:val="16"/>
                    </w:rPr>
                    <w:t>,</w:t>
                  </w:r>
                  <w:r w:rsidRPr="004A6794">
                    <w:rPr>
                      <w:rFonts w:asciiTheme="minorHAnsi" w:hAnsiTheme="minorHAnsi" w:cstheme="minorHAnsi"/>
                      <w:sz w:val="16"/>
                      <w:szCs w:val="16"/>
                    </w:rPr>
                    <w:t>1</w:t>
                  </w:r>
                  <w:r w:rsidR="00CB4C0C">
                    <w:rPr>
                      <w:rFonts w:asciiTheme="minorHAnsi" w:hAnsiTheme="minorHAnsi" w:cstheme="minorHAnsi"/>
                      <w:sz w:val="16"/>
                      <w:szCs w:val="16"/>
                    </w:rPr>
                    <w:t>03</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3200A42A" w14:textId="7DDBAA3F" w:rsidR="005B1743" w:rsidRPr="004A6794" w:rsidRDefault="00D518D0" w:rsidP="003D0707">
                  <w:pPr>
                    <w:pStyle w:val="Textoindependiente"/>
                    <w:keepNext/>
                    <w:keepLines/>
                    <w:spacing w:line="240" w:lineRule="exact"/>
                    <w:ind w:right="284"/>
                    <w:jc w:val="right"/>
                    <w:rPr>
                      <w:rFonts w:asciiTheme="minorHAnsi" w:hAnsiTheme="minorHAnsi" w:cstheme="minorHAnsi"/>
                      <w:sz w:val="16"/>
                      <w:szCs w:val="16"/>
                    </w:rPr>
                  </w:pPr>
                  <w:r w:rsidRPr="004A6794">
                    <w:rPr>
                      <w:rFonts w:asciiTheme="minorHAnsi" w:hAnsiTheme="minorHAnsi" w:cstheme="minorHAnsi"/>
                      <w:sz w:val="16"/>
                      <w:szCs w:val="16"/>
                    </w:rPr>
                    <w:t>(-)</w:t>
                  </w:r>
                  <w:r w:rsidR="00547B96" w:rsidRPr="004A6794">
                    <w:rPr>
                      <w:rFonts w:asciiTheme="minorHAnsi" w:hAnsiTheme="minorHAnsi" w:cstheme="minorHAnsi"/>
                      <w:sz w:val="16"/>
                      <w:szCs w:val="16"/>
                    </w:rPr>
                    <w:t xml:space="preserve"> </w:t>
                  </w:r>
                  <w:r w:rsidR="00CB4C0C">
                    <w:rPr>
                      <w:rFonts w:asciiTheme="minorHAnsi" w:hAnsiTheme="minorHAnsi" w:cstheme="minorHAnsi"/>
                      <w:sz w:val="16"/>
                      <w:szCs w:val="16"/>
                    </w:rPr>
                    <w:t>19</w:t>
                  </w:r>
                  <w:r w:rsidR="009238AD" w:rsidRPr="004A6794">
                    <w:rPr>
                      <w:rFonts w:asciiTheme="minorHAnsi" w:hAnsiTheme="minorHAnsi" w:cstheme="minorHAnsi"/>
                      <w:sz w:val="16"/>
                      <w:szCs w:val="16"/>
                    </w:rPr>
                    <w:t>.</w:t>
                  </w:r>
                  <w:r w:rsidR="00CB4C0C">
                    <w:rPr>
                      <w:rFonts w:asciiTheme="minorHAnsi" w:hAnsiTheme="minorHAnsi" w:cstheme="minorHAnsi"/>
                      <w:sz w:val="16"/>
                      <w:szCs w:val="16"/>
                    </w:rPr>
                    <w:t>8</w:t>
                  </w:r>
                </w:p>
              </w:tc>
            </w:tr>
            <w:tr w:rsidR="005B1743" w:rsidRPr="0096633A" w14:paraId="210D7BCD"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FA7AACC" w14:textId="1AB35992" w:rsidR="005B1743" w:rsidRPr="009C4469" w:rsidRDefault="00D24B9E" w:rsidP="00A854DB">
                  <w:pPr>
                    <w:ind w:left="127" w:right="-113"/>
                    <w:rPr>
                      <w:rFonts w:cs="Arial"/>
                      <w:sz w:val="16"/>
                      <w:szCs w:val="16"/>
                    </w:rPr>
                  </w:pPr>
                  <w:r>
                    <w:rPr>
                      <w:rFonts w:cs="Arial"/>
                      <w:sz w:val="16"/>
                      <w:szCs w:val="16"/>
                    </w:rPr>
                    <w:t>P</w:t>
                  </w:r>
                  <w:r w:rsidR="006F2FD2">
                    <w:rPr>
                      <w:rFonts w:cs="Arial"/>
                      <w:sz w:val="16"/>
                      <w:szCs w:val="16"/>
                    </w:rPr>
                    <w:t>ellets de fierro</w:t>
                  </w:r>
                </w:p>
              </w:tc>
              <w:tc>
                <w:tcPr>
                  <w:tcW w:w="932" w:type="dxa"/>
                  <w:tcBorders>
                    <w:top w:val="nil"/>
                    <w:left w:val="double" w:sz="4" w:space="0" w:color="auto"/>
                    <w:bottom w:val="nil"/>
                    <w:right w:val="double" w:sz="4" w:space="0" w:color="auto"/>
                  </w:tcBorders>
                  <w:shd w:val="clear" w:color="auto" w:fill="D6E3BC" w:themeFill="accent3" w:themeFillTint="66"/>
                </w:tcPr>
                <w:p w14:paraId="3E5034C4" w14:textId="5631F068"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575</w:t>
                  </w:r>
                  <w:r w:rsidR="003D0707" w:rsidRPr="004A6794">
                    <w:rPr>
                      <w:rFonts w:asciiTheme="minorHAnsi" w:hAnsiTheme="minorHAnsi" w:cstheme="minorHAnsi"/>
                      <w:sz w:val="16"/>
                      <w:szCs w:val="16"/>
                    </w:rPr>
                    <w:t>,</w:t>
                  </w:r>
                  <w:r>
                    <w:rPr>
                      <w:rFonts w:asciiTheme="minorHAnsi" w:hAnsiTheme="minorHAnsi" w:cstheme="minorHAnsi"/>
                      <w:sz w:val="16"/>
                      <w:szCs w:val="16"/>
                    </w:rPr>
                    <w:t>334</w:t>
                  </w:r>
                </w:p>
              </w:tc>
              <w:tc>
                <w:tcPr>
                  <w:tcW w:w="993" w:type="dxa"/>
                  <w:tcBorders>
                    <w:top w:val="nil"/>
                    <w:left w:val="double" w:sz="4" w:space="0" w:color="auto"/>
                    <w:bottom w:val="nil"/>
                    <w:right w:val="double" w:sz="4" w:space="0" w:color="auto"/>
                  </w:tcBorders>
                  <w:shd w:val="clear" w:color="auto" w:fill="D6E3BC" w:themeFill="accent3" w:themeFillTint="66"/>
                </w:tcPr>
                <w:p w14:paraId="2605292F" w14:textId="09426480"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497</w:t>
                  </w:r>
                  <w:r w:rsidR="00F134D4" w:rsidRPr="004A6794">
                    <w:rPr>
                      <w:rFonts w:asciiTheme="minorHAnsi" w:hAnsiTheme="minorHAnsi" w:cstheme="minorHAnsi"/>
                      <w:sz w:val="16"/>
                      <w:szCs w:val="16"/>
                    </w:rPr>
                    <w:t>,</w:t>
                  </w:r>
                  <w:r>
                    <w:rPr>
                      <w:rFonts w:asciiTheme="minorHAnsi" w:hAnsiTheme="minorHAnsi" w:cstheme="minorHAnsi"/>
                      <w:sz w:val="16"/>
                      <w:szCs w:val="16"/>
                    </w:rPr>
                    <w:t>216</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2F09ABB8" w14:textId="2BC92403" w:rsidR="005B1743" w:rsidRPr="004A6794" w:rsidRDefault="00D518D0" w:rsidP="003D0707">
                  <w:pPr>
                    <w:pStyle w:val="Textoindependiente"/>
                    <w:keepNext/>
                    <w:keepLines/>
                    <w:spacing w:line="240" w:lineRule="exact"/>
                    <w:ind w:right="284"/>
                    <w:jc w:val="right"/>
                    <w:rPr>
                      <w:rFonts w:asciiTheme="minorHAnsi" w:hAnsiTheme="minorHAnsi" w:cstheme="minorHAnsi"/>
                      <w:sz w:val="16"/>
                      <w:szCs w:val="16"/>
                    </w:rPr>
                  </w:pPr>
                  <w:r w:rsidRPr="004A6794">
                    <w:rPr>
                      <w:rFonts w:asciiTheme="minorHAnsi" w:hAnsiTheme="minorHAnsi" w:cstheme="minorHAnsi"/>
                      <w:sz w:val="16"/>
                      <w:szCs w:val="16"/>
                    </w:rPr>
                    <w:t>(-)</w:t>
                  </w:r>
                  <w:r w:rsidR="00B14E8A" w:rsidRPr="004A6794">
                    <w:rPr>
                      <w:rFonts w:asciiTheme="minorHAnsi" w:hAnsiTheme="minorHAnsi" w:cstheme="minorHAnsi"/>
                      <w:sz w:val="16"/>
                      <w:szCs w:val="16"/>
                    </w:rPr>
                    <w:t xml:space="preserve"> </w:t>
                  </w:r>
                  <w:r w:rsidR="009238AD" w:rsidRPr="004A6794">
                    <w:rPr>
                      <w:rFonts w:asciiTheme="minorHAnsi" w:hAnsiTheme="minorHAnsi" w:cstheme="minorHAnsi"/>
                      <w:sz w:val="16"/>
                      <w:szCs w:val="16"/>
                    </w:rPr>
                    <w:t>1</w:t>
                  </w:r>
                  <w:r w:rsidR="00CB4C0C">
                    <w:rPr>
                      <w:rFonts w:asciiTheme="minorHAnsi" w:hAnsiTheme="minorHAnsi" w:cstheme="minorHAnsi"/>
                      <w:sz w:val="16"/>
                      <w:szCs w:val="16"/>
                    </w:rPr>
                    <w:t>3</w:t>
                  </w:r>
                  <w:r w:rsidR="00B14194" w:rsidRPr="004A6794">
                    <w:rPr>
                      <w:rFonts w:asciiTheme="minorHAnsi" w:hAnsiTheme="minorHAnsi" w:cstheme="minorHAnsi"/>
                      <w:sz w:val="16"/>
                      <w:szCs w:val="16"/>
                    </w:rPr>
                    <w:t>.</w:t>
                  </w:r>
                  <w:r w:rsidR="00CB4C0C">
                    <w:rPr>
                      <w:rFonts w:asciiTheme="minorHAnsi" w:hAnsiTheme="minorHAnsi" w:cstheme="minorHAnsi"/>
                      <w:sz w:val="16"/>
                      <w:szCs w:val="16"/>
                    </w:rPr>
                    <w:t>6</w:t>
                  </w:r>
                </w:p>
              </w:tc>
            </w:tr>
            <w:tr w:rsidR="005B1743" w:rsidRPr="0096633A" w14:paraId="54BD61DA"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1D5325AA" w14:textId="7BC73BE1" w:rsidR="005B1743" w:rsidRPr="009C4469" w:rsidRDefault="006F2FD2" w:rsidP="00C329D2">
                  <w:pPr>
                    <w:ind w:left="127" w:right="-113"/>
                    <w:rPr>
                      <w:rFonts w:cs="Arial"/>
                      <w:sz w:val="16"/>
                      <w:szCs w:val="16"/>
                    </w:rPr>
                  </w:pPr>
                  <w:r>
                    <w:rPr>
                      <w:rFonts w:cs="Arial"/>
                      <w:sz w:val="16"/>
                      <w:szCs w:val="16"/>
                    </w:rPr>
                    <w:t>Plata (kg)</w:t>
                  </w:r>
                </w:p>
              </w:tc>
              <w:tc>
                <w:tcPr>
                  <w:tcW w:w="932" w:type="dxa"/>
                  <w:tcBorders>
                    <w:top w:val="nil"/>
                    <w:left w:val="double" w:sz="4" w:space="0" w:color="auto"/>
                    <w:bottom w:val="nil"/>
                    <w:right w:val="double" w:sz="4" w:space="0" w:color="auto"/>
                  </w:tcBorders>
                  <w:shd w:val="clear" w:color="auto" w:fill="D6E3BC" w:themeFill="accent3" w:themeFillTint="66"/>
                </w:tcPr>
                <w:p w14:paraId="19D8BB75" w14:textId="156AE9CA"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291</w:t>
                  </w:r>
                  <w:r w:rsidR="003D0707" w:rsidRPr="004A6794">
                    <w:rPr>
                      <w:rFonts w:asciiTheme="minorHAnsi" w:hAnsiTheme="minorHAnsi" w:cstheme="minorHAnsi"/>
                      <w:sz w:val="16"/>
                      <w:szCs w:val="16"/>
                    </w:rPr>
                    <w:t>,</w:t>
                  </w:r>
                  <w:r>
                    <w:rPr>
                      <w:rFonts w:asciiTheme="minorHAnsi" w:hAnsiTheme="minorHAnsi" w:cstheme="minorHAnsi"/>
                      <w:sz w:val="16"/>
                      <w:szCs w:val="16"/>
                    </w:rPr>
                    <w:t>672</w:t>
                  </w:r>
                </w:p>
              </w:tc>
              <w:tc>
                <w:tcPr>
                  <w:tcW w:w="993" w:type="dxa"/>
                  <w:tcBorders>
                    <w:top w:val="nil"/>
                    <w:left w:val="double" w:sz="4" w:space="0" w:color="auto"/>
                    <w:bottom w:val="nil"/>
                    <w:right w:val="double" w:sz="4" w:space="0" w:color="auto"/>
                  </w:tcBorders>
                  <w:shd w:val="clear" w:color="auto" w:fill="D6E3BC" w:themeFill="accent3" w:themeFillTint="66"/>
                </w:tcPr>
                <w:p w14:paraId="2A9C4309" w14:textId="34F29DFD" w:rsidR="005B1743" w:rsidRPr="004A6794" w:rsidRDefault="00CB4C0C"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254</w:t>
                  </w:r>
                  <w:r w:rsidR="00811BF5" w:rsidRPr="004A6794">
                    <w:rPr>
                      <w:rFonts w:asciiTheme="minorHAnsi" w:hAnsiTheme="minorHAnsi" w:cstheme="minorHAnsi"/>
                      <w:sz w:val="16"/>
                      <w:szCs w:val="16"/>
                    </w:rPr>
                    <w:t>,</w:t>
                  </w:r>
                  <w:r w:rsidR="009238AD" w:rsidRPr="004A6794">
                    <w:rPr>
                      <w:rFonts w:asciiTheme="minorHAnsi" w:hAnsiTheme="minorHAnsi" w:cstheme="minorHAnsi"/>
                      <w:sz w:val="16"/>
                      <w:szCs w:val="16"/>
                    </w:rPr>
                    <w:t>7</w:t>
                  </w:r>
                  <w:r>
                    <w:rPr>
                      <w:rFonts w:asciiTheme="minorHAnsi" w:hAnsiTheme="minorHAnsi" w:cstheme="minorHAnsi"/>
                      <w:sz w:val="16"/>
                      <w:szCs w:val="16"/>
                    </w:rPr>
                    <w:t>55</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47C46757" w14:textId="5455CB89" w:rsidR="005B1743" w:rsidRPr="004A6794" w:rsidRDefault="003D0707" w:rsidP="003D0707">
                  <w:pPr>
                    <w:pStyle w:val="Textoindependiente"/>
                    <w:keepNext/>
                    <w:keepLines/>
                    <w:spacing w:line="240" w:lineRule="exact"/>
                    <w:ind w:right="284"/>
                    <w:jc w:val="right"/>
                    <w:rPr>
                      <w:rFonts w:asciiTheme="minorHAnsi" w:hAnsiTheme="minorHAnsi" w:cstheme="minorHAnsi"/>
                      <w:sz w:val="16"/>
                      <w:szCs w:val="16"/>
                    </w:rPr>
                  </w:pPr>
                  <w:r w:rsidRPr="004A6794">
                    <w:rPr>
                      <w:rFonts w:asciiTheme="minorHAnsi" w:hAnsiTheme="minorHAnsi" w:cstheme="minorHAnsi"/>
                      <w:sz w:val="16"/>
                      <w:szCs w:val="16"/>
                    </w:rPr>
                    <w:t>(-)</w:t>
                  </w:r>
                  <w:r w:rsidR="00B14E8A" w:rsidRPr="004A6794">
                    <w:rPr>
                      <w:rFonts w:asciiTheme="minorHAnsi" w:hAnsiTheme="minorHAnsi" w:cstheme="minorHAnsi"/>
                      <w:sz w:val="16"/>
                      <w:szCs w:val="16"/>
                    </w:rPr>
                    <w:t xml:space="preserve"> </w:t>
                  </w:r>
                  <w:r w:rsidR="00F134D4" w:rsidRPr="004A6794">
                    <w:rPr>
                      <w:rFonts w:asciiTheme="minorHAnsi" w:hAnsiTheme="minorHAnsi" w:cstheme="minorHAnsi"/>
                      <w:sz w:val="16"/>
                      <w:szCs w:val="16"/>
                    </w:rPr>
                    <w:t>1</w:t>
                  </w:r>
                  <w:r w:rsidR="00CB4C0C">
                    <w:rPr>
                      <w:rFonts w:asciiTheme="minorHAnsi" w:hAnsiTheme="minorHAnsi" w:cstheme="minorHAnsi"/>
                      <w:sz w:val="16"/>
                      <w:szCs w:val="16"/>
                    </w:rPr>
                    <w:t>2</w:t>
                  </w:r>
                  <w:r w:rsidR="00480E8F" w:rsidRPr="004A6794">
                    <w:rPr>
                      <w:rFonts w:asciiTheme="minorHAnsi" w:hAnsiTheme="minorHAnsi" w:cstheme="minorHAnsi"/>
                      <w:sz w:val="16"/>
                      <w:szCs w:val="16"/>
                    </w:rPr>
                    <w:t>.</w:t>
                  </w:r>
                  <w:r w:rsidR="00CB4C0C">
                    <w:rPr>
                      <w:rFonts w:asciiTheme="minorHAnsi" w:hAnsiTheme="minorHAnsi" w:cstheme="minorHAnsi"/>
                      <w:sz w:val="16"/>
                      <w:szCs w:val="16"/>
                    </w:rPr>
                    <w:t>7</w:t>
                  </w:r>
                </w:p>
              </w:tc>
            </w:tr>
            <w:tr w:rsidR="005B1743" w:rsidRPr="0096633A" w14:paraId="5B55C45A"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05FBB98" w14:textId="7923A274" w:rsidR="005B1743" w:rsidRPr="009C4469" w:rsidRDefault="006F2FD2" w:rsidP="008567BF">
                  <w:pPr>
                    <w:ind w:left="127" w:right="-113"/>
                    <w:rPr>
                      <w:rFonts w:cs="Arial"/>
                      <w:sz w:val="16"/>
                      <w:szCs w:val="16"/>
                    </w:rPr>
                  </w:pPr>
                  <w:r>
                    <w:rPr>
                      <w:rFonts w:cs="Arial"/>
                      <w:sz w:val="16"/>
                      <w:szCs w:val="16"/>
                    </w:rPr>
                    <w:t>Zinc</w:t>
                  </w:r>
                </w:p>
              </w:tc>
              <w:tc>
                <w:tcPr>
                  <w:tcW w:w="932" w:type="dxa"/>
                  <w:tcBorders>
                    <w:top w:val="nil"/>
                    <w:left w:val="double" w:sz="4" w:space="0" w:color="auto"/>
                    <w:bottom w:val="nil"/>
                    <w:right w:val="double" w:sz="4" w:space="0" w:color="auto"/>
                  </w:tcBorders>
                  <w:shd w:val="clear" w:color="auto" w:fill="D6E3BC" w:themeFill="accent3" w:themeFillTint="66"/>
                </w:tcPr>
                <w:p w14:paraId="73AC7010" w14:textId="4B9CDA3D" w:rsidR="005B1743" w:rsidRPr="004A6794" w:rsidRDefault="00CB4C0C"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11</w:t>
                  </w:r>
                  <w:r w:rsidR="00226C35" w:rsidRPr="004A6794">
                    <w:rPr>
                      <w:rFonts w:asciiTheme="minorHAnsi" w:hAnsiTheme="minorHAnsi" w:cstheme="minorHAnsi"/>
                      <w:sz w:val="16"/>
                      <w:szCs w:val="16"/>
                    </w:rPr>
                    <w:t>,</w:t>
                  </w:r>
                  <w:r>
                    <w:rPr>
                      <w:rFonts w:asciiTheme="minorHAnsi" w:hAnsiTheme="minorHAnsi" w:cstheme="minorHAnsi"/>
                      <w:sz w:val="16"/>
                      <w:szCs w:val="16"/>
                    </w:rPr>
                    <w:t>2</w:t>
                  </w:r>
                  <w:r w:rsidR="009238AD" w:rsidRPr="004A6794">
                    <w:rPr>
                      <w:rFonts w:asciiTheme="minorHAnsi" w:hAnsiTheme="minorHAnsi" w:cstheme="minorHAnsi"/>
                      <w:sz w:val="16"/>
                      <w:szCs w:val="16"/>
                    </w:rPr>
                    <w:t>5</w:t>
                  </w:r>
                  <w:r>
                    <w:rPr>
                      <w:rFonts w:asciiTheme="minorHAnsi" w:hAnsiTheme="minorHAnsi" w:cstheme="minorHAnsi"/>
                      <w:sz w:val="16"/>
                      <w:szCs w:val="16"/>
                    </w:rPr>
                    <w:t>6</w:t>
                  </w:r>
                </w:p>
              </w:tc>
              <w:tc>
                <w:tcPr>
                  <w:tcW w:w="993" w:type="dxa"/>
                  <w:tcBorders>
                    <w:top w:val="nil"/>
                    <w:left w:val="double" w:sz="4" w:space="0" w:color="auto"/>
                    <w:bottom w:val="nil"/>
                    <w:right w:val="double" w:sz="4" w:space="0" w:color="auto"/>
                  </w:tcBorders>
                  <w:shd w:val="clear" w:color="auto" w:fill="D6E3BC" w:themeFill="accent3" w:themeFillTint="66"/>
                </w:tcPr>
                <w:p w14:paraId="3953F858" w14:textId="04458542" w:rsidR="005B1743" w:rsidRPr="004A6794" w:rsidRDefault="00CB4C0C"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9</w:t>
                  </w:r>
                  <w:r w:rsidR="00B14194" w:rsidRPr="004A6794">
                    <w:rPr>
                      <w:rFonts w:asciiTheme="minorHAnsi" w:hAnsiTheme="minorHAnsi" w:cstheme="minorHAnsi"/>
                      <w:sz w:val="16"/>
                      <w:szCs w:val="16"/>
                    </w:rPr>
                    <w:t>,</w:t>
                  </w:r>
                  <w:r>
                    <w:rPr>
                      <w:rFonts w:asciiTheme="minorHAnsi" w:hAnsiTheme="minorHAnsi" w:cstheme="minorHAnsi"/>
                      <w:sz w:val="16"/>
                      <w:szCs w:val="16"/>
                    </w:rPr>
                    <w:t>900</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656B2ACC" w14:textId="6192B550" w:rsidR="005B1743" w:rsidRPr="004A6794" w:rsidRDefault="009238AD" w:rsidP="00D62D61">
                  <w:pPr>
                    <w:pStyle w:val="Textoindependiente"/>
                    <w:keepNext/>
                    <w:keepLines/>
                    <w:spacing w:line="240" w:lineRule="exact"/>
                    <w:ind w:right="284"/>
                    <w:jc w:val="right"/>
                    <w:rPr>
                      <w:rFonts w:asciiTheme="minorHAnsi" w:hAnsiTheme="minorHAnsi" w:cstheme="minorHAnsi"/>
                      <w:sz w:val="16"/>
                      <w:szCs w:val="16"/>
                    </w:rPr>
                  </w:pPr>
                  <w:r w:rsidRPr="004A6794">
                    <w:rPr>
                      <w:rFonts w:asciiTheme="minorHAnsi" w:hAnsiTheme="minorHAnsi" w:cstheme="minorHAnsi"/>
                      <w:sz w:val="16"/>
                      <w:szCs w:val="16"/>
                    </w:rPr>
                    <w:t>(-)</w:t>
                  </w:r>
                  <w:r w:rsidR="00D518D0" w:rsidRPr="004A6794">
                    <w:rPr>
                      <w:rFonts w:asciiTheme="minorHAnsi" w:hAnsiTheme="minorHAnsi" w:cstheme="minorHAnsi"/>
                      <w:sz w:val="16"/>
                      <w:szCs w:val="16"/>
                    </w:rPr>
                    <w:t xml:space="preserve"> </w:t>
                  </w:r>
                  <w:r w:rsidR="00F134D4" w:rsidRPr="004A6794">
                    <w:rPr>
                      <w:rFonts w:asciiTheme="minorHAnsi" w:hAnsiTheme="minorHAnsi" w:cstheme="minorHAnsi"/>
                      <w:sz w:val="16"/>
                      <w:szCs w:val="16"/>
                    </w:rPr>
                    <w:t>1</w:t>
                  </w:r>
                  <w:r w:rsidR="00CB4C0C">
                    <w:rPr>
                      <w:rFonts w:asciiTheme="minorHAnsi" w:hAnsiTheme="minorHAnsi" w:cstheme="minorHAnsi"/>
                      <w:sz w:val="16"/>
                      <w:szCs w:val="16"/>
                    </w:rPr>
                    <w:t>2</w:t>
                  </w:r>
                  <w:r w:rsidR="00D518D0" w:rsidRPr="004A6794">
                    <w:rPr>
                      <w:rFonts w:asciiTheme="minorHAnsi" w:hAnsiTheme="minorHAnsi" w:cstheme="minorHAnsi"/>
                      <w:sz w:val="16"/>
                      <w:szCs w:val="16"/>
                    </w:rPr>
                    <w:t>.</w:t>
                  </w:r>
                  <w:r w:rsidR="00CB4C0C">
                    <w:rPr>
                      <w:rFonts w:asciiTheme="minorHAnsi" w:hAnsiTheme="minorHAnsi" w:cstheme="minorHAnsi"/>
                      <w:sz w:val="16"/>
                      <w:szCs w:val="16"/>
                    </w:rPr>
                    <w:t>0</w:t>
                  </w:r>
                </w:p>
              </w:tc>
            </w:tr>
            <w:tr w:rsidR="00757F49" w:rsidRPr="0096633A" w14:paraId="550697FF"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45A8E49" w14:textId="52B82F7F" w:rsidR="00757F49" w:rsidRPr="009C4469" w:rsidRDefault="00F134D4" w:rsidP="0079611E">
                  <w:pPr>
                    <w:ind w:left="127" w:right="-113"/>
                    <w:rPr>
                      <w:rFonts w:cs="Arial"/>
                      <w:sz w:val="16"/>
                      <w:szCs w:val="16"/>
                    </w:rPr>
                  </w:pPr>
                  <w:r>
                    <w:rPr>
                      <w:rFonts w:cs="Arial"/>
                      <w:sz w:val="16"/>
                      <w:szCs w:val="16"/>
                    </w:rPr>
                    <w:t>Cobre</w:t>
                  </w:r>
                </w:p>
              </w:tc>
              <w:tc>
                <w:tcPr>
                  <w:tcW w:w="932" w:type="dxa"/>
                  <w:tcBorders>
                    <w:top w:val="nil"/>
                    <w:left w:val="double" w:sz="4" w:space="0" w:color="auto"/>
                    <w:bottom w:val="nil"/>
                    <w:right w:val="double" w:sz="4" w:space="0" w:color="auto"/>
                  </w:tcBorders>
                  <w:shd w:val="clear" w:color="auto" w:fill="D6E3BC" w:themeFill="accent3" w:themeFillTint="66"/>
                </w:tcPr>
                <w:p w14:paraId="211134FA" w14:textId="218D9C5C" w:rsidR="00757F49" w:rsidRPr="004A6794" w:rsidRDefault="00CB4C0C"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39</w:t>
                  </w:r>
                  <w:r w:rsidR="00B14194" w:rsidRPr="004A6794">
                    <w:rPr>
                      <w:rFonts w:asciiTheme="minorHAnsi" w:hAnsiTheme="minorHAnsi" w:cstheme="minorHAnsi"/>
                      <w:sz w:val="16"/>
                      <w:szCs w:val="16"/>
                    </w:rPr>
                    <w:t>,</w:t>
                  </w:r>
                  <w:r w:rsidR="009238AD" w:rsidRPr="004A6794">
                    <w:rPr>
                      <w:rFonts w:asciiTheme="minorHAnsi" w:hAnsiTheme="minorHAnsi" w:cstheme="minorHAnsi"/>
                      <w:sz w:val="16"/>
                      <w:szCs w:val="16"/>
                    </w:rPr>
                    <w:t>0</w:t>
                  </w:r>
                  <w:r>
                    <w:rPr>
                      <w:rFonts w:asciiTheme="minorHAnsi" w:hAnsiTheme="minorHAnsi" w:cstheme="minorHAnsi"/>
                      <w:sz w:val="16"/>
                      <w:szCs w:val="16"/>
                    </w:rPr>
                    <w:t>97</w:t>
                  </w:r>
                </w:p>
              </w:tc>
              <w:tc>
                <w:tcPr>
                  <w:tcW w:w="993" w:type="dxa"/>
                  <w:tcBorders>
                    <w:top w:val="nil"/>
                    <w:left w:val="double" w:sz="4" w:space="0" w:color="auto"/>
                    <w:bottom w:val="nil"/>
                    <w:right w:val="double" w:sz="4" w:space="0" w:color="auto"/>
                  </w:tcBorders>
                  <w:shd w:val="clear" w:color="auto" w:fill="D6E3BC" w:themeFill="accent3" w:themeFillTint="66"/>
                </w:tcPr>
                <w:p w14:paraId="2C2A25FA" w14:textId="62A9BE39" w:rsidR="00757F49" w:rsidRPr="004A6794" w:rsidRDefault="00CB4C0C"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37</w:t>
                  </w:r>
                  <w:r w:rsidR="00614B6B" w:rsidRPr="004A6794">
                    <w:rPr>
                      <w:rFonts w:asciiTheme="minorHAnsi" w:hAnsiTheme="minorHAnsi" w:cstheme="minorHAnsi"/>
                      <w:sz w:val="16"/>
                      <w:szCs w:val="16"/>
                    </w:rPr>
                    <w:t>,</w:t>
                  </w:r>
                  <w:r>
                    <w:rPr>
                      <w:rFonts w:asciiTheme="minorHAnsi" w:hAnsiTheme="minorHAnsi" w:cstheme="minorHAnsi"/>
                      <w:sz w:val="16"/>
                      <w:szCs w:val="16"/>
                    </w:rPr>
                    <w:t>979</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67FFA26A" w14:textId="6A98402F" w:rsidR="00757F49" w:rsidRPr="004A6794" w:rsidRDefault="009238AD" w:rsidP="00D62D61">
                  <w:pPr>
                    <w:pStyle w:val="Textoindependiente"/>
                    <w:keepNext/>
                    <w:keepLines/>
                    <w:spacing w:line="240" w:lineRule="exact"/>
                    <w:ind w:right="284"/>
                    <w:jc w:val="right"/>
                    <w:rPr>
                      <w:rFonts w:asciiTheme="minorHAnsi" w:hAnsiTheme="minorHAnsi" w:cstheme="minorHAnsi"/>
                      <w:sz w:val="16"/>
                      <w:szCs w:val="16"/>
                    </w:rPr>
                  </w:pPr>
                  <w:r w:rsidRPr="004A6794">
                    <w:rPr>
                      <w:rFonts w:asciiTheme="minorHAnsi" w:hAnsiTheme="minorHAnsi" w:cstheme="minorHAnsi"/>
                      <w:sz w:val="16"/>
                      <w:szCs w:val="16"/>
                    </w:rPr>
                    <w:t>(-)</w:t>
                  </w:r>
                  <w:r w:rsidR="00CB4C0C">
                    <w:rPr>
                      <w:rFonts w:asciiTheme="minorHAnsi" w:hAnsiTheme="minorHAnsi" w:cstheme="minorHAnsi"/>
                      <w:sz w:val="16"/>
                      <w:szCs w:val="16"/>
                    </w:rPr>
                    <w:t xml:space="preserve">  </w:t>
                  </w:r>
                  <w:r w:rsidR="00D518D0" w:rsidRPr="004A6794">
                    <w:rPr>
                      <w:rFonts w:asciiTheme="minorHAnsi" w:hAnsiTheme="minorHAnsi" w:cstheme="minorHAnsi"/>
                      <w:sz w:val="16"/>
                      <w:szCs w:val="16"/>
                    </w:rPr>
                    <w:t xml:space="preserve"> </w:t>
                  </w:r>
                  <w:r w:rsidR="00CB4C0C">
                    <w:rPr>
                      <w:rFonts w:asciiTheme="minorHAnsi" w:hAnsiTheme="minorHAnsi" w:cstheme="minorHAnsi"/>
                      <w:sz w:val="16"/>
                      <w:szCs w:val="16"/>
                    </w:rPr>
                    <w:t>2</w:t>
                  </w:r>
                  <w:r w:rsidR="00FB01C7" w:rsidRPr="004A6794">
                    <w:rPr>
                      <w:rFonts w:asciiTheme="minorHAnsi" w:hAnsiTheme="minorHAnsi" w:cstheme="minorHAnsi"/>
                      <w:sz w:val="16"/>
                      <w:szCs w:val="16"/>
                    </w:rPr>
                    <w:t>.</w:t>
                  </w:r>
                  <w:r w:rsidR="00CB4C0C">
                    <w:rPr>
                      <w:rFonts w:asciiTheme="minorHAnsi" w:hAnsiTheme="minorHAnsi" w:cstheme="minorHAnsi"/>
                      <w:sz w:val="16"/>
                      <w:szCs w:val="16"/>
                    </w:rPr>
                    <w:t>9</w:t>
                  </w:r>
                  <w:r w:rsidR="00757F49" w:rsidRPr="004A6794">
                    <w:rPr>
                      <w:rFonts w:asciiTheme="minorHAnsi" w:hAnsiTheme="minorHAnsi" w:cstheme="minorHAnsi"/>
                      <w:sz w:val="16"/>
                      <w:szCs w:val="16"/>
                    </w:rPr>
                    <w:t xml:space="preserve"> </w:t>
                  </w:r>
                </w:p>
              </w:tc>
            </w:tr>
            <w:tr w:rsidR="005B1743" w:rsidRPr="0096633A" w14:paraId="5B6CAB3B" w14:textId="77777777" w:rsidTr="00A56B07">
              <w:trPr>
                <w:cantSplit/>
                <w:trHeight w:val="72"/>
              </w:trPr>
              <w:tc>
                <w:tcPr>
                  <w:tcW w:w="1888" w:type="dxa"/>
                  <w:tcBorders>
                    <w:top w:val="nil"/>
                    <w:left w:val="double" w:sz="4" w:space="0" w:color="auto"/>
                    <w:bottom w:val="double" w:sz="4" w:space="0" w:color="auto"/>
                    <w:right w:val="double" w:sz="4" w:space="0" w:color="auto"/>
                  </w:tcBorders>
                  <w:shd w:val="clear" w:color="auto" w:fill="D6E3BC" w:themeFill="accent3" w:themeFillTint="66"/>
                  <w:vAlign w:val="center"/>
                </w:tcPr>
                <w:p w14:paraId="7901E328" w14:textId="75485284" w:rsidR="005B1743" w:rsidRPr="009C4469" w:rsidRDefault="006F2FD2" w:rsidP="00114A19">
                  <w:pPr>
                    <w:ind w:left="127" w:right="-113"/>
                    <w:rPr>
                      <w:rFonts w:cs="Arial"/>
                      <w:sz w:val="16"/>
                      <w:szCs w:val="16"/>
                    </w:rPr>
                  </w:pPr>
                  <w:r>
                    <w:rPr>
                      <w:rFonts w:cs="Arial"/>
                      <w:sz w:val="16"/>
                      <w:szCs w:val="16"/>
                    </w:rPr>
                    <w:t>Plomo</w:t>
                  </w:r>
                </w:p>
              </w:tc>
              <w:tc>
                <w:tcPr>
                  <w:tcW w:w="932" w:type="dxa"/>
                  <w:tcBorders>
                    <w:top w:val="nil"/>
                    <w:left w:val="double" w:sz="4" w:space="0" w:color="auto"/>
                    <w:bottom w:val="double" w:sz="4" w:space="0" w:color="auto"/>
                    <w:right w:val="double" w:sz="4" w:space="0" w:color="auto"/>
                  </w:tcBorders>
                  <w:shd w:val="clear" w:color="auto" w:fill="D6E3BC" w:themeFill="accent3" w:themeFillTint="66"/>
                </w:tcPr>
                <w:p w14:paraId="58746759" w14:textId="058DAB03" w:rsidR="005B1743" w:rsidRPr="004A6794" w:rsidRDefault="00CB4C0C" w:rsidP="00D66C0D">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10</w:t>
                  </w:r>
                  <w:r w:rsidR="009238AD" w:rsidRPr="004A6794">
                    <w:rPr>
                      <w:rFonts w:asciiTheme="minorHAnsi" w:hAnsiTheme="minorHAnsi" w:cstheme="minorHAnsi"/>
                      <w:sz w:val="16"/>
                      <w:szCs w:val="16"/>
                    </w:rPr>
                    <w:t>,</w:t>
                  </w:r>
                  <w:r>
                    <w:rPr>
                      <w:rFonts w:asciiTheme="minorHAnsi" w:hAnsiTheme="minorHAnsi" w:cstheme="minorHAnsi"/>
                      <w:sz w:val="16"/>
                      <w:szCs w:val="16"/>
                    </w:rPr>
                    <w:t>074</w:t>
                  </w:r>
                </w:p>
              </w:tc>
              <w:tc>
                <w:tcPr>
                  <w:tcW w:w="993" w:type="dxa"/>
                  <w:tcBorders>
                    <w:top w:val="nil"/>
                    <w:left w:val="double" w:sz="4" w:space="0" w:color="auto"/>
                    <w:bottom w:val="double" w:sz="4" w:space="0" w:color="auto"/>
                    <w:right w:val="double" w:sz="4" w:space="0" w:color="auto"/>
                  </w:tcBorders>
                  <w:shd w:val="clear" w:color="auto" w:fill="D6E3BC" w:themeFill="accent3" w:themeFillTint="66"/>
                </w:tcPr>
                <w:p w14:paraId="04AD97E1" w14:textId="58C90B16" w:rsidR="005B1743" w:rsidRPr="004A6794" w:rsidRDefault="009238AD" w:rsidP="00D66C0D">
                  <w:pPr>
                    <w:pStyle w:val="Textoindependiente"/>
                    <w:keepNext/>
                    <w:keepLines/>
                    <w:spacing w:line="240" w:lineRule="exact"/>
                    <w:ind w:right="227"/>
                    <w:jc w:val="right"/>
                    <w:rPr>
                      <w:rFonts w:asciiTheme="minorHAnsi" w:hAnsiTheme="minorHAnsi" w:cstheme="minorHAnsi"/>
                      <w:sz w:val="16"/>
                      <w:szCs w:val="16"/>
                    </w:rPr>
                  </w:pPr>
                  <w:r w:rsidRPr="004A6794">
                    <w:rPr>
                      <w:rFonts w:asciiTheme="minorHAnsi" w:hAnsiTheme="minorHAnsi" w:cstheme="minorHAnsi"/>
                      <w:sz w:val="16"/>
                      <w:szCs w:val="16"/>
                    </w:rPr>
                    <w:t>9</w:t>
                  </w:r>
                  <w:r w:rsidR="00D62DAB" w:rsidRPr="004A6794">
                    <w:rPr>
                      <w:rFonts w:asciiTheme="minorHAnsi" w:hAnsiTheme="minorHAnsi" w:cstheme="minorHAnsi"/>
                      <w:sz w:val="16"/>
                      <w:szCs w:val="16"/>
                    </w:rPr>
                    <w:t>,</w:t>
                  </w:r>
                  <w:r w:rsidR="00CB4C0C">
                    <w:rPr>
                      <w:rFonts w:asciiTheme="minorHAnsi" w:hAnsiTheme="minorHAnsi" w:cstheme="minorHAnsi"/>
                      <w:sz w:val="16"/>
                      <w:szCs w:val="16"/>
                    </w:rPr>
                    <w:t>817</w:t>
                  </w:r>
                </w:p>
              </w:tc>
              <w:tc>
                <w:tcPr>
                  <w:tcW w:w="992" w:type="dxa"/>
                  <w:tcBorders>
                    <w:top w:val="nil"/>
                    <w:left w:val="double" w:sz="4" w:space="0" w:color="auto"/>
                    <w:bottom w:val="double" w:sz="4" w:space="0" w:color="auto"/>
                    <w:right w:val="double" w:sz="4" w:space="0" w:color="auto"/>
                  </w:tcBorders>
                  <w:shd w:val="clear" w:color="auto" w:fill="D6E3BC" w:themeFill="accent3" w:themeFillTint="66"/>
                  <w:vAlign w:val="bottom"/>
                </w:tcPr>
                <w:p w14:paraId="12A83E5A" w14:textId="3DA8BAD0" w:rsidR="005B1743" w:rsidRPr="004A6794" w:rsidRDefault="00CB4C0C" w:rsidP="00D66C0D">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F134D4" w:rsidRPr="004A6794">
                    <w:rPr>
                      <w:rFonts w:asciiTheme="minorHAnsi" w:hAnsiTheme="minorHAnsi" w:cstheme="minorHAnsi"/>
                      <w:sz w:val="16"/>
                      <w:szCs w:val="16"/>
                    </w:rPr>
                    <w:t>2</w:t>
                  </w:r>
                  <w:r>
                    <w:rPr>
                      <w:rFonts w:asciiTheme="minorHAnsi" w:hAnsiTheme="minorHAnsi" w:cstheme="minorHAnsi"/>
                      <w:sz w:val="16"/>
                      <w:szCs w:val="16"/>
                    </w:rPr>
                    <w:t>.6</w:t>
                  </w:r>
                </w:p>
              </w:tc>
            </w:tr>
          </w:tbl>
          <w:p w14:paraId="72F1DA89" w14:textId="77777777" w:rsidR="005B1743" w:rsidRPr="0096633A" w:rsidRDefault="005B1743" w:rsidP="0056206F">
            <w:pPr>
              <w:pStyle w:val="Textoindependiente"/>
              <w:keepNext/>
              <w:keepLines/>
              <w:ind w:left="153"/>
              <w:jc w:val="left"/>
              <w:rPr>
                <w:rFonts w:asciiTheme="minorHAnsi" w:hAnsiTheme="minorHAnsi" w:cstheme="minorHAnsi"/>
                <w:sz w:val="16"/>
                <w:szCs w:val="16"/>
              </w:rPr>
            </w:pPr>
          </w:p>
        </w:tc>
      </w:tr>
    </w:tbl>
    <w:p w14:paraId="625D6CEE" w14:textId="77777777" w:rsidR="005B1743" w:rsidRDefault="00222F7F" w:rsidP="005B1743">
      <w:pPr>
        <w:pStyle w:val="n01"/>
        <w:keepNext/>
        <w:tabs>
          <w:tab w:val="left" w:pos="10915"/>
        </w:tabs>
        <w:spacing w:before="0" w:line="180" w:lineRule="exact"/>
        <w:ind w:left="142" w:firstLine="0"/>
        <w:rPr>
          <w:rFonts w:asciiTheme="minorHAnsi" w:hAnsiTheme="minorHAnsi" w:cstheme="minorHAnsi"/>
          <w:color w:val="auto"/>
          <w:sz w:val="14"/>
          <w:szCs w:val="14"/>
        </w:rPr>
      </w:pPr>
      <w:r>
        <w:rPr>
          <w:rFonts w:asciiTheme="minorHAnsi" w:hAnsiTheme="minorHAnsi" w:cstheme="minorHAnsi"/>
          <w:color w:val="auto"/>
          <w:sz w:val="14"/>
          <w:szCs w:val="14"/>
        </w:rPr>
        <w:t xml:space="preserve">    </w:t>
      </w:r>
      <w:r w:rsidR="005B1743" w:rsidRPr="00C9142E">
        <w:rPr>
          <w:rFonts w:asciiTheme="minorHAnsi" w:hAnsiTheme="minorHAnsi" w:cstheme="minorHAnsi"/>
          <w:color w:val="auto"/>
          <w:sz w:val="14"/>
          <w:szCs w:val="14"/>
        </w:rPr>
        <w:t>*/ Excepto el oro y la plata que son kilogramos.</w:t>
      </w:r>
    </w:p>
    <w:p w14:paraId="3528C89E" w14:textId="77777777" w:rsidR="005B1743" w:rsidRDefault="005B1743" w:rsidP="005B1743">
      <w:pPr>
        <w:pStyle w:val="n01"/>
        <w:keepLines w:val="0"/>
        <w:widowControl w:val="0"/>
        <w:tabs>
          <w:tab w:val="left" w:pos="10915"/>
        </w:tabs>
        <w:spacing w:before="0" w:line="180" w:lineRule="exact"/>
        <w:ind w:left="142" w:hanging="283"/>
        <w:rPr>
          <w:rFonts w:asciiTheme="minorHAnsi" w:hAnsiTheme="minorHAnsi" w:cstheme="minorHAnsi"/>
          <w:color w:val="000000" w:themeColor="text1"/>
          <w:sz w:val="14"/>
          <w:szCs w:val="14"/>
        </w:rPr>
      </w:pPr>
      <w:r w:rsidRPr="00C9142E">
        <w:rPr>
          <w:rFonts w:asciiTheme="minorHAnsi" w:hAnsiTheme="minorHAnsi" w:cstheme="minorHAnsi"/>
          <w:color w:val="auto"/>
          <w:sz w:val="14"/>
          <w:szCs w:val="14"/>
        </w:rPr>
        <w:tab/>
      </w:r>
      <w:r w:rsidR="00222F7F">
        <w:rPr>
          <w:rFonts w:asciiTheme="minorHAnsi" w:hAnsiTheme="minorHAnsi" w:cstheme="minorHAnsi"/>
          <w:color w:val="auto"/>
          <w:sz w:val="14"/>
          <w:szCs w:val="14"/>
        </w:rPr>
        <w:t xml:space="preserve">    </w:t>
      </w:r>
      <w:r w:rsidR="002C00B4">
        <w:rPr>
          <w:rFonts w:asciiTheme="minorHAnsi" w:hAnsiTheme="minorHAnsi" w:cstheme="minorHAnsi"/>
          <w:color w:val="auto"/>
          <w:sz w:val="14"/>
          <w:szCs w:val="14"/>
        </w:rPr>
        <w:t>p</w:t>
      </w:r>
      <w:r w:rsidRPr="001D35A3">
        <w:rPr>
          <w:rFonts w:asciiTheme="minorHAnsi" w:hAnsiTheme="minorHAnsi" w:cstheme="minorHAnsi"/>
          <w:color w:val="auto"/>
          <w:sz w:val="14"/>
          <w:szCs w:val="14"/>
        </w:rPr>
        <w:t xml:space="preserve">/ </w:t>
      </w:r>
      <w:r w:rsidRPr="00F31174">
        <w:rPr>
          <w:rFonts w:asciiTheme="minorHAnsi" w:hAnsiTheme="minorHAnsi" w:cstheme="minorHAnsi"/>
          <w:color w:val="000000" w:themeColor="text1"/>
          <w:sz w:val="14"/>
          <w:szCs w:val="14"/>
        </w:rPr>
        <w:t>Cifras preliminares</w:t>
      </w:r>
      <w:r>
        <w:rPr>
          <w:rFonts w:asciiTheme="minorHAnsi" w:hAnsiTheme="minorHAnsi" w:cstheme="minorHAnsi"/>
          <w:color w:val="000000" w:themeColor="text1"/>
          <w:sz w:val="14"/>
          <w:szCs w:val="14"/>
        </w:rPr>
        <w:t>.</w:t>
      </w:r>
    </w:p>
    <w:p w14:paraId="78A52D49" w14:textId="77777777" w:rsidR="0082295C" w:rsidRPr="0082295C" w:rsidRDefault="00222F7F" w:rsidP="0082295C">
      <w:pPr>
        <w:pStyle w:val="n01"/>
        <w:keepLines w:val="0"/>
        <w:widowControl w:val="0"/>
        <w:tabs>
          <w:tab w:val="left" w:pos="10915"/>
        </w:tabs>
        <w:spacing w:before="0" w:line="180" w:lineRule="exact"/>
        <w:ind w:left="142" w:firstLine="0"/>
        <w:rPr>
          <w:rFonts w:asciiTheme="minorHAnsi" w:hAnsiTheme="minorHAnsi" w:cstheme="minorHAnsi"/>
          <w:color w:val="auto"/>
          <w:sz w:val="14"/>
          <w:szCs w:val="14"/>
        </w:rPr>
      </w:pPr>
      <w:r>
        <w:rPr>
          <w:rFonts w:asciiTheme="minorHAnsi" w:hAnsiTheme="minorHAnsi" w:cstheme="minorHAnsi"/>
          <w:color w:val="auto"/>
          <w:sz w:val="14"/>
          <w:szCs w:val="14"/>
        </w:rPr>
        <w:t xml:space="preserve">    </w:t>
      </w:r>
      <w:r w:rsidR="0082295C" w:rsidRPr="0082295C">
        <w:rPr>
          <w:rFonts w:asciiTheme="minorHAnsi" w:hAnsiTheme="minorHAnsi" w:cstheme="minorHAnsi"/>
          <w:color w:val="auto"/>
          <w:sz w:val="14"/>
          <w:szCs w:val="14"/>
        </w:rPr>
        <w:t>Fuente: INEGI.</w:t>
      </w:r>
    </w:p>
    <w:p w14:paraId="73C74C31" w14:textId="41188FD3" w:rsidR="0082295C" w:rsidRDefault="0082295C" w:rsidP="005B1743">
      <w:pPr>
        <w:pStyle w:val="n01"/>
        <w:keepLines w:val="0"/>
        <w:widowControl w:val="0"/>
        <w:tabs>
          <w:tab w:val="left" w:pos="10915"/>
        </w:tabs>
        <w:spacing w:before="0" w:line="180" w:lineRule="exact"/>
        <w:ind w:left="142" w:hanging="283"/>
        <w:rPr>
          <w:rFonts w:asciiTheme="minorHAnsi" w:hAnsiTheme="minorHAnsi" w:cstheme="minorHAnsi"/>
          <w:color w:val="000000" w:themeColor="text1"/>
          <w:sz w:val="14"/>
          <w:szCs w:val="14"/>
        </w:rPr>
      </w:pPr>
    </w:p>
    <w:p w14:paraId="66527096" w14:textId="596EBADE" w:rsidR="00475809" w:rsidRDefault="00475809" w:rsidP="005B1743">
      <w:pPr>
        <w:pStyle w:val="n01"/>
        <w:keepLines w:val="0"/>
        <w:widowControl w:val="0"/>
        <w:tabs>
          <w:tab w:val="left" w:pos="10915"/>
        </w:tabs>
        <w:spacing w:before="0" w:line="180" w:lineRule="exact"/>
        <w:ind w:left="142" w:hanging="283"/>
        <w:rPr>
          <w:rFonts w:asciiTheme="minorHAnsi" w:hAnsiTheme="minorHAnsi" w:cstheme="minorHAnsi"/>
          <w:color w:val="000000" w:themeColor="text1"/>
          <w:sz w:val="14"/>
          <w:szCs w:val="14"/>
        </w:rPr>
      </w:pPr>
    </w:p>
    <w:p w14:paraId="59BBBEC0" w14:textId="77777777" w:rsidR="00CB6706" w:rsidRDefault="00CB6706" w:rsidP="00475809">
      <w:pPr>
        <w:pStyle w:val="n01"/>
        <w:keepLines w:val="0"/>
        <w:widowControl w:val="0"/>
        <w:tabs>
          <w:tab w:val="left" w:pos="10915"/>
        </w:tabs>
        <w:spacing w:before="60" w:line="100" w:lineRule="exact"/>
        <w:ind w:left="142" w:hanging="284"/>
        <w:rPr>
          <w:rFonts w:asciiTheme="minorHAnsi" w:hAnsiTheme="minorHAnsi" w:cstheme="minorHAnsi"/>
          <w:color w:val="000000" w:themeColor="text1"/>
          <w:sz w:val="14"/>
          <w:szCs w:val="14"/>
        </w:rPr>
      </w:pPr>
    </w:p>
    <w:p w14:paraId="33D5AA98" w14:textId="0B022F81" w:rsidR="00167F05" w:rsidRDefault="00167F05" w:rsidP="002E056E">
      <w:pPr>
        <w:pStyle w:val="Textoindependiente"/>
        <w:widowControl w:val="0"/>
        <w:spacing w:before="300" w:line="180" w:lineRule="exact"/>
        <w:ind w:left="113"/>
        <w:jc w:val="center"/>
        <w:rPr>
          <w:rFonts w:asciiTheme="minorHAnsi" w:hAnsiTheme="minorHAnsi" w:cstheme="minorHAnsi"/>
          <w:b/>
          <w:smallCaps/>
          <w:sz w:val="20"/>
          <w:szCs w:val="22"/>
        </w:rPr>
      </w:pPr>
      <w:r w:rsidRPr="002B78D1">
        <w:rPr>
          <w:rFonts w:asciiTheme="minorHAnsi" w:hAnsiTheme="minorHAnsi" w:cstheme="minorHAnsi"/>
          <w:b/>
          <w:smallCaps/>
          <w:sz w:val="20"/>
          <w:szCs w:val="20"/>
        </w:rPr>
        <w:t xml:space="preserve">Producción </w:t>
      </w:r>
      <w:proofErr w:type="spellStart"/>
      <w:r w:rsidRPr="002B78D1">
        <w:rPr>
          <w:rFonts w:asciiTheme="minorHAnsi" w:hAnsiTheme="minorHAnsi" w:cstheme="minorHAnsi"/>
          <w:b/>
          <w:smallCaps/>
          <w:sz w:val="20"/>
          <w:szCs w:val="20"/>
        </w:rPr>
        <w:t>Minerometalúrgica</w:t>
      </w:r>
      <w:proofErr w:type="spellEnd"/>
      <w:r>
        <w:rPr>
          <w:rFonts w:asciiTheme="minorHAnsi" w:hAnsiTheme="minorHAnsi" w:cstheme="minorHAnsi"/>
          <w:b/>
          <w:smallCaps/>
          <w:sz w:val="20"/>
          <w:szCs w:val="22"/>
        </w:rPr>
        <w:t xml:space="preserve"> durante</w:t>
      </w:r>
      <w:r w:rsidR="00916788">
        <w:rPr>
          <w:rFonts w:asciiTheme="minorHAnsi" w:hAnsiTheme="minorHAnsi" w:cstheme="minorHAnsi"/>
          <w:b/>
          <w:smallCaps/>
          <w:sz w:val="20"/>
          <w:szCs w:val="22"/>
        </w:rPr>
        <w:t xml:space="preserve"> </w:t>
      </w:r>
    </w:p>
    <w:p w14:paraId="26FE6AC7" w14:textId="74FD1713" w:rsidR="00167F05" w:rsidRPr="009146AF" w:rsidRDefault="004854B8" w:rsidP="00013FD2">
      <w:pPr>
        <w:pStyle w:val="Textoindependiente"/>
        <w:widowControl w:val="0"/>
        <w:spacing w:line="180" w:lineRule="exact"/>
        <w:ind w:left="113"/>
        <w:jc w:val="center"/>
        <w:rPr>
          <w:rFonts w:asciiTheme="minorHAnsi" w:hAnsiTheme="minorHAnsi" w:cstheme="minorHAnsi"/>
          <w:b/>
          <w:smallCaps/>
          <w:sz w:val="20"/>
          <w:szCs w:val="22"/>
        </w:rPr>
      </w:pPr>
      <w:r>
        <w:rPr>
          <w:rFonts w:asciiTheme="minorHAnsi" w:hAnsiTheme="minorHAnsi" w:cstheme="minorHAnsi"/>
          <w:b/>
          <w:smallCaps/>
          <w:sz w:val="20"/>
          <w:szCs w:val="22"/>
        </w:rPr>
        <w:t>e</w:t>
      </w:r>
      <w:r w:rsidR="009860DE">
        <w:rPr>
          <w:rFonts w:asciiTheme="minorHAnsi" w:hAnsiTheme="minorHAnsi" w:cstheme="minorHAnsi"/>
          <w:b/>
          <w:smallCaps/>
          <w:sz w:val="20"/>
          <w:szCs w:val="22"/>
        </w:rPr>
        <w:t>nero-</w:t>
      </w:r>
      <w:proofErr w:type="spellStart"/>
      <w:r w:rsidR="00204A2E">
        <w:rPr>
          <w:rFonts w:asciiTheme="minorHAnsi" w:hAnsiTheme="minorHAnsi" w:cstheme="minorHAnsi"/>
          <w:b/>
          <w:smallCaps/>
          <w:sz w:val="20"/>
          <w:szCs w:val="22"/>
        </w:rPr>
        <w:t>m</w:t>
      </w:r>
      <w:r w:rsidR="00305E52">
        <w:rPr>
          <w:rFonts w:asciiTheme="minorHAnsi" w:hAnsiTheme="minorHAnsi" w:cstheme="minorHAnsi"/>
          <w:b/>
          <w:smallCaps/>
          <w:sz w:val="20"/>
          <w:szCs w:val="22"/>
        </w:rPr>
        <w:t>a</w:t>
      </w:r>
      <w:r w:rsidR="00204A2E">
        <w:rPr>
          <w:rFonts w:asciiTheme="minorHAnsi" w:hAnsiTheme="minorHAnsi" w:cstheme="minorHAnsi"/>
          <w:b/>
          <w:smallCaps/>
          <w:sz w:val="20"/>
          <w:szCs w:val="22"/>
        </w:rPr>
        <w:t>yo</w:t>
      </w:r>
      <w:r w:rsidR="0014506C" w:rsidRPr="00192A2F">
        <w:rPr>
          <w:rFonts w:asciiTheme="minorHAnsi" w:hAnsiTheme="minorHAnsi" w:cstheme="minorHAnsi"/>
          <w:b/>
          <w:smallCaps/>
          <w:sz w:val="20"/>
          <w:szCs w:val="22"/>
          <w:vertAlign w:val="superscript"/>
        </w:rPr>
        <w:t>p</w:t>
      </w:r>
      <w:proofErr w:type="spellEnd"/>
      <w:r w:rsidR="0014506C" w:rsidRPr="00192A2F">
        <w:rPr>
          <w:rFonts w:asciiTheme="minorHAnsi" w:hAnsiTheme="minorHAnsi" w:cstheme="minorHAnsi"/>
          <w:b/>
          <w:smallCaps/>
          <w:sz w:val="20"/>
          <w:szCs w:val="22"/>
          <w:vertAlign w:val="superscript"/>
        </w:rPr>
        <w:t>/</w:t>
      </w:r>
      <w:r w:rsidR="00167F05">
        <w:rPr>
          <w:rFonts w:asciiTheme="minorHAnsi" w:hAnsiTheme="minorHAnsi" w:cstheme="minorHAnsi"/>
          <w:b/>
          <w:smallCaps/>
          <w:sz w:val="20"/>
          <w:szCs w:val="22"/>
        </w:rPr>
        <w:t xml:space="preserve"> de </w:t>
      </w:r>
      <w:r w:rsidR="00167F05" w:rsidRPr="00C7657A">
        <w:rPr>
          <w:rFonts w:asciiTheme="minorHAnsi" w:hAnsiTheme="minorHAnsi" w:cstheme="minorHAnsi"/>
          <w:b/>
          <w:smallCaps/>
          <w:sz w:val="18"/>
          <w:szCs w:val="22"/>
        </w:rPr>
        <w:t>20</w:t>
      </w:r>
      <w:r w:rsidR="00304D4F">
        <w:rPr>
          <w:rFonts w:asciiTheme="minorHAnsi" w:hAnsiTheme="minorHAnsi" w:cstheme="minorHAnsi"/>
          <w:b/>
          <w:smallCaps/>
          <w:sz w:val="18"/>
          <w:szCs w:val="22"/>
        </w:rPr>
        <w:t>20</w:t>
      </w:r>
    </w:p>
    <w:p w14:paraId="09531ACE" w14:textId="652BA879" w:rsidR="00167F05" w:rsidRDefault="00167F05" w:rsidP="0008504C">
      <w:pPr>
        <w:pStyle w:val="Textoindependiente"/>
        <w:spacing w:line="180" w:lineRule="exact"/>
        <w:ind w:right="-397"/>
        <w:jc w:val="center"/>
        <w:rPr>
          <w:noProof/>
        </w:rPr>
      </w:pPr>
      <w:r w:rsidRPr="009146AF">
        <w:rPr>
          <w:rFonts w:asciiTheme="minorHAnsi" w:hAnsiTheme="minorHAnsi" w:cstheme="minorHAnsi"/>
          <w:sz w:val="16"/>
          <w:szCs w:val="18"/>
        </w:rPr>
        <w:t xml:space="preserve">(Variación % anual respecto al mismo </w:t>
      </w:r>
      <w:r w:rsidR="004854B8">
        <w:rPr>
          <w:rFonts w:asciiTheme="minorHAnsi" w:hAnsiTheme="minorHAnsi" w:cstheme="minorHAnsi"/>
          <w:sz w:val="16"/>
          <w:szCs w:val="18"/>
        </w:rPr>
        <w:t>periodo</w:t>
      </w:r>
      <w:r w:rsidRPr="009146AF">
        <w:rPr>
          <w:rFonts w:asciiTheme="minorHAnsi" w:hAnsiTheme="minorHAnsi" w:cstheme="minorHAnsi"/>
          <w:sz w:val="16"/>
          <w:szCs w:val="18"/>
        </w:rPr>
        <w:t xml:space="preserve"> de un año antes)</w:t>
      </w:r>
      <w:r w:rsidR="005677C3" w:rsidRPr="005677C3">
        <w:rPr>
          <w:noProof/>
        </w:rPr>
        <w:t xml:space="preserve"> </w:t>
      </w:r>
    </w:p>
    <w:p w14:paraId="54380163" w14:textId="2A91FE01" w:rsidR="00FF2A33" w:rsidRDefault="008F5193" w:rsidP="00013FD2">
      <w:pPr>
        <w:pStyle w:val="Textoindependiente"/>
        <w:spacing w:line="180" w:lineRule="exact"/>
        <w:ind w:left="113"/>
        <w:jc w:val="center"/>
        <w:rPr>
          <w:rFonts w:asciiTheme="minorHAnsi" w:hAnsiTheme="minorHAnsi" w:cstheme="minorHAnsi"/>
          <w:sz w:val="16"/>
          <w:szCs w:val="18"/>
        </w:rPr>
      </w:pPr>
      <w:r>
        <w:rPr>
          <w:noProof/>
        </w:rPr>
        <w:drawing>
          <wp:anchor distT="0" distB="0" distL="114300" distR="114300" simplePos="0" relativeHeight="251785216" behindDoc="0" locked="0" layoutInCell="1" allowOverlap="1" wp14:anchorId="6D80E9FF" wp14:editId="3F54EFCF">
            <wp:simplePos x="0" y="0"/>
            <wp:positionH relativeFrom="column">
              <wp:posOffset>90805</wp:posOffset>
            </wp:positionH>
            <wp:positionV relativeFrom="paragraph">
              <wp:posOffset>24765</wp:posOffset>
            </wp:positionV>
            <wp:extent cx="3059430" cy="2004695"/>
            <wp:effectExtent l="0" t="19050" r="26670" b="14605"/>
            <wp:wrapNone/>
            <wp:docPr id="3" name="Gráfico 3">
              <a:extLst xmlns:a="http://schemas.openxmlformats.org/drawingml/2006/main">
                <a:ext uri="{FF2B5EF4-FFF2-40B4-BE49-F238E27FC236}">
                  <a16:creationId xmlns:a16="http://schemas.microsoft.com/office/drawing/2014/main" id="{DE6A5C29-1DA7-40A4-BDA8-A6962F28AA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039A27C8" w14:textId="480E49EE" w:rsidR="00CA5946" w:rsidRDefault="00CA5946" w:rsidP="00CA5946">
      <w:pPr>
        <w:pStyle w:val="Textoindependiente"/>
        <w:spacing w:line="220" w:lineRule="exact"/>
        <w:ind w:left="142"/>
        <w:rPr>
          <w:rFonts w:asciiTheme="minorHAnsi" w:hAnsiTheme="minorHAnsi" w:cstheme="minorHAnsi"/>
          <w:sz w:val="14"/>
          <w:szCs w:val="14"/>
        </w:rPr>
      </w:pPr>
    </w:p>
    <w:p w14:paraId="4BF4DDF3" w14:textId="14B3E88D" w:rsidR="002B5C8C" w:rsidRDefault="002B5C8C" w:rsidP="00CA5946">
      <w:pPr>
        <w:pStyle w:val="Textoindependiente"/>
        <w:spacing w:line="220" w:lineRule="exact"/>
        <w:ind w:left="142"/>
        <w:rPr>
          <w:rFonts w:asciiTheme="minorHAnsi" w:hAnsiTheme="minorHAnsi" w:cstheme="minorHAnsi"/>
          <w:sz w:val="14"/>
          <w:szCs w:val="14"/>
        </w:rPr>
      </w:pPr>
    </w:p>
    <w:p w14:paraId="0BF39942" w14:textId="15A20C1C" w:rsidR="00CA5946" w:rsidRDefault="00CA5946" w:rsidP="00CA5946">
      <w:pPr>
        <w:pStyle w:val="Textoindependiente"/>
        <w:spacing w:line="220" w:lineRule="exact"/>
        <w:ind w:left="142"/>
        <w:rPr>
          <w:rFonts w:asciiTheme="minorHAnsi" w:hAnsiTheme="minorHAnsi" w:cstheme="minorHAnsi"/>
          <w:sz w:val="14"/>
          <w:szCs w:val="14"/>
        </w:rPr>
      </w:pPr>
    </w:p>
    <w:p w14:paraId="1B4B349F" w14:textId="07DD6189" w:rsidR="00CA5946" w:rsidRDefault="00CA5946" w:rsidP="00CA5946">
      <w:pPr>
        <w:pStyle w:val="Textoindependiente"/>
        <w:spacing w:line="220" w:lineRule="exact"/>
        <w:ind w:left="142"/>
        <w:rPr>
          <w:rFonts w:asciiTheme="minorHAnsi" w:hAnsiTheme="minorHAnsi" w:cstheme="minorHAnsi"/>
          <w:sz w:val="14"/>
          <w:szCs w:val="14"/>
        </w:rPr>
      </w:pPr>
    </w:p>
    <w:p w14:paraId="2F2E81B8" w14:textId="5F77B3B9" w:rsidR="00CA5946" w:rsidRDefault="00CA5946" w:rsidP="00CA5946">
      <w:pPr>
        <w:pStyle w:val="Textoindependiente"/>
        <w:spacing w:line="220" w:lineRule="exact"/>
        <w:ind w:left="142"/>
        <w:rPr>
          <w:rFonts w:asciiTheme="minorHAnsi" w:hAnsiTheme="minorHAnsi" w:cstheme="minorHAnsi"/>
          <w:sz w:val="14"/>
          <w:szCs w:val="14"/>
        </w:rPr>
      </w:pPr>
    </w:p>
    <w:p w14:paraId="26332E09" w14:textId="1B48E704" w:rsidR="00CA5946" w:rsidRDefault="00CA5946" w:rsidP="00CA5946">
      <w:pPr>
        <w:pStyle w:val="Textoindependiente"/>
        <w:spacing w:line="220" w:lineRule="exact"/>
        <w:ind w:left="142"/>
        <w:rPr>
          <w:rFonts w:asciiTheme="minorHAnsi" w:hAnsiTheme="minorHAnsi" w:cstheme="minorHAnsi"/>
          <w:sz w:val="14"/>
          <w:szCs w:val="14"/>
        </w:rPr>
      </w:pPr>
    </w:p>
    <w:p w14:paraId="1479DFF8" w14:textId="77777777" w:rsidR="007F4F64" w:rsidRDefault="007F4F64" w:rsidP="00CC3831">
      <w:pPr>
        <w:pStyle w:val="Textoindependiente"/>
        <w:spacing w:line="180" w:lineRule="exact"/>
        <w:rPr>
          <w:rFonts w:asciiTheme="minorHAnsi" w:hAnsiTheme="minorHAnsi" w:cstheme="minorHAnsi"/>
          <w:sz w:val="14"/>
          <w:szCs w:val="14"/>
        </w:rPr>
      </w:pPr>
    </w:p>
    <w:p w14:paraId="2291F8A0" w14:textId="54776DEC" w:rsidR="00C74C92" w:rsidRDefault="00C74C92" w:rsidP="00C74C92">
      <w:pPr>
        <w:pStyle w:val="Textoindependiente"/>
        <w:spacing w:line="180" w:lineRule="exact"/>
        <w:rPr>
          <w:rFonts w:asciiTheme="minorHAnsi" w:hAnsiTheme="minorHAnsi" w:cstheme="minorHAnsi"/>
          <w:sz w:val="14"/>
          <w:szCs w:val="14"/>
        </w:rPr>
      </w:pPr>
    </w:p>
    <w:p w14:paraId="54FBC932" w14:textId="77777777" w:rsidR="00CB1969" w:rsidRDefault="00CB1969" w:rsidP="00C74C92">
      <w:pPr>
        <w:pStyle w:val="Textoindependiente"/>
        <w:spacing w:line="180" w:lineRule="exact"/>
        <w:rPr>
          <w:rFonts w:asciiTheme="minorHAnsi" w:hAnsiTheme="minorHAnsi" w:cstheme="minorHAnsi"/>
          <w:sz w:val="14"/>
          <w:szCs w:val="14"/>
        </w:rPr>
      </w:pPr>
    </w:p>
    <w:p w14:paraId="5A627069" w14:textId="77777777" w:rsidR="00CB1969" w:rsidRDefault="00CB1969" w:rsidP="00C74C92">
      <w:pPr>
        <w:pStyle w:val="Textoindependiente"/>
        <w:spacing w:line="180" w:lineRule="exact"/>
        <w:rPr>
          <w:rFonts w:asciiTheme="minorHAnsi" w:hAnsiTheme="minorHAnsi" w:cstheme="minorHAnsi"/>
          <w:sz w:val="14"/>
          <w:szCs w:val="14"/>
        </w:rPr>
      </w:pPr>
    </w:p>
    <w:p w14:paraId="0D7F3F8B" w14:textId="77777777" w:rsidR="00931BF9" w:rsidRDefault="00931BF9" w:rsidP="00874ACD">
      <w:pPr>
        <w:pStyle w:val="Textoindependiente"/>
        <w:spacing w:before="60" w:line="180" w:lineRule="exact"/>
        <w:rPr>
          <w:rFonts w:asciiTheme="minorHAnsi" w:hAnsiTheme="minorHAnsi" w:cstheme="minorHAnsi"/>
          <w:sz w:val="14"/>
          <w:szCs w:val="14"/>
        </w:rPr>
      </w:pPr>
    </w:p>
    <w:p w14:paraId="65B57157" w14:textId="3C54E471" w:rsidR="008B0BA6" w:rsidRDefault="008B0BA6" w:rsidP="00A67731">
      <w:pPr>
        <w:pStyle w:val="Textoindependiente"/>
        <w:spacing w:before="120" w:line="180" w:lineRule="exact"/>
        <w:ind w:left="142"/>
        <w:rPr>
          <w:rFonts w:asciiTheme="minorHAnsi" w:hAnsiTheme="minorHAnsi" w:cstheme="minorHAnsi"/>
          <w:sz w:val="14"/>
          <w:szCs w:val="14"/>
          <w:lang w:val="es-ES_tradnl" w:eastAsia="es-ES"/>
        </w:rPr>
      </w:pPr>
    </w:p>
    <w:p w14:paraId="33E4E14E" w14:textId="4F1D1A97" w:rsidR="00641198" w:rsidRDefault="00641198" w:rsidP="00641198">
      <w:pPr>
        <w:pStyle w:val="Textoindependiente"/>
        <w:spacing w:line="180" w:lineRule="exact"/>
        <w:ind w:left="142"/>
        <w:rPr>
          <w:rFonts w:asciiTheme="minorHAnsi" w:hAnsiTheme="minorHAnsi" w:cstheme="minorHAnsi"/>
          <w:sz w:val="14"/>
          <w:szCs w:val="14"/>
          <w:lang w:val="es-ES_tradnl" w:eastAsia="es-ES"/>
        </w:rPr>
      </w:pPr>
    </w:p>
    <w:p w14:paraId="6B678815" w14:textId="12127D27" w:rsidR="00D5429E" w:rsidRDefault="00A4530B" w:rsidP="00980F60">
      <w:pPr>
        <w:pStyle w:val="Textoindependiente"/>
        <w:spacing w:before="240" w:line="180" w:lineRule="exact"/>
        <w:ind w:left="142"/>
        <w:rPr>
          <w:rFonts w:ascii="Calibri" w:hAnsi="Calibri"/>
          <w:noProof/>
          <w:sz w:val="14"/>
          <w:szCs w:val="14"/>
        </w:rPr>
      </w:pPr>
      <w:r>
        <w:rPr>
          <w:rFonts w:asciiTheme="minorHAnsi" w:hAnsiTheme="minorHAnsi" w:cstheme="minorHAnsi"/>
          <w:sz w:val="14"/>
          <w:szCs w:val="14"/>
          <w:lang w:val="es-ES_tradnl" w:eastAsia="es-ES"/>
        </w:rPr>
        <w:t xml:space="preserve"> </w:t>
      </w:r>
      <w:r w:rsidR="00B264C0">
        <w:rPr>
          <w:rFonts w:asciiTheme="minorHAnsi" w:hAnsiTheme="minorHAnsi" w:cstheme="minorHAnsi"/>
          <w:sz w:val="14"/>
          <w:szCs w:val="14"/>
          <w:lang w:val="es-ES_tradnl" w:eastAsia="es-ES"/>
        </w:rPr>
        <w:t xml:space="preserve"> </w:t>
      </w:r>
      <w:r>
        <w:rPr>
          <w:rFonts w:asciiTheme="minorHAnsi" w:hAnsiTheme="minorHAnsi" w:cstheme="minorHAnsi"/>
          <w:sz w:val="14"/>
          <w:szCs w:val="14"/>
          <w:lang w:val="es-ES_tradnl" w:eastAsia="es-ES"/>
        </w:rPr>
        <w:t xml:space="preserve"> </w:t>
      </w:r>
      <w:r w:rsidR="00222F7F">
        <w:rPr>
          <w:rFonts w:asciiTheme="minorHAnsi" w:hAnsiTheme="minorHAnsi" w:cstheme="minorHAnsi"/>
          <w:sz w:val="14"/>
          <w:szCs w:val="14"/>
          <w:lang w:val="es-ES_tradnl" w:eastAsia="es-ES"/>
        </w:rPr>
        <w:t xml:space="preserve"> </w:t>
      </w:r>
      <w:r w:rsidR="00D5429E" w:rsidRPr="00BB4AD5">
        <w:rPr>
          <w:rFonts w:asciiTheme="minorHAnsi" w:hAnsiTheme="minorHAnsi" w:cstheme="minorHAnsi"/>
          <w:sz w:val="14"/>
          <w:szCs w:val="14"/>
          <w:lang w:val="es-ES_tradnl" w:eastAsia="es-ES"/>
        </w:rPr>
        <w:t>p/</w:t>
      </w:r>
      <w:r w:rsidR="00352863">
        <w:rPr>
          <w:rFonts w:asciiTheme="minorHAnsi" w:hAnsiTheme="minorHAnsi" w:cstheme="minorHAnsi"/>
          <w:sz w:val="14"/>
          <w:szCs w:val="14"/>
          <w:lang w:val="es-ES_tradnl" w:eastAsia="es-ES"/>
        </w:rPr>
        <w:t xml:space="preserve"> </w:t>
      </w:r>
      <w:r w:rsidR="00D5429E" w:rsidRPr="00D5429E">
        <w:rPr>
          <w:rFonts w:ascii="Calibri" w:hAnsi="Calibri"/>
          <w:noProof/>
          <w:sz w:val="14"/>
          <w:szCs w:val="14"/>
        </w:rPr>
        <w:t>Cifras preliminares</w:t>
      </w:r>
      <w:r w:rsidR="00352863">
        <w:rPr>
          <w:rFonts w:ascii="Calibri" w:hAnsi="Calibri"/>
          <w:noProof/>
          <w:sz w:val="14"/>
          <w:szCs w:val="14"/>
        </w:rPr>
        <w:t>.</w:t>
      </w:r>
      <w:r w:rsidR="00A33FD0" w:rsidRPr="00A33FD0">
        <w:rPr>
          <w:noProof/>
        </w:rPr>
        <w:t xml:space="preserve"> </w:t>
      </w:r>
    </w:p>
    <w:p w14:paraId="7DDC7BD8" w14:textId="77777777" w:rsidR="00352863" w:rsidRPr="002D0C83" w:rsidRDefault="00B264C0" w:rsidP="002918BB">
      <w:pPr>
        <w:pStyle w:val="Textoindependiente"/>
        <w:spacing w:line="180" w:lineRule="exact"/>
        <w:ind w:left="142"/>
        <w:rPr>
          <w:noProof/>
        </w:rPr>
      </w:pPr>
      <w:r>
        <w:rPr>
          <w:rFonts w:asciiTheme="minorHAnsi" w:hAnsiTheme="minorHAnsi" w:cstheme="minorHAnsi"/>
          <w:sz w:val="14"/>
          <w:szCs w:val="14"/>
        </w:rPr>
        <w:t xml:space="preserve"> </w:t>
      </w:r>
      <w:r w:rsidR="00A4530B">
        <w:rPr>
          <w:rFonts w:asciiTheme="minorHAnsi" w:hAnsiTheme="minorHAnsi" w:cstheme="minorHAnsi"/>
          <w:sz w:val="14"/>
          <w:szCs w:val="14"/>
        </w:rPr>
        <w:t xml:space="preserve">  </w:t>
      </w:r>
      <w:r w:rsidR="00222F7F">
        <w:rPr>
          <w:rFonts w:asciiTheme="minorHAnsi" w:hAnsiTheme="minorHAnsi" w:cstheme="minorHAnsi"/>
          <w:sz w:val="14"/>
          <w:szCs w:val="14"/>
        </w:rPr>
        <w:t xml:space="preserve"> </w:t>
      </w:r>
      <w:r w:rsidR="00352863" w:rsidRPr="00670D82">
        <w:rPr>
          <w:rFonts w:asciiTheme="minorHAnsi" w:hAnsiTheme="minorHAnsi" w:cstheme="minorHAnsi"/>
          <w:sz w:val="14"/>
          <w:szCs w:val="14"/>
        </w:rPr>
        <w:t>Fuente: INEGI.</w:t>
      </w:r>
      <w:r w:rsidR="00352863" w:rsidRPr="003D1B5D">
        <w:rPr>
          <w:noProof/>
        </w:rPr>
        <w:t xml:space="preserve"> </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8773C1" w:rsidRPr="00A50449" w14:paraId="31DD8C37" w14:textId="77777777" w:rsidTr="00535BFD">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F24A5D" w:rsidRPr="002C12C3" w14:paraId="773E8E4D" w14:textId="77777777" w:rsidTr="00535BFD">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F24A5D" w:rsidRPr="00D12813" w14:paraId="275E7DFE" w14:textId="77777777" w:rsidTr="00F27624">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F24A5D" w:rsidRPr="00D12813" w14:paraId="00881D3A" w14:textId="77777777" w:rsidTr="00F27624">
                          <w:tc>
                            <w:tcPr>
                              <w:tcW w:w="4844" w:type="dxa"/>
                            </w:tcPr>
                            <w:p w14:paraId="0E88152B" w14:textId="4DD88CFA" w:rsidR="00002094" w:rsidRDefault="00E90BF2" w:rsidP="00377395">
                              <w:pPr>
                                <w:pStyle w:val="Textoindependiente"/>
                                <w:keepNext/>
                                <w:keepLines/>
                                <w:widowControl w:val="0"/>
                                <w:spacing w:line="220" w:lineRule="exact"/>
                                <w:rPr>
                                  <w:rFonts w:asciiTheme="minorHAnsi" w:hAnsiTheme="minorHAnsi" w:cstheme="minorHAnsi"/>
                                  <w:sz w:val="20"/>
                                  <w:szCs w:val="20"/>
                                </w:rPr>
                              </w:pPr>
                              <w:r w:rsidRPr="00572B11">
                                <w:rPr>
                                  <w:rFonts w:asciiTheme="minorHAnsi" w:hAnsiTheme="minorHAnsi" w:cstheme="minorHAnsi"/>
                                  <w:sz w:val="20"/>
                                  <w:szCs w:val="20"/>
                                </w:rPr>
                                <w:lastRenderedPageBreak/>
                                <w:t xml:space="preserve">La </w:t>
                              </w:r>
                              <w:r w:rsidRPr="00572B11">
                                <w:rPr>
                                  <w:rFonts w:asciiTheme="minorHAnsi" w:hAnsiTheme="minorHAnsi" w:cstheme="minorHAnsi"/>
                                  <w:b/>
                                  <w:sz w:val="20"/>
                                  <w:szCs w:val="20"/>
                                </w:rPr>
                                <w:t>Producción</w:t>
                              </w:r>
                              <w:r w:rsidRPr="00791122">
                                <w:rPr>
                                  <w:rFonts w:asciiTheme="minorHAnsi" w:hAnsiTheme="minorHAnsi" w:cstheme="minorHAnsi"/>
                                  <w:b/>
                                  <w:sz w:val="20"/>
                                  <w:szCs w:val="20"/>
                                </w:rPr>
                                <w:t xml:space="preserve"> Minera </w:t>
                              </w:r>
                              <w:r w:rsidRPr="00572B11">
                                <w:rPr>
                                  <w:rFonts w:asciiTheme="minorHAnsi" w:hAnsiTheme="minorHAnsi" w:cstheme="minorHAnsi"/>
                                  <w:sz w:val="20"/>
                                  <w:szCs w:val="20"/>
                                </w:rPr>
                                <w:t>por Entidad Federativa</w:t>
                              </w:r>
                              <w:r w:rsidRPr="002C12C3">
                                <w:rPr>
                                  <w:rFonts w:asciiTheme="minorHAnsi" w:hAnsiTheme="minorHAnsi" w:cstheme="minorHAnsi"/>
                                  <w:sz w:val="20"/>
                                  <w:szCs w:val="20"/>
                                </w:rPr>
                                <w:t xml:space="preserve"> </w:t>
                              </w:r>
                              <w:r w:rsidRPr="00A743CB">
                                <w:rPr>
                                  <w:rFonts w:asciiTheme="minorHAnsi" w:hAnsiTheme="minorHAnsi" w:cstheme="minorHAnsi"/>
                                  <w:sz w:val="20"/>
                                  <w:szCs w:val="20"/>
                                </w:rPr>
                                <w:t>(referida únicamente a las actividades de extracción y beneficio de minerales metálicos y no metálicos)</w:t>
                              </w:r>
                              <w:r w:rsidRPr="002C12C3">
                                <w:rPr>
                                  <w:rFonts w:asciiTheme="minorHAnsi" w:hAnsiTheme="minorHAnsi" w:cstheme="minorHAnsi"/>
                                  <w:sz w:val="20"/>
                                  <w:szCs w:val="20"/>
                                </w:rPr>
                                <w:t xml:space="preserve"> </w:t>
                              </w:r>
                              <w:r w:rsidR="005F2FE9">
                                <w:rPr>
                                  <w:rFonts w:asciiTheme="minorHAnsi" w:hAnsiTheme="minorHAnsi" w:cstheme="minorHAnsi"/>
                                  <w:sz w:val="20"/>
                                  <w:szCs w:val="20"/>
                                </w:rPr>
                                <w:t>mostró</w:t>
                              </w:r>
                              <w:r w:rsidRPr="002C12C3">
                                <w:rPr>
                                  <w:rFonts w:asciiTheme="minorHAnsi" w:hAnsiTheme="minorHAnsi" w:cstheme="minorHAnsi"/>
                                  <w:sz w:val="20"/>
                                  <w:szCs w:val="20"/>
                                </w:rPr>
                                <w:t xml:space="preserve"> los siguientes </w:t>
                              </w:r>
                              <w:r w:rsidRPr="00874ACD">
                                <w:rPr>
                                  <w:rFonts w:asciiTheme="minorHAnsi" w:hAnsiTheme="minorHAnsi" w:cstheme="minorHAnsi"/>
                                  <w:sz w:val="20"/>
                                  <w:szCs w:val="20"/>
                                </w:rPr>
                                <w:t>resultados</w:t>
                              </w:r>
                              <w:r w:rsidRPr="002C12C3">
                                <w:rPr>
                                  <w:rFonts w:asciiTheme="minorHAnsi" w:hAnsiTheme="minorHAnsi" w:cstheme="minorHAnsi"/>
                                  <w:sz w:val="20"/>
                                  <w:szCs w:val="20"/>
                                </w:rPr>
                                <w:t xml:space="preserve"> </w:t>
                              </w:r>
                              <w:r w:rsidR="0070396B">
                                <w:rPr>
                                  <w:rFonts w:asciiTheme="minorHAnsi" w:hAnsiTheme="minorHAnsi" w:cstheme="minorHAnsi"/>
                                  <w:sz w:val="20"/>
                                  <w:szCs w:val="20"/>
                                </w:rPr>
                                <w:t>durante</w:t>
                              </w:r>
                              <w:r w:rsidR="00BE441B">
                                <w:rPr>
                                  <w:rFonts w:asciiTheme="minorHAnsi" w:hAnsiTheme="minorHAnsi" w:cstheme="minorHAnsi"/>
                                  <w:sz w:val="20"/>
                                  <w:szCs w:val="20"/>
                                </w:rPr>
                                <w:t xml:space="preserve"> </w:t>
                              </w:r>
                              <w:r w:rsidR="00204A2E">
                                <w:rPr>
                                  <w:rFonts w:asciiTheme="minorHAnsi" w:hAnsiTheme="minorHAnsi" w:cstheme="minorHAnsi"/>
                                  <w:sz w:val="20"/>
                                  <w:szCs w:val="20"/>
                                </w:rPr>
                                <w:t>m</w:t>
                              </w:r>
                              <w:r w:rsidR="00C27A05">
                                <w:rPr>
                                  <w:rFonts w:asciiTheme="minorHAnsi" w:hAnsiTheme="minorHAnsi" w:cstheme="minorHAnsi"/>
                                  <w:sz w:val="20"/>
                                  <w:szCs w:val="20"/>
                                </w:rPr>
                                <w:t>a</w:t>
                              </w:r>
                              <w:r w:rsidR="00204A2E">
                                <w:rPr>
                                  <w:rFonts w:asciiTheme="minorHAnsi" w:hAnsiTheme="minorHAnsi" w:cstheme="minorHAnsi"/>
                                  <w:sz w:val="20"/>
                                  <w:szCs w:val="20"/>
                                </w:rPr>
                                <w:t>yo</w:t>
                              </w:r>
                              <w:r w:rsidR="00BE441B">
                                <w:rPr>
                                  <w:rFonts w:asciiTheme="minorHAnsi" w:hAnsiTheme="minorHAnsi" w:cstheme="minorHAnsi"/>
                                  <w:sz w:val="20"/>
                                  <w:szCs w:val="20"/>
                                </w:rPr>
                                <w:t xml:space="preserve"> de 20</w:t>
                              </w:r>
                              <w:r w:rsidR="00425CDD">
                                <w:rPr>
                                  <w:rFonts w:asciiTheme="minorHAnsi" w:hAnsiTheme="minorHAnsi" w:cstheme="minorHAnsi"/>
                                  <w:sz w:val="20"/>
                                  <w:szCs w:val="20"/>
                                </w:rPr>
                                <w:t>20</w:t>
                              </w:r>
                              <w:r w:rsidR="005932D3">
                                <w:rPr>
                                  <w:rFonts w:asciiTheme="minorHAnsi" w:hAnsiTheme="minorHAnsi" w:cstheme="minorHAnsi"/>
                                  <w:sz w:val="20"/>
                                  <w:szCs w:val="20"/>
                                </w:rPr>
                                <w:t>,</w:t>
                              </w:r>
                              <w:r>
                                <w:rPr>
                                  <w:rFonts w:asciiTheme="minorHAnsi" w:hAnsiTheme="minorHAnsi" w:cstheme="minorHAnsi"/>
                                  <w:sz w:val="20"/>
                                  <w:szCs w:val="20"/>
                                </w:rPr>
                                <w:t xml:space="preserve"> </w:t>
                              </w:r>
                              <w:r w:rsidR="00572B11">
                                <w:rPr>
                                  <w:rFonts w:asciiTheme="minorHAnsi" w:hAnsiTheme="minorHAnsi" w:cstheme="minorHAnsi"/>
                                  <w:sz w:val="20"/>
                                  <w:szCs w:val="20"/>
                                </w:rPr>
                                <w:t>de</w:t>
                              </w:r>
                              <w:r>
                                <w:rPr>
                                  <w:rFonts w:asciiTheme="minorHAnsi" w:hAnsiTheme="minorHAnsi" w:cstheme="minorHAnsi"/>
                                  <w:sz w:val="20"/>
                                  <w:szCs w:val="20"/>
                                </w:rPr>
                                <w:t xml:space="preserve"> los principales metales y minerales</w:t>
                              </w:r>
                              <w:r w:rsidR="00197460">
                                <w:rPr>
                                  <w:rFonts w:asciiTheme="minorHAnsi" w:hAnsiTheme="minorHAnsi" w:cstheme="minorHAnsi"/>
                                  <w:sz w:val="20"/>
                                  <w:szCs w:val="20"/>
                                </w:rPr>
                                <w:t xml:space="preserve"> (véase cuadro).</w:t>
                              </w:r>
                            </w:p>
                            <w:p w14:paraId="15A0C44D" w14:textId="77777777" w:rsidR="00F24A5D" w:rsidRPr="00D12813" w:rsidRDefault="00F24A5D" w:rsidP="00002094">
                              <w:pPr>
                                <w:pStyle w:val="Textoindependiente"/>
                                <w:keepNext/>
                                <w:keepLines/>
                                <w:widowControl w:val="0"/>
                                <w:spacing w:before="120" w:line="180" w:lineRule="exact"/>
                                <w:jc w:val="center"/>
                                <w:rPr>
                                  <w:rFonts w:asciiTheme="minorHAnsi" w:hAnsiTheme="minorHAnsi" w:cstheme="minorHAnsi"/>
                                  <w:b/>
                                  <w:smallCaps/>
                                  <w:sz w:val="20"/>
                                  <w:szCs w:val="20"/>
                                </w:rPr>
                              </w:pPr>
                              <w:r w:rsidRPr="00D12813">
                                <w:rPr>
                                  <w:rFonts w:asciiTheme="minorHAnsi" w:hAnsiTheme="minorHAnsi" w:cstheme="minorHAnsi"/>
                                  <w:b/>
                                  <w:smallCaps/>
                                  <w:sz w:val="20"/>
                                  <w:szCs w:val="20"/>
                                </w:rPr>
                                <w:t>Producción Minera según</w:t>
                              </w:r>
                            </w:p>
                            <w:p w14:paraId="539781DB" w14:textId="264716FB" w:rsidR="00F24A5D" w:rsidRPr="00D12813" w:rsidRDefault="00F24A5D" w:rsidP="00F27624">
                              <w:pPr>
                                <w:pStyle w:val="Textoindependiente"/>
                                <w:keepNext/>
                                <w:keepLines/>
                                <w:widowControl w:val="0"/>
                                <w:spacing w:line="180" w:lineRule="exact"/>
                                <w:jc w:val="center"/>
                                <w:rPr>
                                  <w:rFonts w:asciiTheme="minorHAnsi" w:hAnsiTheme="minorHAnsi" w:cstheme="minorHAnsi"/>
                                  <w:b/>
                                  <w:smallCaps/>
                                  <w:sz w:val="20"/>
                                  <w:szCs w:val="20"/>
                                </w:rPr>
                              </w:pPr>
                              <w:r w:rsidRPr="00D12813">
                                <w:rPr>
                                  <w:rFonts w:asciiTheme="minorHAnsi" w:hAnsiTheme="minorHAnsi" w:cstheme="minorHAnsi"/>
                                  <w:b/>
                                  <w:smallCaps/>
                                  <w:sz w:val="20"/>
                                  <w:szCs w:val="20"/>
                                </w:rPr>
                                <w:t xml:space="preserve">principales estados productores durante </w:t>
                              </w:r>
                              <w:r w:rsidR="004351FE">
                                <w:rPr>
                                  <w:rFonts w:asciiTheme="minorHAnsi" w:hAnsiTheme="minorHAnsi" w:cstheme="minorHAnsi"/>
                                  <w:b/>
                                  <w:smallCaps/>
                                  <w:sz w:val="20"/>
                                  <w:szCs w:val="20"/>
                                </w:rPr>
                                <w:t>m</w:t>
                              </w:r>
                              <w:r w:rsidR="00D346DA">
                                <w:rPr>
                                  <w:rFonts w:asciiTheme="minorHAnsi" w:hAnsiTheme="minorHAnsi" w:cstheme="minorHAnsi"/>
                                  <w:b/>
                                  <w:smallCaps/>
                                  <w:sz w:val="20"/>
                                  <w:szCs w:val="20"/>
                                </w:rPr>
                                <w:t>a</w:t>
                              </w:r>
                              <w:r w:rsidR="004351FE">
                                <w:rPr>
                                  <w:rFonts w:asciiTheme="minorHAnsi" w:hAnsiTheme="minorHAnsi" w:cstheme="minorHAnsi"/>
                                  <w:b/>
                                  <w:smallCaps/>
                                  <w:sz w:val="20"/>
                                  <w:szCs w:val="20"/>
                                </w:rPr>
                                <w:t>yo</w:t>
                              </w:r>
                            </w:p>
                            <w:p w14:paraId="765D9E20" w14:textId="77777777" w:rsidR="00F24A5D" w:rsidRPr="00D12813" w:rsidRDefault="00F24A5D" w:rsidP="00F27624">
                              <w:pPr>
                                <w:pStyle w:val="Textoindependiente"/>
                                <w:keepNext/>
                                <w:keepLines/>
                                <w:widowControl w:val="0"/>
                                <w:spacing w:line="180" w:lineRule="exact"/>
                                <w:jc w:val="center"/>
                                <w:rPr>
                                  <w:rFonts w:asciiTheme="minorHAnsi" w:hAnsiTheme="minorHAnsi" w:cstheme="minorHAnsi"/>
                                  <w:b/>
                                  <w:smallCaps/>
                                  <w:sz w:val="20"/>
                                  <w:szCs w:val="20"/>
                                </w:rPr>
                              </w:pPr>
                              <w:r w:rsidRPr="00D12813">
                                <w:rPr>
                                  <w:rFonts w:asciiTheme="minorHAnsi" w:hAnsiTheme="minorHAnsi" w:cstheme="minorHAnsi"/>
                                  <w:sz w:val="16"/>
                                  <w:szCs w:val="18"/>
                                </w:rPr>
                                <w:t>(Toneladas)</w:t>
                              </w:r>
                              <w:r w:rsidR="001860BD">
                                <w:rPr>
                                  <w:rFonts w:asciiTheme="minorHAnsi" w:hAnsiTheme="minorHAnsi" w:cstheme="minorHAnsi"/>
                                  <w:sz w:val="16"/>
                                  <w:szCs w:val="18"/>
                                </w:rPr>
                                <w:t>*</w:t>
                              </w:r>
                              <w:r w:rsidR="00B17AE9">
                                <w:rPr>
                                  <w:rFonts w:asciiTheme="minorHAnsi" w:hAnsiTheme="minorHAnsi" w:cstheme="minorHAnsi"/>
                                  <w:sz w:val="16"/>
                                  <w:szCs w:val="18"/>
                                </w:rPr>
                                <w:t>/</w:t>
                              </w:r>
                            </w:p>
                          </w:tc>
                        </w:tr>
                        <w:tr w:rsidR="00F24A5D" w:rsidRPr="00D12813" w14:paraId="584DF0D9" w14:textId="77777777" w:rsidTr="00F27624">
                          <w:tc>
                            <w:tcPr>
                              <w:tcW w:w="4844" w:type="dxa"/>
                            </w:tcPr>
                            <w:tbl>
                              <w:tblPr>
                                <w:tblStyle w:val="Tablaconcuadrcula"/>
                                <w:tblpPr w:leftFromText="142" w:rightFromText="142" w:topFromText="567" w:vertAnchor="text" w:horzAnchor="margin" w:tblpXSpec="center" w:tblpY="35"/>
                                <w:tblOverlap w:val="never"/>
                                <w:tblW w:w="4805" w:type="dxa"/>
                                <w:tblLayout w:type="fixed"/>
                                <w:tblCellMar>
                                  <w:left w:w="0" w:type="dxa"/>
                                  <w:right w:w="0" w:type="dxa"/>
                                </w:tblCellMar>
                                <w:tblLook w:val="04A0" w:firstRow="1" w:lastRow="0" w:firstColumn="1" w:lastColumn="0" w:noHBand="0" w:noVBand="1"/>
                              </w:tblPr>
                              <w:tblGrid>
                                <w:gridCol w:w="1686"/>
                                <w:gridCol w:w="1134"/>
                                <w:gridCol w:w="993"/>
                                <w:gridCol w:w="992"/>
                              </w:tblGrid>
                              <w:tr w:rsidR="00F24A5D" w:rsidRPr="00D12813" w14:paraId="680DECF4" w14:textId="77777777" w:rsidTr="00DC4D4F">
                                <w:trPr>
                                  <w:cantSplit/>
                                  <w:trHeight w:val="484"/>
                                </w:trPr>
                                <w:tc>
                                  <w:tcPr>
                                    <w:tcW w:w="1686"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0D5E742" w14:textId="77777777" w:rsidR="00F24A5D" w:rsidRPr="00D12813" w:rsidRDefault="00F24A5D" w:rsidP="00F27624">
                                    <w:pPr>
                                      <w:pStyle w:val="Textoindependiente"/>
                                      <w:keepNext/>
                                      <w:keepLines/>
                                      <w:spacing w:line="200" w:lineRule="exact"/>
                                      <w:ind w:left="153"/>
                                      <w:jc w:val="left"/>
                                      <w:rPr>
                                        <w:rFonts w:asciiTheme="minorHAnsi" w:hAnsiTheme="minorHAnsi" w:cstheme="minorHAnsi"/>
                                        <w:sz w:val="16"/>
                                        <w:szCs w:val="16"/>
                                      </w:rPr>
                                    </w:pPr>
                                    <w:r w:rsidRPr="00D12813">
                                      <w:rPr>
                                        <w:rFonts w:asciiTheme="minorHAnsi" w:hAnsiTheme="minorHAnsi" w:cstheme="minorHAnsi"/>
                                        <w:sz w:val="16"/>
                                        <w:szCs w:val="16"/>
                                      </w:rPr>
                                      <w:t>Mineral/Estado</w:t>
                                    </w:r>
                                  </w:p>
                                </w:tc>
                                <w:tc>
                                  <w:tcPr>
                                    <w:tcW w:w="1134"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9157066" w14:textId="2FC93DF1" w:rsidR="00F24A5D" w:rsidRPr="00D12813" w:rsidRDefault="00DC1550" w:rsidP="0070396B">
                                    <w:pPr>
                                      <w:pStyle w:val="Textoindependiente"/>
                                      <w:keepNext/>
                                      <w:keepLines/>
                                      <w:spacing w:line="200" w:lineRule="exact"/>
                                      <w:jc w:val="center"/>
                                      <w:rPr>
                                        <w:rFonts w:asciiTheme="minorHAnsi" w:hAnsiTheme="minorHAnsi" w:cstheme="minorHAnsi"/>
                                        <w:sz w:val="16"/>
                                        <w:szCs w:val="16"/>
                                      </w:rPr>
                                    </w:pPr>
                                    <w:r>
                                      <w:rPr>
                                        <w:rFonts w:asciiTheme="minorHAnsi" w:hAnsiTheme="minorHAnsi" w:cstheme="minorHAnsi"/>
                                        <w:sz w:val="16"/>
                                        <w:szCs w:val="16"/>
                                      </w:rPr>
                                      <w:t>201</w:t>
                                    </w:r>
                                    <w:r w:rsidR="00304D4F">
                                      <w:rPr>
                                        <w:rFonts w:asciiTheme="minorHAnsi" w:hAnsiTheme="minorHAnsi" w:cstheme="minorHAnsi"/>
                                        <w:sz w:val="16"/>
                                        <w:szCs w:val="16"/>
                                      </w:rPr>
                                      <w:t>9</w:t>
                                    </w:r>
                                    <w:r w:rsidR="005B3A4B" w:rsidRPr="00D12813">
                                      <w:rPr>
                                        <w:rFonts w:asciiTheme="minorHAnsi" w:hAnsiTheme="minorHAnsi" w:cstheme="minorHAnsi"/>
                                        <w:sz w:val="16"/>
                                        <w:szCs w:val="16"/>
                                        <w:vertAlign w:val="superscript"/>
                                      </w:rPr>
                                      <w:t xml:space="preserve"> </w:t>
                                    </w:r>
                                  </w:p>
                                </w:tc>
                                <w:tc>
                                  <w:tcPr>
                                    <w:tcW w:w="993"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3685B87B" w14:textId="58CAA2D2" w:rsidR="00F24A5D" w:rsidRPr="00D12813" w:rsidRDefault="005B1743" w:rsidP="0070396B">
                                    <w:pPr>
                                      <w:pStyle w:val="Textoindependiente"/>
                                      <w:keepNext/>
                                      <w:keepLines/>
                                      <w:spacing w:line="200" w:lineRule="exact"/>
                                      <w:jc w:val="center"/>
                                      <w:rPr>
                                        <w:rFonts w:asciiTheme="minorHAnsi" w:hAnsiTheme="minorHAnsi" w:cstheme="minorHAnsi"/>
                                        <w:sz w:val="16"/>
                                        <w:szCs w:val="16"/>
                                      </w:rPr>
                                    </w:pPr>
                                    <w:r>
                                      <w:rPr>
                                        <w:rFonts w:asciiTheme="minorHAnsi" w:hAnsiTheme="minorHAnsi" w:cstheme="minorHAnsi"/>
                                        <w:sz w:val="16"/>
                                        <w:szCs w:val="16"/>
                                      </w:rPr>
                                      <w:t>20</w:t>
                                    </w:r>
                                    <w:r w:rsidR="00304D4F">
                                      <w:rPr>
                                        <w:rFonts w:asciiTheme="minorHAnsi" w:hAnsiTheme="minorHAnsi" w:cstheme="minorHAnsi"/>
                                        <w:sz w:val="16"/>
                                        <w:szCs w:val="16"/>
                                      </w:rPr>
                                      <w:t>20</w:t>
                                    </w:r>
                                    <w:r w:rsidR="00513587" w:rsidRPr="00D12813">
                                      <w:rPr>
                                        <w:rFonts w:asciiTheme="minorHAnsi" w:hAnsiTheme="minorHAnsi" w:cstheme="minorHAnsi"/>
                                        <w:sz w:val="16"/>
                                        <w:szCs w:val="16"/>
                                        <w:vertAlign w:val="superscript"/>
                                      </w:rPr>
                                      <w:t xml:space="preserve"> p/    </w:t>
                                    </w:r>
                                    <w:r w:rsidR="00294B79" w:rsidRPr="00D12813">
                                      <w:rPr>
                                        <w:rFonts w:asciiTheme="minorHAnsi" w:hAnsiTheme="minorHAnsi" w:cstheme="minorHAnsi"/>
                                        <w:sz w:val="16"/>
                                        <w:szCs w:val="16"/>
                                        <w:vertAlign w:val="superscript"/>
                                      </w:rPr>
                                      <w:t xml:space="preserve"> </w:t>
                                    </w:r>
                                  </w:p>
                                </w:tc>
                                <w:tc>
                                  <w:tcPr>
                                    <w:tcW w:w="992"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43031373" w14:textId="5223662C" w:rsidR="00F24A5D" w:rsidRPr="00D12813" w:rsidRDefault="00F24A5D" w:rsidP="00F27624">
                                    <w:pPr>
                                      <w:pStyle w:val="Textoindependiente"/>
                                      <w:keepNext/>
                                      <w:keepLines/>
                                      <w:spacing w:line="200" w:lineRule="exact"/>
                                      <w:ind w:left="153" w:right="142"/>
                                      <w:jc w:val="center"/>
                                      <w:rPr>
                                        <w:rFonts w:asciiTheme="minorHAnsi" w:hAnsiTheme="minorHAnsi" w:cstheme="minorHAnsi"/>
                                        <w:sz w:val="16"/>
                                        <w:szCs w:val="16"/>
                                      </w:rPr>
                                    </w:pPr>
                                    <w:r w:rsidRPr="00D12813">
                                      <w:rPr>
                                        <w:rFonts w:asciiTheme="minorHAnsi" w:hAnsiTheme="minorHAnsi" w:cstheme="minorHAnsi"/>
                                        <w:sz w:val="16"/>
                                        <w:szCs w:val="16"/>
                                      </w:rPr>
                                      <w:t>Variación % anual</w:t>
                                    </w:r>
                                  </w:p>
                                </w:tc>
                              </w:tr>
                              <w:tr w:rsidR="008729E5" w:rsidRPr="00D12813" w14:paraId="2DBA3BD5" w14:textId="77777777" w:rsidTr="00347A52">
                                <w:trPr>
                                  <w:cantSplit/>
                                  <w:trHeight w:val="113"/>
                                </w:trPr>
                                <w:tc>
                                  <w:tcPr>
                                    <w:tcW w:w="1686" w:type="dxa"/>
                                    <w:tcBorders>
                                      <w:top w:val="double" w:sz="4" w:space="0" w:color="auto"/>
                                      <w:left w:val="double" w:sz="4" w:space="0" w:color="auto"/>
                                      <w:bottom w:val="nil"/>
                                      <w:right w:val="double" w:sz="4" w:space="0" w:color="auto"/>
                                    </w:tcBorders>
                                    <w:shd w:val="clear" w:color="auto" w:fill="D6E3BC" w:themeFill="accent3" w:themeFillTint="66"/>
                                  </w:tcPr>
                                  <w:p w14:paraId="79484619" w14:textId="77777777" w:rsidR="008729E5" w:rsidRPr="00F12912" w:rsidRDefault="008729E5" w:rsidP="00A854DB">
                                    <w:pPr>
                                      <w:widowControl w:val="0"/>
                                      <w:spacing w:before="120" w:line="200" w:lineRule="exact"/>
                                      <w:ind w:left="680" w:hanging="565"/>
                                      <w:rPr>
                                        <w:b/>
                                        <w:snapToGrid w:val="0"/>
                                        <w:sz w:val="16"/>
                                        <w:szCs w:val="16"/>
                                        <w:lang w:val="es-ES"/>
                                      </w:rPr>
                                    </w:pPr>
                                    <w:r w:rsidRPr="00F12912">
                                      <w:rPr>
                                        <w:b/>
                                        <w:snapToGrid w:val="0"/>
                                        <w:sz w:val="16"/>
                                        <w:szCs w:val="16"/>
                                        <w:lang w:val="es-ES"/>
                                      </w:rPr>
                                      <w:t>Oro</w:t>
                                    </w:r>
                                    <w:r w:rsidR="00663E5F" w:rsidRPr="00F12912">
                                      <w:rPr>
                                        <w:b/>
                                        <w:snapToGrid w:val="0"/>
                                        <w:sz w:val="16"/>
                                        <w:szCs w:val="16"/>
                                        <w:lang w:val="es-ES"/>
                                      </w:rPr>
                                      <w:t xml:space="preserve"> (kg)</w:t>
                                    </w:r>
                                  </w:p>
                                </w:tc>
                                <w:tc>
                                  <w:tcPr>
                                    <w:tcW w:w="1134" w:type="dxa"/>
                                    <w:tcBorders>
                                      <w:top w:val="double" w:sz="4" w:space="0" w:color="auto"/>
                                      <w:left w:val="double" w:sz="4" w:space="0" w:color="auto"/>
                                      <w:bottom w:val="nil"/>
                                      <w:right w:val="double" w:sz="4" w:space="0" w:color="auto"/>
                                    </w:tcBorders>
                                    <w:shd w:val="clear" w:color="auto" w:fill="D6E3BC" w:themeFill="accent3" w:themeFillTint="66"/>
                                  </w:tcPr>
                                  <w:p w14:paraId="64B617C7" w14:textId="68BD2DEF" w:rsidR="008729E5" w:rsidRPr="002F7045" w:rsidRDefault="005C1257" w:rsidP="00803592">
                                    <w:pPr>
                                      <w:pStyle w:val="Textoindependiente"/>
                                      <w:keepNext/>
                                      <w:keepLines/>
                                      <w:spacing w:before="120"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8</w:t>
                                    </w:r>
                                    <w:r w:rsidR="001075C7">
                                      <w:rPr>
                                        <w:rFonts w:asciiTheme="minorHAnsi" w:hAnsiTheme="minorHAnsi" w:cstheme="minorHAnsi"/>
                                        <w:b/>
                                        <w:sz w:val="16"/>
                                        <w:szCs w:val="16"/>
                                      </w:rPr>
                                      <w:t>,</w:t>
                                    </w:r>
                                    <w:r>
                                      <w:rPr>
                                        <w:rFonts w:asciiTheme="minorHAnsi" w:hAnsiTheme="minorHAnsi" w:cstheme="minorHAnsi"/>
                                        <w:b/>
                                        <w:sz w:val="16"/>
                                        <w:szCs w:val="16"/>
                                      </w:rPr>
                                      <w:t>689</w:t>
                                    </w:r>
                                  </w:p>
                                </w:tc>
                                <w:tc>
                                  <w:tcPr>
                                    <w:tcW w:w="993" w:type="dxa"/>
                                    <w:tcBorders>
                                      <w:top w:val="double" w:sz="4" w:space="0" w:color="auto"/>
                                      <w:left w:val="double" w:sz="4" w:space="0" w:color="auto"/>
                                      <w:bottom w:val="nil"/>
                                      <w:right w:val="double" w:sz="4" w:space="0" w:color="auto"/>
                                    </w:tcBorders>
                                    <w:shd w:val="clear" w:color="auto" w:fill="D6E3BC" w:themeFill="accent3" w:themeFillTint="66"/>
                                  </w:tcPr>
                                  <w:p w14:paraId="38BB204F" w14:textId="2A672AF9" w:rsidR="008729E5" w:rsidRPr="002F7045" w:rsidRDefault="001075C7" w:rsidP="00803592">
                                    <w:pPr>
                                      <w:pStyle w:val="Textoindependiente"/>
                                      <w:keepNext/>
                                      <w:keepLines/>
                                      <w:spacing w:before="120"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4</w:t>
                                    </w:r>
                                    <w:r w:rsidR="00D70ABC" w:rsidRPr="002F7045">
                                      <w:rPr>
                                        <w:rFonts w:asciiTheme="minorHAnsi" w:hAnsiTheme="minorHAnsi" w:cstheme="minorHAnsi"/>
                                        <w:b/>
                                        <w:sz w:val="16"/>
                                        <w:szCs w:val="16"/>
                                      </w:rPr>
                                      <w:t>,</w:t>
                                    </w:r>
                                    <w:r w:rsidR="005C1257">
                                      <w:rPr>
                                        <w:rFonts w:asciiTheme="minorHAnsi" w:hAnsiTheme="minorHAnsi" w:cstheme="minorHAnsi"/>
                                        <w:b/>
                                        <w:sz w:val="16"/>
                                        <w:szCs w:val="16"/>
                                      </w:rPr>
                                      <w:t>40</w:t>
                                    </w:r>
                                    <w:r>
                                      <w:rPr>
                                        <w:rFonts w:asciiTheme="minorHAnsi" w:hAnsiTheme="minorHAnsi" w:cstheme="minorHAnsi"/>
                                        <w:b/>
                                        <w:sz w:val="16"/>
                                        <w:szCs w:val="16"/>
                                      </w:rPr>
                                      <w:t>2</w:t>
                                    </w:r>
                                  </w:p>
                                </w:tc>
                                <w:tc>
                                  <w:tcPr>
                                    <w:tcW w:w="992" w:type="dxa"/>
                                    <w:tcBorders>
                                      <w:top w:val="double" w:sz="4" w:space="0" w:color="auto"/>
                                      <w:left w:val="double" w:sz="4" w:space="0" w:color="auto"/>
                                      <w:bottom w:val="nil"/>
                                      <w:right w:val="double" w:sz="4" w:space="0" w:color="auto"/>
                                    </w:tcBorders>
                                    <w:shd w:val="clear" w:color="auto" w:fill="D6E3BC" w:themeFill="accent3" w:themeFillTint="66"/>
                                  </w:tcPr>
                                  <w:p w14:paraId="7DD34991" w14:textId="35CE9F22" w:rsidR="008729E5" w:rsidRPr="002F7045" w:rsidRDefault="00652AB7" w:rsidP="00803592">
                                    <w:pPr>
                                      <w:pStyle w:val="Textoindependiente"/>
                                      <w:keepNext/>
                                      <w:keepLines/>
                                      <w:spacing w:before="120" w:line="200" w:lineRule="exact"/>
                                      <w:ind w:right="284"/>
                                      <w:jc w:val="right"/>
                                      <w:rPr>
                                        <w:rFonts w:asciiTheme="minorHAnsi" w:hAnsiTheme="minorHAnsi" w:cstheme="minorHAnsi"/>
                                        <w:b/>
                                        <w:sz w:val="16"/>
                                        <w:szCs w:val="16"/>
                                      </w:rPr>
                                    </w:pPr>
                                    <w:r w:rsidRPr="002F7045">
                                      <w:rPr>
                                        <w:rFonts w:asciiTheme="minorHAnsi" w:hAnsiTheme="minorHAnsi" w:cstheme="minorHAnsi"/>
                                        <w:b/>
                                        <w:sz w:val="16"/>
                                        <w:szCs w:val="16"/>
                                      </w:rPr>
                                      <w:t>(-)</w:t>
                                    </w:r>
                                    <w:r w:rsidR="006D112E" w:rsidRPr="002F7045">
                                      <w:rPr>
                                        <w:rFonts w:asciiTheme="minorHAnsi" w:hAnsiTheme="minorHAnsi" w:cstheme="minorHAnsi"/>
                                        <w:b/>
                                        <w:sz w:val="16"/>
                                        <w:szCs w:val="16"/>
                                      </w:rPr>
                                      <w:t xml:space="preserve"> </w:t>
                                    </w:r>
                                    <w:r w:rsidR="00B51212" w:rsidRPr="002F7045">
                                      <w:rPr>
                                        <w:rFonts w:asciiTheme="minorHAnsi" w:hAnsiTheme="minorHAnsi" w:cstheme="minorHAnsi"/>
                                        <w:b/>
                                        <w:sz w:val="16"/>
                                        <w:szCs w:val="16"/>
                                      </w:rPr>
                                      <w:t xml:space="preserve"> </w:t>
                                    </w:r>
                                    <w:r w:rsidR="00F60BC3" w:rsidRPr="002F7045">
                                      <w:rPr>
                                        <w:rFonts w:asciiTheme="minorHAnsi" w:hAnsiTheme="minorHAnsi" w:cstheme="minorHAnsi"/>
                                        <w:b/>
                                        <w:sz w:val="16"/>
                                        <w:szCs w:val="16"/>
                                      </w:rPr>
                                      <w:t xml:space="preserve"> </w:t>
                                    </w:r>
                                    <w:r w:rsidR="001075C7">
                                      <w:rPr>
                                        <w:rFonts w:asciiTheme="minorHAnsi" w:hAnsiTheme="minorHAnsi" w:cstheme="minorHAnsi"/>
                                        <w:b/>
                                        <w:sz w:val="16"/>
                                        <w:szCs w:val="16"/>
                                      </w:rPr>
                                      <w:t>4</w:t>
                                    </w:r>
                                    <w:r w:rsidR="005C1257">
                                      <w:rPr>
                                        <w:rFonts w:asciiTheme="minorHAnsi" w:hAnsiTheme="minorHAnsi" w:cstheme="minorHAnsi"/>
                                        <w:b/>
                                        <w:sz w:val="16"/>
                                        <w:szCs w:val="16"/>
                                      </w:rPr>
                                      <w:t>9</w:t>
                                    </w:r>
                                    <w:r w:rsidR="001075C7">
                                      <w:rPr>
                                        <w:rFonts w:asciiTheme="minorHAnsi" w:hAnsiTheme="minorHAnsi" w:cstheme="minorHAnsi"/>
                                        <w:b/>
                                        <w:sz w:val="16"/>
                                        <w:szCs w:val="16"/>
                                      </w:rPr>
                                      <w:t>.</w:t>
                                    </w:r>
                                    <w:r w:rsidR="005C1257">
                                      <w:rPr>
                                        <w:rFonts w:asciiTheme="minorHAnsi" w:hAnsiTheme="minorHAnsi" w:cstheme="minorHAnsi"/>
                                        <w:b/>
                                        <w:sz w:val="16"/>
                                        <w:szCs w:val="16"/>
                                      </w:rPr>
                                      <w:t>3</w:t>
                                    </w:r>
                                  </w:p>
                                </w:tc>
                              </w:tr>
                              <w:tr w:rsidR="00C454A4" w:rsidRPr="00D12813" w14:paraId="46AF0EB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tcPr>
                                  <w:p w14:paraId="5C963378" w14:textId="77777777" w:rsidR="00C454A4" w:rsidRPr="00F12912" w:rsidRDefault="00335A61" w:rsidP="00335A61">
                                    <w:pPr>
                                      <w:widowControl w:val="0"/>
                                      <w:spacing w:line="200" w:lineRule="exact"/>
                                      <w:ind w:left="680" w:hanging="565"/>
                                      <w:rPr>
                                        <w:snapToGrid w:val="0"/>
                                        <w:sz w:val="16"/>
                                        <w:szCs w:val="16"/>
                                        <w:lang w:val="es-ES"/>
                                      </w:rPr>
                                    </w:pPr>
                                    <w:r w:rsidRPr="00F12912">
                                      <w:rPr>
                                        <w:snapToGrid w:val="0"/>
                                        <w:sz w:val="16"/>
                                        <w:szCs w:val="16"/>
                                        <w:lang w:val="es-ES"/>
                                      </w:rPr>
                                      <w:t>Sonora</w:t>
                                    </w:r>
                                  </w:p>
                                </w:tc>
                                <w:tc>
                                  <w:tcPr>
                                    <w:tcW w:w="1134" w:type="dxa"/>
                                    <w:tcBorders>
                                      <w:top w:val="nil"/>
                                      <w:left w:val="double" w:sz="4" w:space="0" w:color="auto"/>
                                      <w:bottom w:val="nil"/>
                                      <w:right w:val="double" w:sz="4" w:space="0" w:color="auto"/>
                                    </w:tcBorders>
                                    <w:shd w:val="clear" w:color="auto" w:fill="D6E3BC" w:themeFill="accent3" w:themeFillTint="66"/>
                                  </w:tcPr>
                                  <w:p w14:paraId="09415B50" w14:textId="2A960D7D" w:rsidR="00C454A4" w:rsidRPr="002F7045" w:rsidRDefault="001075C7"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803592" w:rsidRPr="002F7045">
                                      <w:rPr>
                                        <w:rFonts w:asciiTheme="minorHAnsi" w:hAnsiTheme="minorHAnsi" w:cstheme="minorHAnsi"/>
                                        <w:sz w:val="16"/>
                                        <w:szCs w:val="16"/>
                                      </w:rPr>
                                      <w:t>,</w:t>
                                    </w:r>
                                    <w:r w:rsidR="00D2041A">
                                      <w:rPr>
                                        <w:rFonts w:asciiTheme="minorHAnsi" w:hAnsiTheme="minorHAnsi" w:cstheme="minorHAnsi"/>
                                        <w:sz w:val="16"/>
                                        <w:szCs w:val="16"/>
                                      </w:rPr>
                                      <w:t>0</w:t>
                                    </w:r>
                                    <w:r w:rsidR="005C1257">
                                      <w:rPr>
                                        <w:rFonts w:asciiTheme="minorHAnsi" w:hAnsiTheme="minorHAnsi" w:cstheme="minorHAnsi"/>
                                        <w:sz w:val="16"/>
                                        <w:szCs w:val="16"/>
                                      </w:rPr>
                                      <w:t>32</w:t>
                                    </w:r>
                                  </w:p>
                                </w:tc>
                                <w:tc>
                                  <w:tcPr>
                                    <w:tcW w:w="993" w:type="dxa"/>
                                    <w:tcBorders>
                                      <w:top w:val="nil"/>
                                      <w:left w:val="double" w:sz="4" w:space="0" w:color="auto"/>
                                      <w:bottom w:val="nil"/>
                                      <w:right w:val="double" w:sz="4" w:space="0" w:color="auto"/>
                                    </w:tcBorders>
                                    <w:shd w:val="clear" w:color="auto" w:fill="D6E3BC" w:themeFill="accent3" w:themeFillTint="66"/>
                                  </w:tcPr>
                                  <w:p w14:paraId="2B58C1F0" w14:textId="0C1A9592" w:rsidR="00C454A4" w:rsidRPr="002F7045" w:rsidRDefault="00D2041A"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B51212" w:rsidRPr="002F7045">
                                      <w:rPr>
                                        <w:rFonts w:asciiTheme="minorHAnsi" w:hAnsiTheme="minorHAnsi" w:cstheme="minorHAnsi"/>
                                        <w:sz w:val="16"/>
                                        <w:szCs w:val="16"/>
                                      </w:rPr>
                                      <w:t>,</w:t>
                                    </w:r>
                                    <w:r w:rsidR="005C1257">
                                      <w:rPr>
                                        <w:rFonts w:asciiTheme="minorHAnsi" w:hAnsiTheme="minorHAnsi" w:cstheme="minorHAnsi"/>
                                        <w:sz w:val="16"/>
                                        <w:szCs w:val="16"/>
                                      </w:rPr>
                                      <w:t>182</w:t>
                                    </w:r>
                                  </w:p>
                                </w:tc>
                                <w:tc>
                                  <w:tcPr>
                                    <w:tcW w:w="992" w:type="dxa"/>
                                    <w:tcBorders>
                                      <w:top w:val="nil"/>
                                      <w:left w:val="double" w:sz="4" w:space="0" w:color="auto"/>
                                      <w:bottom w:val="nil"/>
                                      <w:right w:val="double" w:sz="4" w:space="0" w:color="auto"/>
                                    </w:tcBorders>
                                    <w:shd w:val="clear" w:color="auto" w:fill="D6E3BC" w:themeFill="accent3" w:themeFillTint="66"/>
                                  </w:tcPr>
                                  <w:p w14:paraId="0714DEAC" w14:textId="67CCD4FD" w:rsidR="00C454A4" w:rsidRPr="002F7045" w:rsidRDefault="00787477" w:rsidP="00803592">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w:t>
                                    </w:r>
                                    <w:r w:rsidR="006C6A5D" w:rsidRPr="002F7045">
                                      <w:rPr>
                                        <w:rFonts w:asciiTheme="minorHAnsi" w:hAnsiTheme="minorHAnsi" w:cstheme="minorHAnsi"/>
                                        <w:sz w:val="16"/>
                                        <w:szCs w:val="16"/>
                                      </w:rPr>
                                      <w:t xml:space="preserve">  </w:t>
                                    </w:r>
                                    <w:r w:rsidR="00542827" w:rsidRPr="002F7045">
                                      <w:rPr>
                                        <w:rFonts w:asciiTheme="minorHAnsi" w:hAnsiTheme="minorHAnsi" w:cstheme="minorHAnsi"/>
                                        <w:sz w:val="16"/>
                                        <w:szCs w:val="16"/>
                                      </w:rPr>
                                      <w:t xml:space="preserve"> </w:t>
                                    </w:r>
                                    <w:r w:rsidR="001075C7">
                                      <w:rPr>
                                        <w:rFonts w:asciiTheme="minorHAnsi" w:hAnsiTheme="minorHAnsi" w:cstheme="minorHAnsi"/>
                                        <w:sz w:val="16"/>
                                        <w:szCs w:val="16"/>
                                      </w:rPr>
                                      <w:t>28</w:t>
                                    </w:r>
                                    <w:r w:rsidR="00F85535" w:rsidRPr="002F7045">
                                      <w:rPr>
                                        <w:rFonts w:asciiTheme="minorHAnsi" w:hAnsiTheme="minorHAnsi" w:cstheme="minorHAnsi"/>
                                        <w:sz w:val="16"/>
                                        <w:szCs w:val="16"/>
                                      </w:rPr>
                                      <w:t>.</w:t>
                                    </w:r>
                                    <w:r w:rsidR="005C1257">
                                      <w:rPr>
                                        <w:rFonts w:asciiTheme="minorHAnsi" w:hAnsiTheme="minorHAnsi" w:cstheme="minorHAnsi"/>
                                        <w:sz w:val="16"/>
                                        <w:szCs w:val="16"/>
                                      </w:rPr>
                                      <w:t>0</w:t>
                                    </w:r>
                                  </w:p>
                                </w:tc>
                              </w:tr>
                              <w:tr w:rsidR="008729E5" w:rsidRPr="00D12813" w14:paraId="0C49175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4D4CFC9" w14:textId="2B4CEB1C" w:rsidR="008729E5" w:rsidRPr="00F12912" w:rsidRDefault="001075C7" w:rsidP="0053162A">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3334202C" w14:textId="575B4E42" w:rsidR="008729E5" w:rsidRPr="002F7045" w:rsidRDefault="00AF3B97" w:rsidP="00803592">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1</w:t>
                                    </w:r>
                                    <w:r w:rsidR="002C7C08" w:rsidRPr="002F7045">
                                      <w:rPr>
                                        <w:rFonts w:asciiTheme="minorHAnsi" w:hAnsiTheme="minorHAnsi" w:cstheme="minorHAnsi"/>
                                        <w:sz w:val="16"/>
                                        <w:szCs w:val="16"/>
                                      </w:rPr>
                                      <w:t>,</w:t>
                                    </w:r>
                                    <w:r w:rsidR="001075C7">
                                      <w:rPr>
                                        <w:rFonts w:asciiTheme="minorHAnsi" w:hAnsiTheme="minorHAnsi" w:cstheme="minorHAnsi"/>
                                        <w:sz w:val="16"/>
                                        <w:szCs w:val="16"/>
                                      </w:rPr>
                                      <w:t>0</w:t>
                                    </w:r>
                                    <w:r w:rsidR="005C1257">
                                      <w:rPr>
                                        <w:rFonts w:asciiTheme="minorHAnsi" w:hAnsiTheme="minorHAnsi" w:cstheme="minorHAnsi"/>
                                        <w:sz w:val="16"/>
                                        <w:szCs w:val="16"/>
                                      </w:rPr>
                                      <w:t>58</w:t>
                                    </w:r>
                                  </w:p>
                                </w:tc>
                                <w:tc>
                                  <w:tcPr>
                                    <w:tcW w:w="993" w:type="dxa"/>
                                    <w:tcBorders>
                                      <w:top w:val="nil"/>
                                      <w:left w:val="double" w:sz="4" w:space="0" w:color="auto"/>
                                      <w:bottom w:val="nil"/>
                                      <w:right w:val="double" w:sz="4" w:space="0" w:color="auto"/>
                                    </w:tcBorders>
                                    <w:shd w:val="clear" w:color="auto" w:fill="D6E3BC" w:themeFill="accent3" w:themeFillTint="66"/>
                                  </w:tcPr>
                                  <w:p w14:paraId="71C2FCC4" w14:textId="51D25762" w:rsidR="008729E5" w:rsidRPr="002F7045" w:rsidRDefault="005C1257"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772</w:t>
                                    </w:r>
                                  </w:p>
                                </w:tc>
                                <w:tc>
                                  <w:tcPr>
                                    <w:tcW w:w="992" w:type="dxa"/>
                                    <w:tcBorders>
                                      <w:top w:val="nil"/>
                                      <w:left w:val="double" w:sz="4" w:space="0" w:color="auto"/>
                                      <w:bottom w:val="nil"/>
                                      <w:right w:val="double" w:sz="4" w:space="0" w:color="auto"/>
                                    </w:tcBorders>
                                    <w:shd w:val="clear" w:color="auto" w:fill="D6E3BC" w:themeFill="accent3" w:themeFillTint="66"/>
                                  </w:tcPr>
                                  <w:p w14:paraId="6067E1AA" w14:textId="6283B36E" w:rsidR="008729E5" w:rsidRPr="002F7045" w:rsidRDefault="001075C7" w:rsidP="00803592">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6C6A5D" w:rsidRPr="002F7045">
                                      <w:rPr>
                                        <w:rFonts w:asciiTheme="minorHAnsi" w:hAnsiTheme="minorHAnsi" w:cstheme="minorHAnsi"/>
                                        <w:sz w:val="16"/>
                                        <w:szCs w:val="16"/>
                                      </w:rPr>
                                      <w:t xml:space="preserve"> </w:t>
                                    </w:r>
                                    <w:r w:rsidR="00F60BC3" w:rsidRPr="002F7045">
                                      <w:rPr>
                                        <w:rFonts w:asciiTheme="minorHAnsi" w:hAnsiTheme="minorHAnsi" w:cstheme="minorHAnsi"/>
                                        <w:sz w:val="16"/>
                                        <w:szCs w:val="16"/>
                                      </w:rPr>
                                      <w:t xml:space="preserve">  </w:t>
                                    </w:r>
                                    <w:r>
                                      <w:rPr>
                                        <w:rFonts w:asciiTheme="minorHAnsi" w:hAnsiTheme="minorHAnsi" w:cstheme="minorHAnsi"/>
                                        <w:sz w:val="16"/>
                                        <w:szCs w:val="16"/>
                                      </w:rPr>
                                      <w:t>2</w:t>
                                    </w:r>
                                    <w:r w:rsidR="005C1257">
                                      <w:rPr>
                                        <w:rFonts w:asciiTheme="minorHAnsi" w:hAnsiTheme="minorHAnsi" w:cstheme="minorHAnsi"/>
                                        <w:sz w:val="16"/>
                                        <w:szCs w:val="16"/>
                                      </w:rPr>
                                      <w:t>7</w:t>
                                    </w:r>
                                    <w:r w:rsidR="003B4BB2" w:rsidRPr="002F7045">
                                      <w:rPr>
                                        <w:rFonts w:asciiTheme="minorHAnsi" w:hAnsiTheme="minorHAnsi" w:cstheme="minorHAnsi"/>
                                        <w:sz w:val="16"/>
                                        <w:szCs w:val="16"/>
                                      </w:rPr>
                                      <w:t>.</w:t>
                                    </w:r>
                                    <w:r w:rsidR="005C1257">
                                      <w:rPr>
                                        <w:rFonts w:asciiTheme="minorHAnsi" w:hAnsiTheme="minorHAnsi" w:cstheme="minorHAnsi"/>
                                        <w:sz w:val="16"/>
                                        <w:szCs w:val="16"/>
                                      </w:rPr>
                                      <w:t>0</w:t>
                                    </w:r>
                                  </w:p>
                                </w:tc>
                              </w:tr>
                              <w:tr w:rsidR="008729E5" w:rsidRPr="00D12813" w14:paraId="68689E1E"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B11439D" w14:textId="40825DE6" w:rsidR="008729E5" w:rsidRPr="00F12912" w:rsidRDefault="001075C7" w:rsidP="008729E5">
                                    <w:pPr>
                                      <w:widowControl w:val="0"/>
                                      <w:spacing w:line="200" w:lineRule="exact"/>
                                      <w:ind w:left="680" w:hanging="565"/>
                                      <w:rPr>
                                        <w:snapToGrid w:val="0"/>
                                        <w:sz w:val="16"/>
                                        <w:szCs w:val="16"/>
                                        <w:lang w:val="es-ES"/>
                                      </w:rPr>
                                    </w:pPr>
                                    <w:r>
                                      <w:rPr>
                                        <w:snapToGrid w:val="0"/>
                                        <w:sz w:val="16"/>
                                        <w:szCs w:val="16"/>
                                        <w:lang w:val="es-ES"/>
                                      </w:rPr>
                                      <w:t>Chihuahua</w:t>
                                    </w:r>
                                  </w:p>
                                </w:tc>
                                <w:tc>
                                  <w:tcPr>
                                    <w:tcW w:w="1134" w:type="dxa"/>
                                    <w:tcBorders>
                                      <w:top w:val="nil"/>
                                      <w:left w:val="double" w:sz="4" w:space="0" w:color="auto"/>
                                      <w:bottom w:val="nil"/>
                                      <w:right w:val="double" w:sz="4" w:space="0" w:color="auto"/>
                                    </w:tcBorders>
                                    <w:shd w:val="clear" w:color="auto" w:fill="D6E3BC" w:themeFill="accent3" w:themeFillTint="66"/>
                                  </w:tcPr>
                                  <w:p w14:paraId="105BC42A" w14:textId="4BFA4D71" w:rsidR="008729E5" w:rsidRPr="002F7045" w:rsidRDefault="00465EAE" w:rsidP="00803592">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1</w:t>
                                    </w:r>
                                    <w:r w:rsidR="00D70ABC" w:rsidRPr="002F7045">
                                      <w:rPr>
                                        <w:rFonts w:asciiTheme="minorHAnsi" w:hAnsiTheme="minorHAnsi" w:cstheme="minorHAnsi"/>
                                        <w:sz w:val="16"/>
                                        <w:szCs w:val="16"/>
                                      </w:rPr>
                                      <w:t>,</w:t>
                                    </w:r>
                                    <w:r w:rsidR="00163AF8">
                                      <w:rPr>
                                        <w:rFonts w:asciiTheme="minorHAnsi" w:hAnsiTheme="minorHAnsi" w:cstheme="minorHAnsi"/>
                                        <w:sz w:val="16"/>
                                        <w:szCs w:val="16"/>
                                      </w:rPr>
                                      <w:t>6</w:t>
                                    </w:r>
                                    <w:r w:rsidR="001075C7">
                                      <w:rPr>
                                        <w:rFonts w:asciiTheme="minorHAnsi" w:hAnsiTheme="minorHAnsi" w:cstheme="minorHAnsi"/>
                                        <w:sz w:val="16"/>
                                        <w:szCs w:val="16"/>
                                      </w:rPr>
                                      <w:t>8</w:t>
                                    </w:r>
                                    <w:r w:rsidR="00163AF8">
                                      <w:rPr>
                                        <w:rFonts w:asciiTheme="minorHAnsi" w:hAnsiTheme="minorHAnsi" w:cstheme="minorHAnsi"/>
                                        <w:sz w:val="16"/>
                                        <w:szCs w:val="16"/>
                                      </w:rPr>
                                      <w:t>5</w:t>
                                    </w:r>
                                  </w:p>
                                </w:tc>
                                <w:tc>
                                  <w:tcPr>
                                    <w:tcW w:w="993" w:type="dxa"/>
                                    <w:tcBorders>
                                      <w:top w:val="nil"/>
                                      <w:left w:val="double" w:sz="4" w:space="0" w:color="auto"/>
                                      <w:bottom w:val="nil"/>
                                      <w:right w:val="double" w:sz="4" w:space="0" w:color="auto"/>
                                    </w:tcBorders>
                                    <w:shd w:val="clear" w:color="auto" w:fill="D6E3BC" w:themeFill="accent3" w:themeFillTint="66"/>
                                  </w:tcPr>
                                  <w:p w14:paraId="2B8148EA" w14:textId="47E4A46B" w:rsidR="008729E5" w:rsidRPr="002F7045" w:rsidRDefault="001075C7"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w:t>
                                    </w:r>
                                    <w:r w:rsidR="00163AF8">
                                      <w:rPr>
                                        <w:rFonts w:asciiTheme="minorHAnsi" w:hAnsiTheme="minorHAnsi" w:cstheme="minorHAnsi"/>
                                        <w:sz w:val="16"/>
                                        <w:szCs w:val="16"/>
                                      </w:rPr>
                                      <w:t>4</w:t>
                                    </w:r>
                                    <w:r>
                                      <w:rPr>
                                        <w:rFonts w:asciiTheme="minorHAnsi" w:hAnsiTheme="minorHAnsi" w:cstheme="minorHAnsi"/>
                                        <w:sz w:val="16"/>
                                        <w:szCs w:val="16"/>
                                      </w:rPr>
                                      <w:t>9</w:t>
                                    </w:r>
                                  </w:p>
                                </w:tc>
                                <w:tc>
                                  <w:tcPr>
                                    <w:tcW w:w="992" w:type="dxa"/>
                                    <w:tcBorders>
                                      <w:top w:val="nil"/>
                                      <w:left w:val="double" w:sz="4" w:space="0" w:color="auto"/>
                                      <w:bottom w:val="nil"/>
                                      <w:right w:val="double" w:sz="4" w:space="0" w:color="auto"/>
                                    </w:tcBorders>
                                    <w:shd w:val="clear" w:color="auto" w:fill="D6E3BC" w:themeFill="accent3" w:themeFillTint="66"/>
                                  </w:tcPr>
                                  <w:p w14:paraId="19D701B1" w14:textId="2A8C7ED6" w:rsidR="008729E5" w:rsidRPr="002F7045" w:rsidRDefault="00D2041A" w:rsidP="00803592">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E4546D" w:rsidRPr="002F7045">
                                      <w:rPr>
                                        <w:rFonts w:asciiTheme="minorHAnsi" w:hAnsiTheme="minorHAnsi" w:cstheme="minorHAnsi"/>
                                        <w:sz w:val="16"/>
                                        <w:szCs w:val="16"/>
                                      </w:rPr>
                                      <w:t xml:space="preserve"> </w:t>
                                    </w:r>
                                    <w:r w:rsidR="00787477" w:rsidRPr="002F7045">
                                      <w:rPr>
                                        <w:rFonts w:asciiTheme="minorHAnsi" w:hAnsiTheme="minorHAnsi" w:cstheme="minorHAnsi"/>
                                        <w:sz w:val="16"/>
                                        <w:szCs w:val="16"/>
                                      </w:rPr>
                                      <w:t xml:space="preserve">  </w:t>
                                    </w:r>
                                    <w:r>
                                      <w:rPr>
                                        <w:rFonts w:asciiTheme="minorHAnsi" w:hAnsiTheme="minorHAnsi" w:cstheme="minorHAnsi"/>
                                        <w:sz w:val="16"/>
                                        <w:szCs w:val="16"/>
                                      </w:rPr>
                                      <w:t>6</w:t>
                                    </w:r>
                                    <w:r w:rsidR="00163AF8">
                                      <w:rPr>
                                        <w:rFonts w:asciiTheme="minorHAnsi" w:hAnsiTheme="minorHAnsi" w:cstheme="minorHAnsi"/>
                                        <w:sz w:val="16"/>
                                        <w:szCs w:val="16"/>
                                      </w:rPr>
                                      <w:t>1</w:t>
                                    </w:r>
                                    <w:r w:rsidR="00B40DC1" w:rsidRPr="002F7045">
                                      <w:rPr>
                                        <w:rFonts w:asciiTheme="minorHAnsi" w:hAnsiTheme="minorHAnsi" w:cstheme="minorHAnsi"/>
                                        <w:sz w:val="16"/>
                                        <w:szCs w:val="16"/>
                                      </w:rPr>
                                      <w:t>.</w:t>
                                    </w:r>
                                    <w:r w:rsidR="00163AF8">
                                      <w:rPr>
                                        <w:rFonts w:asciiTheme="minorHAnsi" w:hAnsiTheme="minorHAnsi" w:cstheme="minorHAnsi"/>
                                        <w:sz w:val="16"/>
                                        <w:szCs w:val="16"/>
                                      </w:rPr>
                                      <w:t>5</w:t>
                                    </w:r>
                                  </w:p>
                                </w:tc>
                              </w:tr>
                              <w:tr w:rsidR="008729E5" w:rsidRPr="00D12813" w14:paraId="624839CD"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086D54B" w14:textId="516691B7" w:rsidR="008729E5" w:rsidRPr="00F12912" w:rsidRDefault="003F6F49" w:rsidP="008729E5">
                                    <w:pPr>
                                      <w:widowControl w:val="0"/>
                                      <w:spacing w:line="200" w:lineRule="exact"/>
                                      <w:ind w:left="680" w:hanging="565"/>
                                      <w:rPr>
                                        <w:snapToGrid w:val="0"/>
                                        <w:sz w:val="16"/>
                                        <w:szCs w:val="16"/>
                                        <w:lang w:val="es-ES"/>
                                      </w:rPr>
                                    </w:pPr>
                                    <w:r>
                                      <w:rPr>
                                        <w:snapToGrid w:val="0"/>
                                        <w:sz w:val="16"/>
                                        <w:szCs w:val="16"/>
                                        <w:lang w:val="es-ES"/>
                                      </w:rPr>
                                      <w:t>Zacatecas</w:t>
                                    </w:r>
                                  </w:p>
                                  <w:p w14:paraId="1FB16368" w14:textId="5E94A17E" w:rsidR="008729E5" w:rsidRPr="00F12912" w:rsidRDefault="001075C7" w:rsidP="00132A06">
                                    <w:pPr>
                                      <w:widowControl w:val="0"/>
                                      <w:spacing w:line="200" w:lineRule="exact"/>
                                      <w:ind w:left="680" w:hanging="565"/>
                                      <w:rPr>
                                        <w:snapToGrid w:val="0"/>
                                        <w:sz w:val="16"/>
                                        <w:szCs w:val="16"/>
                                        <w:lang w:val="es-ES"/>
                                      </w:rPr>
                                    </w:pPr>
                                    <w:r>
                                      <w:rPr>
                                        <w:snapToGrid w:val="0"/>
                                        <w:sz w:val="16"/>
                                        <w:szCs w:val="16"/>
                                        <w:lang w:val="es-ES"/>
                                      </w:rPr>
                                      <w:t>Guerrero</w:t>
                                    </w:r>
                                  </w:p>
                                </w:tc>
                                <w:tc>
                                  <w:tcPr>
                                    <w:tcW w:w="1134" w:type="dxa"/>
                                    <w:tcBorders>
                                      <w:top w:val="nil"/>
                                      <w:left w:val="double" w:sz="4" w:space="0" w:color="auto"/>
                                      <w:bottom w:val="nil"/>
                                      <w:right w:val="double" w:sz="4" w:space="0" w:color="auto"/>
                                    </w:tcBorders>
                                    <w:shd w:val="clear" w:color="auto" w:fill="D6E3BC" w:themeFill="accent3" w:themeFillTint="66"/>
                                  </w:tcPr>
                                  <w:p w14:paraId="7EAAB92C" w14:textId="7973725D" w:rsidR="008729E5" w:rsidRDefault="00163AF8" w:rsidP="00D2041A">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50</w:t>
                                    </w:r>
                                    <w:r w:rsidR="001075C7">
                                      <w:rPr>
                                        <w:rFonts w:asciiTheme="minorHAnsi" w:hAnsiTheme="minorHAnsi" w:cstheme="minorHAnsi"/>
                                        <w:sz w:val="16"/>
                                        <w:szCs w:val="16"/>
                                      </w:rPr>
                                      <w:t>6</w:t>
                                    </w:r>
                                  </w:p>
                                  <w:p w14:paraId="6053EA53" w14:textId="7BF89599" w:rsidR="00D2041A" w:rsidRPr="002F7045" w:rsidRDefault="00D2041A" w:rsidP="00D2041A">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5E5FEF">
                                      <w:rPr>
                                        <w:rFonts w:asciiTheme="minorHAnsi" w:hAnsiTheme="minorHAnsi" w:cstheme="minorHAnsi"/>
                                        <w:sz w:val="16"/>
                                        <w:szCs w:val="16"/>
                                      </w:rPr>
                                      <w:t>619</w:t>
                                    </w:r>
                                  </w:p>
                                </w:tc>
                                <w:tc>
                                  <w:tcPr>
                                    <w:tcW w:w="993" w:type="dxa"/>
                                    <w:tcBorders>
                                      <w:top w:val="nil"/>
                                      <w:left w:val="double" w:sz="4" w:space="0" w:color="auto"/>
                                      <w:bottom w:val="nil"/>
                                      <w:right w:val="double" w:sz="4" w:space="0" w:color="auto"/>
                                    </w:tcBorders>
                                    <w:shd w:val="clear" w:color="auto" w:fill="D6E3BC" w:themeFill="accent3" w:themeFillTint="66"/>
                                  </w:tcPr>
                                  <w:p w14:paraId="0E514C25" w14:textId="3248DD2F" w:rsidR="008729E5" w:rsidRPr="002F7045" w:rsidRDefault="00163AF8" w:rsidP="008729E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28</w:t>
                                    </w:r>
                                    <w:r w:rsidR="00FA1071">
                                      <w:rPr>
                                        <w:rFonts w:asciiTheme="minorHAnsi" w:hAnsiTheme="minorHAnsi" w:cstheme="minorHAnsi"/>
                                        <w:sz w:val="16"/>
                                        <w:szCs w:val="16"/>
                                      </w:rPr>
                                      <w:t>3</w:t>
                                    </w:r>
                                  </w:p>
                                  <w:p w14:paraId="5FE2E0AF" w14:textId="5D707C35" w:rsidR="008729E5" w:rsidRPr="002F7045" w:rsidRDefault="00FA1071"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5E5FEF">
                                      <w:rPr>
                                        <w:rFonts w:asciiTheme="minorHAnsi" w:hAnsiTheme="minorHAnsi" w:cstheme="minorHAnsi"/>
                                        <w:sz w:val="16"/>
                                        <w:szCs w:val="16"/>
                                      </w:rPr>
                                      <w:t>31</w:t>
                                    </w:r>
                                  </w:p>
                                </w:tc>
                                <w:tc>
                                  <w:tcPr>
                                    <w:tcW w:w="992" w:type="dxa"/>
                                    <w:tcBorders>
                                      <w:top w:val="nil"/>
                                      <w:left w:val="double" w:sz="4" w:space="0" w:color="auto"/>
                                      <w:bottom w:val="nil"/>
                                      <w:right w:val="double" w:sz="4" w:space="0" w:color="auto"/>
                                    </w:tcBorders>
                                    <w:shd w:val="clear" w:color="auto" w:fill="D6E3BC" w:themeFill="accent3" w:themeFillTint="66"/>
                                  </w:tcPr>
                                  <w:p w14:paraId="4F77E9D2" w14:textId="6A11973C" w:rsidR="00787477" w:rsidRPr="002F7045" w:rsidRDefault="00FA1071" w:rsidP="00787477">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2465A8" w:rsidRPr="002F7045">
                                      <w:rPr>
                                        <w:rFonts w:asciiTheme="minorHAnsi" w:hAnsiTheme="minorHAnsi" w:cstheme="minorHAnsi"/>
                                        <w:sz w:val="16"/>
                                        <w:szCs w:val="16"/>
                                      </w:rPr>
                                      <w:t xml:space="preserve"> </w:t>
                                    </w:r>
                                    <w:r w:rsidR="00D70ABC" w:rsidRPr="002F7045">
                                      <w:rPr>
                                        <w:rFonts w:asciiTheme="minorHAnsi" w:hAnsiTheme="minorHAnsi" w:cstheme="minorHAnsi"/>
                                        <w:sz w:val="16"/>
                                        <w:szCs w:val="16"/>
                                      </w:rPr>
                                      <w:t xml:space="preserve">  </w:t>
                                    </w:r>
                                    <w:r w:rsidR="00163AF8">
                                      <w:rPr>
                                        <w:rFonts w:asciiTheme="minorHAnsi" w:hAnsiTheme="minorHAnsi" w:cstheme="minorHAnsi"/>
                                        <w:sz w:val="16"/>
                                        <w:szCs w:val="16"/>
                                      </w:rPr>
                                      <w:t>44</w:t>
                                    </w:r>
                                    <w:r>
                                      <w:rPr>
                                        <w:rFonts w:asciiTheme="minorHAnsi" w:hAnsiTheme="minorHAnsi" w:cstheme="minorHAnsi"/>
                                        <w:sz w:val="16"/>
                                        <w:szCs w:val="16"/>
                                      </w:rPr>
                                      <w:t>.1</w:t>
                                    </w:r>
                                  </w:p>
                                  <w:p w14:paraId="3214C7F8" w14:textId="67D74373" w:rsidR="008729E5" w:rsidRPr="002F7045" w:rsidRDefault="00D2041A" w:rsidP="00787477">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2C5957" w:rsidRPr="002F7045">
                                      <w:rPr>
                                        <w:rFonts w:asciiTheme="minorHAnsi" w:hAnsiTheme="minorHAnsi" w:cstheme="minorHAnsi"/>
                                        <w:sz w:val="16"/>
                                        <w:szCs w:val="16"/>
                                      </w:rPr>
                                      <w:t xml:space="preserve"> </w:t>
                                    </w:r>
                                    <w:r w:rsidR="004F2F7B">
                                      <w:rPr>
                                        <w:rFonts w:asciiTheme="minorHAnsi" w:hAnsiTheme="minorHAnsi" w:cstheme="minorHAnsi"/>
                                        <w:sz w:val="16"/>
                                        <w:szCs w:val="16"/>
                                      </w:rPr>
                                      <w:t xml:space="preserve"> </w:t>
                                    </w:r>
                                    <w:r w:rsidR="00E4546D" w:rsidRPr="002F7045">
                                      <w:rPr>
                                        <w:rFonts w:asciiTheme="minorHAnsi" w:hAnsiTheme="minorHAnsi" w:cstheme="minorHAnsi"/>
                                        <w:sz w:val="16"/>
                                        <w:szCs w:val="16"/>
                                      </w:rPr>
                                      <w:t xml:space="preserve"> </w:t>
                                    </w:r>
                                    <w:r w:rsidR="005E5FEF">
                                      <w:rPr>
                                        <w:rFonts w:asciiTheme="minorHAnsi" w:hAnsiTheme="minorHAnsi" w:cstheme="minorHAnsi"/>
                                        <w:sz w:val="16"/>
                                        <w:szCs w:val="16"/>
                                      </w:rPr>
                                      <w:t>91</w:t>
                                    </w:r>
                                    <w:r w:rsidR="00D64130" w:rsidRPr="002F7045">
                                      <w:rPr>
                                        <w:rFonts w:asciiTheme="minorHAnsi" w:hAnsiTheme="minorHAnsi" w:cstheme="minorHAnsi"/>
                                        <w:sz w:val="16"/>
                                        <w:szCs w:val="16"/>
                                      </w:rPr>
                                      <w:t>.</w:t>
                                    </w:r>
                                    <w:r w:rsidR="005E5FEF">
                                      <w:rPr>
                                        <w:rFonts w:asciiTheme="minorHAnsi" w:hAnsiTheme="minorHAnsi" w:cstheme="minorHAnsi"/>
                                        <w:sz w:val="16"/>
                                        <w:szCs w:val="16"/>
                                      </w:rPr>
                                      <w:t>9</w:t>
                                    </w:r>
                                  </w:p>
                                </w:tc>
                              </w:tr>
                              <w:tr w:rsidR="008729E5" w:rsidRPr="00D12813" w14:paraId="09169865"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7DE5CF8" w14:textId="77777777" w:rsidR="008729E5" w:rsidRPr="00F12912" w:rsidRDefault="008729E5" w:rsidP="00A854DB">
                                    <w:pPr>
                                      <w:widowControl w:val="0"/>
                                      <w:spacing w:line="200" w:lineRule="exact"/>
                                      <w:ind w:left="680" w:hanging="565"/>
                                      <w:rPr>
                                        <w:b/>
                                        <w:snapToGrid w:val="0"/>
                                        <w:sz w:val="16"/>
                                        <w:szCs w:val="16"/>
                                        <w:lang w:val="es-ES"/>
                                      </w:rPr>
                                    </w:pPr>
                                    <w:r w:rsidRPr="00F12912">
                                      <w:rPr>
                                        <w:b/>
                                        <w:snapToGrid w:val="0"/>
                                        <w:sz w:val="16"/>
                                        <w:szCs w:val="16"/>
                                        <w:lang w:val="es-ES"/>
                                      </w:rPr>
                                      <w:t>Plata</w:t>
                                    </w:r>
                                    <w:r w:rsidR="00663E5F" w:rsidRPr="00F12912">
                                      <w:rPr>
                                        <w:b/>
                                        <w:snapToGrid w:val="0"/>
                                        <w:sz w:val="16"/>
                                        <w:szCs w:val="16"/>
                                        <w:lang w:val="es-ES"/>
                                      </w:rPr>
                                      <w:t xml:space="preserve"> (kg)</w:t>
                                    </w:r>
                                  </w:p>
                                </w:tc>
                                <w:tc>
                                  <w:tcPr>
                                    <w:tcW w:w="1134" w:type="dxa"/>
                                    <w:tcBorders>
                                      <w:top w:val="nil"/>
                                      <w:left w:val="double" w:sz="4" w:space="0" w:color="auto"/>
                                      <w:bottom w:val="nil"/>
                                      <w:right w:val="double" w:sz="4" w:space="0" w:color="auto"/>
                                    </w:tcBorders>
                                    <w:shd w:val="clear" w:color="auto" w:fill="D6E3BC" w:themeFill="accent3" w:themeFillTint="66"/>
                                  </w:tcPr>
                                  <w:p w14:paraId="78A1545B" w14:textId="347DB038" w:rsidR="008729E5" w:rsidRPr="002F7045" w:rsidRDefault="00621E19" w:rsidP="00FA051E">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4</w:t>
                                    </w:r>
                                    <w:r w:rsidR="008D3D96">
                                      <w:rPr>
                                        <w:rFonts w:asciiTheme="minorHAnsi" w:hAnsiTheme="minorHAnsi" w:cstheme="minorHAnsi"/>
                                        <w:b/>
                                        <w:sz w:val="16"/>
                                        <w:szCs w:val="16"/>
                                      </w:rPr>
                                      <w:t>55</w:t>
                                    </w:r>
                                    <w:r w:rsidR="00AF23E0" w:rsidRPr="002F7045">
                                      <w:rPr>
                                        <w:rFonts w:asciiTheme="minorHAnsi" w:hAnsiTheme="minorHAnsi" w:cstheme="minorHAnsi"/>
                                        <w:b/>
                                        <w:sz w:val="16"/>
                                        <w:szCs w:val="16"/>
                                      </w:rPr>
                                      <w:t>,</w:t>
                                    </w:r>
                                    <w:r>
                                      <w:rPr>
                                        <w:rFonts w:asciiTheme="minorHAnsi" w:hAnsiTheme="minorHAnsi" w:cstheme="minorHAnsi"/>
                                        <w:b/>
                                        <w:sz w:val="16"/>
                                        <w:szCs w:val="16"/>
                                      </w:rPr>
                                      <w:t>1</w:t>
                                    </w:r>
                                    <w:r w:rsidR="008D3D96">
                                      <w:rPr>
                                        <w:rFonts w:asciiTheme="minorHAnsi" w:hAnsiTheme="minorHAnsi" w:cstheme="minorHAnsi"/>
                                        <w:b/>
                                        <w:sz w:val="16"/>
                                        <w:szCs w:val="16"/>
                                      </w:rPr>
                                      <w:t>82</w:t>
                                    </w:r>
                                  </w:p>
                                </w:tc>
                                <w:tc>
                                  <w:tcPr>
                                    <w:tcW w:w="993" w:type="dxa"/>
                                    <w:tcBorders>
                                      <w:top w:val="nil"/>
                                      <w:left w:val="double" w:sz="4" w:space="0" w:color="auto"/>
                                      <w:bottom w:val="nil"/>
                                      <w:right w:val="double" w:sz="4" w:space="0" w:color="auto"/>
                                    </w:tcBorders>
                                    <w:shd w:val="clear" w:color="auto" w:fill="D6E3BC" w:themeFill="accent3" w:themeFillTint="66"/>
                                  </w:tcPr>
                                  <w:p w14:paraId="602E2516" w14:textId="786C0D40" w:rsidR="008729E5" w:rsidRPr="002F7045" w:rsidRDefault="008D3D96" w:rsidP="00CE1E15">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297</w:t>
                                    </w:r>
                                    <w:r w:rsidR="0030014B" w:rsidRPr="002F7045">
                                      <w:rPr>
                                        <w:rFonts w:asciiTheme="minorHAnsi" w:hAnsiTheme="minorHAnsi" w:cstheme="minorHAnsi"/>
                                        <w:b/>
                                        <w:sz w:val="16"/>
                                        <w:szCs w:val="16"/>
                                      </w:rPr>
                                      <w:t>,</w:t>
                                    </w:r>
                                    <w:r>
                                      <w:rPr>
                                        <w:rFonts w:asciiTheme="minorHAnsi" w:hAnsiTheme="minorHAnsi" w:cstheme="minorHAnsi"/>
                                        <w:b/>
                                        <w:sz w:val="16"/>
                                        <w:szCs w:val="16"/>
                                      </w:rPr>
                                      <w:t>77</w:t>
                                    </w:r>
                                    <w:r w:rsidR="00087137" w:rsidRPr="002F7045">
                                      <w:rPr>
                                        <w:rFonts w:asciiTheme="minorHAnsi" w:hAnsiTheme="minorHAnsi" w:cstheme="minorHAnsi"/>
                                        <w:b/>
                                        <w:sz w:val="16"/>
                                        <w:szCs w:val="16"/>
                                      </w:rPr>
                                      <w:t>6</w:t>
                                    </w:r>
                                  </w:p>
                                </w:tc>
                                <w:tc>
                                  <w:tcPr>
                                    <w:tcW w:w="992" w:type="dxa"/>
                                    <w:tcBorders>
                                      <w:top w:val="nil"/>
                                      <w:left w:val="double" w:sz="4" w:space="0" w:color="auto"/>
                                      <w:bottom w:val="nil"/>
                                      <w:right w:val="double" w:sz="4" w:space="0" w:color="auto"/>
                                    </w:tcBorders>
                                    <w:shd w:val="clear" w:color="auto" w:fill="D6E3BC" w:themeFill="accent3" w:themeFillTint="66"/>
                                  </w:tcPr>
                                  <w:p w14:paraId="6551AAE9" w14:textId="2D761892" w:rsidR="008729E5" w:rsidRPr="002F7045" w:rsidRDefault="00563FFA" w:rsidP="00CE1E15">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9540AF" w:rsidRPr="002F7045">
                                      <w:rPr>
                                        <w:rFonts w:asciiTheme="minorHAnsi" w:hAnsiTheme="minorHAnsi" w:cstheme="minorHAnsi"/>
                                        <w:b/>
                                        <w:sz w:val="16"/>
                                        <w:szCs w:val="16"/>
                                      </w:rPr>
                                      <w:t xml:space="preserve"> </w:t>
                                    </w:r>
                                    <w:r w:rsidR="004F2F7B">
                                      <w:rPr>
                                        <w:rFonts w:asciiTheme="minorHAnsi" w:hAnsiTheme="minorHAnsi" w:cstheme="minorHAnsi"/>
                                        <w:b/>
                                        <w:sz w:val="16"/>
                                        <w:szCs w:val="16"/>
                                      </w:rPr>
                                      <w:t xml:space="preserve"> </w:t>
                                    </w:r>
                                    <w:r w:rsidR="009540AF" w:rsidRPr="002F7045">
                                      <w:rPr>
                                        <w:rFonts w:asciiTheme="minorHAnsi" w:hAnsiTheme="minorHAnsi" w:cstheme="minorHAnsi"/>
                                        <w:b/>
                                        <w:sz w:val="16"/>
                                        <w:szCs w:val="16"/>
                                      </w:rPr>
                                      <w:t xml:space="preserve"> </w:t>
                                    </w:r>
                                    <w:r w:rsidR="00621E19">
                                      <w:rPr>
                                        <w:rFonts w:asciiTheme="minorHAnsi" w:hAnsiTheme="minorHAnsi" w:cstheme="minorHAnsi"/>
                                        <w:b/>
                                        <w:sz w:val="16"/>
                                        <w:szCs w:val="16"/>
                                      </w:rPr>
                                      <w:t>34</w:t>
                                    </w:r>
                                    <w:r w:rsidR="008D3D96">
                                      <w:rPr>
                                        <w:rFonts w:asciiTheme="minorHAnsi" w:hAnsiTheme="minorHAnsi" w:cstheme="minorHAnsi"/>
                                        <w:b/>
                                        <w:sz w:val="16"/>
                                        <w:szCs w:val="16"/>
                                      </w:rPr>
                                      <w:t>.6</w:t>
                                    </w:r>
                                  </w:p>
                                </w:tc>
                              </w:tr>
                              <w:tr w:rsidR="008729E5" w:rsidRPr="00D12813" w14:paraId="4DB9FC7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2E115CF"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500E8C1A" w14:textId="14AD2E90" w:rsidR="008729E5" w:rsidRPr="002F7045" w:rsidRDefault="005D0BAE" w:rsidP="00CE1E15">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1</w:t>
                                    </w:r>
                                    <w:r w:rsidR="00454613">
                                      <w:rPr>
                                        <w:rFonts w:asciiTheme="minorHAnsi" w:hAnsiTheme="minorHAnsi" w:cstheme="minorHAnsi"/>
                                        <w:sz w:val="16"/>
                                        <w:szCs w:val="16"/>
                                      </w:rPr>
                                      <w:t>31</w:t>
                                    </w:r>
                                    <w:r w:rsidR="00B656A8" w:rsidRPr="002F7045">
                                      <w:rPr>
                                        <w:rFonts w:asciiTheme="minorHAnsi" w:hAnsiTheme="minorHAnsi" w:cstheme="minorHAnsi"/>
                                        <w:sz w:val="16"/>
                                        <w:szCs w:val="16"/>
                                      </w:rPr>
                                      <w:t>,</w:t>
                                    </w:r>
                                    <w:r w:rsidR="00454613">
                                      <w:rPr>
                                        <w:rFonts w:asciiTheme="minorHAnsi" w:hAnsiTheme="minorHAnsi" w:cstheme="minorHAnsi"/>
                                        <w:sz w:val="16"/>
                                        <w:szCs w:val="16"/>
                                      </w:rPr>
                                      <w:t>77</w:t>
                                    </w:r>
                                    <w:r w:rsidR="00E0195A">
                                      <w:rPr>
                                        <w:rFonts w:asciiTheme="minorHAnsi" w:hAnsiTheme="minorHAnsi" w:cstheme="minorHAnsi"/>
                                        <w:sz w:val="16"/>
                                        <w:szCs w:val="16"/>
                                      </w:rPr>
                                      <w:t>8</w:t>
                                    </w:r>
                                  </w:p>
                                </w:tc>
                                <w:tc>
                                  <w:tcPr>
                                    <w:tcW w:w="993" w:type="dxa"/>
                                    <w:tcBorders>
                                      <w:top w:val="nil"/>
                                      <w:left w:val="double" w:sz="4" w:space="0" w:color="auto"/>
                                      <w:bottom w:val="nil"/>
                                      <w:right w:val="double" w:sz="4" w:space="0" w:color="auto"/>
                                    </w:tcBorders>
                                    <w:shd w:val="clear" w:color="auto" w:fill="D6E3BC" w:themeFill="accent3" w:themeFillTint="66"/>
                                  </w:tcPr>
                                  <w:p w14:paraId="59219C7B" w14:textId="166B5BDA" w:rsidR="008729E5" w:rsidRPr="002F7045" w:rsidRDefault="00454613" w:rsidP="00C0103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9</w:t>
                                    </w:r>
                                    <w:r w:rsidR="00621E19">
                                      <w:rPr>
                                        <w:rFonts w:asciiTheme="minorHAnsi" w:hAnsiTheme="minorHAnsi" w:cstheme="minorHAnsi"/>
                                        <w:sz w:val="16"/>
                                        <w:szCs w:val="16"/>
                                      </w:rPr>
                                      <w:t>3</w:t>
                                    </w:r>
                                    <w:r>
                                      <w:rPr>
                                        <w:rFonts w:asciiTheme="minorHAnsi" w:hAnsiTheme="minorHAnsi" w:cstheme="minorHAnsi"/>
                                        <w:sz w:val="16"/>
                                        <w:szCs w:val="16"/>
                                      </w:rPr>
                                      <w:t>,778</w:t>
                                    </w:r>
                                  </w:p>
                                </w:tc>
                                <w:tc>
                                  <w:tcPr>
                                    <w:tcW w:w="992" w:type="dxa"/>
                                    <w:tcBorders>
                                      <w:top w:val="nil"/>
                                      <w:left w:val="double" w:sz="4" w:space="0" w:color="auto"/>
                                      <w:bottom w:val="nil"/>
                                      <w:right w:val="double" w:sz="4" w:space="0" w:color="auto"/>
                                    </w:tcBorders>
                                    <w:shd w:val="clear" w:color="auto" w:fill="D6E3BC" w:themeFill="accent3" w:themeFillTint="66"/>
                                  </w:tcPr>
                                  <w:p w14:paraId="797D0F1E" w14:textId="1D5A602C" w:rsidR="008729E5" w:rsidRPr="002F7045" w:rsidRDefault="00621E19" w:rsidP="00CE1E15">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5D0BAE" w:rsidRPr="002F7045">
                                      <w:rPr>
                                        <w:rFonts w:asciiTheme="minorHAnsi" w:hAnsiTheme="minorHAnsi" w:cstheme="minorHAnsi"/>
                                        <w:sz w:val="16"/>
                                        <w:szCs w:val="16"/>
                                      </w:rPr>
                                      <w:t xml:space="preserve"> </w:t>
                                    </w:r>
                                    <w:r w:rsidR="00454613">
                                      <w:rPr>
                                        <w:rFonts w:asciiTheme="minorHAnsi" w:hAnsiTheme="minorHAnsi" w:cstheme="minorHAnsi"/>
                                        <w:sz w:val="16"/>
                                        <w:szCs w:val="16"/>
                                      </w:rPr>
                                      <w:t xml:space="preserve"> </w:t>
                                    </w:r>
                                    <w:r w:rsidR="005D0BAE" w:rsidRPr="002F7045">
                                      <w:rPr>
                                        <w:rFonts w:asciiTheme="minorHAnsi" w:hAnsiTheme="minorHAnsi" w:cstheme="minorHAnsi"/>
                                        <w:sz w:val="16"/>
                                        <w:szCs w:val="16"/>
                                      </w:rPr>
                                      <w:t xml:space="preserve"> </w:t>
                                    </w:r>
                                    <w:r>
                                      <w:rPr>
                                        <w:rFonts w:asciiTheme="minorHAnsi" w:hAnsiTheme="minorHAnsi" w:cstheme="minorHAnsi"/>
                                        <w:sz w:val="16"/>
                                        <w:szCs w:val="16"/>
                                      </w:rPr>
                                      <w:t>28</w:t>
                                    </w:r>
                                    <w:r w:rsidR="00454613">
                                      <w:rPr>
                                        <w:rFonts w:asciiTheme="minorHAnsi" w:hAnsiTheme="minorHAnsi" w:cstheme="minorHAnsi"/>
                                        <w:sz w:val="16"/>
                                        <w:szCs w:val="16"/>
                                      </w:rPr>
                                      <w:t>.8</w:t>
                                    </w:r>
                                  </w:p>
                                </w:tc>
                              </w:tr>
                              <w:tr w:rsidR="008729E5" w:rsidRPr="00D12813" w14:paraId="15B91789"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3164F58" w14:textId="159C046C" w:rsidR="008729E5" w:rsidRPr="00F12912" w:rsidRDefault="00621E19" w:rsidP="008729E5">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39EECA12" w14:textId="5006E0D0" w:rsidR="008729E5" w:rsidRPr="002F7045" w:rsidRDefault="00621E19"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w:t>
                                    </w:r>
                                    <w:r w:rsidR="00B17943">
                                      <w:rPr>
                                        <w:rFonts w:asciiTheme="minorHAnsi" w:hAnsiTheme="minorHAnsi" w:cstheme="minorHAnsi"/>
                                        <w:sz w:val="16"/>
                                        <w:szCs w:val="16"/>
                                      </w:rPr>
                                      <w:t>1</w:t>
                                    </w:r>
                                    <w:r>
                                      <w:rPr>
                                        <w:rFonts w:asciiTheme="minorHAnsi" w:hAnsiTheme="minorHAnsi" w:cstheme="minorHAnsi"/>
                                        <w:sz w:val="16"/>
                                        <w:szCs w:val="16"/>
                                      </w:rPr>
                                      <w:t>,</w:t>
                                    </w:r>
                                    <w:r w:rsidR="00B17943">
                                      <w:rPr>
                                        <w:rFonts w:asciiTheme="minorHAnsi" w:hAnsiTheme="minorHAnsi" w:cstheme="minorHAnsi"/>
                                        <w:sz w:val="16"/>
                                        <w:szCs w:val="16"/>
                                      </w:rPr>
                                      <w:t>695</w:t>
                                    </w:r>
                                  </w:p>
                                </w:tc>
                                <w:tc>
                                  <w:tcPr>
                                    <w:tcW w:w="993" w:type="dxa"/>
                                    <w:tcBorders>
                                      <w:top w:val="nil"/>
                                      <w:left w:val="double" w:sz="4" w:space="0" w:color="auto"/>
                                      <w:bottom w:val="nil"/>
                                      <w:right w:val="double" w:sz="4" w:space="0" w:color="auto"/>
                                    </w:tcBorders>
                                    <w:shd w:val="clear" w:color="auto" w:fill="D6E3BC" w:themeFill="accent3" w:themeFillTint="66"/>
                                  </w:tcPr>
                                  <w:p w14:paraId="18CAEBFC" w14:textId="1C2549F5" w:rsidR="008729E5" w:rsidRPr="002F7045" w:rsidRDefault="00B17943"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74</w:t>
                                    </w:r>
                                    <w:r w:rsidR="00890CFA" w:rsidRPr="002F7045">
                                      <w:rPr>
                                        <w:rFonts w:asciiTheme="minorHAnsi" w:hAnsiTheme="minorHAnsi" w:cstheme="minorHAnsi"/>
                                        <w:sz w:val="16"/>
                                        <w:szCs w:val="16"/>
                                      </w:rPr>
                                      <w:t>,</w:t>
                                    </w:r>
                                    <w:r>
                                      <w:rPr>
                                        <w:rFonts w:asciiTheme="minorHAnsi" w:hAnsiTheme="minorHAnsi" w:cstheme="minorHAnsi"/>
                                        <w:sz w:val="16"/>
                                        <w:szCs w:val="16"/>
                                      </w:rPr>
                                      <w:t>80</w:t>
                                    </w:r>
                                    <w:r w:rsidR="00E0195A">
                                      <w:rPr>
                                        <w:rFonts w:asciiTheme="minorHAnsi" w:hAnsiTheme="minorHAnsi" w:cstheme="minorHAnsi"/>
                                        <w:sz w:val="16"/>
                                        <w:szCs w:val="16"/>
                                      </w:rPr>
                                      <w:t>1</w:t>
                                    </w:r>
                                  </w:p>
                                </w:tc>
                                <w:tc>
                                  <w:tcPr>
                                    <w:tcW w:w="992" w:type="dxa"/>
                                    <w:tcBorders>
                                      <w:top w:val="nil"/>
                                      <w:left w:val="double" w:sz="4" w:space="0" w:color="auto"/>
                                      <w:bottom w:val="nil"/>
                                      <w:right w:val="double" w:sz="4" w:space="0" w:color="auto"/>
                                    </w:tcBorders>
                                    <w:shd w:val="clear" w:color="auto" w:fill="D6E3BC" w:themeFill="accent3" w:themeFillTint="66"/>
                                  </w:tcPr>
                                  <w:p w14:paraId="3BCBD50D" w14:textId="693B5D8F" w:rsidR="008729E5" w:rsidRPr="002F7045" w:rsidRDefault="00B17943" w:rsidP="00CE1E15">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B656A8" w:rsidRPr="002F7045">
                                      <w:rPr>
                                        <w:rFonts w:asciiTheme="minorHAnsi" w:hAnsiTheme="minorHAnsi" w:cstheme="minorHAnsi"/>
                                        <w:sz w:val="16"/>
                                        <w:szCs w:val="16"/>
                                      </w:rPr>
                                      <w:t xml:space="preserve">  </w:t>
                                    </w:r>
                                    <w:r w:rsidR="00D630BC">
                                      <w:rPr>
                                        <w:rFonts w:asciiTheme="minorHAnsi" w:hAnsiTheme="minorHAnsi" w:cstheme="minorHAnsi"/>
                                        <w:sz w:val="16"/>
                                        <w:szCs w:val="16"/>
                                      </w:rPr>
                                      <w:t>4</w:t>
                                    </w:r>
                                    <w:r>
                                      <w:rPr>
                                        <w:rFonts w:asciiTheme="minorHAnsi" w:hAnsiTheme="minorHAnsi" w:cstheme="minorHAnsi"/>
                                        <w:sz w:val="16"/>
                                        <w:szCs w:val="16"/>
                                      </w:rPr>
                                      <w:t>.3</w:t>
                                    </w:r>
                                  </w:p>
                                </w:tc>
                              </w:tr>
                              <w:tr w:rsidR="008729E5" w:rsidRPr="00D12813" w14:paraId="47F676DD"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8C8A501" w14:textId="624B7F28" w:rsidR="008729E5" w:rsidRPr="00F12912" w:rsidRDefault="00621E19" w:rsidP="008729E5">
                                    <w:pPr>
                                      <w:widowControl w:val="0"/>
                                      <w:spacing w:line="200" w:lineRule="exact"/>
                                      <w:ind w:left="680" w:hanging="565"/>
                                      <w:rPr>
                                        <w:snapToGrid w:val="0"/>
                                        <w:sz w:val="16"/>
                                        <w:szCs w:val="16"/>
                                        <w:lang w:val="es-ES"/>
                                      </w:rPr>
                                    </w:pPr>
                                    <w:r>
                                      <w:rPr>
                                        <w:snapToGrid w:val="0"/>
                                        <w:sz w:val="16"/>
                                        <w:szCs w:val="16"/>
                                        <w:lang w:val="es-ES"/>
                                      </w:rPr>
                                      <w:t>Chihuahua</w:t>
                                    </w:r>
                                  </w:p>
                                </w:tc>
                                <w:tc>
                                  <w:tcPr>
                                    <w:tcW w:w="1134" w:type="dxa"/>
                                    <w:tcBorders>
                                      <w:top w:val="nil"/>
                                      <w:left w:val="double" w:sz="4" w:space="0" w:color="auto"/>
                                      <w:bottom w:val="nil"/>
                                      <w:right w:val="double" w:sz="4" w:space="0" w:color="auto"/>
                                    </w:tcBorders>
                                    <w:shd w:val="clear" w:color="auto" w:fill="D6E3BC" w:themeFill="accent3" w:themeFillTint="66"/>
                                  </w:tcPr>
                                  <w:p w14:paraId="446F0715" w14:textId="59CA5618" w:rsidR="008729E5" w:rsidRPr="002F7045" w:rsidRDefault="00D630B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108</w:t>
                                    </w:r>
                                    <w:r w:rsidR="00CE1E15" w:rsidRPr="002F7045">
                                      <w:rPr>
                                        <w:rFonts w:asciiTheme="minorHAnsi" w:hAnsiTheme="minorHAnsi" w:cstheme="minorHAnsi"/>
                                        <w:sz w:val="16"/>
                                        <w:szCs w:val="16"/>
                                      </w:rPr>
                                      <w:t>,</w:t>
                                    </w:r>
                                    <w:r w:rsidR="00B17943">
                                      <w:rPr>
                                        <w:rFonts w:asciiTheme="minorHAnsi" w:hAnsiTheme="minorHAnsi" w:cstheme="minorHAnsi"/>
                                        <w:sz w:val="16"/>
                                        <w:szCs w:val="16"/>
                                      </w:rPr>
                                      <w:t>828</w:t>
                                    </w:r>
                                  </w:p>
                                </w:tc>
                                <w:tc>
                                  <w:tcPr>
                                    <w:tcW w:w="993" w:type="dxa"/>
                                    <w:tcBorders>
                                      <w:top w:val="nil"/>
                                      <w:left w:val="double" w:sz="4" w:space="0" w:color="auto"/>
                                      <w:bottom w:val="nil"/>
                                      <w:right w:val="double" w:sz="4" w:space="0" w:color="auto"/>
                                    </w:tcBorders>
                                    <w:shd w:val="clear" w:color="auto" w:fill="D6E3BC" w:themeFill="accent3" w:themeFillTint="66"/>
                                  </w:tcPr>
                                  <w:p w14:paraId="726F83DF" w14:textId="2A706426" w:rsidR="008729E5" w:rsidRPr="002F7045" w:rsidRDefault="00B17943" w:rsidP="00B656A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62</w:t>
                                    </w:r>
                                    <w:r w:rsidR="000E3CCA" w:rsidRPr="002F7045">
                                      <w:rPr>
                                        <w:rFonts w:asciiTheme="minorHAnsi" w:hAnsiTheme="minorHAnsi" w:cstheme="minorHAnsi"/>
                                        <w:sz w:val="16"/>
                                        <w:szCs w:val="16"/>
                                      </w:rPr>
                                      <w:t>,</w:t>
                                    </w:r>
                                    <w:r w:rsidR="00D630BC">
                                      <w:rPr>
                                        <w:rFonts w:asciiTheme="minorHAnsi" w:hAnsiTheme="minorHAnsi" w:cstheme="minorHAnsi"/>
                                        <w:sz w:val="16"/>
                                        <w:szCs w:val="16"/>
                                      </w:rPr>
                                      <w:t>3</w:t>
                                    </w:r>
                                    <w:r>
                                      <w:rPr>
                                        <w:rFonts w:asciiTheme="minorHAnsi" w:hAnsiTheme="minorHAnsi" w:cstheme="minorHAnsi"/>
                                        <w:sz w:val="16"/>
                                        <w:szCs w:val="16"/>
                                      </w:rPr>
                                      <w:t>8</w:t>
                                    </w:r>
                                    <w:r w:rsidR="00D630BC">
                                      <w:rPr>
                                        <w:rFonts w:asciiTheme="minorHAnsi" w:hAnsiTheme="minorHAnsi" w:cstheme="minorHAnsi"/>
                                        <w:sz w:val="16"/>
                                        <w:szCs w:val="16"/>
                                      </w:rPr>
                                      <w:t>7</w:t>
                                    </w:r>
                                  </w:p>
                                </w:tc>
                                <w:tc>
                                  <w:tcPr>
                                    <w:tcW w:w="992" w:type="dxa"/>
                                    <w:tcBorders>
                                      <w:top w:val="nil"/>
                                      <w:left w:val="double" w:sz="4" w:space="0" w:color="auto"/>
                                      <w:bottom w:val="nil"/>
                                      <w:right w:val="double" w:sz="4" w:space="0" w:color="auto"/>
                                    </w:tcBorders>
                                    <w:shd w:val="clear" w:color="auto" w:fill="D6E3BC" w:themeFill="accent3" w:themeFillTint="66"/>
                                  </w:tcPr>
                                  <w:p w14:paraId="3B22FAA6" w14:textId="1B9C3335" w:rsidR="008729E5" w:rsidRPr="002F7045" w:rsidRDefault="009A39D3" w:rsidP="00CE1E15">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w:t>
                                    </w:r>
                                    <w:r w:rsidR="00DF63DC" w:rsidRPr="002F7045">
                                      <w:rPr>
                                        <w:rFonts w:asciiTheme="minorHAnsi" w:hAnsiTheme="minorHAnsi" w:cstheme="minorHAnsi"/>
                                        <w:sz w:val="16"/>
                                        <w:szCs w:val="16"/>
                                      </w:rPr>
                                      <w:t xml:space="preserve"> </w:t>
                                    </w:r>
                                    <w:r w:rsidR="00C937DF">
                                      <w:rPr>
                                        <w:rFonts w:asciiTheme="minorHAnsi" w:hAnsiTheme="minorHAnsi" w:cstheme="minorHAnsi"/>
                                        <w:sz w:val="16"/>
                                        <w:szCs w:val="16"/>
                                      </w:rPr>
                                      <w:t xml:space="preserve">  </w:t>
                                    </w:r>
                                    <w:r w:rsidR="00D630BC">
                                      <w:rPr>
                                        <w:rFonts w:asciiTheme="minorHAnsi" w:hAnsiTheme="minorHAnsi" w:cstheme="minorHAnsi"/>
                                        <w:sz w:val="16"/>
                                        <w:szCs w:val="16"/>
                                      </w:rPr>
                                      <w:t>4</w:t>
                                    </w:r>
                                    <w:r w:rsidR="00B17943">
                                      <w:rPr>
                                        <w:rFonts w:asciiTheme="minorHAnsi" w:hAnsiTheme="minorHAnsi" w:cstheme="minorHAnsi"/>
                                        <w:sz w:val="16"/>
                                        <w:szCs w:val="16"/>
                                      </w:rPr>
                                      <w:t>2</w:t>
                                    </w:r>
                                    <w:r w:rsidR="00C937DF">
                                      <w:rPr>
                                        <w:rFonts w:asciiTheme="minorHAnsi" w:hAnsiTheme="minorHAnsi" w:cstheme="minorHAnsi"/>
                                        <w:sz w:val="16"/>
                                        <w:szCs w:val="16"/>
                                      </w:rPr>
                                      <w:t>.</w:t>
                                    </w:r>
                                    <w:r w:rsidR="00B17943">
                                      <w:rPr>
                                        <w:rFonts w:asciiTheme="minorHAnsi" w:hAnsiTheme="minorHAnsi" w:cstheme="minorHAnsi"/>
                                        <w:sz w:val="16"/>
                                        <w:szCs w:val="16"/>
                                      </w:rPr>
                                      <w:t>7</w:t>
                                    </w:r>
                                  </w:p>
                                </w:tc>
                              </w:tr>
                              <w:tr w:rsidR="008729E5" w:rsidRPr="00D12813" w14:paraId="603AA5E7"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53ADDD7"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Sonora</w:t>
                                    </w:r>
                                  </w:p>
                                </w:tc>
                                <w:tc>
                                  <w:tcPr>
                                    <w:tcW w:w="1134" w:type="dxa"/>
                                    <w:tcBorders>
                                      <w:top w:val="nil"/>
                                      <w:left w:val="double" w:sz="4" w:space="0" w:color="auto"/>
                                      <w:bottom w:val="nil"/>
                                      <w:right w:val="double" w:sz="4" w:space="0" w:color="auto"/>
                                    </w:tcBorders>
                                    <w:shd w:val="clear" w:color="auto" w:fill="D6E3BC" w:themeFill="accent3" w:themeFillTint="66"/>
                                  </w:tcPr>
                                  <w:p w14:paraId="4E5D6DFA" w14:textId="5705AE7E" w:rsidR="008729E5" w:rsidRPr="002F7045" w:rsidRDefault="00441049"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B17943">
                                      <w:rPr>
                                        <w:rFonts w:asciiTheme="minorHAnsi" w:hAnsiTheme="minorHAnsi" w:cstheme="minorHAnsi"/>
                                        <w:sz w:val="16"/>
                                        <w:szCs w:val="16"/>
                                      </w:rPr>
                                      <w:t>2</w:t>
                                    </w:r>
                                    <w:r w:rsidR="00661651" w:rsidRPr="002F7045">
                                      <w:rPr>
                                        <w:rFonts w:asciiTheme="minorHAnsi" w:hAnsiTheme="minorHAnsi" w:cstheme="minorHAnsi"/>
                                        <w:sz w:val="16"/>
                                        <w:szCs w:val="16"/>
                                      </w:rPr>
                                      <w:t>,</w:t>
                                    </w:r>
                                    <w:r w:rsidR="00B17943">
                                      <w:rPr>
                                        <w:rFonts w:asciiTheme="minorHAnsi" w:hAnsiTheme="minorHAnsi" w:cstheme="minorHAnsi"/>
                                        <w:sz w:val="16"/>
                                        <w:szCs w:val="16"/>
                                      </w:rPr>
                                      <w:t>321</w:t>
                                    </w:r>
                                  </w:p>
                                </w:tc>
                                <w:tc>
                                  <w:tcPr>
                                    <w:tcW w:w="993" w:type="dxa"/>
                                    <w:tcBorders>
                                      <w:top w:val="nil"/>
                                      <w:left w:val="double" w:sz="4" w:space="0" w:color="auto"/>
                                      <w:bottom w:val="nil"/>
                                      <w:right w:val="double" w:sz="4" w:space="0" w:color="auto"/>
                                    </w:tcBorders>
                                    <w:shd w:val="clear" w:color="auto" w:fill="D6E3BC" w:themeFill="accent3" w:themeFillTint="66"/>
                                  </w:tcPr>
                                  <w:p w14:paraId="7150E6BC" w14:textId="3277624A" w:rsidR="008729E5" w:rsidRPr="002F7045" w:rsidRDefault="00D630B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B17943">
                                      <w:rPr>
                                        <w:rFonts w:asciiTheme="minorHAnsi" w:hAnsiTheme="minorHAnsi" w:cstheme="minorHAnsi"/>
                                        <w:sz w:val="16"/>
                                        <w:szCs w:val="16"/>
                                      </w:rPr>
                                      <w:t>5</w:t>
                                    </w:r>
                                    <w:r w:rsidR="00441049">
                                      <w:rPr>
                                        <w:rFonts w:asciiTheme="minorHAnsi" w:hAnsiTheme="minorHAnsi" w:cstheme="minorHAnsi"/>
                                        <w:sz w:val="16"/>
                                        <w:szCs w:val="16"/>
                                      </w:rPr>
                                      <w:t>,</w:t>
                                    </w:r>
                                    <w:r w:rsidR="00B17943">
                                      <w:rPr>
                                        <w:rFonts w:asciiTheme="minorHAnsi" w:hAnsiTheme="minorHAnsi" w:cstheme="minorHAnsi"/>
                                        <w:sz w:val="16"/>
                                        <w:szCs w:val="16"/>
                                      </w:rPr>
                                      <w:t>491</w:t>
                                    </w:r>
                                  </w:p>
                                </w:tc>
                                <w:tc>
                                  <w:tcPr>
                                    <w:tcW w:w="992" w:type="dxa"/>
                                    <w:tcBorders>
                                      <w:top w:val="nil"/>
                                      <w:left w:val="double" w:sz="4" w:space="0" w:color="auto"/>
                                      <w:bottom w:val="nil"/>
                                      <w:right w:val="double" w:sz="4" w:space="0" w:color="auto"/>
                                    </w:tcBorders>
                                    <w:shd w:val="clear" w:color="auto" w:fill="D6E3BC" w:themeFill="accent3" w:themeFillTint="66"/>
                                  </w:tcPr>
                                  <w:p w14:paraId="47B0AF1C" w14:textId="6E90E5C8" w:rsidR="008729E5" w:rsidRPr="002F7045" w:rsidRDefault="00441049" w:rsidP="00CE1E15">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487805" w:rsidRPr="002F7045">
                                      <w:rPr>
                                        <w:rFonts w:asciiTheme="minorHAnsi" w:hAnsiTheme="minorHAnsi" w:cstheme="minorHAnsi"/>
                                        <w:sz w:val="16"/>
                                        <w:szCs w:val="16"/>
                                      </w:rPr>
                                      <w:t xml:space="preserve"> </w:t>
                                    </w:r>
                                    <w:r>
                                      <w:rPr>
                                        <w:rFonts w:asciiTheme="minorHAnsi" w:hAnsiTheme="minorHAnsi" w:cstheme="minorHAnsi"/>
                                        <w:sz w:val="16"/>
                                        <w:szCs w:val="16"/>
                                      </w:rPr>
                                      <w:t xml:space="preserve"> </w:t>
                                    </w:r>
                                    <w:r w:rsidR="002973C9" w:rsidRPr="002F7045">
                                      <w:rPr>
                                        <w:rFonts w:asciiTheme="minorHAnsi" w:hAnsiTheme="minorHAnsi" w:cstheme="minorHAnsi"/>
                                        <w:sz w:val="16"/>
                                        <w:szCs w:val="16"/>
                                      </w:rPr>
                                      <w:t xml:space="preserve"> </w:t>
                                    </w:r>
                                    <w:r w:rsidR="00EF6382" w:rsidRPr="002F7045">
                                      <w:rPr>
                                        <w:rFonts w:asciiTheme="minorHAnsi" w:hAnsiTheme="minorHAnsi" w:cstheme="minorHAnsi"/>
                                        <w:sz w:val="16"/>
                                        <w:szCs w:val="16"/>
                                      </w:rPr>
                                      <w:t>5</w:t>
                                    </w:r>
                                    <w:r w:rsidR="00B17943">
                                      <w:rPr>
                                        <w:rFonts w:asciiTheme="minorHAnsi" w:hAnsiTheme="minorHAnsi" w:cstheme="minorHAnsi"/>
                                        <w:sz w:val="16"/>
                                        <w:szCs w:val="16"/>
                                      </w:rPr>
                                      <w:t>1</w:t>
                                    </w:r>
                                    <w:r w:rsidR="00D630BC">
                                      <w:rPr>
                                        <w:rFonts w:asciiTheme="minorHAnsi" w:hAnsiTheme="minorHAnsi" w:cstheme="minorHAnsi"/>
                                        <w:sz w:val="16"/>
                                        <w:szCs w:val="16"/>
                                      </w:rPr>
                                      <w:t>.</w:t>
                                    </w:r>
                                    <w:r w:rsidR="00B17943">
                                      <w:rPr>
                                        <w:rFonts w:asciiTheme="minorHAnsi" w:hAnsiTheme="minorHAnsi" w:cstheme="minorHAnsi"/>
                                        <w:sz w:val="16"/>
                                        <w:szCs w:val="16"/>
                                      </w:rPr>
                                      <w:t>3</w:t>
                                    </w:r>
                                  </w:p>
                                </w:tc>
                              </w:tr>
                              <w:tr w:rsidR="00324337" w:rsidRPr="00D12813" w14:paraId="5C316A2C"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4FB7BDD" w14:textId="40DACEDB" w:rsidR="00324337" w:rsidRPr="00F12912" w:rsidRDefault="00621E19" w:rsidP="008729E5">
                                    <w:pPr>
                                      <w:widowControl w:val="0"/>
                                      <w:spacing w:line="200" w:lineRule="exact"/>
                                      <w:ind w:left="680" w:hanging="565"/>
                                      <w:rPr>
                                        <w:snapToGrid w:val="0"/>
                                        <w:sz w:val="16"/>
                                        <w:szCs w:val="16"/>
                                        <w:lang w:val="es-ES"/>
                                      </w:rPr>
                                    </w:pPr>
                                    <w:r>
                                      <w:rPr>
                                        <w:snapToGrid w:val="0"/>
                                        <w:sz w:val="16"/>
                                        <w:szCs w:val="16"/>
                                        <w:lang w:val="es-ES"/>
                                      </w:rPr>
                                      <w:t>México</w:t>
                                    </w:r>
                                  </w:p>
                                </w:tc>
                                <w:tc>
                                  <w:tcPr>
                                    <w:tcW w:w="1134" w:type="dxa"/>
                                    <w:tcBorders>
                                      <w:top w:val="nil"/>
                                      <w:left w:val="double" w:sz="4" w:space="0" w:color="auto"/>
                                      <w:bottom w:val="nil"/>
                                      <w:right w:val="double" w:sz="4" w:space="0" w:color="auto"/>
                                    </w:tcBorders>
                                    <w:shd w:val="clear" w:color="auto" w:fill="D6E3BC" w:themeFill="accent3" w:themeFillTint="66"/>
                                  </w:tcPr>
                                  <w:p w14:paraId="7ECBAB2B" w14:textId="1986F0B5" w:rsidR="00324337" w:rsidRPr="002F7045" w:rsidRDefault="00D630B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B17943">
                                      <w:rPr>
                                        <w:rFonts w:asciiTheme="minorHAnsi" w:hAnsiTheme="minorHAnsi" w:cstheme="minorHAnsi"/>
                                        <w:sz w:val="16"/>
                                        <w:szCs w:val="16"/>
                                      </w:rPr>
                                      <w:t>7</w:t>
                                    </w:r>
                                    <w:r w:rsidR="00CE1E15" w:rsidRPr="002F7045">
                                      <w:rPr>
                                        <w:rFonts w:asciiTheme="minorHAnsi" w:hAnsiTheme="minorHAnsi" w:cstheme="minorHAnsi"/>
                                        <w:sz w:val="16"/>
                                        <w:szCs w:val="16"/>
                                      </w:rPr>
                                      <w:t>,</w:t>
                                    </w:r>
                                    <w:r>
                                      <w:rPr>
                                        <w:rFonts w:asciiTheme="minorHAnsi" w:hAnsiTheme="minorHAnsi" w:cstheme="minorHAnsi"/>
                                        <w:sz w:val="16"/>
                                        <w:szCs w:val="16"/>
                                      </w:rPr>
                                      <w:t>0</w:t>
                                    </w:r>
                                    <w:r w:rsidR="00FA6B83">
                                      <w:rPr>
                                        <w:rFonts w:asciiTheme="minorHAnsi" w:hAnsiTheme="minorHAnsi" w:cstheme="minorHAnsi"/>
                                        <w:sz w:val="16"/>
                                        <w:szCs w:val="16"/>
                                      </w:rPr>
                                      <w:t>2</w:t>
                                    </w:r>
                                    <w:r w:rsidR="00B17943">
                                      <w:rPr>
                                        <w:rFonts w:asciiTheme="minorHAnsi" w:hAnsiTheme="minorHAnsi" w:cstheme="minorHAnsi"/>
                                        <w:sz w:val="16"/>
                                        <w:szCs w:val="16"/>
                                      </w:rPr>
                                      <w:t>1</w:t>
                                    </w:r>
                                  </w:p>
                                </w:tc>
                                <w:tc>
                                  <w:tcPr>
                                    <w:tcW w:w="993" w:type="dxa"/>
                                    <w:tcBorders>
                                      <w:top w:val="nil"/>
                                      <w:left w:val="double" w:sz="4" w:space="0" w:color="auto"/>
                                      <w:bottom w:val="nil"/>
                                      <w:right w:val="double" w:sz="4" w:space="0" w:color="auto"/>
                                    </w:tcBorders>
                                    <w:shd w:val="clear" w:color="auto" w:fill="D6E3BC" w:themeFill="accent3" w:themeFillTint="66"/>
                                  </w:tcPr>
                                  <w:p w14:paraId="66728150" w14:textId="07BB3482" w:rsidR="00324337" w:rsidRPr="002F7045" w:rsidRDefault="00D630B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B17943">
                                      <w:rPr>
                                        <w:rFonts w:asciiTheme="minorHAnsi" w:hAnsiTheme="minorHAnsi" w:cstheme="minorHAnsi"/>
                                        <w:sz w:val="16"/>
                                        <w:szCs w:val="16"/>
                                      </w:rPr>
                                      <w:t>1</w:t>
                                    </w:r>
                                    <w:r w:rsidR="000E3CCA" w:rsidRPr="002F7045">
                                      <w:rPr>
                                        <w:rFonts w:asciiTheme="minorHAnsi" w:hAnsiTheme="minorHAnsi" w:cstheme="minorHAnsi"/>
                                        <w:sz w:val="16"/>
                                        <w:szCs w:val="16"/>
                                      </w:rPr>
                                      <w:t>,</w:t>
                                    </w:r>
                                    <w:r>
                                      <w:rPr>
                                        <w:rFonts w:asciiTheme="minorHAnsi" w:hAnsiTheme="minorHAnsi" w:cstheme="minorHAnsi"/>
                                        <w:sz w:val="16"/>
                                        <w:szCs w:val="16"/>
                                      </w:rPr>
                                      <w:t>7</w:t>
                                    </w:r>
                                    <w:r w:rsidR="00B17943">
                                      <w:rPr>
                                        <w:rFonts w:asciiTheme="minorHAnsi" w:hAnsiTheme="minorHAnsi" w:cstheme="minorHAnsi"/>
                                        <w:sz w:val="16"/>
                                        <w:szCs w:val="16"/>
                                      </w:rPr>
                                      <w:t>89</w:t>
                                    </w:r>
                                  </w:p>
                                </w:tc>
                                <w:tc>
                                  <w:tcPr>
                                    <w:tcW w:w="992" w:type="dxa"/>
                                    <w:tcBorders>
                                      <w:top w:val="nil"/>
                                      <w:left w:val="double" w:sz="4" w:space="0" w:color="auto"/>
                                      <w:bottom w:val="nil"/>
                                      <w:right w:val="double" w:sz="4" w:space="0" w:color="auto"/>
                                    </w:tcBorders>
                                    <w:shd w:val="clear" w:color="auto" w:fill="D6E3BC" w:themeFill="accent3" w:themeFillTint="66"/>
                                  </w:tcPr>
                                  <w:p w14:paraId="51D7BB18" w14:textId="26821B35" w:rsidR="00324337" w:rsidRPr="002F7045" w:rsidRDefault="000E3CCA" w:rsidP="00CE1E15">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w:t>
                                    </w:r>
                                    <w:r w:rsidR="00744385" w:rsidRPr="002F7045">
                                      <w:rPr>
                                        <w:rFonts w:asciiTheme="minorHAnsi" w:hAnsiTheme="minorHAnsi" w:cstheme="minorHAnsi"/>
                                        <w:sz w:val="16"/>
                                        <w:szCs w:val="16"/>
                                      </w:rPr>
                                      <w:t xml:space="preserve"> </w:t>
                                    </w:r>
                                    <w:r w:rsidR="00D630BC">
                                      <w:rPr>
                                        <w:rFonts w:asciiTheme="minorHAnsi" w:hAnsiTheme="minorHAnsi" w:cstheme="minorHAnsi"/>
                                        <w:sz w:val="16"/>
                                        <w:szCs w:val="16"/>
                                      </w:rPr>
                                      <w:t xml:space="preserve"> </w:t>
                                    </w:r>
                                    <w:r w:rsidR="00BD1D08" w:rsidRPr="002F7045">
                                      <w:rPr>
                                        <w:rFonts w:asciiTheme="minorHAnsi" w:hAnsiTheme="minorHAnsi" w:cstheme="minorHAnsi"/>
                                        <w:sz w:val="16"/>
                                        <w:szCs w:val="16"/>
                                      </w:rPr>
                                      <w:t xml:space="preserve"> </w:t>
                                    </w:r>
                                    <w:r w:rsidR="00B17943">
                                      <w:rPr>
                                        <w:rFonts w:asciiTheme="minorHAnsi" w:hAnsiTheme="minorHAnsi" w:cstheme="minorHAnsi"/>
                                        <w:sz w:val="16"/>
                                        <w:szCs w:val="16"/>
                                      </w:rPr>
                                      <w:t>30</w:t>
                                    </w:r>
                                    <w:r w:rsidR="005136F7" w:rsidRPr="002F7045">
                                      <w:rPr>
                                        <w:rFonts w:asciiTheme="minorHAnsi" w:hAnsiTheme="minorHAnsi" w:cstheme="minorHAnsi"/>
                                        <w:sz w:val="16"/>
                                        <w:szCs w:val="16"/>
                                      </w:rPr>
                                      <w:t>.</w:t>
                                    </w:r>
                                    <w:r w:rsidR="00B17943">
                                      <w:rPr>
                                        <w:rFonts w:asciiTheme="minorHAnsi" w:hAnsiTheme="minorHAnsi" w:cstheme="minorHAnsi"/>
                                        <w:sz w:val="16"/>
                                        <w:szCs w:val="16"/>
                                      </w:rPr>
                                      <w:t>7</w:t>
                                    </w:r>
                                  </w:p>
                                </w:tc>
                              </w:tr>
                              <w:tr w:rsidR="00324337" w:rsidRPr="00D12813" w14:paraId="1EDA58A2"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EC30DBF" w14:textId="1B084CF1" w:rsidR="00324337" w:rsidRPr="0079287C" w:rsidRDefault="00621E19" w:rsidP="008729E5">
                                    <w:pPr>
                                      <w:widowControl w:val="0"/>
                                      <w:spacing w:line="200" w:lineRule="exact"/>
                                      <w:ind w:left="680" w:hanging="565"/>
                                      <w:rPr>
                                        <w:snapToGrid w:val="0"/>
                                        <w:sz w:val="16"/>
                                        <w:szCs w:val="16"/>
                                      </w:rPr>
                                    </w:pPr>
                                    <w:r>
                                      <w:rPr>
                                        <w:snapToGrid w:val="0"/>
                                        <w:sz w:val="16"/>
                                        <w:szCs w:val="16"/>
                                        <w:lang w:val="es-ES"/>
                                      </w:rPr>
                                      <w:t>Sa</w:t>
                                    </w:r>
                                    <w:r w:rsidR="0079287C">
                                      <w:rPr>
                                        <w:snapToGrid w:val="0"/>
                                        <w:sz w:val="16"/>
                                        <w:szCs w:val="16"/>
                                        <w:lang w:val="es-ES"/>
                                      </w:rPr>
                                      <w:t>n Luis Potos</w:t>
                                    </w:r>
                                    <w:r w:rsidR="0079287C">
                                      <w:rPr>
                                        <w:snapToGrid w:val="0"/>
                                        <w:sz w:val="16"/>
                                        <w:szCs w:val="16"/>
                                      </w:rPr>
                                      <w:t>í</w:t>
                                    </w:r>
                                  </w:p>
                                </w:tc>
                                <w:tc>
                                  <w:tcPr>
                                    <w:tcW w:w="1134" w:type="dxa"/>
                                    <w:tcBorders>
                                      <w:top w:val="nil"/>
                                      <w:left w:val="double" w:sz="4" w:space="0" w:color="auto"/>
                                      <w:bottom w:val="nil"/>
                                      <w:right w:val="double" w:sz="4" w:space="0" w:color="auto"/>
                                    </w:tcBorders>
                                    <w:shd w:val="clear" w:color="auto" w:fill="D6E3BC" w:themeFill="accent3" w:themeFillTint="66"/>
                                  </w:tcPr>
                                  <w:p w14:paraId="4BF34A94" w14:textId="4C850B94" w:rsidR="00324337" w:rsidRPr="002F7045" w:rsidRDefault="0079287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w:t>
                                    </w:r>
                                    <w:r w:rsidR="005136F7" w:rsidRPr="002F7045">
                                      <w:rPr>
                                        <w:rFonts w:asciiTheme="minorHAnsi" w:hAnsiTheme="minorHAnsi" w:cstheme="minorHAnsi"/>
                                        <w:sz w:val="16"/>
                                        <w:szCs w:val="16"/>
                                      </w:rPr>
                                      <w:t>,</w:t>
                                    </w:r>
                                    <w:r w:rsidR="00D630BC">
                                      <w:rPr>
                                        <w:rFonts w:asciiTheme="minorHAnsi" w:hAnsiTheme="minorHAnsi" w:cstheme="minorHAnsi"/>
                                        <w:sz w:val="16"/>
                                        <w:szCs w:val="16"/>
                                      </w:rPr>
                                      <w:t>6</w:t>
                                    </w:r>
                                    <w:r>
                                      <w:rPr>
                                        <w:rFonts w:asciiTheme="minorHAnsi" w:hAnsiTheme="minorHAnsi" w:cstheme="minorHAnsi"/>
                                        <w:sz w:val="16"/>
                                        <w:szCs w:val="16"/>
                                      </w:rPr>
                                      <w:t>74</w:t>
                                    </w:r>
                                  </w:p>
                                </w:tc>
                                <w:tc>
                                  <w:tcPr>
                                    <w:tcW w:w="993" w:type="dxa"/>
                                    <w:tcBorders>
                                      <w:top w:val="nil"/>
                                      <w:left w:val="double" w:sz="4" w:space="0" w:color="auto"/>
                                      <w:bottom w:val="nil"/>
                                      <w:right w:val="double" w:sz="4" w:space="0" w:color="auto"/>
                                    </w:tcBorders>
                                    <w:shd w:val="clear" w:color="auto" w:fill="D6E3BC" w:themeFill="accent3" w:themeFillTint="66"/>
                                  </w:tcPr>
                                  <w:p w14:paraId="4F80E2B6" w14:textId="49CF32DE" w:rsidR="00324337" w:rsidRPr="002F7045" w:rsidRDefault="00D630B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79287C">
                                      <w:rPr>
                                        <w:rFonts w:asciiTheme="minorHAnsi" w:hAnsiTheme="minorHAnsi" w:cstheme="minorHAnsi"/>
                                        <w:sz w:val="16"/>
                                        <w:szCs w:val="16"/>
                                      </w:rPr>
                                      <w:t>,221</w:t>
                                    </w:r>
                                  </w:p>
                                </w:tc>
                                <w:tc>
                                  <w:tcPr>
                                    <w:tcW w:w="992" w:type="dxa"/>
                                    <w:tcBorders>
                                      <w:top w:val="nil"/>
                                      <w:left w:val="double" w:sz="4" w:space="0" w:color="auto"/>
                                      <w:bottom w:val="nil"/>
                                      <w:right w:val="double" w:sz="4" w:space="0" w:color="auto"/>
                                    </w:tcBorders>
                                    <w:shd w:val="clear" w:color="auto" w:fill="D6E3BC" w:themeFill="accent3" w:themeFillTint="66"/>
                                  </w:tcPr>
                                  <w:p w14:paraId="1E863CE1" w14:textId="6803E831" w:rsidR="00324337" w:rsidRPr="002F7045" w:rsidRDefault="000B1F7B" w:rsidP="00CE1E15">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w:t>
                                    </w:r>
                                    <w:r w:rsidR="00166C46" w:rsidRPr="002F7045">
                                      <w:rPr>
                                        <w:rFonts w:asciiTheme="minorHAnsi" w:hAnsiTheme="minorHAnsi" w:cstheme="minorHAnsi"/>
                                        <w:sz w:val="16"/>
                                        <w:szCs w:val="16"/>
                                      </w:rPr>
                                      <w:t xml:space="preserve"> </w:t>
                                    </w:r>
                                    <w:r w:rsidR="009540AF" w:rsidRPr="002F7045">
                                      <w:rPr>
                                        <w:rFonts w:asciiTheme="minorHAnsi" w:hAnsiTheme="minorHAnsi" w:cstheme="minorHAnsi"/>
                                        <w:sz w:val="16"/>
                                        <w:szCs w:val="16"/>
                                      </w:rPr>
                                      <w:t xml:space="preserve"> </w:t>
                                    </w:r>
                                    <w:r w:rsidR="00F65D45" w:rsidRPr="002F7045">
                                      <w:rPr>
                                        <w:rFonts w:asciiTheme="minorHAnsi" w:hAnsiTheme="minorHAnsi" w:cstheme="minorHAnsi"/>
                                        <w:sz w:val="16"/>
                                        <w:szCs w:val="16"/>
                                      </w:rPr>
                                      <w:t xml:space="preserve"> </w:t>
                                    </w:r>
                                    <w:r w:rsidR="0079287C">
                                      <w:rPr>
                                        <w:rFonts w:asciiTheme="minorHAnsi" w:hAnsiTheme="minorHAnsi" w:cstheme="minorHAnsi"/>
                                        <w:sz w:val="16"/>
                                        <w:szCs w:val="16"/>
                                      </w:rPr>
                                      <w:t>23</w:t>
                                    </w:r>
                                    <w:r w:rsidR="00166C46" w:rsidRPr="002F7045">
                                      <w:rPr>
                                        <w:rFonts w:asciiTheme="minorHAnsi" w:hAnsiTheme="minorHAnsi" w:cstheme="minorHAnsi"/>
                                        <w:sz w:val="16"/>
                                        <w:szCs w:val="16"/>
                                      </w:rPr>
                                      <w:t>.</w:t>
                                    </w:r>
                                    <w:r w:rsidR="0079287C">
                                      <w:rPr>
                                        <w:rFonts w:asciiTheme="minorHAnsi" w:hAnsiTheme="minorHAnsi" w:cstheme="minorHAnsi"/>
                                        <w:sz w:val="16"/>
                                        <w:szCs w:val="16"/>
                                      </w:rPr>
                                      <w:t>0</w:t>
                                    </w:r>
                                  </w:p>
                                </w:tc>
                              </w:tr>
                              <w:tr w:rsidR="00324337" w:rsidRPr="00D12813" w14:paraId="4E780732"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398710F9" w14:textId="3DA2E280" w:rsidR="00324337" w:rsidRPr="00F12912" w:rsidRDefault="004975F5" w:rsidP="008729E5">
                                    <w:pPr>
                                      <w:widowControl w:val="0"/>
                                      <w:spacing w:line="200" w:lineRule="exact"/>
                                      <w:ind w:left="680" w:hanging="565"/>
                                      <w:rPr>
                                        <w:snapToGrid w:val="0"/>
                                        <w:sz w:val="16"/>
                                        <w:szCs w:val="16"/>
                                        <w:lang w:val="es-ES"/>
                                      </w:rPr>
                                    </w:pPr>
                                    <w:r>
                                      <w:rPr>
                                        <w:snapToGrid w:val="0"/>
                                        <w:sz w:val="16"/>
                                        <w:szCs w:val="16"/>
                                        <w:lang w:val="es-ES"/>
                                      </w:rPr>
                                      <w:t>C</w:t>
                                    </w:r>
                                    <w:r w:rsidR="0079287C">
                                      <w:rPr>
                                        <w:snapToGrid w:val="0"/>
                                        <w:sz w:val="16"/>
                                        <w:szCs w:val="16"/>
                                        <w:lang w:val="es-ES"/>
                                      </w:rPr>
                                      <w:t>o</w:t>
                                    </w:r>
                                    <w:r>
                                      <w:rPr>
                                        <w:snapToGrid w:val="0"/>
                                        <w:sz w:val="16"/>
                                        <w:szCs w:val="16"/>
                                        <w:lang w:val="es-ES"/>
                                      </w:rPr>
                                      <w:t>ahuila</w:t>
                                    </w:r>
                                    <w:r w:rsidR="0079384B">
                                      <w:rPr>
                                        <w:snapToGrid w:val="0"/>
                                        <w:sz w:val="16"/>
                                        <w:szCs w:val="16"/>
                                        <w:lang w:val="es-ES"/>
                                      </w:rPr>
                                      <w:t xml:space="preserve"> de Zaragoza</w:t>
                                    </w:r>
                                  </w:p>
                                </w:tc>
                                <w:tc>
                                  <w:tcPr>
                                    <w:tcW w:w="1134" w:type="dxa"/>
                                    <w:tcBorders>
                                      <w:top w:val="nil"/>
                                      <w:left w:val="double" w:sz="4" w:space="0" w:color="auto"/>
                                      <w:bottom w:val="nil"/>
                                      <w:right w:val="double" w:sz="4" w:space="0" w:color="auto"/>
                                    </w:tcBorders>
                                    <w:shd w:val="clear" w:color="auto" w:fill="D6E3BC" w:themeFill="accent3" w:themeFillTint="66"/>
                                  </w:tcPr>
                                  <w:p w14:paraId="0DA2FD4C" w14:textId="3B8F1346" w:rsidR="00324337" w:rsidRPr="002F7045" w:rsidRDefault="004975F5"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FF0005" w:rsidRPr="002F7045">
                                      <w:rPr>
                                        <w:rFonts w:asciiTheme="minorHAnsi" w:hAnsiTheme="minorHAnsi" w:cstheme="minorHAnsi"/>
                                        <w:sz w:val="16"/>
                                        <w:szCs w:val="16"/>
                                      </w:rPr>
                                      <w:t>,</w:t>
                                    </w:r>
                                    <w:r w:rsidR="0079287C">
                                      <w:rPr>
                                        <w:rFonts w:asciiTheme="minorHAnsi" w:hAnsiTheme="minorHAnsi" w:cstheme="minorHAnsi"/>
                                        <w:sz w:val="16"/>
                                        <w:szCs w:val="16"/>
                                      </w:rPr>
                                      <w:t>3</w:t>
                                    </w:r>
                                    <w:r>
                                      <w:rPr>
                                        <w:rFonts w:asciiTheme="minorHAnsi" w:hAnsiTheme="minorHAnsi" w:cstheme="minorHAnsi"/>
                                        <w:sz w:val="16"/>
                                        <w:szCs w:val="16"/>
                                      </w:rPr>
                                      <w:t>07</w:t>
                                    </w:r>
                                  </w:p>
                                </w:tc>
                                <w:tc>
                                  <w:tcPr>
                                    <w:tcW w:w="993" w:type="dxa"/>
                                    <w:tcBorders>
                                      <w:top w:val="nil"/>
                                      <w:left w:val="double" w:sz="4" w:space="0" w:color="auto"/>
                                      <w:bottom w:val="nil"/>
                                      <w:right w:val="double" w:sz="4" w:space="0" w:color="auto"/>
                                    </w:tcBorders>
                                    <w:shd w:val="clear" w:color="auto" w:fill="D6E3BC" w:themeFill="accent3" w:themeFillTint="66"/>
                                  </w:tcPr>
                                  <w:p w14:paraId="40DC021C" w14:textId="1DF76F0B" w:rsidR="00324337" w:rsidRPr="002F7045" w:rsidRDefault="0079287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9A39D3" w:rsidRPr="002F7045">
                                      <w:rPr>
                                        <w:rFonts w:asciiTheme="minorHAnsi" w:hAnsiTheme="minorHAnsi" w:cstheme="minorHAnsi"/>
                                        <w:sz w:val="16"/>
                                        <w:szCs w:val="16"/>
                                      </w:rPr>
                                      <w:t>,</w:t>
                                    </w:r>
                                    <w:r w:rsidR="004975F5">
                                      <w:rPr>
                                        <w:rFonts w:asciiTheme="minorHAnsi" w:hAnsiTheme="minorHAnsi" w:cstheme="minorHAnsi"/>
                                        <w:sz w:val="16"/>
                                        <w:szCs w:val="16"/>
                                      </w:rPr>
                                      <w:t>8</w:t>
                                    </w:r>
                                    <w:r w:rsidR="00D630BC">
                                      <w:rPr>
                                        <w:rFonts w:asciiTheme="minorHAnsi" w:hAnsiTheme="minorHAnsi" w:cstheme="minorHAnsi"/>
                                        <w:sz w:val="16"/>
                                        <w:szCs w:val="16"/>
                                      </w:rPr>
                                      <w:t>6</w:t>
                                    </w:r>
                                    <w:r w:rsidR="004975F5">
                                      <w:rPr>
                                        <w:rFonts w:asciiTheme="minorHAnsi" w:hAnsiTheme="minorHAnsi" w:cstheme="minorHAnsi"/>
                                        <w:sz w:val="16"/>
                                        <w:szCs w:val="16"/>
                                      </w:rPr>
                                      <w:t>7</w:t>
                                    </w:r>
                                  </w:p>
                                </w:tc>
                                <w:tc>
                                  <w:tcPr>
                                    <w:tcW w:w="992" w:type="dxa"/>
                                    <w:tcBorders>
                                      <w:top w:val="nil"/>
                                      <w:left w:val="double" w:sz="4" w:space="0" w:color="auto"/>
                                      <w:bottom w:val="nil"/>
                                      <w:right w:val="double" w:sz="4" w:space="0" w:color="auto"/>
                                    </w:tcBorders>
                                    <w:shd w:val="clear" w:color="auto" w:fill="D6E3BC" w:themeFill="accent3" w:themeFillTint="66"/>
                                  </w:tcPr>
                                  <w:p w14:paraId="5349BA2C" w14:textId="3539F0D1" w:rsidR="00324337" w:rsidRPr="002F7045" w:rsidRDefault="00FA6B83" w:rsidP="00CE1E15">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3B3EC6" w:rsidRPr="002F7045">
                                      <w:rPr>
                                        <w:rFonts w:asciiTheme="minorHAnsi" w:hAnsiTheme="minorHAnsi" w:cstheme="minorHAnsi"/>
                                        <w:sz w:val="16"/>
                                        <w:szCs w:val="16"/>
                                      </w:rPr>
                                      <w:t xml:space="preserve"> </w:t>
                                    </w:r>
                                    <w:r>
                                      <w:rPr>
                                        <w:rFonts w:asciiTheme="minorHAnsi" w:hAnsiTheme="minorHAnsi" w:cstheme="minorHAnsi"/>
                                        <w:sz w:val="16"/>
                                        <w:szCs w:val="16"/>
                                      </w:rPr>
                                      <w:t xml:space="preserve">  </w:t>
                                    </w:r>
                                    <w:r w:rsidR="004975F5">
                                      <w:rPr>
                                        <w:rFonts w:asciiTheme="minorHAnsi" w:hAnsiTheme="minorHAnsi" w:cstheme="minorHAnsi"/>
                                        <w:sz w:val="16"/>
                                        <w:szCs w:val="16"/>
                                      </w:rPr>
                                      <w:t>27</w:t>
                                    </w:r>
                                    <w:r w:rsidR="00FF0005" w:rsidRPr="002F7045">
                                      <w:rPr>
                                        <w:rFonts w:asciiTheme="minorHAnsi" w:hAnsiTheme="minorHAnsi" w:cstheme="minorHAnsi"/>
                                        <w:sz w:val="16"/>
                                        <w:szCs w:val="16"/>
                                      </w:rPr>
                                      <w:t>.</w:t>
                                    </w:r>
                                    <w:r w:rsidR="004975F5">
                                      <w:rPr>
                                        <w:rFonts w:asciiTheme="minorHAnsi" w:hAnsiTheme="minorHAnsi" w:cstheme="minorHAnsi"/>
                                        <w:sz w:val="16"/>
                                        <w:szCs w:val="16"/>
                                      </w:rPr>
                                      <w:t>1</w:t>
                                    </w:r>
                                  </w:p>
                                </w:tc>
                              </w:tr>
                              <w:tr w:rsidR="008729E5" w:rsidRPr="00D12813" w14:paraId="683709E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DB8E181" w14:textId="77777777" w:rsidR="008729E5" w:rsidRPr="00F12912" w:rsidRDefault="008729E5" w:rsidP="008729E5">
                                    <w:pPr>
                                      <w:widowControl w:val="0"/>
                                      <w:spacing w:line="200" w:lineRule="exact"/>
                                      <w:ind w:left="680" w:hanging="565"/>
                                      <w:rPr>
                                        <w:b/>
                                        <w:snapToGrid w:val="0"/>
                                        <w:sz w:val="16"/>
                                        <w:szCs w:val="16"/>
                                        <w:lang w:val="es-ES"/>
                                      </w:rPr>
                                    </w:pPr>
                                    <w:r w:rsidRPr="00F12912">
                                      <w:rPr>
                                        <w:b/>
                                        <w:snapToGrid w:val="0"/>
                                        <w:sz w:val="16"/>
                                        <w:szCs w:val="16"/>
                                        <w:lang w:val="es-ES"/>
                                      </w:rPr>
                                      <w:t>Plomo</w:t>
                                    </w:r>
                                  </w:p>
                                </w:tc>
                                <w:tc>
                                  <w:tcPr>
                                    <w:tcW w:w="1134" w:type="dxa"/>
                                    <w:tcBorders>
                                      <w:top w:val="nil"/>
                                      <w:left w:val="double" w:sz="4" w:space="0" w:color="auto"/>
                                      <w:bottom w:val="nil"/>
                                      <w:right w:val="double" w:sz="4" w:space="0" w:color="auto"/>
                                    </w:tcBorders>
                                    <w:shd w:val="clear" w:color="auto" w:fill="D6E3BC" w:themeFill="accent3" w:themeFillTint="66"/>
                                  </w:tcPr>
                                  <w:p w14:paraId="68AFF19F" w14:textId="43E3622E" w:rsidR="008729E5" w:rsidRPr="002F7045" w:rsidRDefault="00332E3B" w:rsidP="00730CF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w:t>
                                    </w:r>
                                    <w:r w:rsidR="00144672">
                                      <w:rPr>
                                        <w:rFonts w:asciiTheme="minorHAnsi" w:hAnsiTheme="minorHAnsi" w:cstheme="minorHAnsi"/>
                                        <w:b/>
                                        <w:sz w:val="16"/>
                                        <w:szCs w:val="16"/>
                                      </w:rPr>
                                      <w:t>5</w:t>
                                    </w:r>
                                    <w:r>
                                      <w:rPr>
                                        <w:rFonts w:asciiTheme="minorHAnsi" w:hAnsiTheme="minorHAnsi" w:cstheme="minorHAnsi"/>
                                        <w:b/>
                                        <w:sz w:val="16"/>
                                        <w:szCs w:val="16"/>
                                      </w:rPr>
                                      <w:t>,97</w:t>
                                    </w:r>
                                    <w:r w:rsidR="00144672">
                                      <w:rPr>
                                        <w:rFonts w:asciiTheme="minorHAnsi" w:hAnsiTheme="minorHAnsi" w:cstheme="minorHAnsi"/>
                                        <w:b/>
                                        <w:sz w:val="16"/>
                                        <w:szCs w:val="16"/>
                                      </w:rPr>
                                      <w:t>8</w:t>
                                    </w:r>
                                  </w:p>
                                </w:tc>
                                <w:tc>
                                  <w:tcPr>
                                    <w:tcW w:w="993" w:type="dxa"/>
                                    <w:tcBorders>
                                      <w:top w:val="nil"/>
                                      <w:left w:val="double" w:sz="4" w:space="0" w:color="auto"/>
                                      <w:bottom w:val="nil"/>
                                      <w:right w:val="double" w:sz="4" w:space="0" w:color="auto"/>
                                    </w:tcBorders>
                                    <w:shd w:val="clear" w:color="auto" w:fill="D6E3BC" w:themeFill="accent3" w:themeFillTint="66"/>
                                  </w:tcPr>
                                  <w:p w14:paraId="40D53FFF" w14:textId="7383C75B" w:rsidR="008729E5" w:rsidRPr="002F7045" w:rsidRDefault="00144672" w:rsidP="00730CF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11</w:t>
                                    </w:r>
                                    <w:r w:rsidR="00934F5B" w:rsidRPr="002F7045">
                                      <w:rPr>
                                        <w:rFonts w:asciiTheme="minorHAnsi" w:hAnsiTheme="minorHAnsi" w:cstheme="minorHAnsi"/>
                                        <w:b/>
                                        <w:sz w:val="16"/>
                                        <w:szCs w:val="16"/>
                                      </w:rPr>
                                      <w:t>,</w:t>
                                    </w:r>
                                    <w:r w:rsidR="00332E3B">
                                      <w:rPr>
                                        <w:rFonts w:asciiTheme="minorHAnsi" w:hAnsiTheme="minorHAnsi" w:cstheme="minorHAnsi"/>
                                        <w:b/>
                                        <w:sz w:val="16"/>
                                        <w:szCs w:val="16"/>
                                      </w:rPr>
                                      <w:t>036</w:t>
                                    </w:r>
                                  </w:p>
                                </w:tc>
                                <w:tc>
                                  <w:tcPr>
                                    <w:tcW w:w="992" w:type="dxa"/>
                                    <w:tcBorders>
                                      <w:top w:val="nil"/>
                                      <w:left w:val="double" w:sz="4" w:space="0" w:color="auto"/>
                                      <w:bottom w:val="nil"/>
                                      <w:right w:val="double" w:sz="4" w:space="0" w:color="auto"/>
                                    </w:tcBorders>
                                    <w:shd w:val="clear" w:color="auto" w:fill="D6E3BC" w:themeFill="accent3" w:themeFillTint="66"/>
                                  </w:tcPr>
                                  <w:p w14:paraId="5004EE4E" w14:textId="106A60E8" w:rsidR="008729E5" w:rsidRPr="002F7045" w:rsidRDefault="00405D55" w:rsidP="00730CFC">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45538D" w:rsidRPr="002F7045">
                                      <w:rPr>
                                        <w:rFonts w:asciiTheme="minorHAnsi" w:hAnsiTheme="minorHAnsi" w:cstheme="minorHAnsi"/>
                                        <w:b/>
                                        <w:sz w:val="16"/>
                                        <w:szCs w:val="16"/>
                                      </w:rPr>
                                      <w:t xml:space="preserve">  </w:t>
                                    </w:r>
                                    <w:r>
                                      <w:rPr>
                                        <w:rFonts w:asciiTheme="minorHAnsi" w:hAnsiTheme="minorHAnsi" w:cstheme="minorHAnsi"/>
                                        <w:b/>
                                        <w:sz w:val="16"/>
                                        <w:szCs w:val="16"/>
                                      </w:rPr>
                                      <w:t xml:space="preserve"> </w:t>
                                    </w:r>
                                    <w:r w:rsidR="00332E3B">
                                      <w:rPr>
                                        <w:rFonts w:asciiTheme="minorHAnsi" w:hAnsiTheme="minorHAnsi" w:cstheme="minorHAnsi"/>
                                        <w:b/>
                                        <w:sz w:val="16"/>
                                        <w:szCs w:val="16"/>
                                      </w:rPr>
                                      <w:t>30</w:t>
                                    </w:r>
                                    <w:r>
                                      <w:rPr>
                                        <w:rFonts w:asciiTheme="minorHAnsi" w:hAnsiTheme="minorHAnsi" w:cstheme="minorHAnsi"/>
                                        <w:b/>
                                        <w:sz w:val="16"/>
                                        <w:szCs w:val="16"/>
                                      </w:rPr>
                                      <w:t>.</w:t>
                                    </w:r>
                                    <w:r w:rsidR="00332E3B">
                                      <w:rPr>
                                        <w:rFonts w:asciiTheme="minorHAnsi" w:hAnsiTheme="minorHAnsi" w:cstheme="minorHAnsi"/>
                                        <w:b/>
                                        <w:sz w:val="16"/>
                                        <w:szCs w:val="16"/>
                                      </w:rPr>
                                      <w:t>9</w:t>
                                    </w:r>
                                  </w:p>
                                </w:tc>
                              </w:tr>
                              <w:tr w:rsidR="008729E5" w:rsidRPr="00D12813" w14:paraId="0BEC248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2843F36"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4679AEFE" w14:textId="3529496D" w:rsidR="008729E5" w:rsidRPr="002F7045" w:rsidRDefault="00332E3B"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w:t>
                                    </w:r>
                                    <w:r w:rsidR="00BC0244" w:rsidRPr="002F7045">
                                      <w:rPr>
                                        <w:rFonts w:asciiTheme="minorHAnsi" w:hAnsiTheme="minorHAnsi" w:cstheme="minorHAnsi"/>
                                        <w:sz w:val="16"/>
                                        <w:szCs w:val="16"/>
                                      </w:rPr>
                                      <w:t>,</w:t>
                                    </w:r>
                                    <w:r>
                                      <w:rPr>
                                        <w:rFonts w:asciiTheme="minorHAnsi" w:hAnsiTheme="minorHAnsi" w:cstheme="minorHAnsi"/>
                                        <w:sz w:val="16"/>
                                        <w:szCs w:val="16"/>
                                      </w:rPr>
                                      <w:t>193</w:t>
                                    </w:r>
                                    <w:r w:rsidR="00105CA5" w:rsidRPr="002F7045">
                                      <w:rPr>
                                        <w:rFonts w:asciiTheme="minorHAnsi" w:hAnsiTheme="minorHAnsi" w:cstheme="minorHAnsi"/>
                                        <w:sz w:val="16"/>
                                        <w:szCs w:val="16"/>
                                      </w:rPr>
                                      <w:t xml:space="preserve"> </w:t>
                                    </w:r>
                                  </w:p>
                                </w:tc>
                                <w:tc>
                                  <w:tcPr>
                                    <w:tcW w:w="993" w:type="dxa"/>
                                    <w:tcBorders>
                                      <w:top w:val="nil"/>
                                      <w:left w:val="double" w:sz="4" w:space="0" w:color="auto"/>
                                      <w:bottom w:val="nil"/>
                                      <w:right w:val="double" w:sz="4" w:space="0" w:color="auto"/>
                                    </w:tcBorders>
                                    <w:shd w:val="clear" w:color="auto" w:fill="D6E3BC" w:themeFill="accent3" w:themeFillTint="66"/>
                                  </w:tcPr>
                                  <w:p w14:paraId="453B1ED7" w14:textId="1ACC71B3" w:rsidR="008729E5" w:rsidRPr="002F7045" w:rsidRDefault="00D8395C" w:rsidP="00730CFC">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4</w:t>
                                    </w:r>
                                    <w:r w:rsidR="00405D55">
                                      <w:rPr>
                                        <w:rFonts w:asciiTheme="minorHAnsi" w:hAnsiTheme="minorHAnsi" w:cstheme="minorHAnsi"/>
                                        <w:sz w:val="16"/>
                                        <w:szCs w:val="16"/>
                                      </w:rPr>
                                      <w:t>,</w:t>
                                    </w:r>
                                    <w:r w:rsidR="00332E3B">
                                      <w:rPr>
                                        <w:rFonts w:asciiTheme="minorHAnsi" w:hAnsiTheme="minorHAnsi" w:cstheme="minorHAnsi"/>
                                        <w:sz w:val="16"/>
                                        <w:szCs w:val="16"/>
                                      </w:rPr>
                                      <w:t>30</w:t>
                                    </w:r>
                                    <w:r w:rsidR="00144672">
                                      <w:rPr>
                                        <w:rFonts w:asciiTheme="minorHAnsi" w:hAnsiTheme="minorHAnsi" w:cstheme="minorHAnsi"/>
                                        <w:sz w:val="16"/>
                                        <w:szCs w:val="16"/>
                                      </w:rPr>
                                      <w:t>2</w:t>
                                    </w:r>
                                  </w:p>
                                </w:tc>
                                <w:tc>
                                  <w:tcPr>
                                    <w:tcW w:w="992" w:type="dxa"/>
                                    <w:tcBorders>
                                      <w:top w:val="nil"/>
                                      <w:left w:val="double" w:sz="4" w:space="0" w:color="auto"/>
                                      <w:bottom w:val="nil"/>
                                      <w:right w:val="double" w:sz="4" w:space="0" w:color="auto"/>
                                    </w:tcBorders>
                                    <w:shd w:val="clear" w:color="auto" w:fill="D6E3BC" w:themeFill="accent3" w:themeFillTint="66"/>
                                  </w:tcPr>
                                  <w:p w14:paraId="081AEC69" w14:textId="54387015" w:rsidR="008729E5" w:rsidRPr="002F7045" w:rsidRDefault="00130759" w:rsidP="00730CFC">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45538D" w:rsidRPr="002F7045">
                                      <w:rPr>
                                        <w:rFonts w:asciiTheme="minorHAnsi" w:hAnsiTheme="minorHAnsi" w:cstheme="minorHAnsi"/>
                                        <w:sz w:val="16"/>
                                        <w:szCs w:val="16"/>
                                      </w:rPr>
                                      <w:t xml:space="preserve"> </w:t>
                                    </w:r>
                                    <w:r w:rsidR="00144672">
                                      <w:rPr>
                                        <w:rFonts w:asciiTheme="minorHAnsi" w:hAnsiTheme="minorHAnsi" w:cstheme="minorHAnsi"/>
                                        <w:sz w:val="16"/>
                                        <w:szCs w:val="16"/>
                                      </w:rPr>
                                      <w:t xml:space="preserve">(-)   </w:t>
                                    </w:r>
                                    <w:r w:rsidR="00332E3B">
                                      <w:rPr>
                                        <w:rFonts w:asciiTheme="minorHAnsi" w:hAnsiTheme="minorHAnsi" w:cstheme="minorHAnsi"/>
                                        <w:sz w:val="16"/>
                                        <w:szCs w:val="16"/>
                                      </w:rPr>
                                      <w:t>30</w:t>
                                    </w:r>
                                    <w:r w:rsidR="00144672">
                                      <w:rPr>
                                        <w:rFonts w:asciiTheme="minorHAnsi" w:hAnsiTheme="minorHAnsi" w:cstheme="minorHAnsi"/>
                                        <w:sz w:val="16"/>
                                        <w:szCs w:val="16"/>
                                      </w:rPr>
                                      <w:t>.</w:t>
                                    </w:r>
                                    <w:r w:rsidR="00332E3B">
                                      <w:rPr>
                                        <w:rFonts w:asciiTheme="minorHAnsi" w:hAnsiTheme="minorHAnsi" w:cstheme="minorHAnsi"/>
                                        <w:sz w:val="16"/>
                                        <w:szCs w:val="16"/>
                                      </w:rPr>
                                      <w:t>5</w:t>
                                    </w:r>
                                  </w:p>
                                </w:tc>
                              </w:tr>
                              <w:tr w:rsidR="008729E5" w:rsidRPr="00D12813" w14:paraId="6006885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D4130B7" w14:textId="67A54583" w:rsidR="008729E5" w:rsidRPr="00F12912" w:rsidRDefault="00332E3B" w:rsidP="008729E5">
                                    <w:pPr>
                                      <w:widowControl w:val="0"/>
                                      <w:spacing w:line="200" w:lineRule="exact"/>
                                      <w:ind w:left="680" w:hanging="565"/>
                                      <w:rPr>
                                        <w:snapToGrid w:val="0"/>
                                        <w:sz w:val="16"/>
                                        <w:szCs w:val="16"/>
                                        <w:lang w:val="es-ES"/>
                                      </w:rPr>
                                    </w:pPr>
                                    <w:r>
                                      <w:rPr>
                                        <w:snapToGrid w:val="0"/>
                                        <w:sz w:val="16"/>
                                        <w:szCs w:val="16"/>
                                        <w:lang w:val="es-ES"/>
                                      </w:rPr>
                                      <w:t>Chihuahua</w:t>
                                    </w:r>
                                  </w:p>
                                  <w:p w14:paraId="48F6E41A" w14:textId="22BB46FB" w:rsidR="008C34BA" w:rsidRPr="00F12912" w:rsidRDefault="00332E3B" w:rsidP="008729E5">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42998A98" w14:textId="11C4AC96" w:rsidR="008729E5" w:rsidRPr="002F7045" w:rsidRDefault="00332E3B" w:rsidP="008729E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7C2D7C" w:rsidRPr="002F7045">
                                      <w:rPr>
                                        <w:rFonts w:asciiTheme="minorHAnsi" w:hAnsiTheme="minorHAnsi" w:cstheme="minorHAnsi"/>
                                        <w:sz w:val="16"/>
                                        <w:szCs w:val="16"/>
                                      </w:rPr>
                                      <w:t>,</w:t>
                                    </w:r>
                                    <w:r>
                                      <w:rPr>
                                        <w:rFonts w:asciiTheme="minorHAnsi" w:hAnsiTheme="minorHAnsi" w:cstheme="minorHAnsi"/>
                                        <w:sz w:val="16"/>
                                        <w:szCs w:val="16"/>
                                      </w:rPr>
                                      <w:t>093</w:t>
                                    </w:r>
                                  </w:p>
                                  <w:p w14:paraId="1766B832" w14:textId="7049CB26" w:rsidR="008C34BA" w:rsidRPr="002F7045" w:rsidRDefault="00332E3B"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144672">
                                      <w:rPr>
                                        <w:rFonts w:asciiTheme="minorHAnsi" w:hAnsiTheme="minorHAnsi" w:cstheme="minorHAnsi"/>
                                        <w:sz w:val="16"/>
                                        <w:szCs w:val="16"/>
                                      </w:rPr>
                                      <w:t>,8</w:t>
                                    </w:r>
                                    <w:r>
                                      <w:rPr>
                                        <w:rFonts w:asciiTheme="minorHAnsi" w:hAnsiTheme="minorHAnsi" w:cstheme="minorHAnsi"/>
                                        <w:sz w:val="16"/>
                                        <w:szCs w:val="16"/>
                                      </w:rPr>
                                      <w:t>15</w:t>
                                    </w:r>
                                  </w:p>
                                </w:tc>
                                <w:tc>
                                  <w:tcPr>
                                    <w:tcW w:w="993" w:type="dxa"/>
                                    <w:tcBorders>
                                      <w:top w:val="nil"/>
                                      <w:left w:val="double" w:sz="4" w:space="0" w:color="auto"/>
                                      <w:bottom w:val="nil"/>
                                      <w:right w:val="double" w:sz="4" w:space="0" w:color="auto"/>
                                    </w:tcBorders>
                                    <w:shd w:val="clear" w:color="auto" w:fill="D6E3BC" w:themeFill="accent3" w:themeFillTint="66"/>
                                  </w:tcPr>
                                  <w:p w14:paraId="5AB51ADF" w14:textId="62D324E8" w:rsidR="008729E5" w:rsidRPr="002F7045" w:rsidRDefault="00332E3B" w:rsidP="008729E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C61433" w:rsidRPr="002F7045">
                                      <w:rPr>
                                        <w:rFonts w:asciiTheme="minorHAnsi" w:hAnsiTheme="minorHAnsi" w:cstheme="minorHAnsi"/>
                                        <w:sz w:val="16"/>
                                        <w:szCs w:val="16"/>
                                      </w:rPr>
                                      <w:t>,</w:t>
                                    </w:r>
                                    <w:r>
                                      <w:rPr>
                                        <w:rFonts w:asciiTheme="minorHAnsi" w:hAnsiTheme="minorHAnsi" w:cstheme="minorHAnsi"/>
                                        <w:sz w:val="16"/>
                                        <w:szCs w:val="16"/>
                                      </w:rPr>
                                      <w:t>006</w:t>
                                    </w:r>
                                  </w:p>
                                  <w:p w14:paraId="70D4CC81" w14:textId="35AB52A3" w:rsidR="008C34BA" w:rsidRPr="002F7045" w:rsidRDefault="00144672"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E6591C" w:rsidRPr="002F7045">
                                      <w:rPr>
                                        <w:rFonts w:asciiTheme="minorHAnsi" w:hAnsiTheme="minorHAnsi" w:cstheme="minorHAnsi"/>
                                        <w:sz w:val="16"/>
                                        <w:szCs w:val="16"/>
                                      </w:rPr>
                                      <w:t>,</w:t>
                                    </w:r>
                                    <w:r w:rsidR="00332E3B">
                                      <w:rPr>
                                        <w:rFonts w:asciiTheme="minorHAnsi" w:hAnsiTheme="minorHAnsi" w:cstheme="minorHAnsi"/>
                                        <w:sz w:val="16"/>
                                        <w:szCs w:val="16"/>
                                      </w:rPr>
                                      <w:t>000</w:t>
                                    </w:r>
                                  </w:p>
                                </w:tc>
                                <w:tc>
                                  <w:tcPr>
                                    <w:tcW w:w="992" w:type="dxa"/>
                                    <w:tcBorders>
                                      <w:top w:val="nil"/>
                                      <w:left w:val="double" w:sz="4" w:space="0" w:color="auto"/>
                                      <w:bottom w:val="nil"/>
                                      <w:right w:val="double" w:sz="4" w:space="0" w:color="auto"/>
                                    </w:tcBorders>
                                    <w:shd w:val="clear" w:color="auto" w:fill="D6E3BC" w:themeFill="accent3" w:themeFillTint="66"/>
                                  </w:tcPr>
                                  <w:p w14:paraId="2EB6557E" w14:textId="2A7FF8A8" w:rsidR="008729E5" w:rsidRPr="002F7045" w:rsidRDefault="00332E3B" w:rsidP="008F1318">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4F2F7B">
                                      <w:rPr>
                                        <w:rFonts w:asciiTheme="minorHAnsi" w:hAnsiTheme="minorHAnsi" w:cstheme="minorHAnsi"/>
                                        <w:sz w:val="16"/>
                                        <w:szCs w:val="16"/>
                                      </w:rPr>
                                      <w:t xml:space="preserve"> </w:t>
                                    </w:r>
                                    <w:r>
                                      <w:rPr>
                                        <w:rFonts w:asciiTheme="minorHAnsi" w:hAnsiTheme="minorHAnsi" w:cstheme="minorHAnsi"/>
                                        <w:sz w:val="16"/>
                                        <w:szCs w:val="16"/>
                                      </w:rPr>
                                      <w:t xml:space="preserve"> </w:t>
                                    </w:r>
                                    <w:r w:rsidR="0001195D">
                                      <w:rPr>
                                        <w:rFonts w:asciiTheme="minorHAnsi" w:hAnsiTheme="minorHAnsi" w:cstheme="minorHAnsi"/>
                                        <w:sz w:val="16"/>
                                        <w:szCs w:val="16"/>
                                      </w:rPr>
                                      <w:t xml:space="preserve"> </w:t>
                                    </w:r>
                                    <w:r w:rsidR="003A290C" w:rsidRPr="002F7045">
                                      <w:rPr>
                                        <w:rFonts w:asciiTheme="minorHAnsi" w:hAnsiTheme="minorHAnsi" w:cstheme="minorHAnsi"/>
                                        <w:sz w:val="16"/>
                                        <w:szCs w:val="16"/>
                                      </w:rPr>
                                      <w:t xml:space="preserve"> </w:t>
                                    </w:r>
                                    <w:r w:rsidR="00730CFC" w:rsidRPr="002F7045">
                                      <w:rPr>
                                        <w:rFonts w:asciiTheme="minorHAnsi" w:hAnsiTheme="minorHAnsi" w:cstheme="minorHAnsi"/>
                                        <w:sz w:val="16"/>
                                        <w:szCs w:val="16"/>
                                      </w:rPr>
                                      <w:t xml:space="preserve"> </w:t>
                                    </w:r>
                                    <w:r w:rsidR="00D74C66">
                                      <w:rPr>
                                        <w:rFonts w:asciiTheme="minorHAnsi" w:hAnsiTheme="minorHAnsi" w:cstheme="minorHAnsi"/>
                                        <w:sz w:val="16"/>
                                        <w:szCs w:val="16"/>
                                      </w:rPr>
                                      <w:t>2</w:t>
                                    </w:r>
                                    <w:r w:rsidR="00BC0244" w:rsidRPr="002F7045">
                                      <w:rPr>
                                        <w:rFonts w:asciiTheme="minorHAnsi" w:hAnsiTheme="minorHAnsi" w:cstheme="minorHAnsi"/>
                                        <w:sz w:val="16"/>
                                        <w:szCs w:val="16"/>
                                      </w:rPr>
                                      <w:t>.</w:t>
                                    </w:r>
                                    <w:r>
                                      <w:rPr>
                                        <w:rFonts w:asciiTheme="minorHAnsi" w:hAnsiTheme="minorHAnsi" w:cstheme="minorHAnsi"/>
                                        <w:sz w:val="16"/>
                                        <w:szCs w:val="16"/>
                                      </w:rPr>
                                      <w:t>8</w:t>
                                    </w:r>
                                  </w:p>
                                  <w:p w14:paraId="23FA9A84" w14:textId="439FD41D" w:rsidR="008C34BA" w:rsidRPr="002F7045" w:rsidRDefault="004F2F7B" w:rsidP="00730CFC">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0E1BAD" w:rsidRPr="002F7045">
                                      <w:rPr>
                                        <w:rFonts w:asciiTheme="minorHAnsi" w:hAnsiTheme="minorHAnsi" w:cstheme="minorHAnsi"/>
                                        <w:sz w:val="16"/>
                                        <w:szCs w:val="16"/>
                                      </w:rPr>
                                      <w:t xml:space="preserve"> </w:t>
                                    </w:r>
                                    <w:r w:rsidR="00D74C66">
                                      <w:rPr>
                                        <w:rFonts w:asciiTheme="minorHAnsi" w:hAnsiTheme="minorHAnsi" w:cstheme="minorHAnsi"/>
                                        <w:sz w:val="16"/>
                                        <w:szCs w:val="16"/>
                                      </w:rPr>
                                      <w:t xml:space="preserve"> </w:t>
                                    </w:r>
                                    <w:r w:rsidR="00332E3B">
                                      <w:rPr>
                                        <w:rFonts w:asciiTheme="minorHAnsi" w:hAnsiTheme="minorHAnsi" w:cstheme="minorHAnsi"/>
                                        <w:sz w:val="16"/>
                                        <w:szCs w:val="16"/>
                                      </w:rPr>
                                      <w:t>10</w:t>
                                    </w:r>
                                    <w:r w:rsidR="00D8395C" w:rsidRPr="002F7045">
                                      <w:rPr>
                                        <w:rFonts w:asciiTheme="minorHAnsi" w:hAnsiTheme="minorHAnsi" w:cstheme="minorHAnsi"/>
                                        <w:sz w:val="16"/>
                                        <w:szCs w:val="16"/>
                                      </w:rPr>
                                      <w:t>.</w:t>
                                    </w:r>
                                    <w:r w:rsidR="00332E3B">
                                      <w:rPr>
                                        <w:rFonts w:asciiTheme="minorHAnsi" w:hAnsiTheme="minorHAnsi" w:cstheme="minorHAnsi"/>
                                        <w:sz w:val="16"/>
                                        <w:szCs w:val="16"/>
                                      </w:rPr>
                                      <w:t>2</w:t>
                                    </w:r>
                                  </w:p>
                                </w:tc>
                              </w:tr>
                              <w:tr w:rsidR="008729E5" w:rsidRPr="00D12813" w14:paraId="51D7DF4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5A8D834" w14:textId="77777777" w:rsidR="008729E5" w:rsidRPr="00F12912" w:rsidRDefault="008729E5" w:rsidP="008729E5">
                                    <w:pPr>
                                      <w:widowControl w:val="0"/>
                                      <w:spacing w:line="200" w:lineRule="exact"/>
                                      <w:ind w:left="680" w:hanging="565"/>
                                      <w:rPr>
                                        <w:b/>
                                        <w:snapToGrid w:val="0"/>
                                        <w:sz w:val="16"/>
                                        <w:szCs w:val="16"/>
                                        <w:lang w:val="es-ES"/>
                                      </w:rPr>
                                    </w:pPr>
                                    <w:r w:rsidRPr="00F12912">
                                      <w:rPr>
                                        <w:b/>
                                        <w:snapToGrid w:val="0"/>
                                        <w:sz w:val="16"/>
                                        <w:szCs w:val="16"/>
                                        <w:lang w:val="es-ES"/>
                                      </w:rPr>
                                      <w:t>Cobre</w:t>
                                    </w:r>
                                  </w:p>
                                </w:tc>
                                <w:tc>
                                  <w:tcPr>
                                    <w:tcW w:w="1134" w:type="dxa"/>
                                    <w:tcBorders>
                                      <w:top w:val="nil"/>
                                      <w:left w:val="double" w:sz="4" w:space="0" w:color="auto"/>
                                      <w:bottom w:val="nil"/>
                                      <w:right w:val="double" w:sz="4" w:space="0" w:color="auto"/>
                                    </w:tcBorders>
                                    <w:shd w:val="clear" w:color="auto" w:fill="D6E3BC" w:themeFill="accent3" w:themeFillTint="66"/>
                                  </w:tcPr>
                                  <w:p w14:paraId="697B2CFD" w14:textId="44384103" w:rsidR="008729E5" w:rsidRPr="002F7045" w:rsidRDefault="00DE0E6C" w:rsidP="000F7DD2">
                                    <w:pPr>
                                      <w:pStyle w:val="Textoindependiente"/>
                                      <w:keepNext/>
                                      <w:keepLines/>
                                      <w:spacing w:line="200" w:lineRule="exact"/>
                                      <w:ind w:right="227"/>
                                      <w:jc w:val="right"/>
                                      <w:rPr>
                                        <w:rFonts w:asciiTheme="minorHAnsi" w:hAnsiTheme="minorHAnsi" w:cstheme="minorHAnsi"/>
                                        <w:b/>
                                        <w:sz w:val="16"/>
                                        <w:szCs w:val="16"/>
                                      </w:rPr>
                                    </w:pPr>
                                    <w:r w:rsidRPr="002F7045">
                                      <w:rPr>
                                        <w:rFonts w:asciiTheme="minorHAnsi" w:hAnsiTheme="minorHAnsi" w:cstheme="minorHAnsi"/>
                                        <w:b/>
                                        <w:sz w:val="16"/>
                                        <w:szCs w:val="16"/>
                                      </w:rPr>
                                      <w:t>6</w:t>
                                    </w:r>
                                    <w:r w:rsidR="0022001A">
                                      <w:rPr>
                                        <w:rFonts w:asciiTheme="minorHAnsi" w:hAnsiTheme="minorHAnsi" w:cstheme="minorHAnsi"/>
                                        <w:b/>
                                        <w:sz w:val="16"/>
                                        <w:szCs w:val="16"/>
                                      </w:rPr>
                                      <w:t>5</w:t>
                                    </w:r>
                                    <w:r w:rsidR="00D12D5F">
                                      <w:rPr>
                                        <w:rFonts w:asciiTheme="minorHAnsi" w:hAnsiTheme="minorHAnsi" w:cstheme="minorHAnsi"/>
                                        <w:b/>
                                        <w:sz w:val="16"/>
                                        <w:szCs w:val="16"/>
                                      </w:rPr>
                                      <w:t>,7</w:t>
                                    </w:r>
                                    <w:r w:rsidR="0022001A">
                                      <w:rPr>
                                        <w:rFonts w:asciiTheme="minorHAnsi" w:hAnsiTheme="minorHAnsi" w:cstheme="minorHAnsi"/>
                                        <w:b/>
                                        <w:sz w:val="16"/>
                                        <w:szCs w:val="16"/>
                                      </w:rPr>
                                      <w:t>71</w:t>
                                    </w:r>
                                  </w:p>
                                </w:tc>
                                <w:tc>
                                  <w:tcPr>
                                    <w:tcW w:w="993" w:type="dxa"/>
                                    <w:tcBorders>
                                      <w:top w:val="nil"/>
                                      <w:left w:val="double" w:sz="4" w:space="0" w:color="auto"/>
                                      <w:bottom w:val="nil"/>
                                      <w:right w:val="double" w:sz="4" w:space="0" w:color="auto"/>
                                    </w:tcBorders>
                                    <w:shd w:val="clear" w:color="auto" w:fill="D6E3BC" w:themeFill="accent3" w:themeFillTint="66"/>
                                  </w:tcPr>
                                  <w:p w14:paraId="3579C78B" w14:textId="32F01DA5" w:rsidR="008729E5" w:rsidRPr="002F7045" w:rsidRDefault="0022001A" w:rsidP="000F7DD2">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58</w:t>
                                    </w:r>
                                    <w:r w:rsidR="009E0EC1" w:rsidRPr="002F7045">
                                      <w:rPr>
                                        <w:rFonts w:asciiTheme="minorHAnsi" w:hAnsiTheme="minorHAnsi" w:cstheme="minorHAnsi"/>
                                        <w:b/>
                                        <w:sz w:val="16"/>
                                        <w:szCs w:val="16"/>
                                      </w:rPr>
                                      <w:t>,</w:t>
                                    </w:r>
                                    <w:r>
                                      <w:rPr>
                                        <w:rFonts w:asciiTheme="minorHAnsi" w:hAnsiTheme="minorHAnsi" w:cstheme="minorHAnsi"/>
                                        <w:b/>
                                        <w:sz w:val="16"/>
                                        <w:szCs w:val="16"/>
                                      </w:rPr>
                                      <w:t>0</w:t>
                                    </w:r>
                                    <w:r w:rsidR="007D76F1">
                                      <w:rPr>
                                        <w:rFonts w:asciiTheme="minorHAnsi" w:hAnsiTheme="minorHAnsi" w:cstheme="minorHAnsi"/>
                                        <w:b/>
                                        <w:sz w:val="16"/>
                                        <w:szCs w:val="16"/>
                                      </w:rPr>
                                      <w:t>6</w:t>
                                    </w:r>
                                    <w:r>
                                      <w:rPr>
                                        <w:rFonts w:asciiTheme="minorHAnsi" w:hAnsiTheme="minorHAnsi" w:cstheme="minorHAnsi"/>
                                        <w:b/>
                                        <w:sz w:val="16"/>
                                        <w:szCs w:val="16"/>
                                      </w:rPr>
                                      <w:t>0</w:t>
                                    </w:r>
                                  </w:p>
                                </w:tc>
                                <w:tc>
                                  <w:tcPr>
                                    <w:tcW w:w="992" w:type="dxa"/>
                                    <w:tcBorders>
                                      <w:top w:val="nil"/>
                                      <w:left w:val="double" w:sz="4" w:space="0" w:color="auto"/>
                                      <w:bottom w:val="nil"/>
                                      <w:right w:val="double" w:sz="4" w:space="0" w:color="auto"/>
                                    </w:tcBorders>
                                    <w:shd w:val="clear" w:color="auto" w:fill="D6E3BC" w:themeFill="accent3" w:themeFillTint="66"/>
                                  </w:tcPr>
                                  <w:p w14:paraId="1BE8ECF9" w14:textId="134CA05B" w:rsidR="008729E5" w:rsidRPr="002F7045" w:rsidRDefault="00D12D5F" w:rsidP="000F7DD2">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4F2F7B">
                                      <w:rPr>
                                        <w:rFonts w:asciiTheme="minorHAnsi" w:hAnsiTheme="minorHAnsi" w:cstheme="minorHAnsi"/>
                                        <w:b/>
                                        <w:sz w:val="16"/>
                                        <w:szCs w:val="16"/>
                                      </w:rPr>
                                      <w:t xml:space="preserve"> </w:t>
                                    </w:r>
                                    <w:r w:rsidR="00F36D4B" w:rsidRPr="002F7045">
                                      <w:rPr>
                                        <w:rFonts w:asciiTheme="minorHAnsi" w:hAnsiTheme="minorHAnsi" w:cstheme="minorHAnsi"/>
                                        <w:b/>
                                        <w:sz w:val="16"/>
                                        <w:szCs w:val="16"/>
                                      </w:rPr>
                                      <w:t xml:space="preserve">  </w:t>
                                    </w:r>
                                    <w:r w:rsidR="007D76F1">
                                      <w:rPr>
                                        <w:rFonts w:asciiTheme="minorHAnsi" w:hAnsiTheme="minorHAnsi" w:cstheme="minorHAnsi"/>
                                        <w:b/>
                                        <w:sz w:val="16"/>
                                        <w:szCs w:val="16"/>
                                      </w:rPr>
                                      <w:t>1</w:t>
                                    </w:r>
                                    <w:r w:rsidR="0022001A">
                                      <w:rPr>
                                        <w:rFonts w:asciiTheme="minorHAnsi" w:hAnsiTheme="minorHAnsi" w:cstheme="minorHAnsi"/>
                                        <w:b/>
                                        <w:sz w:val="16"/>
                                        <w:szCs w:val="16"/>
                                      </w:rPr>
                                      <w:t>1.7</w:t>
                                    </w:r>
                                  </w:p>
                                </w:tc>
                              </w:tr>
                              <w:tr w:rsidR="008729E5" w:rsidRPr="00D12813" w14:paraId="6D77682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19C8F70"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Sonora</w:t>
                                    </w:r>
                                  </w:p>
                                </w:tc>
                                <w:tc>
                                  <w:tcPr>
                                    <w:tcW w:w="1134" w:type="dxa"/>
                                    <w:tcBorders>
                                      <w:top w:val="nil"/>
                                      <w:left w:val="double" w:sz="4" w:space="0" w:color="auto"/>
                                      <w:bottom w:val="nil"/>
                                      <w:right w:val="double" w:sz="4" w:space="0" w:color="auto"/>
                                    </w:tcBorders>
                                    <w:shd w:val="clear" w:color="auto" w:fill="D6E3BC" w:themeFill="accent3" w:themeFillTint="66"/>
                                  </w:tcPr>
                                  <w:p w14:paraId="4E3798D3" w14:textId="7EE3A127" w:rsidR="008729E5" w:rsidRPr="002F7045" w:rsidRDefault="00C16749" w:rsidP="000F7DD2">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5</w:t>
                                    </w:r>
                                    <w:r w:rsidR="0022001A">
                                      <w:rPr>
                                        <w:rFonts w:asciiTheme="minorHAnsi" w:hAnsiTheme="minorHAnsi" w:cstheme="minorHAnsi"/>
                                        <w:sz w:val="16"/>
                                        <w:szCs w:val="16"/>
                                      </w:rPr>
                                      <w:t>5</w:t>
                                    </w:r>
                                    <w:r w:rsidR="00C37F83" w:rsidRPr="002F7045">
                                      <w:rPr>
                                        <w:rFonts w:asciiTheme="minorHAnsi" w:hAnsiTheme="minorHAnsi" w:cstheme="minorHAnsi"/>
                                        <w:sz w:val="16"/>
                                        <w:szCs w:val="16"/>
                                      </w:rPr>
                                      <w:t>,</w:t>
                                    </w:r>
                                    <w:r w:rsidR="0022001A">
                                      <w:rPr>
                                        <w:rFonts w:asciiTheme="minorHAnsi" w:hAnsiTheme="minorHAnsi" w:cstheme="minorHAnsi"/>
                                        <w:sz w:val="16"/>
                                        <w:szCs w:val="16"/>
                                      </w:rPr>
                                      <w:t>099</w:t>
                                    </w:r>
                                  </w:p>
                                </w:tc>
                                <w:tc>
                                  <w:tcPr>
                                    <w:tcW w:w="993" w:type="dxa"/>
                                    <w:tcBorders>
                                      <w:top w:val="nil"/>
                                      <w:left w:val="double" w:sz="4" w:space="0" w:color="auto"/>
                                      <w:bottom w:val="nil"/>
                                      <w:right w:val="double" w:sz="4" w:space="0" w:color="auto"/>
                                    </w:tcBorders>
                                    <w:shd w:val="clear" w:color="auto" w:fill="D6E3BC" w:themeFill="accent3" w:themeFillTint="66"/>
                                  </w:tcPr>
                                  <w:p w14:paraId="45EEA806" w14:textId="5C12108F" w:rsidR="008729E5" w:rsidRPr="002F7045" w:rsidRDefault="007D76F1"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w:t>
                                    </w:r>
                                    <w:r w:rsidR="0022001A">
                                      <w:rPr>
                                        <w:rFonts w:asciiTheme="minorHAnsi" w:hAnsiTheme="minorHAnsi" w:cstheme="minorHAnsi"/>
                                        <w:sz w:val="16"/>
                                        <w:szCs w:val="16"/>
                                      </w:rPr>
                                      <w:t>9</w:t>
                                    </w:r>
                                    <w:r w:rsidR="00FC03EE" w:rsidRPr="002F7045">
                                      <w:rPr>
                                        <w:rFonts w:asciiTheme="minorHAnsi" w:hAnsiTheme="minorHAnsi" w:cstheme="minorHAnsi"/>
                                        <w:sz w:val="16"/>
                                        <w:szCs w:val="16"/>
                                      </w:rPr>
                                      <w:t>,</w:t>
                                    </w:r>
                                    <w:r w:rsidR="0022001A">
                                      <w:rPr>
                                        <w:rFonts w:asciiTheme="minorHAnsi" w:hAnsiTheme="minorHAnsi" w:cstheme="minorHAnsi"/>
                                        <w:sz w:val="16"/>
                                        <w:szCs w:val="16"/>
                                      </w:rPr>
                                      <w:t>371</w:t>
                                    </w:r>
                                  </w:p>
                                </w:tc>
                                <w:tc>
                                  <w:tcPr>
                                    <w:tcW w:w="992" w:type="dxa"/>
                                    <w:tcBorders>
                                      <w:top w:val="nil"/>
                                      <w:left w:val="double" w:sz="4" w:space="0" w:color="auto"/>
                                      <w:bottom w:val="nil"/>
                                      <w:right w:val="double" w:sz="4" w:space="0" w:color="auto"/>
                                    </w:tcBorders>
                                    <w:shd w:val="clear" w:color="auto" w:fill="D6E3BC" w:themeFill="accent3" w:themeFillTint="66"/>
                                  </w:tcPr>
                                  <w:p w14:paraId="6FB0D20E" w14:textId="7CE76D91" w:rsidR="008729E5" w:rsidRPr="002F7045" w:rsidRDefault="00D12D5F" w:rsidP="000F7DD2">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4F2F7B">
                                      <w:rPr>
                                        <w:rFonts w:asciiTheme="minorHAnsi" w:hAnsiTheme="minorHAnsi" w:cstheme="minorHAnsi"/>
                                        <w:sz w:val="16"/>
                                        <w:szCs w:val="16"/>
                                      </w:rPr>
                                      <w:t xml:space="preserve"> </w:t>
                                    </w:r>
                                    <w:r w:rsidR="007C2D7C" w:rsidRPr="002F7045">
                                      <w:rPr>
                                        <w:rFonts w:asciiTheme="minorHAnsi" w:hAnsiTheme="minorHAnsi" w:cstheme="minorHAnsi"/>
                                        <w:sz w:val="16"/>
                                        <w:szCs w:val="16"/>
                                      </w:rPr>
                                      <w:t xml:space="preserve"> </w:t>
                                    </w:r>
                                    <w:r w:rsidR="00EB2946" w:rsidRPr="002F7045">
                                      <w:rPr>
                                        <w:rFonts w:asciiTheme="minorHAnsi" w:hAnsiTheme="minorHAnsi" w:cstheme="minorHAnsi"/>
                                        <w:sz w:val="16"/>
                                        <w:szCs w:val="16"/>
                                      </w:rPr>
                                      <w:t xml:space="preserve"> </w:t>
                                    </w:r>
                                    <w:r w:rsidR="007D76F1">
                                      <w:rPr>
                                        <w:rFonts w:asciiTheme="minorHAnsi" w:hAnsiTheme="minorHAnsi" w:cstheme="minorHAnsi"/>
                                        <w:sz w:val="16"/>
                                        <w:szCs w:val="16"/>
                                      </w:rPr>
                                      <w:t>1</w:t>
                                    </w:r>
                                    <w:r w:rsidR="0022001A">
                                      <w:rPr>
                                        <w:rFonts w:asciiTheme="minorHAnsi" w:hAnsiTheme="minorHAnsi" w:cstheme="minorHAnsi"/>
                                        <w:sz w:val="16"/>
                                        <w:szCs w:val="16"/>
                                      </w:rPr>
                                      <w:t>0</w:t>
                                    </w:r>
                                    <w:r w:rsidR="00FC03EE" w:rsidRPr="002F7045">
                                      <w:rPr>
                                        <w:rFonts w:asciiTheme="minorHAnsi" w:hAnsiTheme="minorHAnsi" w:cstheme="minorHAnsi"/>
                                        <w:sz w:val="16"/>
                                        <w:szCs w:val="16"/>
                                      </w:rPr>
                                      <w:t>.</w:t>
                                    </w:r>
                                    <w:r w:rsidR="0022001A">
                                      <w:rPr>
                                        <w:rFonts w:asciiTheme="minorHAnsi" w:hAnsiTheme="minorHAnsi" w:cstheme="minorHAnsi"/>
                                        <w:sz w:val="16"/>
                                        <w:szCs w:val="16"/>
                                      </w:rPr>
                                      <w:t>4</w:t>
                                    </w:r>
                                  </w:p>
                                </w:tc>
                              </w:tr>
                              <w:tr w:rsidR="008729E5" w:rsidRPr="00D12813" w14:paraId="0D62456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8E3B727"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72F606F1" w14:textId="0D4A6ED3" w:rsidR="008729E5" w:rsidRPr="002F7045" w:rsidRDefault="00C37F83" w:rsidP="000F7DD2">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3</w:t>
                                    </w:r>
                                    <w:r w:rsidR="007C2D7C" w:rsidRPr="002F7045">
                                      <w:rPr>
                                        <w:rFonts w:asciiTheme="minorHAnsi" w:hAnsiTheme="minorHAnsi" w:cstheme="minorHAnsi"/>
                                        <w:sz w:val="16"/>
                                        <w:szCs w:val="16"/>
                                      </w:rPr>
                                      <w:t>,</w:t>
                                    </w:r>
                                    <w:r w:rsidR="0022001A">
                                      <w:rPr>
                                        <w:rFonts w:asciiTheme="minorHAnsi" w:hAnsiTheme="minorHAnsi" w:cstheme="minorHAnsi"/>
                                        <w:sz w:val="16"/>
                                        <w:szCs w:val="16"/>
                                      </w:rPr>
                                      <w:t>73</w:t>
                                    </w:r>
                                    <w:r w:rsidR="00D12D5F">
                                      <w:rPr>
                                        <w:rFonts w:asciiTheme="minorHAnsi" w:hAnsiTheme="minorHAnsi" w:cstheme="minorHAnsi"/>
                                        <w:sz w:val="16"/>
                                        <w:szCs w:val="16"/>
                                      </w:rPr>
                                      <w:t>9</w:t>
                                    </w:r>
                                  </w:p>
                                </w:tc>
                                <w:tc>
                                  <w:tcPr>
                                    <w:tcW w:w="993" w:type="dxa"/>
                                    <w:tcBorders>
                                      <w:top w:val="nil"/>
                                      <w:left w:val="double" w:sz="4" w:space="0" w:color="auto"/>
                                      <w:bottom w:val="nil"/>
                                      <w:right w:val="double" w:sz="4" w:space="0" w:color="auto"/>
                                    </w:tcBorders>
                                    <w:shd w:val="clear" w:color="auto" w:fill="D6E3BC" w:themeFill="accent3" w:themeFillTint="66"/>
                                  </w:tcPr>
                                  <w:p w14:paraId="63753918" w14:textId="0941E7AD" w:rsidR="008729E5" w:rsidRPr="002F7045" w:rsidRDefault="007D76F1"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8729E5" w:rsidRPr="002F7045">
                                      <w:rPr>
                                        <w:rFonts w:asciiTheme="minorHAnsi" w:hAnsiTheme="minorHAnsi" w:cstheme="minorHAnsi"/>
                                        <w:sz w:val="16"/>
                                        <w:szCs w:val="16"/>
                                      </w:rPr>
                                      <w:t>,</w:t>
                                    </w:r>
                                    <w:r w:rsidR="0022001A">
                                      <w:rPr>
                                        <w:rFonts w:asciiTheme="minorHAnsi" w:hAnsiTheme="minorHAnsi" w:cstheme="minorHAnsi"/>
                                        <w:sz w:val="16"/>
                                        <w:szCs w:val="16"/>
                                      </w:rPr>
                                      <w:t>805</w:t>
                                    </w:r>
                                  </w:p>
                                </w:tc>
                                <w:tc>
                                  <w:tcPr>
                                    <w:tcW w:w="992" w:type="dxa"/>
                                    <w:tcBorders>
                                      <w:top w:val="nil"/>
                                      <w:left w:val="double" w:sz="4" w:space="0" w:color="auto"/>
                                      <w:bottom w:val="nil"/>
                                      <w:right w:val="double" w:sz="4" w:space="0" w:color="auto"/>
                                    </w:tcBorders>
                                    <w:shd w:val="clear" w:color="auto" w:fill="D6E3BC" w:themeFill="accent3" w:themeFillTint="66"/>
                                  </w:tcPr>
                                  <w:p w14:paraId="231C3D24" w14:textId="50F674D3" w:rsidR="008729E5" w:rsidRPr="002F7045" w:rsidRDefault="00EB6E27" w:rsidP="000F7DD2">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A6027A" w:rsidRPr="002F7045">
                                      <w:rPr>
                                        <w:rFonts w:asciiTheme="minorHAnsi" w:hAnsiTheme="minorHAnsi" w:cstheme="minorHAnsi"/>
                                        <w:sz w:val="16"/>
                                        <w:szCs w:val="16"/>
                                      </w:rPr>
                                      <w:t xml:space="preserve"> </w:t>
                                    </w:r>
                                    <w:r w:rsidR="000E34C0" w:rsidRPr="002F7045">
                                      <w:rPr>
                                        <w:rFonts w:asciiTheme="minorHAnsi" w:hAnsiTheme="minorHAnsi" w:cstheme="minorHAnsi"/>
                                        <w:sz w:val="16"/>
                                        <w:szCs w:val="16"/>
                                      </w:rPr>
                                      <w:t xml:space="preserve"> </w:t>
                                    </w:r>
                                    <w:r w:rsidR="00D12D5F">
                                      <w:rPr>
                                        <w:rFonts w:asciiTheme="minorHAnsi" w:hAnsiTheme="minorHAnsi" w:cstheme="minorHAnsi"/>
                                        <w:sz w:val="16"/>
                                        <w:szCs w:val="16"/>
                                      </w:rPr>
                                      <w:t>1</w:t>
                                    </w:r>
                                    <w:r w:rsidR="0022001A">
                                      <w:rPr>
                                        <w:rFonts w:asciiTheme="minorHAnsi" w:hAnsiTheme="minorHAnsi" w:cstheme="minorHAnsi"/>
                                        <w:sz w:val="16"/>
                                        <w:szCs w:val="16"/>
                                      </w:rPr>
                                      <w:t>.</w:t>
                                    </w:r>
                                    <w:r w:rsidR="007D76F1">
                                      <w:rPr>
                                        <w:rFonts w:asciiTheme="minorHAnsi" w:hAnsiTheme="minorHAnsi" w:cstheme="minorHAnsi"/>
                                        <w:sz w:val="16"/>
                                        <w:szCs w:val="16"/>
                                      </w:rPr>
                                      <w:t>8</w:t>
                                    </w:r>
                                  </w:p>
                                </w:tc>
                              </w:tr>
                              <w:tr w:rsidR="008729E5" w:rsidRPr="00D12813" w14:paraId="725A41B1"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E0C4FAA" w14:textId="4660E92A" w:rsidR="008729E5" w:rsidRPr="00F12912" w:rsidRDefault="0022001A" w:rsidP="008729E5">
                                    <w:pPr>
                                      <w:widowControl w:val="0"/>
                                      <w:spacing w:line="200" w:lineRule="exact"/>
                                      <w:ind w:left="680" w:hanging="565"/>
                                      <w:rPr>
                                        <w:snapToGrid w:val="0"/>
                                        <w:sz w:val="16"/>
                                        <w:szCs w:val="16"/>
                                        <w:lang w:val="es-ES"/>
                                      </w:rPr>
                                    </w:pPr>
                                    <w:r>
                                      <w:rPr>
                                        <w:snapToGrid w:val="0"/>
                                        <w:sz w:val="16"/>
                                        <w:szCs w:val="16"/>
                                        <w:lang w:val="es-ES"/>
                                      </w:rPr>
                                      <w:t>San Luis Potosí</w:t>
                                    </w:r>
                                  </w:p>
                                </w:tc>
                                <w:tc>
                                  <w:tcPr>
                                    <w:tcW w:w="1134" w:type="dxa"/>
                                    <w:tcBorders>
                                      <w:top w:val="nil"/>
                                      <w:left w:val="double" w:sz="4" w:space="0" w:color="auto"/>
                                      <w:bottom w:val="nil"/>
                                      <w:right w:val="double" w:sz="4" w:space="0" w:color="auto"/>
                                    </w:tcBorders>
                                    <w:shd w:val="clear" w:color="auto" w:fill="D6E3BC" w:themeFill="accent3" w:themeFillTint="66"/>
                                  </w:tcPr>
                                  <w:p w14:paraId="0958F3CB" w14:textId="6630E598" w:rsidR="008729E5" w:rsidRPr="002F7045" w:rsidRDefault="0022001A"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2,5</w:t>
                                    </w:r>
                                    <w:r w:rsidR="00D12D5F">
                                      <w:rPr>
                                        <w:rFonts w:asciiTheme="minorHAnsi" w:hAnsiTheme="minorHAnsi" w:cstheme="minorHAnsi"/>
                                        <w:sz w:val="16"/>
                                        <w:szCs w:val="16"/>
                                      </w:rPr>
                                      <w:t>6</w:t>
                                    </w:r>
                                    <w:r>
                                      <w:rPr>
                                        <w:rFonts w:asciiTheme="minorHAnsi" w:hAnsiTheme="minorHAnsi" w:cstheme="minorHAnsi"/>
                                        <w:sz w:val="16"/>
                                        <w:szCs w:val="16"/>
                                      </w:rPr>
                                      <w:t>3</w:t>
                                    </w:r>
                                  </w:p>
                                </w:tc>
                                <w:tc>
                                  <w:tcPr>
                                    <w:tcW w:w="993" w:type="dxa"/>
                                    <w:tcBorders>
                                      <w:top w:val="nil"/>
                                      <w:left w:val="double" w:sz="4" w:space="0" w:color="auto"/>
                                      <w:bottom w:val="nil"/>
                                      <w:right w:val="double" w:sz="4" w:space="0" w:color="auto"/>
                                    </w:tcBorders>
                                    <w:shd w:val="clear" w:color="auto" w:fill="D6E3BC" w:themeFill="accent3" w:themeFillTint="66"/>
                                  </w:tcPr>
                                  <w:p w14:paraId="348D6DB7" w14:textId="2CA6FF9C" w:rsidR="008729E5" w:rsidRPr="002F7045" w:rsidRDefault="0022001A"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2,486</w:t>
                                    </w:r>
                                  </w:p>
                                </w:tc>
                                <w:tc>
                                  <w:tcPr>
                                    <w:tcW w:w="992" w:type="dxa"/>
                                    <w:tcBorders>
                                      <w:top w:val="nil"/>
                                      <w:left w:val="double" w:sz="4" w:space="0" w:color="auto"/>
                                      <w:bottom w:val="nil"/>
                                      <w:right w:val="double" w:sz="4" w:space="0" w:color="auto"/>
                                    </w:tcBorders>
                                    <w:shd w:val="clear" w:color="auto" w:fill="D6E3BC" w:themeFill="accent3" w:themeFillTint="66"/>
                                  </w:tcPr>
                                  <w:p w14:paraId="30B6DD73" w14:textId="2F2A4A71" w:rsidR="008729E5" w:rsidRPr="002F7045" w:rsidRDefault="00D12D5F" w:rsidP="000F7DD2">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4F2F7B">
                                      <w:rPr>
                                        <w:rFonts w:asciiTheme="minorHAnsi" w:hAnsiTheme="minorHAnsi" w:cstheme="minorHAnsi"/>
                                        <w:sz w:val="16"/>
                                        <w:szCs w:val="16"/>
                                      </w:rPr>
                                      <w:t xml:space="preserve"> </w:t>
                                    </w:r>
                                    <w:r w:rsidR="0022001A">
                                      <w:rPr>
                                        <w:rFonts w:asciiTheme="minorHAnsi" w:hAnsiTheme="minorHAnsi" w:cstheme="minorHAnsi"/>
                                        <w:sz w:val="16"/>
                                        <w:szCs w:val="16"/>
                                      </w:rPr>
                                      <w:t xml:space="preserve">  </w:t>
                                    </w:r>
                                    <w:r w:rsidR="00A6027A" w:rsidRPr="002F7045">
                                      <w:rPr>
                                        <w:rFonts w:asciiTheme="minorHAnsi" w:hAnsiTheme="minorHAnsi" w:cstheme="minorHAnsi"/>
                                        <w:sz w:val="16"/>
                                        <w:szCs w:val="16"/>
                                      </w:rPr>
                                      <w:t xml:space="preserve">  </w:t>
                                    </w:r>
                                    <w:r w:rsidR="0022001A">
                                      <w:rPr>
                                        <w:rFonts w:asciiTheme="minorHAnsi" w:hAnsiTheme="minorHAnsi" w:cstheme="minorHAnsi"/>
                                        <w:sz w:val="16"/>
                                        <w:szCs w:val="16"/>
                                      </w:rPr>
                                      <w:t>3</w:t>
                                    </w:r>
                                    <w:r w:rsidR="00EB6E27" w:rsidRPr="002F7045">
                                      <w:rPr>
                                        <w:rFonts w:asciiTheme="minorHAnsi" w:hAnsiTheme="minorHAnsi" w:cstheme="minorHAnsi"/>
                                        <w:sz w:val="16"/>
                                        <w:szCs w:val="16"/>
                                      </w:rPr>
                                      <w:t>.</w:t>
                                    </w:r>
                                    <w:r w:rsidR="0022001A">
                                      <w:rPr>
                                        <w:rFonts w:asciiTheme="minorHAnsi" w:hAnsiTheme="minorHAnsi" w:cstheme="minorHAnsi"/>
                                        <w:sz w:val="16"/>
                                        <w:szCs w:val="16"/>
                                      </w:rPr>
                                      <w:t>0</w:t>
                                    </w:r>
                                  </w:p>
                                </w:tc>
                              </w:tr>
                              <w:tr w:rsidR="008729E5" w:rsidRPr="00D12813" w14:paraId="5BB4B36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B9716FE" w14:textId="77777777" w:rsidR="008729E5" w:rsidRPr="00F12912" w:rsidRDefault="008729E5" w:rsidP="008729E5">
                                    <w:pPr>
                                      <w:widowControl w:val="0"/>
                                      <w:spacing w:line="200" w:lineRule="exact"/>
                                      <w:ind w:left="680" w:hanging="565"/>
                                      <w:rPr>
                                        <w:b/>
                                        <w:snapToGrid w:val="0"/>
                                        <w:sz w:val="16"/>
                                        <w:szCs w:val="16"/>
                                        <w:lang w:val="es-ES"/>
                                      </w:rPr>
                                    </w:pPr>
                                    <w:r w:rsidRPr="00F12912">
                                      <w:rPr>
                                        <w:b/>
                                        <w:snapToGrid w:val="0"/>
                                        <w:sz w:val="16"/>
                                        <w:szCs w:val="16"/>
                                        <w:lang w:val="es-ES"/>
                                      </w:rPr>
                                      <w:t>Zinc</w:t>
                                    </w:r>
                                  </w:p>
                                </w:tc>
                                <w:tc>
                                  <w:tcPr>
                                    <w:tcW w:w="1134" w:type="dxa"/>
                                    <w:tcBorders>
                                      <w:top w:val="nil"/>
                                      <w:left w:val="double" w:sz="4" w:space="0" w:color="auto"/>
                                      <w:bottom w:val="nil"/>
                                      <w:right w:val="double" w:sz="4" w:space="0" w:color="auto"/>
                                    </w:tcBorders>
                                    <w:shd w:val="clear" w:color="auto" w:fill="D6E3BC" w:themeFill="accent3" w:themeFillTint="66"/>
                                  </w:tcPr>
                                  <w:p w14:paraId="3E59D322" w14:textId="3FA6412B" w:rsidR="008729E5" w:rsidRPr="002F7045" w:rsidRDefault="00312F12" w:rsidP="00B22B91">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45</w:t>
                                    </w:r>
                                    <w:r w:rsidR="00682BB2" w:rsidRPr="002F7045">
                                      <w:rPr>
                                        <w:rFonts w:asciiTheme="minorHAnsi" w:hAnsiTheme="minorHAnsi" w:cstheme="minorHAnsi"/>
                                        <w:b/>
                                        <w:sz w:val="16"/>
                                        <w:szCs w:val="16"/>
                                      </w:rPr>
                                      <w:t>,</w:t>
                                    </w:r>
                                    <w:r>
                                      <w:rPr>
                                        <w:rFonts w:asciiTheme="minorHAnsi" w:hAnsiTheme="minorHAnsi" w:cstheme="minorHAnsi"/>
                                        <w:b/>
                                        <w:sz w:val="16"/>
                                        <w:szCs w:val="16"/>
                                      </w:rPr>
                                      <w:t>592</w:t>
                                    </w:r>
                                  </w:p>
                                </w:tc>
                                <w:tc>
                                  <w:tcPr>
                                    <w:tcW w:w="993" w:type="dxa"/>
                                    <w:tcBorders>
                                      <w:top w:val="nil"/>
                                      <w:left w:val="double" w:sz="4" w:space="0" w:color="auto"/>
                                      <w:bottom w:val="nil"/>
                                      <w:right w:val="double" w:sz="4" w:space="0" w:color="auto"/>
                                    </w:tcBorders>
                                    <w:shd w:val="clear" w:color="auto" w:fill="D6E3BC" w:themeFill="accent3" w:themeFillTint="66"/>
                                  </w:tcPr>
                                  <w:p w14:paraId="1705966C" w14:textId="7A05E035" w:rsidR="008729E5" w:rsidRPr="002F7045" w:rsidRDefault="003F7C4E" w:rsidP="00B22B91">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31</w:t>
                                    </w:r>
                                    <w:r w:rsidR="00312F12">
                                      <w:rPr>
                                        <w:rFonts w:asciiTheme="minorHAnsi" w:hAnsiTheme="minorHAnsi" w:cstheme="minorHAnsi"/>
                                        <w:b/>
                                        <w:sz w:val="16"/>
                                        <w:szCs w:val="16"/>
                                      </w:rPr>
                                      <w:t>,452</w:t>
                                    </w:r>
                                  </w:p>
                                </w:tc>
                                <w:tc>
                                  <w:tcPr>
                                    <w:tcW w:w="992" w:type="dxa"/>
                                    <w:tcBorders>
                                      <w:top w:val="nil"/>
                                      <w:left w:val="double" w:sz="4" w:space="0" w:color="auto"/>
                                      <w:bottom w:val="nil"/>
                                      <w:right w:val="double" w:sz="4" w:space="0" w:color="auto"/>
                                    </w:tcBorders>
                                    <w:shd w:val="clear" w:color="auto" w:fill="D6E3BC" w:themeFill="accent3" w:themeFillTint="66"/>
                                  </w:tcPr>
                                  <w:p w14:paraId="4C686342" w14:textId="1F5ECD2C" w:rsidR="008729E5" w:rsidRPr="002F7045" w:rsidRDefault="00595D8E" w:rsidP="00B22B91">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4F2F7B">
                                      <w:rPr>
                                        <w:rFonts w:asciiTheme="minorHAnsi" w:hAnsiTheme="minorHAnsi" w:cstheme="minorHAnsi"/>
                                        <w:b/>
                                        <w:sz w:val="16"/>
                                        <w:szCs w:val="16"/>
                                      </w:rPr>
                                      <w:t xml:space="preserve"> </w:t>
                                    </w:r>
                                    <w:r w:rsidR="00A90ECC" w:rsidRPr="002F7045">
                                      <w:rPr>
                                        <w:rFonts w:asciiTheme="minorHAnsi" w:hAnsiTheme="minorHAnsi" w:cstheme="minorHAnsi"/>
                                        <w:b/>
                                        <w:sz w:val="16"/>
                                        <w:szCs w:val="16"/>
                                      </w:rPr>
                                      <w:t xml:space="preserve"> </w:t>
                                    </w:r>
                                    <w:r w:rsidR="003F7C4E">
                                      <w:rPr>
                                        <w:rFonts w:asciiTheme="minorHAnsi" w:hAnsiTheme="minorHAnsi" w:cstheme="minorHAnsi"/>
                                        <w:b/>
                                        <w:sz w:val="16"/>
                                        <w:szCs w:val="16"/>
                                      </w:rPr>
                                      <w:t xml:space="preserve"> </w:t>
                                    </w:r>
                                    <w:r w:rsidR="00312F12">
                                      <w:rPr>
                                        <w:rFonts w:asciiTheme="minorHAnsi" w:hAnsiTheme="minorHAnsi" w:cstheme="minorHAnsi"/>
                                        <w:b/>
                                        <w:sz w:val="16"/>
                                        <w:szCs w:val="16"/>
                                      </w:rPr>
                                      <w:t>31</w:t>
                                    </w:r>
                                    <w:r>
                                      <w:rPr>
                                        <w:rFonts w:asciiTheme="minorHAnsi" w:hAnsiTheme="minorHAnsi" w:cstheme="minorHAnsi"/>
                                        <w:b/>
                                        <w:sz w:val="16"/>
                                        <w:szCs w:val="16"/>
                                      </w:rPr>
                                      <w:t>.</w:t>
                                    </w:r>
                                    <w:r w:rsidR="00312F12">
                                      <w:rPr>
                                        <w:rFonts w:asciiTheme="minorHAnsi" w:hAnsiTheme="minorHAnsi" w:cstheme="minorHAnsi"/>
                                        <w:b/>
                                        <w:sz w:val="16"/>
                                        <w:szCs w:val="16"/>
                                      </w:rPr>
                                      <w:t>0</w:t>
                                    </w:r>
                                  </w:p>
                                </w:tc>
                              </w:tr>
                              <w:tr w:rsidR="008729E5" w:rsidRPr="00D12813" w14:paraId="0FE7DF46"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3E52EA0E" w14:textId="77777777" w:rsidR="008729E5" w:rsidRPr="00F12912" w:rsidRDefault="008729E5" w:rsidP="008729E5">
                                    <w:pPr>
                                      <w:widowControl w:val="0"/>
                                      <w:spacing w:line="200" w:lineRule="exact"/>
                                      <w:ind w:left="680" w:hanging="565"/>
                                      <w:rPr>
                                        <w:snapToGrid w:val="0"/>
                                        <w:sz w:val="16"/>
                                        <w:szCs w:val="16"/>
                                        <w:lang w:val="es-ES"/>
                                      </w:rPr>
                                    </w:pPr>
                                    <w:r w:rsidRPr="00F12912">
                                      <w:rPr>
                                        <w:snapToGrid w:val="0"/>
                                        <w:sz w:val="16"/>
                                        <w:szCs w:val="16"/>
                                        <w:lang w:val="es-ES"/>
                                      </w:rPr>
                                      <w:t>Zacatecas</w:t>
                                    </w:r>
                                  </w:p>
                                </w:tc>
                                <w:tc>
                                  <w:tcPr>
                                    <w:tcW w:w="1134" w:type="dxa"/>
                                    <w:tcBorders>
                                      <w:top w:val="nil"/>
                                      <w:left w:val="double" w:sz="4" w:space="0" w:color="auto"/>
                                      <w:bottom w:val="nil"/>
                                      <w:right w:val="double" w:sz="4" w:space="0" w:color="auto"/>
                                    </w:tcBorders>
                                    <w:shd w:val="clear" w:color="auto" w:fill="D6E3BC" w:themeFill="accent3" w:themeFillTint="66"/>
                                  </w:tcPr>
                                  <w:p w14:paraId="0DE9F60D" w14:textId="1D0588B7" w:rsidR="008729E5" w:rsidRPr="002F7045" w:rsidRDefault="002666B4"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682BB2" w:rsidRPr="002F7045">
                                      <w:rPr>
                                        <w:rFonts w:asciiTheme="minorHAnsi" w:hAnsiTheme="minorHAnsi" w:cstheme="minorHAnsi"/>
                                        <w:sz w:val="16"/>
                                        <w:szCs w:val="16"/>
                                      </w:rPr>
                                      <w:t>2</w:t>
                                    </w:r>
                                    <w:r w:rsidR="00885910" w:rsidRPr="002F7045">
                                      <w:rPr>
                                        <w:rFonts w:asciiTheme="minorHAnsi" w:hAnsiTheme="minorHAnsi" w:cstheme="minorHAnsi"/>
                                        <w:sz w:val="16"/>
                                        <w:szCs w:val="16"/>
                                      </w:rPr>
                                      <w:t>,6</w:t>
                                    </w:r>
                                    <w:r>
                                      <w:rPr>
                                        <w:rFonts w:asciiTheme="minorHAnsi" w:hAnsiTheme="minorHAnsi" w:cstheme="minorHAnsi"/>
                                        <w:sz w:val="16"/>
                                        <w:szCs w:val="16"/>
                                      </w:rPr>
                                      <w:t>8</w:t>
                                    </w:r>
                                    <w:r w:rsidR="008E71B5">
                                      <w:rPr>
                                        <w:rFonts w:asciiTheme="minorHAnsi" w:hAnsiTheme="minorHAnsi" w:cstheme="minorHAnsi"/>
                                        <w:sz w:val="16"/>
                                        <w:szCs w:val="16"/>
                                      </w:rPr>
                                      <w:t>8</w:t>
                                    </w:r>
                                  </w:p>
                                </w:tc>
                                <w:tc>
                                  <w:tcPr>
                                    <w:tcW w:w="993" w:type="dxa"/>
                                    <w:tcBorders>
                                      <w:top w:val="nil"/>
                                      <w:left w:val="double" w:sz="4" w:space="0" w:color="auto"/>
                                      <w:bottom w:val="nil"/>
                                      <w:right w:val="double" w:sz="4" w:space="0" w:color="auto"/>
                                    </w:tcBorders>
                                    <w:shd w:val="clear" w:color="auto" w:fill="D6E3BC" w:themeFill="accent3" w:themeFillTint="66"/>
                                  </w:tcPr>
                                  <w:p w14:paraId="639117D4" w14:textId="2693DE4D" w:rsidR="008729E5" w:rsidRPr="002F7045" w:rsidRDefault="000912E7"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9</w:t>
                                    </w:r>
                                    <w:r w:rsidR="00014B95" w:rsidRPr="002F7045">
                                      <w:rPr>
                                        <w:rFonts w:asciiTheme="minorHAnsi" w:hAnsiTheme="minorHAnsi" w:cstheme="minorHAnsi"/>
                                        <w:sz w:val="16"/>
                                        <w:szCs w:val="16"/>
                                      </w:rPr>
                                      <w:t>,</w:t>
                                    </w:r>
                                    <w:r w:rsidR="008E71B5">
                                      <w:rPr>
                                        <w:rFonts w:asciiTheme="minorHAnsi" w:hAnsiTheme="minorHAnsi" w:cstheme="minorHAnsi"/>
                                        <w:sz w:val="16"/>
                                        <w:szCs w:val="16"/>
                                      </w:rPr>
                                      <w:t>7</w:t>
                                    </w:r>
                                    <w:r w:rsidR="002666B4">
                                      <w:rPr>
                                        <w:rFonts w:asciiTheme="minorHAnsi" w:hAnsiTheme="minorHAnsi" w:cstheme="minorHAnsi"/>
                                        <w:sz w:val="16"/>
                                        <w:szCs w:val="16"/>
                                      </w:rPr>
                                      <w:t>43</w:t>
                                    </w:r>
                                  </w:p>
                                </w:tc>
                                <w:tc>
                                  <w:tcPr>
                                    <w:tcW w:w="992" w:type="dxa"/>
                                    <w:tcBorders>
                                      <w:top w:val="nil"/>
                                      <w:left w:val="double" w:sz="4" w:space="0" w:color="auto"/>
                                      <w:bottom w:val="nil"/>
                                      <w:right w:val="double" w:sz="4" w:space="0" w:color="auto"/>
                                    </w:tcBorders>
                                    <w:shd w:val="clear" w:color="auto" w:fill="D6E3BC" w:themeFill="accent3" w:themeFillTint="66"/>
                                  </w:tcPr>
                                  <w:p w14:paraId="504C0851" w14:textId="7443D75B" w:rsidR="008729E5" w:rsidRPr="002F7045" w:rsidRDefault="000912E7" w:rsidP="00B22B91">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E566EE" w:rsidRPr="002F7045">
                                      <w:rPr>
                                        <w:rFonts w:asciiTheme="minorHAnsi" w:hAnsiTheme="minorHAnsi" w:cstheme="minorHAnsi"/>
                                        <w:sz w:val="16"/>
                                        <w:szCs w:val="16"/>
                                      </w:rPr>
                                      <w:t xml:space="preserve">  </w:t>
                                    </w:r>
                                    <w:r w:rsidR="000D17C7" w:rsidRPr="002F7045">
                                      <w:rPr>
                                        <w:rFonts w:asciiTheme="minorHAnsi" w:hAnsiTheme="minorHAnsi" w:cstheme="minorHAnsi"/>
                                        <w:sz w:val="16"/>
                                        <w:szCs w:val="16"/>
                                      </w:rPr>
                                      <w:t xml:space="preserve"> </w:t>
                                    </w:r>
                                    <w:r w:rsidR="002666B4">
                                      <w:rPr>
                                        <w:rFonts w:asciiTheme="minorHAnsi" w:hAnsiTheme="minorHAnsi" w:cstheme="minorHAnsi"/>
                                        <w:sz w:val="16"/>
                                        <w:szCs w:val="16"/>
                                      </w:rPr>
                                      <w:t>23</w:t>
                                    </w:r>
                                    <w:r w:rsidR="00B56C7F" w:rsidRPr="002F7045">
                                      <w:rPr>
                                        <w:rFonts w:asciiTheme="minorHAnsi" w:hAnsiTheme="minorHAnsi" w:cstheme="minorHAnsi"/>
                                        <w:sz w:val="16"/>
                                        <w:szCs w:val="16"/>
                                      </w:rPr>
                                      <w:t>.</w:t>
                                    </w:r>
                                    <w:r w:rsidR="002666B4">
                                      <w:rPr>
                                        <w:rFonts w:asciiTheme="minorHAnsi" w:hAnsiTheme="minorHAnsi" w:cstheme="minorHAnsi"/>
                                        <w:sz w:val="16"/>
                                        <w:szCs w:val="16"/>
                                      </w:rPr>
                                      <w:t>2</w:t>
                                    </w:r>
                                  </w:p>
                                </w:tc>
                              </w:tr>
                              <w:tr w:rsidR="00946B84" w:rsidRPr="00D12813" w14:paraId="5BAC3C8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D6D3DB8" w14:textId="58B7BA54" w:rsidR="00946B84" w:rsidRPr="00F12912" w:rsidRDefault="00430002" w:rsidP="0064124E">
                                    <w:pPr>
                                      <w:widowControl w:val="0"/>
                                      <w:spacing w:line="200" w:lineRule="exact"/>
                                      <w:ind w:left="680" w:hanging="565"/>
                                      <w:rPr>
                                        <w:snapToGrid w:val="0"/>
                                        <w:sz w:val="16"/>
                                        <w:szCs w:val="16"/>
                                        <w:lang w:val="es-ES"/>
                                      </w:rPr>
                                    </w:pPr>
                                    <w:r>
                                      <w:rPr>
                                        <w:snapToGrid w:val="0"/>
                                        <w:sz w:val="16"/>
                                        <w:szCs w:val="16"/>
                                        <w:lang w:val="es-ES"/>
                                      </w:rPr>
                                      <w:t>Chihuahua</w:t>
                                    </w:r>
                                  </w:p>
                                </w:tc>
                                <w:tc>
                                  <w:tcPr>
                                    <w:tcW w:w="1134" w:type="dxa"/>
                                    <w:tcBorders>
                                      <w:top w:val="nil"/>
                                      <w:left w:val="double" w:sz="4" w:space="0" w:color="auto"/>
                                      <w:bottom w:val="nil"/>
                                      <w:right w:val="double" w:sz="4" w:space="0" w:color="auto"/>
                                    </w:tcBorders>
                                    <w:shd w:val="clear" w:color="auto" w:fill="D6E3BC" w:themeFill="accent3" w:themeFillTint="66"/>
                                  </w:tcPr>
                                  <w:p w14:paraId="72E5AC02" w14:textId="0D1511F8" w:rsidR="00946B84" w:rsidRPr="002F7045" w:rsidRDefault="000912E7"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BC1693" w:rsidRPr="002F7045">
                                      <w:rPr>
                                        <w:rFonts w:asciiTheme="minorHAnsi" w:hAnsiTheme="minorHAnsi" w:cstheme="minorHAnsi"/>
                                        <w:sz w:val="16"/>
                                        <w:szCs w:val="16"/>
                                      </w:rPr>
                                      <w:t>,</w:t>
                                    </w:r>
                                    <w:r w:rsidR="00430002">
                                      <w:rPr>
                                        <w:rFonts w:asciiTheme="minorHAnsi" w:hAnsiTheme="minorHAnsi" w:cstheme="minorHAnsi"/>
                                        <w:sz w:val="16"/>
                                        <w:szCs w:val="16"/>
                                      </w:rPr>
                                      <w:t>759</w:t>
                                    </w:r>
                                  </w:p>
                                </w:tc>
                                <w:tc>
                                  <w:tcPr>
                                    <w:tcW w:w="993" w:type="dxa"/>
                                    <w:tcBorders>
                                      <w:top w:val="nil"/>
                                      <w:left w:val="double" w:sz="4" w:space="0" w:color="auto"/>
                                      <w:bottom w:val="nil"/>
                                      <w:right w:val="double" w:sz="4" w:space="0" w:color="auto"/>
                                    </w:tcBorders>
                                    <w:shd w:val="clear" w:color="auto" w:fill="D6E3BC" w:themeFill="accent3" w:themeFillTint="66"/>
                                  </w:tcPr>
                                  <w:p w14:paraId="7004C5B4" w14:textId="7F033586" w:rsidR="00946B84" w:rsidRPr="002F7045" w:rsidRDefault="00E83C23"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014B95" w:rsidRPr="002F7045">
                                      <w:rPr>
                                        <w:rFonts w:asciiTheme="minorHAnsi" w:hAnsiTheme="minorHAnsi" w:cstheme="minorHAnsi"/>
                                        <w:sz w:val="16"/>
                                        <w:szCs w:val="16"/>
                                      </w:rPr>
                                      <w:t>,</w:t>
                                    </w:r>
                                    <w:r w:rsidR="00430002">
                                      <w:rPr>
                                        <w:rFonts w:asciiTheme="minorHAnsi" w:hAnsiTheme="minorHAnsi" w:cstheme="minorHAnsi"/>
                                        <w:sz w:val="16"/>
                                        <w:szCs w:val="16"/>
                                      </w:rPr>
                                      <w:t>802</w:t>
                                    </w:r>
                                  </w:p>
                                </w:tc>
                                <w:tc>
                                  <w:tcPr>
                                    <w:tcW w:w="992" w:type="dxa"/>
                                    <w:tcBorders>
                                      <w:top w:val="nil"/>
                                      <w:left w:val="double" w:sz="4" w:space="0" w:color="auto"/>
                                      <w:bottom w:val="nil"/>
                                      <w:right w:val="double" w:sz="4" w:space="0" w:color="auto"/>
                                    </w:tcBorders>
                                    <w:shd w:val="clear" w:color="auto" w:fill="D6E3BC" w:themeFill="accent3" w:themeFillTint="66"/>
                                  </w:tcPr>
                                  <w:p w14:paraId="022189B3" w14:textId="01D090DA" w:rsidR="00946B84" w:rsidRPr="002F7045" w:rsidRDefault="00584126" w:rsidP="00B22B91">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1B4212" w:rsidRPr="002F7045">
                                      <w:rPr>
                                        <w:rFonts w:asciiTheme="minorHAnsi" w:hAnsiTheme="minorHAnsi" w:cstheme="minorHAnsi"/>
                                        <w:sz w:val="16"/>
                                        <w:szCs w:val="16"/>
                                      </w:rPr>
                                      <w:t xml:space="preserve"> </w:t>
                                    </w:r>
                                    <w:r w:rsidR="00E83C23">
                                      <w:rPr>
                                        <w:rFonts w:asciiTheme="minorHAnsi" w:hAnsiTheme="minorHAnsi" w:cstheme="minorHAnsi"/>
                                        <w:sz w:val="16"/>
                                        <w:szCs w:val="16"/>
                                      </w:rPr>
                                      <w:t xml:space="preserve"> </w:t>
                                    </w:r>
                                    <w:r w:rsidR="00946B84" w:rsidRPr="002F7045">
                                      <w:rPr>
                                        <w:rFonts w:asciiTheme="minorHAnsi" w:hAnsiTheme="minorHAnsi" w:cstheme="minorHAnsi"/>
                                        <w:sz w:val="16"/>
                                        <w:szCs w:val="16"/>
                                      </w:rPr>
                                      <w:t xml:space="preserve"> </w:t>
                                    </w:r>
                                    <w:r w:rsidR="00E83C23">
                                      <w:rPr>
                                        <w:rFonts w:asciiTheme="minorHAnsi" w:hAnsiTheme="minorHAnsi" w:cstheme="minorHAnsi"/>
                                        <w:sz w:val="16"/>
                                        <w:szCs w:val="16"/>
                                      </w:rPr>
                                      <w:t>0</w:t>
                                    </w:r>
                                    <w:r w:rsidR="000912E7">
                                      <w:rPr>
                                        <w:rFonts w:asciiTheme="minorHAnsi" w:hAnsiTheme="minorHAnsi" w:cstheme="minorHAnsi"/>
                                        <w:sz w:val="16"/>
                                        <w:szCs w:val="16"/>
                                      </w:rPr>
                                      <w:t>.</w:t>
                                    </w:r>
                                    <w:r w:rsidR="00430002">
                                      <w:rPr>
                                        <w:rFonts w:asciiTheme="minorHAnsi" w:hAnsiTheme="minorHAnsi" w:cstheme="minorHAnsi"/>
                                        <w:sz w:val="16"/>
                                        <w:szCs w:val="16"/>
                                      </w:rPr>
                                      <w:t>5</w:t>
                                    </w:r>
                                  </w:p>
                                </w:tc>
                              </w:tr>
                              <w:tr w:rsidR="00126814" w:rsidRPr="00D12813" w14:paraId="3A9E808B"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99A7F66" w14:textId="229C0175" w:rsidR="00126814" w:rsidRPr="00F12912" w:rsidRDefault="00430002" w:rsidP="00126814">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37166F08" w14:textId="5E6DE56C" w:rsidR="00126814" w:rsidRPr="002F7045" w:rsidRDefault="00430002"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014B95" w:rsidRPr="002F7045">
                                      <w:rPr>
                                        <w:rFonts w:asciiTheme="minorHAnsi" w:hAnsiTheme="minorHAnsi" w:cstheme="minorHAnsi"/>
                                        <w:sz w:val="16"/>
                                        <w:szCs w:val="16"/>
                                      </w:rPr>
                                      <w:t>,</w:t>
                                    </w:r>
                                    <w:r>
                                      <w:rPr>
                                        <w:rFonts w:asciiTheme="minorHAnsi" w:hAnsiTheme="minorHAnsi" w:cstheme="minorHAnsi"/>
                                        <w:sz w:val="16"/>
                                        <w:szCs w:val="16"/>
                                      </w:rPr>
                                      <w:t>3</w:t>
                                    </w:r>
                                    <w:r w:rsidR="00D617CC">
                                      <w:rPr>
                                        <w:rFonts w:asciiTheme="minorHAnsi" w:hAnsiTheme="minorHAnsi" w:cstheme="minorHAnsi"/>
                                        <w:sz w:val="16"/>
                                        <w:szCs w:val="16"/>
                                      </w:rPr>
                                      <w:t>9</w:t>
                                    </w:r>
                                    <w:r>
                                      <w:rPr>
                                        <w:rFonts w:asciiTheme="minorHAnsi" w:hAnsiTheme="minorHAnsi" w:cstheme="minorHAnsi"/>
                                        <w:sz w:val="16"/>
                                        <w:szCs w:val="16"/>
                                      </w:rPr>
                                      <w:t>0</w:t>
                                    </w:r>
                                  </w:p>
                                </w:tc>
                                <w:tc>
                                  <w:tcPr>
                                    <w:tcW w:w="993" w:type="dxa"/>
                                    <w:tcBorders>
                                      <w:top w:val="nil"/>
                                      <w:left w:val="double" w:sz="4" w:space="0" w:color="auto"/>
                                      <w:bottom w:val="nil"/>
                                      <w:right w:val="double" w:sz="4" w:space="0" w:color="auto"/>
                                    </w:tcBorders>
                                    <w:shd w:val="clear" w:color="auto" w:fill="D6E3BC" w:themeFill="accent3" w:themeFillTint="66"/>
                                  </w:tcPr>
                                  <w:p w14:paraId="72AE4CDC" w14:textId="43E46EEB" w:rsidR="00126814" w:rsidRPr="002F7045" w:rsidRDefault="00D617CC"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w:t>
                                    </w:r>
                                    <w:r w:rsidR="00126814" w:rsidRPr="002F7045">
                                      <w:rPr>
                                        <w:rFonts w:asciiTheme="minorHAnsi" w:hAnsiTheme="minorHAnsi" w:cstheme="minorHAnsi"/>
                                        <w:sz w:val="16"/>
                                        <w:szCs w:val="16"/>
                                      </w:rPr>
                                      <w:t>,</w:t>
                                    </w:r>
                                    <w:r w:rsidR="00430002">
                                      <w:rPr>
                                        <w:rFonts w:asciiTheme="minorHAnsi" w:hAnsiTheme="minorHAnsi" w:cstheme="minorHAnsi"/>
                                        <w:sz w:val="16"/>
                                        <w:szCs w:val="16"/>
                                      </w:rPr>
                                      <w:t>493</w:t>
                                    </w:r>
                                  </w:p>
                                </w:tc>
                                <w:tc>
                                  <w:tcPr>
                                    <w:tcW w:w="992" w:type="dxa"/>
                                    <w:tcBorders>
                                      <w:top w:val="nil"/>
                                      <w:left w:val="double" w:sz="4" w:space="0" w:color="auto"/>
                                      <w:bottom w:val="nil"/>
                                      <w:right w:val="double" w:sz="4" w:space="0" w:color="auto"/>
                                    </w:tcBorders>
                                    <w:shd w:val="clear" w:color="auto" w:fill="D6E3BC" w:themeFill="accent3" w:themeFillTint="66"/>
                                  </w:tcPr>
                                  <w:p w14:paraId="23C794A7" w14:textId="237C15F9" w:rsidR="00126814" w:rsidRPr="002F7045" w:rsidRDefault="00D617CC" w:rsidP="004444EE">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126814" w:rsidRPr="002F7045">
                                      <w:rPr>
                                        <w:rFonts w:asciiTheme="minorHAnsi" w:hAnsiTheme="minorHAnsi" w:cstheme="minorHAnsi"/>
                                        <w:sz w:val="16"/>
                                        <w:szCs w:val="16"/>
                                      </w:rPr>
                                      <w:t xml:space="preserve">  </w:t>
                                    </w:r>
                                    <w:r w:rsidR="001B4212" w:rsidRPr="002F7045">
                                      <w:rPr>
                                        <w:rFonts w:asciiTheme="minorHAnsi" w:hAnsiTheme="minorHAnsi" w:cstheme="minorHAnsi"/>
                                        <w:sz w:val="16"/>
                                        <w:szCs w:val="16"/>
                                      </w:rPr>
                                      <w:t xml:space="preserve"> </w:t>
                                    </w:r>
                                    <w:r w:rsidR="000912E7">
                                      <w:rPr>
                                        <w:rFonts w:asciiTheme="minorHAnsi" w:hAnsiTheme="minorHAnsi" w:cstheme="minorHAnsi"/>
                                        <w:sz w:val="16"/>
                                        <w:szCs w:val="16"/>
                                      </w:rPr>
                                      <w:t>1</w:t>
                                    </w:r>
                                    <w:r w:rsidR="00430002">
                                      <w:rPr>
                                        <w:rFonts w:asciiTheme="minorHAnsi" w:hAnsiTheme="minorHAnsi" w:cstheme="minorHAnsi"/>
                                        <w:sz w:val="16"/>
                                        <w:szCs w:val="16"/>
                                      </w:rPr>
                                      <w:t>0</w:t>
                                    </w:r>
                                    <w:r w:rsidR="00E41C93" w:rsidRPr="002F7045">
                                      <w:rPr>
                                        <w:rFonts w:asciiTheme="minorHAnsi" w:hAnsiTheme="minorHAnsi" w:cstheme="minorHAnsi"/>
                                        <w:sz w:val="16"/>
                                        <w:szCs w:val="16"/>
                                      </w:rPr>
                                      <w:t>.</w:t>
                                    </w:r>
                                    <w:r>
                                      <w:rPr>
                                        <w:rFonts w:asciiTheme="minorHAnsi" w:hAnsiTheme="minorHAnsi" w:cstheme="minorHAnsi"/>
                                        <w:sz w:val="16"/>
                                        <w:szCs w:val="16"/>
                                      </w:rPr>
                                      <w:t>7</w:t>
                                    </w:r>
                                  </w:p>
                                </w:tc>
                              </w:tr>
                              <w:tr w:rsidR="00126814" w:rsidRPr="00D12813" w14:paraId="23F1901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DB61EF9" w14:textId="77777777" w:rsidR="00126814" w:rsidRPr="00F12912" w:rsidRDefault="00126814" w:rsidP="00126814">
                                    <w:pPr>
                                      <w:widowControl w:val="0"/>
                                      <w:spacing w:line="200" w:lineRule="exact"/>
                                      <w:ind w:left="680" w:hanging="565"/>
                                      <w:rPr>
                                        <w:snapToGrid w:val="0"/>
                                        <w:sz w:val="16"/>
                                        <w:szCs w:val="16"/>
                                        <w:lang w:val="es-ES"/>
                                      </w:rPr>
                                    </w:pPr>
                                    <w:r w:rsidRPr="00F12912">
                                      <w:rPr>
                                        <w:snapToGrid w:val="0"/>
                                        <w:sz w:val="16"/>
                                        <w:szCs w:val="16"/>
                                        <w:lang w:val="es-ES"/>
                                      </w:rPr>
                                      <w:t>México</w:t>
                                    </w:r>
                                  </w:p>
                                </w:tc>
                                <w:tc>
                                  <w:tcPr>
                                    <w:tcW w:w="1134" w:type="dxa"/>
                                    <w:tcBorders>
                                      <w:top w:val="nil"/>
                                      <w:left w:val="double" w:sz="4" w:space="0" w:color="auto"/>
                                      <w:bottom w:val="nil"/>
                                      <w:right w:val="double" w:sz="4" w:space="0" w:color="auto"/>
                                    </w:tcBorders>
                                    <w:shd w:val="clear" w:color="auto" w:fill="D6E3BC" w:themeFill="accent3" w:themeFillTint="66"/>
                                  </w:tcPr>
                                  <w:p w14:paraId="7ECF256C" w14:textId="71B0E436" w:rsidR="00126814" w:rsidRPr="002F7045" w:rsidRDefault="00CB51B8"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126814" w:rsidRPr="002F7045">
                                      <w:rPr>
                                        <w:rFonts w:asciiTheme="minorHAnsi" w:hAnsiTheme="minorHAnsi" w:cstheme="minorHAnsi"/>
                                        <w:sz w:val="16"/>
                                        <w:szCs w:val="16"/>
                                      </w:rPr>
                                      <w:t>,</w:t>
                                    </w:r>
                                    <w:r w:rsidR="00430002">
                                      <w:rPr>
                                        <w:rFonts w:asciiTheme="minorHAnsi" w:hAnsiTheme="minorHAnsi" w:cstheme="minorHAnsi"/>
                                        <w:sz w:val="16"/>
                                        <w:szCs w:val="16"/>
                                      </w:rPr>
                                      <w:t>3</w:t>
                                    </w:r>
                                    <w:r w:rsidR="000912E7">
                                      <w:rPr>
                                        <w:rFonts w:asciiTheme="minorHAnsi" w:hAnsiTheme="minorHAnsi" w:cstheme="minorHAnsi"/>
                                        <w:sz w:val="16"/>
                                        <w:szCs w:val="16"/>
                                      </w:rPr>
                                      <w:t>2</w:t>
                                    </w:r>
                                    <w:r w:rsidR="00430002">
                                      <w:rPr>
                                        <w:rFonts w:asciiTheme="minorHAnsi" w:hAnsiTheme="minorHAnsi" w:cstheme="minorHAnsi"/>
                                        <w:sz w:val="16"/>
                                        <w:szCs w:val="16"/>
                                      </w:rPr>
                                      <w:t>1</w:t>
                                    </w:r>
                                  </w:p>
                                </w:tc>
                                <w:tc>
                                  <w:tcPr>
                                    <w:tcW w:w="993" w:type="dxa"/>
                                    <w:tcBorders>
                                      <w:top w:val="nil"/>
                                      <w:left w:val="double" w:sz="4" w:space="0" w:color="auto"/>
                                      <w:bottom w:val="nil"/>
                                      <w:right w:val="double" w:sz="4" w:space="0" w:color="auto"/>
                                    </w:tcBorders>
                                    <w:shd w:val="clear" w:color="auto" w:fill="D6E3BC" w:themeFill="accent3" w:themeFillTint="66"/>
                                  </w:tcPr>
                                  <w:p w14:paraId="6BDBA0E2" w14:textId="559287DD" w:rsidR="00126814" w:rsidRPr="002F7045" w:rsidRDefault="00126814" w:rsidP="004444EE">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2,</w:t>
                                    </w:r>
                                    <w:r w:rsidR="00430002">
                                      <w:rPr>
                                        <w:rFonts w:asciiTheme="minorHAnsi" w:hAnsiTheme="minorHAnsi" w:cstheme="minorHAnsi"/>
                                        <w:sz w:val="16"/>
                                        <w:szCs w:val="16"/>
                                      </w:rPr>
                                      <w:t>3</w:t>
                                    </w:r>
                                    <w:r w:rsidR="000912E7">
                                      <w:rPr>
                                        <w:rFonts w:asciiTheme="minorHAnsi" w:hAnsiTheme="minorHAnsi" w:cstheme="minorHAnsi"/>
                                        <w:sz w:val="16"/>
                                        <w:szCs w:val="16"/>
                                      </w:rPr>
                                      <w:t>7</w:t>
                                    </w:r>
                                    <w:r w:rsidR="00430002">
                                      <w:rPr>
                                        <w:rFonts w:asciiTheme="minorHAnsi" w:hAnsiTheme="minorHAnsi" w:cstheme="minorHAnsi"/>
                                        <w:sz w:val="16"/>
                                        <w:szCs w:val="16"/>
                                      </w:rPr>
                                      <w:t>9</w:t>
                                    </w:r>
                                  </w:p>
                                </w:tc>
                                <w:tc>
                                  <w:tcPr>
                                    <w:tcW w:w="992" w:type="dxa"/>
                                    <w:tcBorders>
                                      <w:top w:val="nil"/>
                                      <w:left w:val="double" w:sz="4" w:space="0" w:color="auto"/>
                                      <w:bottom w:val="nil"/>
                                      <w:right w:val="double" w:sz="4" w:space="0" w:color="auto"/>
                                    </w:tcBorders>
                                    <w:shd w:val="clear" w:color="auto" w:fill="D6E3BC" w:themeFill="accent3" w:themeFillTint="66"/>
                                  </w:tcPr>
                                  <w:p w14:paraId="63B7F9A8" w14:textId="2505F89A" w:rsidR="00126814" w:rsidRPr="002F7045" w:rsidRDefault="00682BB2" w:rsidP="004444EE">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w:t>
                                    </w:r>
                                    <w:r w:rsidR="00126814" w:rsidRPr="002F7045">
                                      <w:rPr>
                                        <w:rFonts w:asciiTheme="minorHAnsi" w:hAnsiTheme="minorHAnsi" w:cstheme="minorHAnsi"/>
                                        <w:sz w:val="16"/>
                                        <w:szCs w:val="16"/>
                                      </w:rPr>
                                      <w:t xml:space="preserve">   </w:t>
                                    </w:r>
                                    <w:r w:rsidR="00430002">
                                      <w:rPr>
                                        <w:rFonts w:asciiTheme="minorHAnsi" w:hAnsiTheme="minorHAnsi" w:cstheme="minorHAnsi"/>
                                        <w:sz w:val="16"/>
                                        <w:szCs w:val="16"/>
                                      </w:rPr>
                                      <w:t>28</w:t>
                                    </w:r>
                                    <w:r w:rsidR="00CB51B8">
                                      <w:rPr>
                                        <w:rFonts w:asciiTheme="minorHAnsi" w:hAnsiTheme="minorHAnsi" w:cstheme="minorHAnsi"/>
                                        <w:sz w:val="16"/>
                                        <w:szCs w:val="16"/>
                                      </w:rPr>
                                      <w:t>.</w:t>
                                    </w:r>
                                    <w:r w:rsidR="00430002">
                                      <w:rPr>
                                        <w:rFonts w:asciiTheme="minorHAnsi" w:hAnsiTheme="minorHAnsi" w:cstheme="minorHAnsi"/>
                                        <w:sz w:val="16"/>
                                        <w:szCs w:val="16"/>
                                      </w:rPr>
                                      <w:t>4</w:t>
                                    </w:r>
                                  </w:p>
                                </w:tc>
                              </w:tr>
                              <w:tr w:rsidR="00126814" w:rsidRPr="00D12813" w14:paraId="2755B6F0"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53208C5" w14:textId="77777777" w:rsidR="00126814" w:rsidRPr="00F12912" w:rsidRDefault="00126814" w:rsidP="00126814">
                                    <w:pPr>
                                      <w:widowControl w:val="0"/>
                                      <w:spacing w:line="200" w:lineRule="exact"/>
                                      <w:ind w:left="680" w:hanging="565"/>
                                      <w:rPr>
                                        <w:b/>
                                        <w:snapToGrid w:val="0"/>
                                        <w:sz w:val="16"/>
                                        <w:szCs w:val="16"/>
                                        <w:lang w:val="es-ES"/>
                                      </w:rPr>
                                    </w:pPr>
                                    <w:r w:rsidRPr="00F12912">
                                      <w:rPr>
                                        <w:b/>
                                        <w:snapToGrid w:val="0"/>
                                        <w:sz w:val="16"/>
                                        <w:szCs w:val="16"/>
                                        <w:lang w:val="es-ES"/>
                                      </w:rPr>
                                      <w:t>Coque</w:t>
                                    </w:r>
                                  </w:p>
                                </w:tc>
                                <w:tc>
                                  <w:tcPr>
                                    <w:tcW w:w="1134" w:type="dxa"/>
                                    <w:tcBorders>
                                      <w:top w:val="nil"/>
                                      <w:left w:val="double" w:sz="4" w:space="0" w:color="auto"/>
                                      <w:bottom w:val="nil"/>
                                      <w:right w:val="double" w:sz="4" w:space="0" w:color="auto"/>
                                    </w:tcBorders>
                                    <w:shd w:val="clear" w:color="auto" w:fill="D6E3BC" w:themeFill="accent3" w:themeFillTint="66"/>
                                  </w:tcPr>
                                  <w:p w14:paraId="6B872071" w14:textId="4DC116C5" w:rsidR="00126814" w:rsidRPr="002F7045" w:rsidRDefault="00F64D6E" w:rsidP="007F423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9</w:t>
                                    </w:r>
                                    <w:r w:rsidR="003029FC">
                                      <w:rPr>
                                        <w:rFonts w:asciiTheme="minorHAnsi" w:hAnsiTheme="minorHAnsi" w:cstheme="minorHAnsi"/>
                                        <w:b/>
                                        <w:sz w:val="16"/>
                                        <w:szCs w:val="16"/>
                                      </w:rPr>
                                      <w:t>2</w:t>
                                    </w:r>
                                    <w:r w:rsidR="00E346C4" w:rsidRPr="002F7045">
                                      <w:rPr>
                                        <w:rFonts w:asciiTheme="minorHAnsi" w:hAnsiTheme="minorHAnsi" w:cstheme="minorHAnsi"/>
                                        <w:b/>
                                        <w:sz w:val="16"/>
                                        <w:szCs w:val="16"/>
                                      </w:rPr>
                                      <w:t>,</w:t>
                                    </w:r>
                                    <w:r w:rsidR="003029FC">
                                      <w:rPr>
                                        <w:rFonts w:asciiTheme="minorHAnsi" w:hAnsiTheme="minorHAnsi" w:cstheme="minorHAnsi"/>
                                        <w:b/>
                                        <w:sz w:val="16"/>
                                        <w:szCs w:val="16"/>
                                      </w:rPr>
                                      <w:t>5</w:t>
                                    </w:r>
                                    <w:r w:rsidR="002F125D">
                                      <w:rPr>
                                        <w:rFonts w:asciiTheme="minorHAnsi" w:hAnsiTheme="minorHAnsi" w:cstheme="minorHAnsi"/>
                                        <w:b/>
                                        <w:sz w:val="16"/>
                                        <w:szCs w:val="16"/>
                                      </w:rPr>
                                      <w:t>1</w:t>
                                    </w:r>
                                    <w:r>
                                      <w:rPr>
                                        <w:rFonts w:asciiTheme="minorHAnsi" w:hAnsiTheme="minorHAnsi" w:cstheme="minorHAnsi"/>
                                        <w:b/>
                                        <w:sz w:val="16"/>
                                        <w:szCs w:val="16"/>
                                      </w:rPr>
                                      <w:t>7</w:t>
                                    </w:r>
                                  </w:p>
                                </w:tc>
                                <w:tc>
                                  <w:tcPr>
                                    <w:tcW w:w="993" w:type="dxa"/>
                                    <w:tcBorders>
                                      <w:top w:val="nil"/>
                                      <w:left w:val="double" w:sz="4" w:space="0" w:color="auto"/>
                                      <w:bottom w:val="nil"/>
                                      <w:right w:val="double" w:sz="4" w:space="0" w:color="auto"/>
                                    </w:tcBorders>
                                    <w:shd w:val="clear" w:color="auto" w:fill="D6E3BC" w:themeFill="accent3" w:themeFillTint="66"/>
                                  </w:tcPr>
                                  <w:p w14:paraId="39F475B4" w14:textId="3EED9464" w:rsidR="00126814" w:rsidRPr="002F7045" w:rsidRDefault="002F125D" w:rsidP="007F423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57</w:t>
                                    </w:r>
                                    <w:r w:rsidR="007F423C" w:rsidRPr="002F7045">
                                      <w:rPr>
                                        <w:rFonts w:asciiTheme="minorHAnsi" w:hAnsiTheme="minorHAnsi" w:cstheme="minorHAnsi"/>
                                        <w:b/>
                                        <w:sz w:val="16"/>
                                        <w:szCs w:val="16"/>
                                      </w:rPr>
                                      <w:t>,</w:t>
                                    </w:r>
                                    <w:r w:rsidR="003029FC">
                                      <w:rPr>
                                        <w:rFonts w:asciiTheme="minorHAnsi" w:hAnsiTheme="minorHAnsi" w:cstheme="minorHAnsi"/>
                                        <w:b/>
                                        <w:sz w:val="16"/>
                                        <w:szCs w:val="16"/>
                                      </w:rPr>
                                      <w:t>913</w:t>
                                    </w:r>
                                  </w:p>
                                </w:tc>
                                <w:tc>
                                  <w:tcPr>
                                    <w:tcW w:w="992" w:type="dxa"/>
                                    <w:tcBorders>
                                      <w:top w:val="nil"/>
                                      <w:left w:val="double" w:sz="4" w:space="0" w:color="auto"/>
                                      <w:bottom w:val="nil"/>
                                      <w:right w:val="double" w:sz="4" w:space="0" w:color="auto"/>
                                    </w:tcBorders>
                                    <w:shd w:val="clear" w:color="auto" w:fill="D6E3BC" w:themeFill="accent3" w:themeFillTint="66"/>
                                  </w:tcPr>
                                  <w:p w14:paraId="72544E88" w14:textId="76ABB92E" w:rsidR="00126814" w:rsidRPr="002F7045" w:rsidRDefault="00126814" w:rsidP="007F423C">
                                    <w:pPr>
                                      <w:pStyle w:val="Textoindependiente"/>
                                      <w:keepNext/>
                                      <w:keepLines/>
                                      <w:spacing w:line="200" w:lineRule="exact"/>
                                      <w:ind w:right="284"/>
                                      <w:jc w:val="right"/>
                                      <w:rPr>
                                        <w:rFonts w:asciiTheme="minorHAnsi" w:hAnsiTheme="minorHAnsi" w:cstheme="minorHAnsi"/>
                                        <w:b/>
                                        <w:sz w:val="16"/>
                                        <w:szCs w:val="16"/>
                                      </w:rPr>
                                    </w:pPr>
                                    <w:r w:rsidRPr="002F7045">
                                      <w:rPr>
                                        <w:rFonts w:asciiTheme="minorHAnsi" w:hAnsiTheme="minorHAnsi" w:cstheme="minorHAnsi"/>
                                        <w:b/>
                                        <w:sz w:val="16"/>
                                        <w:szCs w:val="16"/>
                                      </w:rPr>
                                      <w:t xml:space="preserve">(-)   </w:t>
                                    </w:r>
                                    <w:r w:rsidR="00296B20">
                                      <w:rPr>
                                        <w:rFonts w:asciiTheme="minorHAnsi" w:hAnsiTheme="minorHAnsi" w:cstheme="minorHAnsi"/>
                                        <w:b/>
                                        <w:sz w:val="16"/>
                                        <w:szCs w:val="16"/>
                                      </w:rPr>
                                      <w:t>3</w:t>
                                    </w:r>
                                    <w:r w:rsidR="003029FC">
                                      <w:rPr>
                                        <w:rFonts w:asciiTheme="minorHAnsi" w:hAnsiTheme="minorHAnsi" w:cstheme="minorHAnsi"/>
                                        <w:b/>
                                        <w:sz w:val="16"/>
                                        <w:szCs w:val="16"/>
                                      </w:rPr>
                                      <w:t>7</w:t>
                                    </w:r>
                                    <w:r w:rsidR="00F64D6E">
                                      <w:rPr>
                                        <w:rFonts w:asciiTheme="minorHAnsi" w:hAnsiTheme="minorHAnsi" w:cstheme="minorHAnsi"/>
                                        <w:b/>
                                        <w:sz w:val="16"/>
                                        <w:szCs w:val="16"/>
                                      </w:rPr>
                                      <w:t>.</w:t>
                                    </w:r>
                                    <w:r w:rsidR="003029FC">
                                      <w:rPr>
                                        <w:rFonts w:asciiTheme="minorHAnsi" w:hAnsiTheme="minorHAnsi" w:cstheme="minorHAnsi"/>
                                        <w:b/>
                                        <w:sz w:val="16"/>
                                        <w:szCs w:val="16"/>
                                      </w:rPr>
                                      <w:t>4</w:t>
                                    </w:r>
                                  </w:p>
                                </w:tc>
                              </w:tr>
                              <w:tr w:rsidR="00126814" w:rsidRPr="00D12813" w14:paraId="243ED502"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E57CEA9" w14:textId="77777777" w:rsidR="00126814" w:rsidRPr="00F12912" w:rsidRDefault="00126814" w:rsidP="00126814">
                                    <w:pPr>
                                      <w:widowControl w:val="0"/>
                                      <w:spacing w:line="200" w:lineRule="exact"/>
                                      <w:ind w:left="680" w:hanging="565"/>
                                      <w:rPr>
                                        <w:snapToGrid w:val="0"/>
                                        <w:sz w:val="16"/>
                                        <w:szCs w:val="16"/>
                                        <w:lang w:val="es-ES"/>
                                      </w:rPr>
                                    </w:pPr>
                                    <w:r w:rsidRPr="00F12912">
                                      <w:rPr>
                                        <w:snapToGrid w:val="0"/>
                                        <w:sz w:val="16"/>
                                        <w:szCs w:val="16"/>
                                        <w:lang w:val="es-ES"/>
                                      </w:rPr>
                                      <w:t>Coahuila de Zaragoza</w:t>
                                    </w:r>
                                  </w:p>
                                </w:tc>
                                <w:tc>
                                  <w:tcPr>
                                    <w:tcW w:w="1134" w:type="dxa"/>
                                    <w:tcBorders>
                                      <w:top w:val="nil"/>
                                      <w:left w:val="double" w:sz="4" w:space="0" w:color="auto"/>
                                      <w:bottom w:val="nil"/>
                                      <w:right w:val="double" w:sz="4" w:space="0" w:color="auto"/>
                                    </w:tcBorders>
                                    <w:shd w:val="clear" w:color="auto" w:fill="D6E3BC" w:themeFill="accent3" w:themeFillTint="66"/>
                                  </w:tcPr>
                                  <w:p w14:paraId="299FE916" w14:textId="16989F8B" w:rsidR="00126814" w:rsidRPr="002F7045" w:rsidRDefault="00F64D6E" w:rsidP="007F423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9</w:t>
                                    </w:r>
                                    <w:r w:rsidR="003029FC">
                                      <w:rPr>
                                        <w:rFonts w:asciiTheme="minorHAnsi" w:hAnsiTheme="minorHAnsi" w:cstheme="minorHAnsi"/>
                                        <w:sz w:val="16"/>
                                        <w:szCs w:val="16"/>
                                      </w:rPr>
                                      <w:t>2</w:t>
                                    </w:r>
                                    <w:r w:rsidR="00E42686" w:rsidRPr="002F7045">
                                      <w:rPr>
                                        <w:rFonts w:asciiTheme="minorHAnsi" w:hAnsiTheme="minorHAnsi" w:cstheme="minorHAnsi"/>
                                        <w:sz w:val="16"/>
                                        <w:szCs w:val="16"/>
                                      </w:rPr>
                                      <w:t>,</w:t>
                                    </w:r>
                                    <w:r w:rsidR="003029FC">
                                      <w:rPr>
                                        <w:rFonts w:asciiTheme="minorHAnsi" w:hAnsiTheme="minorHAnsi" w:cstheme="minorHAnsi"/>
                                        <w:sz w:val="16"/>
                                        <w:szCs w:val="16"/>
                                      </w:rPr>
                                      <w:t>5</w:t>
                                    </w:r>
                                    <w:r w:rsidR="002F125D">
                                      <w:rPr>
                                        <w:rFonts w:asciiTheme="minorHAnsi" w:hAnsiTheme="minorHAnsi" w:cstheme="minorHAnsi"/>
                                        <w:sz w:val="16"/>
                                        <w:szCs w:val="16"/>
                                      </w:rPr>
                                      <w:t>1</w:t>
                                    </w:r>
                                    <w:r w:rsidR="00E41C93" w:rsidRPr="002F7045">
                                      <w:rPr>
                                        <w:rFonts w:asciiTheme="minorHAnsi" w:hAnsiTheme="minorHAnsi" w:cstheme="minorHAnsi"/>
                                        <w:sz w:val="16"/>
                                        <w:szCs w:val="16"/>
                                      </w:rPr>
                                      <w:t>7</w:t>
                                    </w:r>
                                  </w:p>
                                </w:tc>
                                <w:tc>
                                  <w:tcPr>
                                    <w:tcW w:w="993" w:type="dxa"/>
                                    <w:tcBorders>
                                      <w:top w:val="nil"/>
                                      <w:left w:val="double" w:sz="4" w:space="0" w:color="auto"/>
                                      <w:bottom w:val="nil"/>
                                      <w:right w:val="double" w:sz="4" w:space="0" w:color="auto"/>
                                    </w:tcBorders>
                                    <w:shd w:val="clear" w:color="auto" w:fill="D6E3BC" w:themeFill="accent3" w:themeFillTint="66"/>
                                  </w:tcPr>
                                  <w:p w14:paraId="76BDB39A" w14:textId="25AEE4D4" w:rsidR="00126814" w:rsidRPr="002F7045" w:rsidRDefault="002F125D" w:rsidP="007F423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57</w:t>
                                    </w:r>
                                    <w:r w:rsidR="00126814" w:rsidRPr="002F7045">
                                      <w:rPr>
                                        <w:rFonts w:asciiTheme="minorHAnsi" w:hAnsiTheme="minorHAnsi" w:cstheme="minorHAnsi"/>
                                        <w:sz w:val="16"/>
                                        <w:szCs w:val="16"/>
                                      </w:rPr>
                                      <w:t>,</w:t>
                                    </w:r>
                                    <w:r w:rsidR="003029FC">
                                      <w:rPr>
                                        <w:rFonts w:asciiTheme="minorHAnsi" w:hAnsiTheme="minorHAnsi" w:cstheme="minorHAnsi"/>
                                        <w:sz w:val="16"/>
                                        <w:szCs w:val="16"/>
                                      </w:rPr>
                                      <w:t>913</w:t>
                                    </w:r>
                                  </w:p>
                                </w:tc>
                                <w:tc>
                                  <w:tcPr>
                                    <w:tcW w:w="992" w:type="dxa"/>
                                    <w:tcBorders>
                                      <w:top w:val="nil"/>
                                      <w:left w:val="double" w:sz="4" w:space="0" w:color="auto"/>
                                      <w:bottom w:val="nil"/>
                                      <w:right w:val="double" w:sz="4" w:space="0" w:color="auto"/>
                                    </w:tcBorders>
                                    <w:shd w:val="clear" w:color="auto" w:fill="D6E3BC" w:themeFill="accent3" w:themeFillTint="66"/>
                                  </w:tcPr>
                                  <w:p w14:paraId="66A00724" w14:textId="5AD3371C" w:rsidR="00126814" w:rsidRPr="002F7045" w:rsidRDefault="00126814" w:rsidP="007F423C">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296B20">
                                      <w:rPr>
                                        <w:rFonts w:asciiTheme="minorHAnsi" w:hAnsiTheme="minorHAnsi" w:cstheme="minorHAnsi"/>
                                        <w:sz w:val="16"/>
                                        <w:szCs w:val="16"/>
                                      </w:rPr>
                                      <w:t>3</w:t>
                                    </w:r>
                                    <w:r w:rsidR="003029FC">
                                      <w:rPr>
                                        <w:rFonts w:asciiTheme="minorHAnsi" w:hAnsiTheme="minorHAnsi" w:cstheme="minorHAnsi"/>
                                        <w:sz w:val="16"/>
                                        <w:szCs w:val="16"/>
                                      </w:rPr>
                                      <w:t>7</w:t>
                                    </w:r>
                                    <w:r w:rsidR="00F64D6E">
                                      <w:rPr>
                                        <w:rFonts w:asciiTheme="minorHAnsi" w:hAnsiTheme="minorHAnsi" w:cstheme="minorHAnsi"/>
                                        <w:sz w:val="16"/>
                                        <w:szCs w:val="16"/>
                                      </w:rPr>
                                      <w:t>.</w:t>
                                    </w:r>
                                    <w:r w:rsidR="003029FC">
                                      <w:rPr>
                                        <w:rFonts w:asciiTheme="minorHAnsi" w:hAnsiTheme="minorHAnsi" w:cstheme="minorHAnsi"/>
                                        <w:sz w:val="16"/>
                                        <w:szCs w:val="16"/>
                                      </w:rPr>
                                      <w:t>4</w:t>
                                    </w:r>
                                  </w:p>
                                </w:tc>
                              </w:tr>
                              <w:tr w:rsidR="00126814" w:rsidRPr="00D12813" w14:paraId="4B9E25C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97E7AE8" w14:textId="77777777" w:rsidR="00126814" w:rsidRPr="00F12912" w:rsidRDefault="00126814" w:rsidP="00126814">
                                    <w:pPr>
                                      <w:widowControl w:val="0"/>
                                      <w:spacing w:line="200" w:lineRule="exact"/>
                                      <w:ind w:left="680" w:hanging="565"/>
                                      <w:rPr>
                                        <w:b/>
                                        <w:snapToGrid w:val="0"/>
                                        <w:sz w:val="16"/>
                                        <w:szCs w:val="16"/>
                                        <w:lang w:val="es-ES"/>
                                      </w:rPr>
                                    </w:pPr>
                                    <w:r w:rsidRPr="00F12912">
                                      <w:rPr>
                                        <w:b/>
                                        <w:snapToGrid w:val="0"/>
                                        <w:sz w:val="16"/>
                                        <w:szCs w:val="16"/>
                                        <w:lang w:val="es-ES"/>
                                      </w:rPr>
                                      <w:t>Fierro</w:t>
                                    </w:r>
                                  </w:p>
                                </w:tc>
                                <w:tc>
                                  <w:tcPr>
                                    <w:tcW w:w="1134" w:type="dxa"/>
                                    <w:tcBorders>
                                      <w:top w:val="nil"/>
                                      <w:left w:val="double" w:sz="4" w:space="0" w:color="auto"/>
                                      <w:bottom w:val="nil"/>
                                      <w:right w:val="double" w:sz="4" w:space="0" w:color="auto"/>
                                    </w:tcBorders>
                                    <w:shd w:val="clear" w:color="auto" w:fill="D6E3BC" w:themeFill="accent3" w:themeFillTint="66"/>
                                  </w:tcPr>
                                  <w:p w14:paraId="243DCD35" w14:textId="2D0FEA66" w:rsidR="00126814" w:rsidRPr="002F7045" w:rsidRDefault="000C7063"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9</w:t>
                                    </w:r>
                                    <w:r w:rsidR="00737A93">
                                      <w:rPr>
                                        <w:rFonts w:asciiTheme="minorHAnsi" w:hAnsiTheme="minorHAnsi" w:cstheme="minorHAnsi"/>
                                        <w:b/>
                                        <w:sz w:val="16"/>
                                        <w:szCs w:val="16"/>
                                      </w:rPr>
                                      <w:t>7</w:t>
                                    </w:r>
                                    <w:r w:rsidR="004C64A2">
                                      <w:rPr>
                                        <w:rFonts w:asciiTheme="minorHAnsi" w:hAnsiTheme="minorHAnsi" w:cstheme="minorHAnsi"/>
                                        <w:b/>
                                        <w:sz w:val="16"/>
                                        <w:szCs w:val="16"/>
                                      </w:rPr>
                                      <w:t>3</w:t>
                                    </w:r>
                                    <w:r>
                                      <w:rPr>
                                        <w:rFonts w:asciiTheme="minorHAnsi" w:hAnsiTheme="minorHAnsi" w:cstheme="minorHAnsi"/>
                                        <w:b/>
                                        <w:sz w:val="16"/>
                                        <w:szCs w:val="16"/>
                                      </w:rPr>
                                      <w:t>,</w:t>
                                    </w:r>
                                    <w:r w:rsidR="004C64A2">
                                      <w:rPr>
                                        <w:rFonts w:asciiTheme="minorHAnsi" w:hAnsiTheme="minorHAnsi" w:cstheme="minorHAnsi"/>
                                        <w:b/>
                                        <w:sz w:val="16"/>
                                        <w:szCs w:val="16"/>
                                      </w:rPr>
                                      <w:t>0</w:t>
                                    </w:r>
                                    <w:r w:rsidR="00737A93">
                                      <w:rPr>
                                        <w:rFonts w:asciiTheme="minorHAnsi" w:hAnsiTheme="minorHAnsi" w:cstheme="minorHAnsi"/>
                                        <w:b/>
                                        <w:sz w:val="16"/>
                                        <w:szCs w:val="16"/>
                                      </w:rPr>
                                      <w:t>22</w:t>
                                    </w:r>
                                  </w:p>
                                </w:tc>
                                <w:tc>
                                  <w:tcPr>
                                    <w:tcW w:w="993" w:type="dxa"/>
                                    <w:tcBorders>
                                      <w:top w:val="nil"/>
                                      <w:left w:val="double" w:sz="4" w:space="0" w:color="auto"/>
                                      <w:bottom w:val="nil"/>
                                      <w:right w:val="double" w:sz="4" w:space="0" w:color="auto"/>
                                    </w:tcBorders>
                                    <w:shd w:val="clear" w:color="auto" w:fill="D6E3BC" w:themeFill="accent3" w:themeFillTint="66"/>
                                  </w:tcPr>
                                  <w:p w14:paraId="71F62332" w14:textId="29F840E7" w:rsidR="00126814" w:rsidRPr="002F7045" w:rsidRDefault="004C64A2"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w:t>
                                    </w:r>
                                    <w:r w:rsidR="00737A93">
                                      <w:rPr>
                                        <w:rFonts w:asciiTheme="minorHAnsi" w:hAnsiTheme="minorHAnsi" w:cstheme="minorHAnsi"/>
                                        <w:b/>
                                        <w:sz w:val="16"/>
                                        <w:szCs w:val="16"/>
                                      </w:rPr>
                                      <w:t>4</w:t>
                                    </w:r>
                                    <w:r>
                                      <w:rPr>
                                        <w:rFonts w:asciiTheme="minorHAnsi" w:hAnsiTheme="minorHAnsi" w:cstheme="minorHAnsi"/>
                                        <w:b/>
                                        <w:sz w:val="16"/>
                                        <w:szCs w:val="16"/>
                                      </w:rPr>
                                      <w:t>5</w:t>
                                    </w:r>
                                    <w:r w:rsidR="00126814" w:rsidRPr="002F7045">
                                      <w:rPr>
                                        <w:rFonts w:asciiTheme="minorHAnsi" w:hAnsiTheme="minorHAnsi" w:cstheme="minorHAnsi"/>
                                        <w:b/>
                                        <w:sz w:val="16"/>
                                        <w:szCs w:val="16"/>
                                      </w:rPr>
                                      <w:t>,</w:t>
                                    </w:r>
                                    <w:r w:rsidR="00737A93">
                                      <w:rPr>
                                        <w:rFonts w:asciiTheme="minorHAnsi" w:hAnsiTheme="minorHAnsi" w:cstheme="minorHAnsi"/>
                                        <w:b/>
                                        <w:sz w:val="16"/>
                                        <w:szCs w:val="16"/>
                                      </w:rPr>
                                      <w:t>933</w:t>
                                    </w:r>
                                  </w:p>
                                </w:tc>
                                <w:tc>
                                  <w:tcPr>
                                    <w:tcW w:w="992" w:type="dxa"/>
                                    <w:tcBorders>
                                      <w:top w:val="nil"/>
                                      <w:left w:val="double" w:sz="4" w:space="0" w:color="auto"/>
                                      <w:bottom w:val="nil"/>
                                      <w:right w:val="double" w:sz="4" w:space="0" w:color="auto"/>
                                    </w:tcBorders>
                                    <w:shd w:val="clear" w:color="auto" w:fill="D6E3BC" w:themeFill="accent3" w:themeFillTint="66"/>
                                  </w:tcPr>
                                  <w:p w14:paraId="0AB1372B" w14:textId="32A307A0" w:rsidR="00126814" w:rsidRPr="002F7045" w:rsidRDefault="00A210E6" w:rsidP="00213CC0">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126814" w:rsidRPr="002F7045">
                                      <w:rPr>
                                        <w:rFonts w:asciiTheme="minorHAnsi" w:hAnsiTheme="minorHAnsi" w:cstheme="minorHAnsi"/>
                                        <w:b/>
                                        <w:sz w:val="16"/>
                                        <w:szCs w:val="16"/>
                                      </w:rPr>
                                      <w:t xml:space="preserve">  </w:t>
                                    </w:r>
                                    <w:r w:rsidR="004C7D01" w:rsidRPr="002F7045">
                                      <w:rPr>
                                        <w:rFonts w:asciiTheme="minorHAnsi" w:hAnsiTheme="minorHAnsi" w:cstheme="minorHAnsi"/>
                                        <w:b/>
                                        <w:sz w:val="16"/>
                                        <w:szCs w:val="16"/>
                                      </w:rPr>
                                      <w:t xml:space="preserve"> </w:t>
                                    </w:r>
                                    <w:r w:rsidR="00737A93">
                                      <w:rPr>
                                        <w:rFonts w:asciiTheme="minorHAnsi" w:hAnsiTheme="minorHAnsi" w:cstheme="minorHAnsi"/>
                                        <w:b/>
                                        <w:sz w:val="16"/>
                                        <w:szCs w:val="16"/>
                                      </w:rPr>
                                      <w:t>4</w:t>
                                    </w:r>
                                    <w:r w:rsidR="004C64A2">
                                      <w:rPr>
                                        <w:rFonts w:asciiTheme="minorHAnsi" w:hAnsiTheme="minorHAnsi" w:cstheme="minorHAnsi"/>
                                        <w:b/>
                                        <w:sz w:val="16"/>
                                        <w:szCs w:val="16"/>
                                      </w:rPr>
                                      <w:t>3</w:t>
                                    </w:r>
                                    <w:r w:rsidR="000C7063">
                                      <w:rPr>
                                        <w:rFonts w:asciiTheme="minorHAnsi" w:hAnsiTheme="minorHAnsi" w:cstheme="minorHAnsi"/>
                                        <w:b/>
                                        <w:sz w:val="16"/>
                                        <w:szCs w:val="16"/>
                                      </w:rPr>
                                      <w:t>.</w:t>
                                    </w:r>
                                    <w:r w:rsidR="00737A93">
                                      <w:rPr>
                                        <w:rFonts w:asciiTheme="minorHAnsi" w:hAnsiTheme="minorHAnsi" w:cstheme="minorHAnsi"/>
                                        <w:b/>
                                        <w:sz w:val="16"/>
                                        <w:szCs w:val="16"/>
                                      </w:rPr>
                                      <w:t>9</w:t>
                                    </w:r>
                                  </w:p>
                                </w:tc>
                              </w:tr>
                              <w:tr w:rsidR="00126814" w:rsidRPr="00D12813" w14:paraId="26ABE51E"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D1CA6EE" w14:textId="7394DECC" w:rsidR="00126814" w:rsidRPr="00F12912" w:rsidRDefault="00126814" w:rsidP="00126814">
                                    <w:pPr>
                                      <w:widowControl w:val="0"/>
                                      <w:spacing w:line="200" w:lineRule="exact"/>
                                      <w:ind w:left="680" w:hanging="565"/>
                                      <w:rPr>
                                        <w:b/>
                                        <w:snapToGrid w:val="0"/>
                                        <w:sz w:val="16"/>
                                        <w:szCs w:val="16"/>
                                        <w:lang w:val="es-ES"/>
                                      </w:rPr>
                                    </w:pPr>
                                    <w:r w:rsidRPr="00F12912">
                                      <w:rPr>
                                        <w:snapToGrid w:val="0"/>
                                        <w:sz w:val="16"/>
                                        <w:szCs w:val="16"/>
                                        <w:lang w:val="es-ES"/>
                                      </w:rPr>
                                      <w:t>Co</w:t>
                                    </w:r>
                                    <w:r w:rsidR="004C64A2">
                                      <w:rPr>
                                        <w:snapToGrid w:val="0"/>
                                        <w:sz w:val="16"/>
                                        <w:szCs w:val="16"/>
                                        <w:lang w:val="es-ES"/>
                                      </w:rPr>
                                      <w:t>lima</w:t>
                                    </w:r>
                                  </w:p>
                                </w:tc>
                                <w:tc>
                                  <w:tcPr>
                                    <w:tcW w:w="1134" w:type="dxa"/>
                                    <w:tcBorders>
                                      <w:top w:val="nil"/>
                                      <w:left w:val="double" w:sz="4" w:space="0" w:color="auto"/>
                                      <w:bottom w:val="nil"/>
                                      <w:right w:val="double" w:sz="4" w:space="0" w:color="auto"/>
                                    </w:tcBorders>
                                    <w:shd w:val="clear" w:color="auto" w:fill="D6E3BC" w:themeFill="accent3" w:themeFillTint="66"/>
                                  </w:tcPr>
                                  <w:p w14:paraId="1F3CA532" w14:textId="5AE9770E" w:rsidR="00126814" w:rsidRPr="002F7045" w:rsidRDefault="004C64A2"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sz w:val="16"/>
                                        <w:szCs w:val="16"/>
                                      </w:rPr>
                                      <w:t>1</w:t>
                                    </w:r>
                                    <w:r w:rsidR="00737A93">
                                      <w:rPr>
                                        <w:rFonts w:asciiTheme="minorHAnsi" w:hAnsiTheme="minorHAnsi" w:cstheme="minorHAnsi"/>
                                        <w:sz w:val="16"/>
                                        <w:szCs w:val="16"/>
                                      </w:rPr>
                                      <w:t>63</w:t>
                                    </w:r>
                                    <w:r w:rsidR="00126814" w:rsidRPr="002F7045">
                                      <w:rPr>
                                        <w:rFonts w:asciiTheme="minorHAnsi" w:hAnsiTheme="minorHAnsi" w:cstheme="minorHAnsi"/>
                                        <w:sz w:val="16"/>
                                        <w:szCs w:val="16"/>
                                      </w:rPr>
                                      <w:t>,</w:t>
                                    </w:r>
                                    <w:r>
                                      <w:rPr>
                                        <w:rFonts w:asciiTheme="minorHAnsi" w:hAnsiTheme="minorHAnsi" w:cstheme="minorHAnsi"/>
                                        <w:sz w:val="16"/>
                                        <w:szCs w:val="16"/>
                                      </w:rPr>
                                      <w:t>8</w:t>
                                    </w:r>
                                    <w:r w:rsidR="00737A93">
                                      <w:rPr>
                                        <w:rFonts w:asciiTheme="minorHAnsi" w:hAnsiTheme="minorHAnsi" w:cstheme="minorHAnsi"/>
                                        <w:sz w:val="16"/>
                                        <w:szCs w:val="16"/>
                                      </w:rPr>
                                      <w:t>98</w:t>
                                    </w:r>
                                  </w:p>
                                </w:tc>
                                <w:tc>
                                  <w:tcPr>
                                    <w:tcW w:w="993" w:type="dxa"/>
                                    <w:tcBorders>
                                      <w:top w:val="nil"/>
                                      <w:left w:val="double" w:sz="4" w:space="0" w:color="auto"/>
                                      <w:bottom w:val="nil"/>
                                      <w:right w:val="double" w:sz="4" w:space="0" w:color="auto"/>
                                    </w:tcBorders>
                                    <w:shd w:val="clear" w:color="auto" w:fill="D6E3BC" w:themeFill="accent3" w:themeFillTint="66"/>
                                  </w:tcPr>
                                  <w:p w14:paraId="749A337F" w14:textId="2F84388A" w:rsidR="00126814" w:rsidRPr="002F7045" w:rsidRDefault="00307B89" w:rsidP="00213CC0">
                                    <w:pPr>
                                      <w:pStyle w:val="Textoindependiente"/>
                                      <w:keepNext/>
                                      <w:keepLines/>
                                      <w:spacing w:line="200" w:lineRule="exact"/>
                                      <w:ind w:right="227"/>
                                      <w:jc w:val="right"/>
                                      <w:rPr>
                                        <w:rFonts w:asciiTheme="minorHAnsi" w:hAnsiTheme="minorHAnsi" w:cstheme="minorHAnsi"/>
                                        <w:b/>
                                        <w:sz w:val="16"/>
                                        <w:szCs w:val="16"/>
                                      </w:rPr>
                                    </w:pPr>
                                    <w:r w:rsidRPr="002F7045">
                                      <w:rPr>
                                        <w:rFonts w:asciiTheme="minorHAnsi" w:hAnsiTheme="minorHAnsi" w:cstheme="minorHAnsi"/>
                                        <w:sz w:val="16"/>
                                        <w:szCs w:val="16"/>
                                      </w:rPr>
                                      <w:t>2</w:t>
                                    </w:r>
                                    <w:r w:rsidR="00737A93">
                                      <w:rPr>
                                        <w:rFonts w:asciiTheme="minorHAnsi" w:hAnsiTheme="minorHAnsi" w:cstheme="minorHAnsi"/>
                                        <w:sz w:val="16"/>
                                        <w:szCs w:val="16"/>
                                      </w:rPr>
                                      <w:t>24</w:t>
                                    </w:r>
                                    <w:r w:rsidR="00A210E6">
                                      <w:rPr>
                                        <w:rFonts w:asciiTheme="minorHAnsi" w:hAnsiTheme="minorHAnsi" w:cstheme="minorHAnsi"/>
                                        <w:sz w:val="16"/>
                                        <w:szCs w:val="16"/>
                                      </w:rPr>
                                      <w:t>,</w:t>
                                    </w:r>
                                    <w:r w:rsidR="00737A93">
                                      <w:rPr>
                                        <w:rFonts w:asciiTheme="minorHAnsi" w:hAnsiTheme="minorHAnsi" w:cstheme="minorHAnsi"/>
                                        <w:sz w:val="16"/>
                                        <w:szCs w:val="16"/>
                                      </w:rPr>
                                      <w:t>55</w:t>
                                    </w:r>
                                    <w:r w:rsidR="004C64A2">
                                      <w:rPr>
                                        <w:rFonts w:asciiTheme="minorHAnsi" w:hAnsiTheme="minorHAnsi" w:cstheme="minorHAnsi"/>
                                        <w:sz w:val="16"/>
                                        <w:szCs w:val="16"/>
                                      </w:rPr>
                                      <w:t>2</w:t>
                                    </w:r>
                                  </w:p>
                                </w:tc>
                                <w:tc>
                                  <w:tcPr>
                                    <w:tcW w:w="992" w:type="dxa"/>
                                    <w:tcBorders>
                                      <w:top w:val="nil"/>
                                      <w:left w:val="double" w:sz="4" w:space="0" w:color="auto"/>
                                      <w:bottom w:val="nil"/>
                                      <w:right w:val="double" w:sz="4" w:space="0" w:color="auto"/>
                                    </w:tcBorders>
                                    <w:shd w:val="clear" w:color="auto" w:fill="D6E3BC" w:themeFill="accent3" w:themeFillTint="66"/>
                                  </w:tcPr>
                                  <w:p w14:paraId="5AB68226" w14:textId="3F9DCE91" w:rsidR="00126814" w:rsidRPr="002F7045" w:rsidRDefault="00126814" w:rsidP="00213CC0">
                                    <w:pPr>
                                      <w:pStyle w:val="Textoindependiente"/>
                                      <w:keepNext/>
                                      <w:keepLines/>
                                      <w:spacing w:line="200" w:lineRule="exact"/>
                                      <w:ind w:right="284"/>
                                      <w:jc w:val="right"/>
                                      <w:rPr>
                                        <w:rFonts w:asciiTheme="minorHAnsi" w:hAnsiTheme="minorHAnsi" w:cstheme="minorHAnsi"/>
                                        <w:b/>
                                        <w:sz w:val="16"/>
                                        <w:szCs w:val="16"/>
                                      </w:rPr>
                                    </w:pPr>
                                    <w:r w:rsidRPr="002F7045">
                                      <w:rPr>
                                        <w:rFonts w:asciiTheme="minorHAnsi" w:hAnsiTheme="minorHAnsi" w:cstheme="minorHAnsi"/>
                                        <w:sz w:val="16"/>
                                        <w:szCs w:val="16"/>
                                      </w:rPr>
                                      <w:t xml:space="preserve"> </w:t>
                                    </w:r>
                                    <w:r w:rsidR="00A210E6">
                                      <w:rPr>
                                        <w:rFonts w:asciiTheme="minorHAnsi" w:hAnsiTheme="minorHAnsi" w:cstheme="minorHAnsi"/>
                                        <w:sz w:val="16"/>
                                        <w:szCs w:val="16"/>
                                      </w:rPr>
                                      <w:t xml:space="preserve">  </w:t>
                                    </w:r>
                                    <w:r w:rsidRPr="002F7045">
                                      <w:rPr>
                                        <w:rFonts w:asciiTheme="minorHAnsi" w:hAnsiTheme="minorHAnsi" w:cstheme="minorHAnsi"/>
                                        <w:sz w:val="16"/>
                                        <w:szCs w:val="16"/>
                                      </w:rPr>
                                      <w:t xml:space="preserve">  </w:t>
                                    </w:r>
                                    <w:r w:rsidR="00737A93">
                                      <w:rPr>
                                        <w:rFonts w:asciiTheme="minorHAnsi" w:hAnsiTheme="minorHAnsi" w:cstheme="minorHAnsi"/>
                                        <w:sz w:val="16"/>
                                        <w:szCs w:val="16"/>
                                      </w:rPr>
                                      <w:t>37</w:t>
                                    </w:r>
                                    <w:r w:rsidR="00A210E6">
                                      <w:rPr>
                                        <w:rFonts w:asciiTheme="minorHAnsi" w:hAnsiTheme="minorHAnsi" w:cstheme="minorHAnsi"/>
                                        <w:sz w:val="16"/>
                                        <w:szCs w:val="16"/>
                                      </w:rPr>
                                      <w:t>.</w:t>
                                    </w:r>
                                    <w:r w:rsidR="00737A93">
                                      <w:rPr>
                                        <w:rFonts w:asciiTheme="minorHAnsi" w:hAnsiTheme="minorHAnsi" w:cstheme="minorHAnsi"/>
                                        <w:sz w:val="16"/>
                                        <w:szCs w:val="16"/>
                                      </w:rPr>
                                      <w:t>0</w:t>
                                    </w:r>
                                  </w:p>
                                </w:tc>
                              </w:tr>
                              <w:tr w:rsidR="00126814" w:rsidRPr="00D12813" w14:paraId="5272DF76"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B81664C" w14:textId="3E530176" w:rsidR="00126814" w:rsidRPr="00F12912" w:rsidRDefault="004C64A2" w:rsidP="00126814">
                                    <w:pPr>
                                      <w:widowControl w:val="0"/>
                                      <w:spacing w:line="200" w:lineRule="exact"/>
                                      <w:ind w:left="680" w:hanging="565"/>
                                      <w:rPr>
                                        <w:snapToGrid w:val="0"/>
                                        <w:sz w:val="16"/>
                                        <w:szCs w:val="16"/>
                                        <w:lang w:val="es-ES"/>
                                      </w:rPr>
                                    </w:pPr>
                                    <w:r>
                                      <w:rPr>
                                        <w:snapToGrid w:val="0"/>
                                        <w:sz w:val="16"/>
                                        <w:szCs w:val="16"/>
                                        <w:lang w:val="es-ES"/>
                                      </w:rPr>
                                      <w:t>Michoacán de Ocampo</w:t>
                                    </w:r>
                                  </w:p>
                                </w:tc>
                                <w:tc>
                                  <w:tcPr>
                                    <w:tcW w:w="1134" w:type="dxa"/>
                                    <w:tcBorders>
                                      <w:top w:val="nil"/>
                                      <w:left w:val="double" w:sz="4" w:space="0" w:color="auto"/>
                                      <w:bottom w:val="nil"/>
                                      <w:right w:val="double" w:sz="4" w:space="0" w:color="auto"/>
                                    </w:tcBorders>
                                    <w:shd w:val="clear" w:color="auto" w:fill="D6E3BC" w:themeFill="accent3" w:themeFillTint="66"/>
                                  </w:tcPr>
                                  <w:p w14:paraId="1E3E4681" w14:textId="2C65F3C7" w:rsidR="00126814" w:rsidRPr="002F7045" w:rsidRDefault="004C64A2"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27</w:t>
                                    </w:r>
                                    <w:r w:rsidR="00737A93">
                                      <w:rPr>
                                        <w:rFonts w:asciiTheme="minorHAnsi" w:hAnsiTheme="minorHAnsi" w:cstheme="minorHAnsi"/>
                                        <w:sz w:val="16"/>
                                        <w:szCs w:val="16"/>
                                      </w:rPr>
                                      <w:t>0</w:t>
                                    </w:r>
                                    <w:r w:rsidR="00E911E0" w:rsidRPr="002F7045">
                                      <w:rPr>
                                        <w:rFonts w:asciiTheme="minorHAnsi" w:hAnsiTheme="minorHAnsi" w:cstheme="minorHAnsi"/>
                                        <w:sz w:val="16"/>
                                        <w:szCs w:val="16"/>
                                      </w:rPr>
                                      <w:t>,</w:t>
                                    </w:r>
                                    <w:r w:rsidR="00737A93">
                                      <w:rPr>
                                        <w:rFonts w:asciiTheme="minorHAnsi" w:hAnsiTheme="minorHAnsi" w:cstheme="minorHAnsi"/>
                                        <w:sz w:val="16"/>
                                        <w:szCs w:val="16"/>
                                      </w:rPr>
                                      <w:t>914</w:t>
                                    </w:r>
                                  </w:p>
                                </w:tc>
                                <w:tc>
                                  <w:tcPr>
                                    <w:tcW w:w="993" w:type="dxa"/>
                                    <w:tcBorders>
                                      <w:top w:val="nil"/>
                                      <w:left w:val="double" w:sz="4" w:space="0" w:color="auto"/>
                                      <w:bottom w:val="nil"/>
                                      <w:right w:val="double" w:sz="4" w:space="0" w:color="auto"/>
                                    </w:tcBorders>
                                    <w:shd w:val="clear" w:color="auto" w:fill="D6E3BC" w:themeFill="accent3" w:themeFillTint="66"/>
                                  </w:tcPr>
                                  <w:p w14:paraId="562394FC" w14:textId="2B8B3E1C" w:rsidR="00126814" w:rsidRPr="002F7045" w:rsidRDefault="004C64A2"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A210E6">
                                      <w:rPr>
                                        <w:rFonts w:asciiTheme="minorHAnsi" w:hAnsiTheme="minorHAnsi" w:cstheme="minorHAnsi"/>
                                        <w:sz w:val="16"/>
                                        <w:szCs w:val="16"/>
                                      </w:rPr>
                                      <w:t>0</w:t>
                                    </w:r>
                                    <w:r>
                                      <w:rPr>
                                        <w:rFonts w:asciiTheme="minorHAnsi" w:hAnsiTheme="minorHAnsi" w:cstheme="minorHAnsi"/>
                                        <w:sz w:val="16"/>
                                        <w:szCs w:val="16"/>
                                      </w:rPr>
                                      <w:t>9</w:t>
                                    </w:r>
                                    <w:r w:rsidR="00737A93">
                                      <w:rPr>
                                        <w:rFonts w:asciiTheme="minorHAnsi" w:hAnsiTheme="minorHAnsi" w:cstheme="minorHAnsi"/>
                                        <w:sz w:val="16"/>
                                        <w:szCs w:val="16"/>
                                      </w:rPr>
                                      <w:t>,</w:t>
                                    </w:r>
                                    <w:r>
                                      <w:rPr>
                                        <w:rFonts w:asciiTheme="minorHAnsi" w:hAnsiTheme="minorHAnsi" w:cstheme="minorHAnsi"/>
                                        <w:sz w:val="16"/>
                                        <w:szCs w:val="16"/>
                                      </w:rPr>
                                      <w:t>9</w:t>
                                    </w:r>
                                    <w:r w:rsidR="00737A93">
                                      <w:rPr>
                                        <w:rFonts w:asciiTheme="minorHAnsi" w:hAnsiTheme="minorHAnsi" w:cstheme="minorHAnsi"/>
                                        <w:sz w:val="16"/>
                                        <w:szCs w:val="16"/>
                                      </w:rPr>
                                      <w:t>87</w:t>
                                    </w:r>
                                  </w:p>
                                </w:tc>
                                <w:tc>
                                  <w:tcPr>
                                    <w:tcW w:w="992" w:type="dxa"/>
                                    <w:tcBorders>
                                      <w:top w:val="nil"/>
                                      <w:left w:val="double" w:sz="4" w:space="0" w:color="auto"/>
                                      <w:bottom w:val="nil"/>
                                      <w:right w:val="double" w:sz="4" w:space="0" w:color="auto"/>
                                    </w:tcBorders>
                                    <w:shd w:val="clear" w:color="auto" w:fill="D6E3BC" w:themeFill="accent3" w:themeFillTint="66"/>
                                  </w:tcPr>
                                  <w:p w14:paraId="2E176462" w14:textId="33C73E9B" w:rsidR="00126814" w:rsidRPr="002F7045" w:rsidRDefault="004C64A2" w:rsidP="00213CC0">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307B89" w:rsidRPr="002F7045">
                                      <w:rPr>
                                        <w:rFonts w:asciiTheme="minorHAnsi" w:hAnsiTheme="minorHAnsi" w:cstheme="minorHAnsi"/>
                                        <w:sz w:val="16"/>
                                        <w:szCs w:val="16"/>
                                      </w:rPr>
                                      <w:t xml:space="preserve">  </w:t>
                                    </w:r>
                                    <w:r w:rsidR="00126814" w:rsidRPr="002F7045">
                                      <w:rPr>
                                        <w:rFonts w:asciiTheme="minorHAnsi" w:hAnsiTheme="minorHAnsi" w:cstheme="minorHAnsi"/>
                                        <w:sz w:val="16"/>
                                        <w:szCs w:val="16"/>
                                      </w:rPr>
                                      <w:t xml:space="preserve"> </w:t>
                                    </w:r>
                                    <w:r>
                                      <w:rPr>
                                        <w:rFonts w:asciiTheme="minorHAnsi" w:hAnsiTheme="minorHAnsi" w:cstheme="minorHAnsi"/>
                                        <w:sz w:val="16"/>
                                        <w:szCs w:val="16"/>
                                      </w:rPr>
                                      <w:t>2</w:t>
                                    </w:r>
                                    <w:r w:rsidR="00737A93">
                                      <w:rPr>
                                        <w:rFonts w:asciiTheme="minorHAnsi" w:hAnsiTheme="minorHAnsi" w:cstheme="minorHAnsi"/>
                                        <w:sz w:val="16"/>
                                        <w:szCs w:val="16"/>
                                      </w:rPr>
                                      <w:t>2.5</w:t>
                                    </w:r>
                                  </w:p>
                                </w:tc>
                              </w:tr>
                              <w:tr w:rsidR="00126814" w:rsidRPr="00D12813" w14:paraId="62EBE0F6"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BF3A63C" w14:textId="53AEC2B4" w:rsidR="00126814" w:rsidRPr="00F12912" w:rsidRDefault="004C64A2" w:rsidP="00126814">
                                    <w:pPr>
                                      <w:widowControl w:val="0"/>
                                      <w:spacing w:line="200" w:lineRule="exact"/>
                                      <w:ind w:left="680" w:hanging="565"/>
                                      <w:rPr>
                                        <w:snapToGrid w:val="0"/>
                                        <w:sz w:val="16"/>
                                        <w:szCs w:val="16"/>
                                        <w:lang w:val="es-ES"/>
                                      </w:rPr>
                                    </w:pPr>
                                    <w:r>
                                      <w:rPr>
                                        <w:snapToGrid w:val="0"/>
                                        <w:sz w:val="16"/>
                                        <w:szCs w:val="16"/>
                                        <w:lang w:val="es-ES"/>
                                      </w:rPr>
                                      <w:t>Durango</w:t>
                                    </w:r>
                                  </w:p>
                                </w:tc>
                                <w:tc>
                                  <w:tcPr>
                                    <w:tcW w:w="1134" w:type="dxa"/>
                                    <w:tcBorders>
                                      <w:top w:val="nil"/>
                                      <w:left w:val="double" w:sz="4" w:space="0" w:color="auto"/>
                                      <w:bottom w:val="nil"/>
                                      <w:right w:val="double" w:sz="4" w:space="0" w:color="auto"/>
                                    </w:tcBorders>
                                    <w:shd w:val="clear" w:color="auto" w:fill="D6E3BC" w:themeFill="accent3" w:themeFillTint="66"/>
                                  </w:tcPr>
                                  <w:p w14:paraId="6D3D02A4" w14:textId="7A3A9B8B" w:rsidR="00126814" w:rsidRPr="002F7045" w:rsidRDefault="004C64A2"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737A93">
                                      <w:rPr>
                                        <w:rFonts w:asciiTheme="minorHAnsi" w:hAnsiTheme="minorHAnsi" w:cstheme="minorHAnsi"/>
                                        <w:sz w:val="16"/>
                                        <w:szCs w:val="16"/>
                                      </w:rPr>
                                      <w:t>77</w:t>
                                    </w:r>
                                    <w:r w:rsidR="00307B89" w:rsidRPr="002F7045">
                                      <w:rPr>
                                        <w:rFonts w:asciiTheme="minorHAnsi" w:hAnsiTheme="minorHAnsi" w:cstheme="minorHAnsi"/>
                                        <w:sz w:val="16"/>
                                        <w:szCs w:val="16"/>
                                      </w:rPr>
                                      <w:t>,</w:t>
                                    </w:r>
                                    <w:r w:rsidR="00737A93">
                                      <w:rPr>
                                        <w:rFonts w:asciiTheme="minorHAnsi" w:hAnsiTheme="minorHAnsi" w:cstheme="minorHAnsi"/>
                                        <w:sz w:val="16"/>
                                        <w:szCs w:val="16"/>
                                      </w:rPr>
                                      <w:t>901</w:t>
                                    </w:r>
                                  </w:p>
                                </w:tc>
                                <w:tc>
                                  <w:tcPr>
                                    <w:tcW w:w="993" w:type="dxa"/>
                                    <w:tcBorders>
                                      <w:top w:val="nil"/>
                                      <w:left w:val="double" w:sz="4" w:space="0" w:color="auto"/>
                                      <w:bottom w:val="nil"/>
                                      <w:right w:val="double" w:sz="4" w:space="0" w:color="auto"/>
                                    </w:tcBorders>
                                    <w:shd w:val="clear" w:color="auto" w:fill="D6E3BC" w:themeFill="accent3" w:themeFillTint="66"/>
                                  </w:tcPr>
                                  <w:p w14:paraId="589B4C48" w14:textId="7FE4A761" w:rsidR="00126814" w:rsidRPr="002F7045" w:rsidRDefault="00126814" w:rsidP="00213CC0">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1</w:t>
                                    </w:r>
                                    <w:r w:rsidR="004C64A2">
                                      <w:rPr>
                                        <w:rFonts w:asciiTheme="minorHAnsi" w:hAnsiTheme="minorHAnsi" w:cstheme="minorHAnsi"/>
                                        <w:sz w:val="16"/>
                                        <w:szCs w:val="16"/>
                                      </w:rPr>
                                      <w:t>0</w:t>
                                    </w:r>
                                    <w:r w:rsidR="00737A93">
                                      <w:rPr>
                                        <w:rFonts w:asciiTheme="minorHAnsi" w:hAnsiTheme="minorHAnsi" w:cstheme="minorHAnsi"/>
                                        <w:sz w:val="16"/>
                                        <w:szCs w:val="16"/>
                                      </w:rPr>
                                      <w:t>4</w:t>
                                    </w:r>
                                    <w:r w:rsidR="00213CC0" w:rsidRPr="002F7045">
                                      <w:rPr>
                                        <w:rFonts w:asciiTheme="minorHAnsi" w:hAnsiTheme="minorHAnsi" w:cstheme="minorHAnsi"/>
                                        <w:sz w:val="16"/>
                                        <w:szCs w:val="16"/>
                                      </w:rPr>
                                      <w:t>,</w:t>
                                    </w:r>
                                    <w:r w:rsidR="00A210E6">
                                      <w:rPr>
                                        <w:rFonts w:asciiTheme="minorHAnsi" w:hAnsiTheme="minorHAnsi" w:cstheme="minorHAnsi"/>
                                        <w:sz w:val="16"/>
                                        <w:szCs w:val="16"/>
                                      </w:rPr>
                                      <w:t>6</w:t>
                                    </w:r>
                                    <w:r w:rsidR="00737A93">
                                      <w:rPr>
                                        <w:rFonts w:asciiTheme="minorHAnsi" w:hAnsiTheme="minorHAnsi" w:cstheme="minorHAnsi"/>
                                        <w:sz w:val="16"/>
                                        <w:szCs w:val="16"/>
                                      </w:rPr>
                                      <w:t>52</w:t>
                                    </w:r>
                                  </w:p>
                                </w:tc>
                                <w:tc>
                                  <w:tcPr>
                                    <w:tcW w:w="992" w:type="dxa"/>
                                    <w:tcBorders>
                                      <w:top w:val="nil"/>
                                      <w:left w:val="double" w:sz="4" w:space="0" w:color="auto"/>
                                      <w:bottom w:val="nil"/>
                                      <w:right w:val="double" w:sz="4" w:space="0" w:color="auto"/>
                                    </w:tcBorders>
                                    <w:shd w:val="clear" w:color="auto" w:fill="D6E3BC" w:themeFill="accent3" w:themeFillTint="66"/>
                                  </w:tcPr>
                                  <w:p w14:paraId="58CA45FD" w14:textId="0E0A9640" w:rsidR="00126814" w:rsidRPr="002F7045" w:rsidRDefault="00A210E6" w:rsidP="00213CC0">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E911E0" w:rsidRPr="002F7045">
                                      <w:rPr>
                                        <w:rFonts w:asciiTheme="minorHAnsi" w:hAnsiTheme="minorHAnsi" w:cstheme="minorHAnsi"/>
                                        <w:sz w:val="16"/>
                                        <w:szCs w:val="16"/>
                                      </w:rPr>
                                      <w:t xml:space="preserve">  </w:t>
                                    </w:r>
                                    <w:r w:rsidR="00126814" w:rsidRPr="002F7045">
                                      <w:rPr>
                                        <w:rFonts w:asciiTheme="minorHAnsi" w:hAnsiTheme="minorHAnsi" w:cstheme="minorHAnsi"/>
                                        <w:sz w:val="16"/>
                                        <w:szCs w:val="16"/>
                                      </w:rPr>
                                      <w:t xml:space="preserve"> </w:t>
                                    </w:r>
                                    <w:r w:rsidR="004C64A2">
                                      <w:rPr>
                                        <w:rFonts w:asciiTheme="minorHAnsi" w:hAnsiTheme="minorHAnsi" w:cstheme="minorHAnsi"/>
                                        <w:sz w:val="16"/>
                                        <w:szCs w:val="16"/>
                                      </w:rPr>
                                      <w:t>4</w:t>
                                    </w:r>
                                    <w:r w:rsidR="00737A93">
                                      <w:rPr>
                                        <w:rFonts w:asciiTheme="minorHAnsi" w:hAnsiTheme="minorHAnsi" w:cstheme="minorHAnsi"/>
                                        <w:sz w:val="16"/>
                                        <w:szCs w:val="16"/>
                                      </w:rPr>
                                      <w:t>1</w:t>
                                    </w:r>
                                    <w:r>
                                      <w:rPr>
                                        <w:rFonts w:asciiTheme="minorHAnsi" w:hAnsiTheme="minorHAnsi" w:cstheme="minorHAnsi"/>
                                        <w:sz w:val="16"/>
                                        <w:szCs w:val="16"/>
                                      </w:rPr>
                                      <w:t>.</w:t>
                                    </w:r>
                                    <w:r w:rsidR="00737A93">
                                      <w:rPr>
                                        <w:rFonts w:asciiTheme="minorHAnsi" w:hAnsiTheme="minorHAnsi" w:cstheme="minorHAnsi"/>
                                        <w:sz w:val="16"/>
                                        <w:szCs w:val="16"/>
                                      </w:rPr>
                                      <w:t>2</w:t>
                                    </w:r>
                                    <w:r w:rsidR="00126814" w:rsidRPr="002F7045">
                                      <w:rPr>
                                        <w:rFonts w:asciiTheme="minorHAnsi" w:hAnsiTheme="minorHAnsi" w:cstheme="minorHAnsi"/>
                                        <w:sz w:val="16"/>
                                        <w:szCs w:val="16"/>
                                      </w:rPr>
                                      <w:t xml:space="preserve"> </w:t>
                                    </w:r>
                                  </w:p>
                                </w:tc>
                              </w:tr>
                              <w:tr w:rsidR="00126814" w:rsidRPr="00D12813" w14:paraId="158984A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E222658" w14:textId="77777777" w:rsidR="00126814" w:rsidRPr="00F12912" w:rsidRDefault="00126814" w:rsidP="00126814">
                                    <w:pPr>
                                      <w:widowControl w:val="0"/>
                                      <w:spacing w:line="200" w:lineRule="exact"/>
                                      <w:ind w:left="680" w:hanging="565"/>
                                      <w:rPr>
                                        <w:b/>
                                        <w:snapToGrid w:val="0"/>
                                        <w:sz w:val="16"/>
                                        <w:szCs w:val="16"/>
                                        <w:lang w:val="es-ES"/>
                                      </w:rPr>
                                    </w:pPr>
                                    <w:r w:rsidRPr="00F12912">
                                      <w:rPr>
                                        <w:b/>
                                        <w:snapToGrid w:val="0"/>
                                        <w:sz w:val="16"/>
                                        <w:szCs w:val="16"/>
                                        <w:lang w:val="es-ES"/>
                                      </w:rPr>
                                      <w:t>Azufre</w:t>
                                    </w:r>
                                  </w:p>
                                </w:tc>
                                <w:tc>
                                  <w:tcPr>
                                    <w:tcW w:w="1134" w:type="dxa"/>
                                    <w:tcBorders>
                                      <w:top w:val="nil"/>
                                      <w:left w:val="double" w:sz="4" w:space="0" w:color="auto"/>
                                      <w:bottom w:val="nil"/>
                                      <w:right w:val="double" w:sz="4" w:space="0" w:color="auto"/>
                                    </w:tcBorders>
                                    <w:shd w:val="clear" w:color="auto" w:fill="D6E3BC" w:themeFill="accent3" w:themeFillTint="66"/>
                                  </w:tcPr>
                                  <w:p w14:paraId="4F25C3CD" w14:textId="39A6ADF5" w:rsidR="00126814" w:rsidRPr="002F7045" w:rsidRDefault="0049505A" w:rsidP="0044472D">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31</w:t>
                                    </w:r>
                                    <w:r w:rsidR="00562FE8" w:rsidRPr="002F7045">
                                      <w:rPr>
                                        <w:rFonts w:asciiTheme="minorHAnsi" w:hAnsiTheme="minorHAnsi" w:cstheme="minorHAnsi"/>
                                        <w:b/>
                                        <w:sz w:val="16"/>
                                        <w:szCs w:val="16"/>
                                      </w:rPr>
                                      <w:t>,</w:t>
                                    </w:r>
                                    <w:r>
                                      <w:rPr>
                                        <w:rFonts w:asciiTheme="minorHAnsi" w:hAnsiTheme="minorHAnsi" w:cstheme="minorHAnsi"/>
                                        <w:b/>
                                        <w:sz w:val="16"/>
                                        <w:szCs w:val="16"/>
                                      </w:rPr>
                                      <w:t>992</w:t>
                                    </w:r>
                                  </w:p>
                                </w:tc>
                                <w:tc>
                                  <w:tcPr>
                                    <w:tcW w:w="993" w:type="dxa"/>
                                    <w:tcBorders>
                                      <w:top w:val="nil"/>
                                      <w:left w:val="double" w:sz="4" w:space="0" w:color="auto"/>
                                      <w:bottom w:val="nil"/>
                                      <w:right w:val="double" w:sz="4" w:space="0" w:color="auto"/>
                                    </w:tcBorders>
                                    <w:shd w:val="clear" w:color="auto" w:fill="D6E3BC" w:themeFill="accent3" w:themeFillTint="66"/>
                                  </w:tcPr>
                                  <w:p w14:paraId="76D57466" w14:textId="72FAE5F6" w:rsidR="00126814" w:rsidRPr="002F7045" w:rsidRDefault="00E911E0" w:rsidP="0044472D">
                                    <w:pPr>
                                      <w:pStyle w:val="Textoindependiente"/>
                                      <w:keepNext/>
                                      <w:keepLines/>
                                      <w:spacing w:line="200" w:lineRule="exact"/>
                                      <w:ind w:right="227"/>
                                      <w:jc w:val="right"/>
                                      <w:rPr>
                                        <w:rFonts w:asciiTheme="minorHAnsi" w:hAnsiTheme="minorHAnsi" w:cstheme="minorHAnsi"/>
                                        <w:b/>
                                        <w:sz w:val="16"/>
                                        <w:szCs w:val="16"/>
                                      </w:rPr>
                                    </w:pPr>
                                    <w:r w:rsidRPr="002F7045">
                                      <w:rPr>
                                        <w:rFonts w:asciiTheme="minorHAnsi" w:hAnsiTheme="minorHAnsi" w:cstheme="minorHAnsi"/>
                                        <w:b/>
                                        <w:sz w:val="16"/>
                                        <w:szCs w:val="16"/>
                                      </w:rPr>
                                      <w:t>2</w:t>
                                    </w:r>
                                    <w:r w:rsidR="0049505A">
                                      <w:rPr>
                                        <w:rFonts w:asciiTheme="minorHAnsi" w:hAnsiTheme="minorHAnsi" w:cstheme="minorHAnsi"/>
                                        <w:b/>
                                        <w:sz w:val="16"/>
                                        <w:szCs w:val="16"/>
                                      </w:rPr>
                                      <w:t>0</w:t>
                                    </w:r>
                                    <w:r w:rsidR="00126814" w:rsidRPr="002F7045">
                                      <w:rPr>
                                        <w:rFonts w:asciiTheme="minorHAnsi" w:hAnsiTheme="minorHAnsi" w:cstheme="minorHAnsi"/>
                                        <w:b/>
                                        <w:sz w:val="16"/>
                                        <w:szCs w:val="16"/>
                                      </w:rPr>
                                      <w:t>,</w:t>
                                    </w:r>
                                    <w:r w:rsidR="0049505A">
                                      <w:rPr>
                                        <w:rFonts w:asciiTheme="minorHAnsi" w:hAnsiTheme="minorHAnsi" w:cstheme="minorHAnsi"/>
                                        <w:b/>
                                        <w:sz w:val="16"/>
                                        <w:szCs w:val="16"/>
                                      </w:rPr>
                                      <w:t>4</w:t>
                                    </w:r>
                                    <w:r w:rsidR="006D328E">
                                      <w:rPr>
                                        <w:rFonts w:asciiTheme="minorHAnsi" w:hAnsiTheme="minorHAnsi" w:cstheme="minorHAnsi"/>
                                        <w:b/>
                                        <w:sz w:val="16"/>
                                        <w:szCs w:val="16"/>
                                      </w:rPr>
                                      <w:t>97</w:t>
                                    </w:r>
                                  </w:p>
                                </w:tc>
                                <w:tc>
                                  <w:tcPr>
                                    <w:tcW w:w="992" w:type="dxa"/>
                                    <w:tcBorders>
                                      <w:top w:val="nil"/>
                                      <w:left w:val="double" w:sz="4" w:space="0" w:color="auto"/>
                                      <w:bottom w:val="nil"/>
                                      <w:right w:val="double" w:sz="4" w:space="0" w:color="auto"/>
                                    </w:tcBorders>
                                    <w:shd w:val="clear" w:color="auto" w:fill="D6E3BC" w:themeFill="accent3" w:themeFillTint="66"/>
                                  </w:tcPr>
                                  <w:p w14:paraId="75DF6097" w14:textId="24FDAAF0" w:rsidR="00126814" w:rsidRPr="002F7045" w:rsidRDefault="0049505A" w:rsidP="0044472D">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00126814" w:rsidRPr="002F7045">
                                      <w:rPr>
                                        <w:rFonts w:asciiTheme="minorHAnsi" w:hAnsiTheme="minorHAnsi" w:cstheme="minorHAnsi"/>
                                        <w:b/>
                                        <w:sz w:val="16"/>
                                        <w:szCs w:val="16"/>
                                      </w:rPr>
                                      <w:t xml:space="preserve"> </w:t>
                                    </w:r>
                                    <w:r w:rsidR="005A65AF" w:rsidRPr="002F7045">
                                      <w:rPr>
                                        <w:rFonts w:asciiTheme="minorHAnsi" w:hAnsiTheme="minorHAnsi" w:cstheme="minorHAnsi"/>
                                        <w:b/>
                                        <w:sz w:val="16"/>
                                        <w:szCs w:val="16"/>
                                      </w:rPr>
                                      <w:t xml:space="preserve"> </w:t>
                                    </w:r>
                                    <w:r w:rsidR="00126814" w:rsidRPr="002F7045">
                                      <w:rPr>
                                        <w:rFonts w:asciiTheme="minorHAnsi" w:hAnsiTheme="minorHAnsi" w:cstheme="minorHAnsi"/>
                                        <w:b/>
                                        <w:sz w:val="16"/>
                                        <w:szCs w:val="16"/>
                                      </w:rPr>
                                      <w:t xml:space="preserve"> </w:t>
                                    </w:r>
                                    <w:r>
                                      <w:rPr>
                                        <w:rFonts w:asciiTheme="minorHAnsi" w:hAnsiTheme="minorHAnsi" w:cstheme="minorHAnsi"/>
                                        <w:b/>
                                        <w:sz w:val="16"/>
                                        <w:szCs w:val="16"/>
                                      </w:rPr>
                                      <w:t>35</w:t>
                                    </w:r>
                                    <w:r w:rsidR="006D328E">
                                      <w:rPr>
                                        <w:rFonts w:asciiTheme="minorHAnsi" w:hAnsiTheme="minorHAnsi" w:cstheme="minorHAnsi"/>
                                        <w:b/>
                                        <w:sz w:val="16"/>
                                        <w:szCs w:val="16"/>
                                      </w:rPr>
                                      <w:t>.</w:t>
                                    </w:r>
                                    <w:r>
                                      <w:rPr>
                                        <w:rFonts w:asciiTheme="minorHAnsi" w:hAnsiTheme="minorHAnsi" w:cstheme="minorHAnsi"/>
                                        <w:b/>
                                        <w:sz w:val="16"/>
                                        <w:szCs w:val="16"/>
                                      </w:rPr>
                                      <w:t>9</w:t>
                                    </w:r>
                                  </w:p>
                                </w:tc>
                              </w:tr>
                              <w:tr w:rsidR="00126814" w:rsidRPr="00D12813" w14:paraId="696ED6C4"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7B2E7FD" w14:textId="77777777" w:rsidR="00126814" w:rsidRPr="00F12912" w:rsidRDefault="00126814" w:rsidP="00126814">
                                    <w:pPr>
                                      <w:widowControl w:val="0"/>
                                      <w:spacing w:line="200" w:lineRule="exact"/>
                                      <w:ind w:left="680" w:hanging="565"/>
                                      <w:rPr>
                                        <w:snapToGrid w:val="0"/>
                                        <w:sz w:val="16"/>
                                        <w:szCs w:val="16"/>
                                        <w:lang w:val="es-ES"/>
                                      </w:rPr>
                                    </w:pPr>
                                    <w:r>
                                      <w:rPr>
                                        <w:snapToGrid w:val="0"/>
                                        <w:sz w:val="16"/>
                                        <w:szCs w:val="16"/>
                                        <w:lang w:val="es-ES"/>
                                      </w:rPr>
                                      <w:t>Tabasco</w:t>
                                    </w:r>
                                  </w:p>
                                </w:tc>
                                <w:tc>
                                  <w:tcPr>
                                    <w:tcW w:w="1134" w:type="dxa"/>
                                    <w:tcBorders>
                                      <w:top w:val="nil"/>
                                      <w:left w:val="double" w:sz="4" w:space="0" w:color="auto"/>
                                      <w:bottom w:val="nil"/>
                                      <w:right w:val="double" w:sz="4" w:space="0" w:color="auto"/>
                                    </w:tcBorders>
                                    <w:shd w:val="clear" w:color="auto" w:fill="D6E3BC" w:themeFill="accent3" w:themeFillTint="66"/>
                                  </w:tcPr>
                                  <w:p w14:paraId="057AAF47" w14:textId="4829C526" w:rsidR="00126814" w:rsidRPr="002F7045" w:rsidRDefault="006D328E"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49505A">
                                      <w:rPr>
                                        <w:rFonts w:asciiTheme="minorHAnsi" w:hAnsiTheme="minorHAnsi" w:cstheme="minorHAnsi"/>
                                        <w:sz w:val="16"/>
                                        <w:szCs w:val="16"/>
                                      </w:rPr>
                                      <w:t>9</w:t>
                                    </w:r>
                                    <w:r w:rsidR="005A65AF" w:rsidRPr="002F7045">
                                      <w:rPr>
                                        <w:rFonts w:asciiTheme="minorHAnsi" w:hAnsiTheme="minorHAnsi" w:cstheme="minorHAnsi"/>
                                        <w:sz w:val="16"/>
                                        <w:szCs w:val="16"/>
                                      </w:rPr>
                                      <w:t>,</w:t>
                                    </w:r>
                                    <w:r w:rsidR="0049505A">
                                      <w:rPr>
                                        <w:rFonts w:asciiTheme="minorHAnsi" w:hAnsiTheme="minorHAnsi" w:cstheme="minorHAnsi"/>
                                        <w:sz w:val="16"/>
                                        <w:szCs w:val="16"/>
                                      </w:rPr>
                                      <w:t>586</w:t>
                                    </w:r>
                                  </w:p>
                                </w:tc>
                                <w:tc>
                                  <w:tcPr>
                                    <w:tcW w:w="993" w:type="dxa"/>
                                    <w:tcBorders>
                                      <w:top w:val="nil"/>
                                      <w:left w:val="double" w:sz="4" w:space="0" w:color="auto"/>
                                      <w:bottom w:val="nil"/>
                                      <w:right w:val="double" w:sz="4" w:space="0" w:color="auto"/>
                                    </w:tcBorders>
                                    <w:shd w:val="clear" w:color="auto" w:fill="D6E3BC" w:themeFill="accent3" w:themeFillTint="66"/>
                                  </w:tcPr>
                                  <w:p w14:paraId="4EA2EC84" w14:textId="1D707BCB" w:rsidR="00126814" w:rsidRPr="002F7045" w:rsidRDefault="005A65AF" w:rsidP="0044472D">
                                    <w:pPr>
                                      <w:pStyle w:val="Textoindependiente"/>
                                      <w:keepNext/>
                                      <w:keepLines/>
                                      <w:spacing w:line="200" w:lineRule="exact"/>
                                      <w:ind w:right="227"/>
                                      <w:jc w:val="right"/>
                                      <w:rPr>
                                        <w:rFonts w:asciiTheme="minorHAnsi" w:hAnsiTheme="minorHAnsi" w:cstheme="minorHAnsi"/>
                                        <w:sz w:val="16"/>
                                        <w:szCs w:val="16"/>
                                      </w:rPr>
                                    </w:pPr>
                                    <w:r w:rsidRPr="002F7045">
                                      <w:rPr>
                                        <w:rFonts w:asciiTheme="minorHAnsi" w:hAnsiTheme="minorHAnsi" w:cstheme="minorHAnsi"/>
                                        <w:sz w:val="16"/>
                                        <w:szCs w:val="16"/>
                                      </w:rPr>
                                      <w:t>1</w:t>
                                    </w:r>
                                    <w:r w:rsidR="0049505A">
                                      <w:rPr>
                                        <w:rFonts w:asciiTheme="minorHAnsi" w:hAnsiTheme="minorHAnsi" w:cstheme="minorHAnsi"/>
                                        <w:sz w:val="16"/>
                                        <w:szCs w:val="16"/>
                                      </w:rPr>
                                      <w:t>3</w:t>
                                    </w:r>
                                    <w:r w:rsidR="005D2C15" w:rsidRPr="002F7045">
                                      <w:rPr>
                                        <w:rFonts w:asciiTheme="minorHAnsi" w:hAnsiTheme="minorHAnsi" w:cstheme="minorHAnsi"/>
                                        <w:sz w:val="16"/>
                                        <w:szCs w:val="16"/>
                                      </w:rPr>
                                      <w:t>,</w:t>
                                    </w:r>
                                    <w:r w:rsidR="0049505A">
                                      <w:rPr>
                                        <w:rFonts w:asciiTheme="minorHAnsi" w:hAnsiTheme="minorHAnsi" w:cstheme="minorHAnsi"/>
                                        <w:sz w:val="16"/>
                                        <w:szCs w:val="16"/>
                                      </w:rPr>
                                      <w:t>739</w:t>
                                    </w:r>
                                  </w:p>
                                </w:tc>
                                <w:tc>
                                  <w:tcPr>
                                    <w:tcW w:w="992" w:type="dxa"/>
                                    <w:tcBorders>
                                      <w:top w:val="nil"/>
                                      <w:left w:val="double" w:sz="4" w:space="0" w:color="auto"/>
                                      <w:bottom w:val="nil"/>
                                      <w:right w:val="double" w:sz="4" w:space="0" w:color="auto"/>
                                    </w:tcBorders>
                                    <w:shd w:val="clear" w:color="auto" w:fill="D6E3BC" w:themeFill="accent3" w:themeFillTint="66"/>
                                  </w:tcPr>
                                  <w:p w14:paraId="5B5866DB" w14:textId="0AB853D3" w:rsidR="00126814" w:rsidRPr="002F7045" w:rsidRDefault="0049505A" w:rsidP="0044472D">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126814" w:rsidRPr="002F7045">
                                      <w:rPr>
                                        <w:rFonts w:asciiTheme="minorHAnsi" w:hAnsiTheme="minorHAnsi" w:cstheme="minorHAnsi"/>
                                        <w:sz w:val="16"/>
                                        <w:szCs w:val="16"/>
                                      </w:rPr>
                                      <w:t xml:space="preserve"> </w:t>
                                    </w:r>
                                    <w:r w:rsidR="00D3742D">
                                      <w:rPr>
                                        <w:rFonts w:asciiTheme="minorHAnsi" w:hAnsiTheme="minorHAnsi" w:cstheme="minorHAnsi"/>
                                        <w:sz w:val="16"/>
                                        <w:szCs w:val="16"/>
                                      </w:rPr>
                                      <w:t xml:space="preserve"> </w:t>
                                    </w:r>
                                    <w:r w:rsidR="00126814" w:rsidRPr="002F7045">
                                      <w:rPr>
                                        <w:rFonts w:asciiTheme="minorHAnsi" w:hAnsiTheme="minorHAnsi" w:cstheme="minorHAnsi"/>
                                        <w:sz w:val="16"/>
                                        <w:szCs w:val="16"/>
                                      </w:rPr>
                                      <w:t xml:space="preserve"> </w:t>
                                    </w:r>
                                    <w:r w:rsidR="006D328E">
                                      <w:rPr>
                                        <w:rFonts w:asciiTheme="minorHAnsi" w:hAnsiTheme="minorHAnsi" w:cstheme="minorHAnsi"/>
                                        <w:sz w:val="16"/>
                                        <w:szCs w:val="16"/>
                                      </w:rPr>
                                      <w:t>2</w:t>
                                    </w:r>
                                    <w:r>
                                      <w:rPr>
                                        <w:rFonts w:asciiTheme="minorHAnsi" w:hAnsiTheme="minorHAnsi" w:cstheme="minorHAnsi"/>
                                        <w:sz w:val="16"/>
                                        <w:szCs w:val="16"/>
                                      </w:rPr>
                                      <w:t>9</w:t>
                                    </w:r>
                                    <w:r w:rsidR="006D328E">
                                      <w:rPr>
                                        <w:rFonts w:asciiTheme="minorHAnsi" w:hAnsiTheme="minorHAnsi" w:cstheme="minorHAnsi"/>
                                        <w:sz w:val="16"/>
                                        <w:szCs w:val="16"/>
                                      </w:rPr>
                                      <w:t>.</w:t>
                                    </w:r>
                                    <w:r>
                                      <w:rPr>
                                        <w:rFonts w:asciiTheme="minorHAnsi" w:hAnsiTheme="minorHAnsi" w:cstheme="minorHAnsi"/>
                                        <w:sz w:val="16"/>
                                        <w:szCs w:val="16"/>
                                      </w:rPr>
                                      <w:t>9</w:t>
                                    </w:r>
                                    <w:r w:rsidR="00126814" w:rsidRPr="002F7045">
                                      <w:rPr>
                                        <w:rFonts w:asciiTheme="minorHAnsi" w:hAnsiTheme="minorHAnsi" w:cstheme="minorHAnsi"/>
                                        <w:sz w:val="16"/>
                                        <w:szCs w:val="16"/>
                                      </w:rPr>
                                      <w:t xml:space="preserve"> </w:t>
                                    </w:r>
                                  </w:p>
                                </w:tc>
                              </w:tr>
                              <w:tr w:rsidR="00924B64" w:rsidRPr="00D12813" w14:paraId="7B02B338"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DCAC180" w14:textId="6BCD7F6E" w:rsidR="00924B64" w:rsidRDefault="00D3742D" w:rsidP="00126814">
                                    <w:pPr>
                                      <w:widowControl w:val="0"/>
                                      <w:spacing w:line="200" w:lineRule="exact"/>
                                      <w:ind w:left="680" w:hanging="565"/>
                                      <w:rPr>
                                        <w:snapToGrid w:val="0"/>
                                        <w:sz w:val="16"/>
                                        <w:szCs w:val="16"/>
                                        <w:lang w:val="es-ES"/>
                                      </w:rPr>
                                    </w:pPr>
                                    <w:r>
                                      <w:rPr>
                                        <w:snapToGrid w:val="0"/>
                                        <w:sz w:val="16"/>
                                        <w:szCs w:val="16"/>
                                        <w:lang w:val="es-ES"/>
                                      </w:rPr>
                                      <w:t>Nuevo León</w:t>
                                    </w:r>
                                  </w:p>
                                </w:tc>
                                <w:tc>
                                  <w:tcPr>
                                    <w:tcW w:w="1134" w:type="dxa"/>
                                    <w:tcBorders>
                                      <w:top w:val="nil"/>
                                      <w:left w:val="double" w:sz="4" w:space="0" w:color="auto"/>
                                      <w:bottom w:val="nil"/>
                                      <w:right w:val="double" w:sz="4" w:space="0" w:color="auto"/>
                                    </w:tcBorders>
                                    <w:shd w:val="clear" w:color="auto" w:fill="D6E3BC" w:themeFill="accent3" w:themeFillTint="66"/>
                                  </w:tcPr>
                                  <w:p w14:paraId="466E38E5" w14:textId="6CA3D6D1" w:rsidR="00924B64" w:rsidRPr="002F7045" w:rsidRDefault="0049505A"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4</w:t>
                                    </w:r>
                                    <w:r w:rsidR="005D2C15" w:rsidRPr="002F7045">
                                      <w:rPr>
                                        <w:rFonts w:asciiTheme="minorHAnsi" w:hAnsiTheme="minorHAnsi" w:cstheme="minorHAnsi"/>
                                        <w:sz w:val="16"/>
                                        <w:szCs w:val="16"/>
                                      </w:rPr>
                                      <w:t>,</w:t>
                                    </w:r>
                                    <w:r w:rsidR="006D328E">
                                      <w:rPr>
                                        <w:rFonts w:asciiTheme="minorHAnsi" w:hAnsiTheme="minorHAnsi" w:cstheme="minorHAnsi"/>
                                        <w:sz w:val="16"/>
                                        <w:szCs w:val="16"/>
                                      </w:rPr>
                                      <w:t>5</w:t>
                                    </w:r>
                                    <w:r>
                                      <w:rPr>
                                        <w:rFonts w:asciiTheme="minorHAnsi" w:hAnsiTheme="minorHAnsi" w:cstheme="minorHAnsi"/>
                                        <w:sz w:val="16"/>
                                        <w:szCs w:val="16"/>
                                      </w:rPr>
                                      <w:t>92</w:t>
                                    </w:r>
                                  </w:p>
                                </w:tc>
                                <w:tc>
                                  <w:tcPr>
                                    <w:tcW w:w="993" w:type="dxa"/>
                                    <w:tcBorders>
                                      <w:top w:val="nil"/>
                                      <w:left w:val="double" w:sz="4" w:space="0" w:color="auto"/>
                                      <w:bottom w:val="nil"/>
                                      <w:right w:val="double" w:sz="4" w:space="0" w:color="auto"/>
                                    </w:tcBorders>
                                    <w:shd w:val="clear" w:color="auto" w:fill="D6E3BC" w:themeFill="accent3" w:themeFillTint="66"/>
                                  </w:tcPr>
                                  <w:p w14:paraId="0D898A87" w14:textId="72CE40ED" w:rsidR="00924B64" w:rsidRPr="002F7045" w:rsidRDefault="0049505A"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132F13" w:rsidRPr="002F7045">
                                      <w:rPr>
                                        <w:rFonts w:asciiTheme="minorHAnsi" w:hAnsiTheme="minorHAnsi" w:cstheme="minorHAnsi"/>
                                        <w:sz w:val="16"/>
                                        <w:szCs w:val="16"/>
                                      </w:rPr>
                                      <w:t>,</w:t>
                                    </w:r>
                                    <w:r>
                                      <w:rPr>
                                        <w:rFonts w:asciiTheme="minorHAnsi" w:hAnsiTheme="minorHAnsi" w:cstheme="minorHAnsi"/>
                                        <w:sz w:val="16"/>
                                        <w:szCs w:val="16"/>
                                      </w:rPr>
                                      <w:t>767</w:t>
                                    </w:r>
                                  </w:p>
                                </w:tc>
                                <w:tc>
                                  <w:tcPr>
                                    <w:tcW w:w="992" w:type="dxa"/>
                                    <w:tcBorders>
                                      <w:top w:val="nil"/>
                                      <w:left w:val="double" w:sz="4" w:space="0" w:color="auto"/>
                                      <w:bottom w:val="nil"/>
                                      <w:right w:val="double" w:sz="4" w:space="0" w:color="auto"/>
                                    </w:tcBorders>
                                    <w:shd w:val="clear" w:color="auto" w:fill="D6E3BC" w:themeFill="accent3" w:themeFillTint="66"/>
                                  </w:tcPr>
                                  <w:p w14:paraId="70940EA5" w14:textId="6AFD2E35" w:rsidR="00924B64" w:rsidRPr="002F7045" w:rsidRDefault="0049505A" w:rsidP="0044472D">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924B64" w:rsidRPr="002F7045">
                                      <w:rPr>
                                        <w:rFonts w:asciiTheme="minorHAnsi" w:hAnsiTheme="minorHAnsi" w:cstheme="minorHAnsi"/>
                                        <w:sz w:val="16"/>
                                        <w:szCs w:val="16"/>
                                      </w:rPr>
                                      <w:t xml:space="preserve"> </w:t>
                                    </w:r>
                                    <w:r w:rsidR="00BF66D7" w:rsidRPr="002F7045">
                                      <w:rPr>
                                        <w:rFonts w:asciiTheme="minorHAnsi" w:hAnsiTheme="minorHAnsi" w:cstheme="minorHAnsi"/>
                                        <w:sz w:val="16"/>
                                        <w:szCs w:val="16"/>
                                      </w:rPr>
                                      <w:t xml:space="preserve">  </w:t>
                                    </w:r>
                                    <w:r>
                                      <w:rPr>
                                        <w:rFonts w:asciiTheme="minorHAnsi" w:hAnsiTheme="minorHAnsi" w:cstheme="minorHAnsi"/>
                                        <w:sz w:val="16"/>
                                        <w:szCs w:val="16"/>
                                      </w:rPr>
                                      <w:t>39</w:t>
                                    </w:r>
                                    <w:r w:rsidR="00924B64" w:rsidRPr="002F7045">
                                      <w:rPr>
                                        <w:rFonts w:asciiTheme="minorHAnsi" w:hAnsiTheme="minorHAnsi" w:cstheme="minorHAnsi"/>
                                        <w:sz w:val="16"/>
                                        <w:szCs w:val="16"/>
                                      </w:rPr>
                                      <w:t>.</w:t>
                                    </w:r>
                                    <w:r>
                                      <w:rPr>
                                        <w:rFonts w:asciiTheme="minorHAnsi" w:hAnsiTheme="minorHAnsi" w:cstheme="minorHAnsi"/>
                                        <w:sz w:val="16"/>
                                        <w:szCs w:val="16"/>
                                      </w:rPr>
                                      <w:t>7</w:t>
                                    </w:r>
                                  </w:p>
                                </w:tc>
                              </w:tr>
                              <w:tr w:rsidR="00924B64" w:rsidRPr="00D12813" w14:paraId="2A9B7E09"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6FD604A" w14:textId="11139BE9" w:rsidR="00924B64" w:rsidRDefault="00D3742D" w:rsidP="00126814">
                                    <w:pPr>
                                      <w:widowControl w:val="0"/>
                                      <w:spacing w:line="200" w:lineRule="exact"/>
                                      <w:ind w:left="680" w:hanging="565"/>
                                      <w:rPr>
                                        <w:snapToGrid w:val="0"/>
                                        <w:sz w:val="16"/>
                                        <w:szCs w:val="16"/>
                                        <w:lang w:val="es-ES"/>
                                      </w:rPr>
                                    </w:pPr>
                                    <w:r>
                                      <w:rPr>
                                        <w:snapToGrid w:val="0"/>
                                        <w:sz w:val="16"/>
                                        <w:szCs w:val="16"/>
                                        <w:lang w:val="es-ES"/>
                                      </w:rPr>
                                      <w:t>Chiapas</w:t>
                                    </w:r>
                                  </w:p>
                                </w:tc>
                                <w:tc>
                                  <w:tcPr>
                                    <w:tcW w:w="1134" w:type="dxa"/>
                                    <w:tcBorders>
                                      <w:top w:val="nil"/>
                                      <w:left w:val="double" w:sz="4" w:space="0" w:color="auto"/>
                                      <w:bottom w:val="nil"/>
                                      <w:right w:val="double" w:sz="4" w:space="0" w:color="auto"/>
                                    </w:tcBorders>
                                    <w:shd w:val="clear" w:color="auto" w:fill="D6E3BC" w:themeFill="accent3" w:themeFillTint="66"/>
                                  </w:tcPr>
                                  <w:p w14:paraId="4163BB98" w14:textId="13D7230D" w:rsidR="00924B64" w:rsidRPr="002F7045" w:rsidRDefault="006D328E"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C512F6" w:rsidRPr="002F7045">
                                      <w:rPr>
                                        <w:rFonts w:asciiTheme="minorHAnsi" w:hAnsiTheme="minorHAnsi" w:cstheme="minorHAnsi"/>
                                        <w:sz w:val="16"/>
                                        <w:szCs w:val="16"/>
                                      </w:rPr>
                                      <w:t>,</w:t>
                                    </w:r>
                                    <w:r w:rsidR="0049505A">
                                      <w:rPr>
                                        <w:rFonts w:asciiTheme="minorHAnsi" w:hAnsiTheme="minorHAnsi" w:cstheme="minorHAnsi"/>
                                        <w:sz w:val="16"/>
                                        <w:szCs w:val="16"/>
                                      </w:rPr>
                                      <w:t>877</w:t>
                                    </w:r>
                                  </w:p>
                                </w:tc>
                                <w:tc>
                                  <w:tcPr>
                                    <w:tcW w:w="993" w:type="dxa"/>
                                    <w:tcBorders>
                                      <w:top w:val="nil"/>
                                      <w:left w:val="double" w:sz="4" w:space="0" w:color="auto"/>
                                      <w:bottom w:val="nil"/>
                                      <w:right w:val="double" w:sz="4" w:space="0" w:color="auto"/>
                                    </w:tcBorders>
                                    <w:shd w:val="clear" w:color="auto" w:fill="D6E3BC" w:themeFill="accent3" w:themeFillTint="66"/>
                                  </w:tcPr>
                                  <w:p w14:paraId="2A207F5A" w14:textId="00E9535C" w:rsidR="00924B64" w:rsidRPr="002F7045" w:rsidRDefault="006D328E"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9B24FB" w:rsidRPr="002F7045">
                                      <w:rPr>
                                        <w:rFonts w:asciiTheme="minorHAnsi" w:hAnsiTheme="minorHAnsi" w:cstheme="minorHAnsi"/>
                                        <w:sz w:val="16"/>
                                        <w:szCs w:val="16"/>
                                      </w:rPr>
                                      <w:t>,</w:t>
                                    </w:r>
                                    <w:r w:rsidR="0049505A">
                                      <w:rPr>
                                        <w:rFonts w:asciiTheme="minorHAnsi" w:hAnsiTheme="minorHAnsi" w:cstheme="minorHAnsi"/>
                                        <w:sz w:val="16"/>
                                        <w:szCs w:val="16"/>
                                      </w:rPr>
                                      <w:t>126</w:t>
                                    </w:r>
                                  </w:p>
                                </w:tc>
                                <w:tc>
                                  <w:tcPr>
                                    <w:tcW w:w="992" w:type="dxa"/>
                                    <w:tcBorders>
                                      <w:top w:val="nil"/>
                                      <w:left w:val="double" w:sz="4" w:space="0" w:color="auto"/>
                                      <w:bottom w:val="nil"/>
                                      <w:right w:val="double" w:sz="4" w:space="0" w:color="auto"/>
                                    </w:tcBorders>
                                    <w:shd w:val="clear" w:color="auto" w:fill="D6E3BC" w:themeFill="accent3" w:themeFillTint="66"/>
                                  </w:tcPr>
                                  <w:p w14:paraId="3BC25DF6" w14:textId="079A94A5" w:rsidR="00924B64" w:rsidRPr="002F7045" w:rsidRDefault="00C512F6" w:rsidP="0044472D">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 xml:space="preserve">(-)  </w:t>
                                    </w:r>
                                    <w:r w:rsidR="002840FE">
                                      <w:rPr>
                                        <w:rFonts w:asciiTheme="minorHAnsi" w:hAnsiTheme="minorHAnsi" w:cstheme="minorHAnsi"/>
                                        <w:sz w:val="16"/>
                                        <w:szCs w:val="16"/>
                                      </w:rPr>
                                      <w:t xml:space="preserve"> </w:t>
                                    </w:r>
                                    <w:r w:rsidR="0049505A">
                                      <w:rPr>
                                        <w:rFonts w:asciiTheme="minorHAnsi" w:hAnsiTheme="minorHAnsi" w:cstheme="minorHAnsi"/>
                                        <w:sz w:val="16"/>
                                        <w:szCs w:val="16"/>
                                      </w:rPr>
                                      <w:t>6</w:t>
                                    </w:r>
                                    <w:r w:rsidR="006D328E">
                                      <w:rPr>
                                        <w:rFonts w:asciiTheme="minorHAnsi" w:hAnsiTheme="minorHAnsi" w:cstheme="minorHAnsi"/>
                                        <w:sz w:val="16"/>
                                        <w:szCs w:val="16"/>
                                      </w:rPr>
                                      <w:t>3</w:t>
                                    </w:r>
                                    <w:r w:rsidRPr="002F7045">
                                      <w:rPr>
                                        <w:rFonts w:asciiTheme="minorHAnsi" w:hAnsiTheme="minorHAnsi" w:cstheme="minorHAnsi"/>
                                        <w:sz w:val="16"/>
                                        <w:szCs w:val="16"/>
                                      </w:rPr>
                                      <w:t>.</w:t>
                                    </w:r>
                                    <w:r w:rsidR="0049505A">
                                      <w:rPr>
                                        <w:rFonts w:asciiTheme="minorHAnsi" w:hAnsiTheme="minorHAnsi" w:cstheme="minorHAnsi"/>
                                        <w:sz w:val="16"/>
                                        <w:szCs w:val="16"/>
                                      </w:rPr>
                                      <w:t>8</w:t>
                                    </w:r>
                                  </w:p>
                                </w:tc>
                              </w:tr>
                              <w:tr w:rsidR="006D328E" w:rsidRPr="00D12813" w14:paraId="3D359A5B"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C0DDAAE" w14:textId="3768DBC6" w:rsidR="006D328E" w:rsidRDefault="006D328E" w:rsidP="00126814">
                                    <w:pPr>
                                      <w:widowControl w:val="0"/>
                                      <w:spacing w:line="200" w:lineRule="exact"/>
                                      <w:ind w:left="680" w:hanging="565"/>
                                      <w:rPr>
                                        <w:snapToGrid w:val="0"/>
                                        <w:sz w:val="16"/>
                                        <w:szCs w:val="16"/>
                                        <w:lang w:val="es-ES"/>
                                      </w:rPr>
                                    </w:pPr>
                                    <w:r>
                                      <w:rPr>
                                        <w:snapToGrid w:val="0"/>
                                        <w:sz w:val="16"/>
                                        <w:szCs w:val="16"/>
                                        <w:lang w:val="es-ES"/>
                                      </w:rPr>
                                      <w:t>Tamaulipas</w:t>
                                    </w:r>
                                  </w:p>
                                </w:tc>
                                <w:tc>
                                  <w:tcPr>
                                    <w:tcW w:w="1134" w:type="dxa"/>
                                    <w:tcBorders>
                                      <w:top w:val="nil"/>
                                      <w:left w:val="double" w:sz="4" w:space="0" w:color="auto"/>
                                      <w:bottom w:val="nil"/>
                                      <w:right w:val="double" w:sz="4" w:space="0" w:color="auto"/>
                                    </w:tcBorders>
                                    <w:shd w:val="clear" w:color="auto" w:fill="D6E3BC" w:themeFill="accent3" w:themeFillTint="66"/>
                                  </w:tcPr>
                                  <w:p w14:paraId="2A8B1191" w14:textId="6A7217C1" w:rsidR="006D328E" w:rsidRDefault="006D328E"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0</w:t>
                                    </w:r>
                                  </w:p>
                                </w:tc>
                                <w:tc>
                                  <w:tcPr>
                                    <w:tcW w:w="993" w:type="dxa"/>
                                    <w:tcBorders>
                                      <w:top w:val="nil"/>
                                      <w:left w:val="double" w:sz="4" w:space="0" w:color="auto"/>
                                      <w:bottom w:val="nil"/>
                                      <w:right w:val="double" w:sz="4" w:space="0" w:color="auto"/>
                                    </w:tcBorders>
                                    <w:shd w:val="clear" w:color="auto" w:fill="D6E3BC" w:themeFill="accent3" w:themeFillTint="66"/>
                                  </w:tcPr>
                                  <w:p w14:paraId="342D9EAD" w14:textId="142E8158" w:rsidR="006D328E" w:rsidRDefault="006D328E"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1,4</w:t>
                                    </w:r>
                                    <w:r w:rsidR="0049505A">
                                      <w:rPr>
                                        <w:rFonts w:asciiTheme="minorHAnsi" w:hAnsiTheme="minorHAnsi" w:cstheme="minorHAnsi"/>
                                        <w:sz w:val="16"/>
                                        <w:szCs w:val="16"/>
                                      </w:rPr>
                                      <w:t>52</w:t>
                                    </w:r>
                                  </w:p>
                                </w:tc>
                                <w:tc>
                                  <w:tcPr>
                                    <w:tcW w:w="992" w:type="dxa"/>
                                    <w:tcBorders>
                                      <w:top w:val="nil"/>
                                      <w:left w:val="double" w:sz="4" w:space="0" w:color="auto"/>
                                      <w:bottom w:val="nil"/>
                                      <w:right w:val="double" w:sz="4" w:space="0" w:color="auto"/>
                                    </w:tcBorders>
                                    <w:shd w:val="clear" w:color="auto" w:fill="D6E3BC" w:themeFill="accent3" w:themeFillTint="66"/>
                                  </w:tcPr>
                                  <w:p w14:paraId="552D12C3" w14:textId="6D848C95" w:rsidR="006D328E" w:rsidRPr="002F7045" w:rsidRDefault="006D328E" w:rsidP="0044472D">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N.C.</w:t>
                                    </w:r>
                                  </w:p>
                                </w:tc>
                              </w:tr>
                              <w:tr w:rsidR="00527A65" w:rsidRPr="00D12813" w14:paraId="1D9D8AAC" w14:textId="77777777" w:rsidTr="00924B6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A1B5A15" w14:textId="77777777" w:rsidR="00527A65" w:rsidRDefault="00527A65" w:rsidP="00527A65">
                                    <w:pPr>
                                      <w:widowControl w:val="0"/>
                                      <w:spacing w:line="200" w:lineRule="exact"/>
                                      <w:ind w:left="680" w:hanging="565"/>
                                      <w:rPr>
                                        <w:snapToGrid w:val="0"/>
                                        <w:sz w:val="16"/>
                                        <w:szCs w:val="16"/>
                                        <w:lang w:val="es-ES"/>
                                      </w:rPr>
                                    </w:pPr>
                                    <w:r>
                                      <w:rPr>
                                        <w:snapToGrid w:val="0"/>
                                        <w:sz w:val="16"/>
                                        <w:szCs w:val="16"/>
                                        <w:lang w:val="es-ES"/>
                                      </w:rPr>
                                      <w:t xml:space="preserve">Veracruz de Ignacio </w:t>
                                    </w:r>
                                  </w:p>
                                  <w:p w14:paraId="565B7D9E" w14:textId="6DF358FF" w:rsidR="00527A65" w:rsidRDefault="00527A65" w:rsidP="00924B64">
                                    <w:pPr>
                                      <w:widowControl w:val="0"/>
                                      <w:spacing w:line="200" w:lineRule="exact"/>
                                      <w:ind w:left="680" w:hanging="565"/>
                                      <w:rPr>
                                        <w:snapToGrid w:val="0"/>
                                        <w:sz w:val="16"/>
                                        <w:szCs w:val="16"/>
                                        <w:lang w:val="es-ES"/>
                                      </w:rPr>
                                    </w:pPr>
                                    <w:r>
                                      <w:rPr>
                                        <w:snapToGrid w:val="0"/>
                                        <w:sz w:val="16"/>
                                        <w:szCs w:val="16"/>
                                        <w:lang w:val="es-ES"/>
                                      </w:rPr>
                                      <w:t xml:space="preserve">de la </w:t>
                                    </w:r>
                                    <w:r w:rsidR="00924B64">
                                      <w:rPr>
                                        <w:snapToGrid w:val="0"/>
                                        <w:sz w:val="16"/>
                                        <w:szCs w:val="16"/>
                                        <w:lang w:val="es-ES"/>
                                      </w:rPr>
                                      <w:t>L</w:t>
                                    </w:r>
                                    <w:r>
                                      <w:rPr>
                                        <w:snapToGrid w:val="0"/>
                                        <w:sz w:val="16"/>
                                        <w:szCs w:val="16"/>
                                        <w:lang w:val="es-ES"/>
                                      </w:rPr>
                                      <w:t>lave</w:t>
                                    </w:r>
                                  </w:p>
                                </w:tc>
                                <w:tc>
                                  <w:tcPr>
                                    <w:tcW w:w="1134" w:type="dxa"/>
                                    <w:tcBorders>
                                      <w:top w:val="nil"/>
                                      <w:left w:val="double" w:sz="4" w:space="0" w:color="auto"/>
                                      <w:bottom w:val="nil"/>
                                      <w:right w:val="double" w:sz="4" w:space="0" w:color="auto"/>
                                    </w:tcBorders>
                                    <w:shd w:val="clear" w:color="auto" w:fill="D6E3BC" w:themeFill="accent3" w:themeFillTint="66"/>
                                    <w:vAlign w:val="center"/>
                                  </w:tcPr>
                                  <w:p w14:paraId="45D14E53" w14:textId="771ED614" w:rsidR="00527A65" w:rsidRPr="002F7045" w:rsidRDefault="00D3742D"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2840FE">
                                      <w:rPr>
                                        <w:rFonts w:asciiTheme="minorHAnsi" w:hAnsiTheme="minorHAnsi" w:cstheme="minorHAnsi"/>
                                        <w:sz w:val="16"/>
                                        <w:szCs w:val="16"/>
                                      </w:rPr>
                                      <w:t>26</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534E79B3" w14:textId="44EB371E" w:rsidR="00527A65" w:rsidRPr="002F7045" w:rsidRDefault="006D328E" w:rsidP="00640D2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2840FE">
                                      <w:rPr>
                                        <w:rFonts w:asciiTheme="minorHAnsi" w:hAnsiTheme="minorHAnsi" w:cstheme="minorHAnsi"/>
                                        <w:sz w:val="16"/>
                                        <w:szCs w:val="16"/>
                                      </w:rPr>
                                      <w:t>8</w:t>
                                    </w:r>
                                    <w:r w:rsidR="00D3742D">
                                      <w:rPr>
                                        <w:rFonts w:asciiTheme="minorHAnsi" w:hAnsiTheme="minorHAnsi" w:cstheme="minorHAnsi"/>
                                        <w:sz w:val="16"/>
                                        <w:szCs w:val="16"/>
                                      </w:rPr>
                                      <w:t>7</w:t>
                                    </w:r>
                                  </w:p>
                                </w:tc>
                                <w:tc>
                                  <w:tcPr>
                                    <w:tcW w:w="992" w:type="dxa"/>
                                    <w:tcBorders>
                                      <w:top w:val="nil"/>
                                      <w:left w:val="double" w:sz="4" w:space="0" w:color="auto"/>
                                      <w:bottom w:val="nil"/>
                                      <w:right w:val="double" w:sz="4" w:space="0" w:color="auto"/>
                                    </w:tcBorders>
                                    <w:shd w:val="clear" w:color="auto" w:fill="D6E3BC" w:themeFill="accent3" w:themeFillTint="66"/>
                                    <w:vAlign w:val="center"/>
                                  </w:tcPr>
                                  <w:p w14:paraId="3710E13C" w14:textId="2A78170E" w:rsidR="00527A65" w:rsidRPr="002F7045" w:rsidRDefault="006D328E" w:rsidP="0044472D">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31584B" w:rsidRPr="002F7045">
                                      <w:rPr>
                                        <w:rFonts w:asciiTheme="minorHAnsi" w:hAnsiTheme="minorHAnsi" w:cstheme="minorHAnsi"/>
                                        <w:sz w:val="16"/>
                                        <w:szCs w:val="16"/>
                                      </w:rPr>
                                      <w:t xml:space="preserve">   </w:t>
                                    </w:r>
                                    <w:r w:rsidR="002840FE">
                                      <w:rPr>
                                        <w:rFonts w:asciiTheme="minorHAnsi" w:hAnsiTheme="minorHAnsi" w:cstheme="minorHAnsi"/>
                                        <w:sz w:val="16"/>
                                        <w:szCs w:val="16"/>
                                      </w:rPr>
                                      <w:t>17</w:t>
                                    </w:r>
                                    <w:r w:rsidR="0031584B" w:rsidRPr="002F7045">
                                      <w:rPr>
                                        <w:rFonts w:asciiTheme="minorHAnsi" w:hAnsiTheme="minorHAnsi" w:cstheme="minorHAnsi"/>
                                        <w:sz w:val="16"/>
                                        <w:szCs w:val="16"/>
                                      </w:rPr>
                                      <w:t>.</w:t>
                                    </w:r>
                                    <w:r w:rsidR="002840FE">
                                      <w:rPr>
                                        <w:rFonts w:asciiTheme="minorHAnsi" w:hAnsiTheme="minorHAnsi" w:cstheme="minorHAnsi"/>
                                        <w:sz w:val="16"/>
                                        <w:szCs w:val="16"/>
                                      </w:rPr>
                                      <w:t>3</w:t>
                                    </w:r>
                                  </w:p>
                                </w:tc>
                              </w:tr>
                              <w:tr w:rsidR="0049505A" w:rsidRPr="00D12813" w14:paraId="49762D71" w14:textId="77777777" w:rsidTr="00924B6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BC2215A" w14:textId="5FAE0D16" w:rsidR="0049505A" w:rsidRDefault="0049505A" w:rsidP="00527A65">
                                    <w:pPr>
                                      <w:widowControl w:val="0"/>
                                      <w:spacing w:line="200" w:lineRule="exact"/>
                                      <w:ind w:left="680" w:hanging="565"/>
                                      <w:rPr>
                                        <w:snapToGrid w:val="0"/>
                                        <w:sz w:val="16"/>
                                        <w:szCs w:val="16"/>
                                        <w:lang w:val="es-ES"/>
                                      </w:rPr>
                                    </w:pPr>
                                    <w:r>
                                      <w:rPr>
                                        <w:snapToGrid w:val="0"/>
                                        <w:sz w:val="16"/>
                                        <w:szCs w:val="16"/>
                                        <w:lang w:val="es-ES"/>
                                      </w:rPr>
                                      <w:t>Guanaj</w:t>
                                    </w:r>
                                    <w:r w:rsidR="007A3DE3">
                                      <w:rPr>
                                        <w:snapToGrid w:val="0"/>
                                        <w:sz w:val="16"/>
                                        <w:szCs w:val="16"/>
                                        <w:lang w:val="es-ES"/>
                                      </w:rPr>
                                      <w:t>u</w:t>
                                    </w:r>
                                    <w:r>
                                      <w:rPr>
                                        <w:snapToGrid w:val="0"/>
                                        <w:sz w:val="16"/>
                                        <w:szCs w:val="16"/>
                                        <w:lang w:val="es-ES"/>
                                      </w:rPr>
                                      <w:t>ato</w:t>
                                    </w:r>
                                  </w:p>
                                </w:tc>
                                <w:tc>
                                  <w:tcPr>
                                    <w:tcW w:w="1134" w:type="dxa"/>
                                    <w:tcBorders>
                                      <w:top w:val="nil"/>
                                      <w:left w:val="double" w:sz="4" w:space="0" w:color="auto"/>
                                      <w:bottom w:val="nil"/>
                                      <w:right w:val="double" w:sz="4" w:space="0" w:color="auto"/>
                                    </w:tcBorders>
                                    <w:shd w:val="clear" w:color="auto" w:fill="D6E3BC" w:themeFill="accent3" w:themeFillTint="66"/>
                                    <w:vAlign w:val="center"/>
                                  </w:tcPr>
                                  <w:p w14:paraId="018634BE" w14:textId="3179DF20" w:rsidR="0049505A" w:rsidRDefault="0049505A" w:rsidP="0044472D">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1,711</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14A21599" w14:textId="10B8C49E" w:rsidR="0049505A" w:rsidRDefault="0049505A" w:rsidP="00640D2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174</w:t>
                                    </w:r>
                                  </w:p>
                                </w:tc>
                                <w:tc>
                                  <w:tcPr>
                                    <w:tcW w:w="992" w:type="dxa"/>
                                    <w:tcBorders>
                                      <w:top w:val="nil"/>
                                      <w:left w:val="double" w:sz="4" w:space="0" w:color="auto"/>
                                      <w:bottom w:val="nil"/>
                                      <w:right w:val="double" w:sz="4" w:space="0" w:color="auto"/>
                                    </w:tcBorders>
                                    <w:shd w:val="clear" w:color="auto" w:fill="D6E3BC" w:themeFill="accent3" w:themeFillTint="66"/>
                                    <w:vAlign w:val="center"/>
                                  </w:tcPr>
                                  <w:p w14:paraId="29234761" w14:textId="3338DF5B" w:rsidR="0049505A" w:rsidRDefault="0049505A" w:rsidP="0044472D">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7A3DE3">
                                      <w:rPr>
                                        <w:rFonts w:asciiTheme="minorHAnsi" w:hAnsiTheme="minorHAnsi" w:cstheme="minorHAnsi"/>
                                        <w:sz w:val="16"/>
                                        <w:szCs w:val="16"/>
                                      </w:rPr>
                                      <w:t xml:space="preserve"> </w:t>
                                    </w:r>
                                    <w:r>
                                      <w:rPr>
                                        <w:rFonts w:asciiTheme="minorHAnsi" w:hAnsiTheme="minorHAnsi" w:cstheme="minorHAnsi"/>
                                        <w:sz w:val="16"/>
                                        <w:szCs w:val="16"/>
                                      </w:rPr>
                                      <w:t xml:space="preserve"> 89.8</w:t>
                                    </w:r>
                                  </w:p>
                                </w:tc>
                              </w:tr>
                              <w:tr w:rsidR="00126814" w:rsidRPr="00D12813" w14:paraId="3ACE6A5A"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5E41A0F" w14:textId="77777777" w:rsidR="00126814" w:rsidRPr="00F12912" w:rsidRDefault="00126814" w:rsidP="00126814">
                                    <w:pPr>
                                      <w:widowControl w:val="0"/>
                                      <w:spacing w:line="200" w:lineRule="exact"/>
                                      <w:ind w:left="680" w:hanging="565"/>
                                      <w:rPr>
                                        <w:rFonts w:cstheme="minorHAnsi"/>
                                        <w:b/>
                                        <w:snapToGrid w:val="0"/>
                                        <w:sz w:val="16"/>
                                        <w:szCs w:val="16"/>
                                        <w:lang w:val="es-ES"/>
                                      </w:rPr>
                                    </w:pPr>
                                    <w:r w:rsidRPr="00F12912">
                                      <w:rPr>
                                        <w:rFonts w:cstheme="minorHAnsi"/>
                                        <w:b/>
                                        <w:snapToGrid w:val="0"/>
                                        <w:sz w:val="16"/>
                                        <w:szCs w:val="16"/>
                                        <w:lang w:val="es-ES"/>
                                      </w:rPr>
                                      <w:t>Fluorita</w:t>
                                    </w:r>
                                  </w:p>
                                </w:tc>
                                <w:tc>
                                  <w:tcPr>
                                    <w:tcW w:w="1134" w:type="dxa"/>
                                    <w:tcBorders>
                                      <w:top w:val="nil"/>
                                      <w:left w:val="double" w:sz="4" w:space="0" w:color="auto"/>
                                      <w:bottom w:val="nil"/>
                                      <w:right w:val="double" w:sz="4" w:space="0" w:color="auto"/>
                                    </w:tcBorders>
                                    <w:shd w:val="clear" w:color="auto" w:fill="D6E3BC" w:themeFill="accent3" w:themeFillTint="66"/>
                                    <w:vAlign w:val="center"/>
                                  </w:tcPr>
                                  <w:p w14:paraId="6AC87BED" w14:textId="51F3E579" w:rsidR="00126814" w:rsidRPr="002F7045" w:rsidRDefault="004A1708" w:rsidP="007E75FF">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w:t>
                                    </w:r>
                                    <w:r w:rsidR="00A46949">
                                      <w:rPr>
                                        <w:rFonts w:asciiTheme="minorHAnsi" w:hAnsiTheme="minorHAnsi" w:cstheme="minorHAnsi"/>
                                        <w:b/>
                                        <w:sz w:val="16"/>
                                        <w:szCs w:val="16"/>
                                      </w:rPr>
                                      <w:t>11</w:t>
                                    </w:r>
                                    <w:r>
                                      <w:rPr>
                                        <w:rFonts w:asciiTheme="minorHAnsi" w:hAnsiTheme="minorHAnsi" w:cstheme="minorHAnsi"/>
                                        <w:b/>
                                        <w:sz w:val="16"/>
                                        <w:szCs w:val="16"/>
                                      </w:rPr>
                                      <w:t>,</w:t>
                                    </w:r>
                                    <w:r w:rsidR="00A46949">
                                      <w:rPr>
                                        <w:rFonts w:asciiTheme="minorHAnsi" w:hAnsiTheme="minorHAnsi" w:cstheme="minorHAnsi"/>
                                        <w:b/>
                                        <w:sz w:val="16"/>
                                        <w:szCs w:val="16"/>
                                      </w:rPr>
                                      <w:t>8</w:t>
                                    </w:r>
                                    <w:r>
                                      <w:rPr>
                                        <w:rFonts w:asciiTheme="minorHAnsi" w:hAnsiTheme="minorHAnsi" w:cstheme="minorHAnsi"/>
                                        <w:b/>
                                        <w:sz w:val="16"/>
                                        <w:szCs w:val="16"/>
                                      </w:rPr>
                                      <w:t>3</w:t>
                                    </w:r>
                                    <w:r w:rsidR="00A46949">
                                      <w:rPr>
                                        <w:rFonts w:asciiTheme="minorHAnsi" w:hAnsiTheme="minorHAnsi" w:cstheme="minorHAnsi"/>
                                        <w:b/>
                                        <w:sz w:val="16"/>
                                        <w:szCs w:val="16"/>
                                      </w:rPr>
                                      <w:t>4</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28472211" w14:textId="58665CFB" w:rsidR="00126814" w:rsidRPr="002F7045" w:rsidRDefault="004A1708" w:rsidP="007E75FF">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8</w:t>
                                    </w:r>
                                    <w:r w:rsidR="00A46949">
                                      <w:rPr>
                                        <w:rFonts w:asciiTheme="minorHAnsi" w:hAnsiTheme="minorHAnsi" w:cstheme="minorHAnsi"/>
                                        <w:b/>
                                        <w:sz w:val="16"/>
                                        <w:szCs w:val="16"/>
                                      </w:rPr>
                                      <w:t>0</w:t>
                                    </w:r>
                                    <w:r w:rsidR="00555DC3">
                                      <w:rPr>
                                        <w:rFonts w:asciiTheme="minorHAnsi" w:hAnsiTheme="minorHAnsi" w:cstheme="minorHAnsi"/>
                                        <w:b/>
                                        <w:sz w:val="16"/>
                                        <w:szCs w:val="16"/>
                                      </w:rPr>
                                      <w:t>,</w:t>
                                    </w:r>
                                    <w:r w:rsidR="00A46949">
                                      <w:rPr>
                                        <w:rFonts w:asciiTheme="minorHAnsi" w:hAnsiTheme="minorHAnsi" w:cstheme="minorHAnsi"/>
                                        <w:b/>
                                        <w:sz w:val="16"/>
                                        <w:szCs w:val="16"/>
                                      </w:rPr>
                                      <w:t>918</w:t>
                                    </w:r>
                                  </w:p>
                                </w:tc>
                                <w:tc>
                                  <w:tcPr>
                                    <w:tcW w:w="992" w:type="dxa"/>
                                    <w:tcBorders>
                                      <w:top w:val="nil"/>
                                      <w:left w:val="double" w:sz="4" w:space="0" w:color="auto"/>
                                      <w:bottom w:val="nil"/>
                                      <w:right w:val="double" w:sz="4" w:space="0" w:color="auto"/>
                                    </w:tcBorders>
                                    <w:shd w:val="clear" w:color="auto" w:fill="D6E3BC" w:themeFill="accent3" w:themeFillTint="66"/>
                                    <w:vAlign w:val="center"/>
                                  </w:tcPr>
                                  <w:p w14:paraId="4BF2C077" w14:textId="19331D62" w:rsidR="00126814" w:rsidRPr="002F7045" w:rsidRDefault="00277FB0" w:rsidP="007E75FF">
                                    <w:pPr>
                                      <w:pStyle w:val="Textoindependiente"/>
                                      <w:keepNext/>
                                      <w:keepLines/>
                                      <w:spacing w:line="200" w:lineRule="exact"/>
                                      <w:ind w:right="284"/>
                                      <w:jc w:val="right"/>
                                      <w:rPr>
                                        <w:rFonts w:asciiTheme="minorHAnsi" w:hAnsiTheme="minorHAnsi" w:cstheme="minorHAnsi"/>
                                        <w:b/>
                                        <w:sz w:val="16"/>
                                        <w:szCs w:val="16"/>
                                      </w:rPr>
                                    </w:pPr>
                                    <w:r w:rsidRPr="002F7045">
                                      <w:rPr>
                                        <w:rFonts w:asciiTheme="minorHAnsi" w:hAnsiTheme="minorHAnsi" w:cstheme="minorHAnsi"/>
                                        <w:b/>
                                        <w:sz w:val="16"/>
                                        <w:szCs w:val="16"/>
                                      </w:rPr>
                                      <w:t xml:space="preserve">(-) </w:t>
                                    </w:r>
                                    <w:r w:rsidR="00C77DB7" w:rsidRPr="002F7045">
                                      <w:rPr>
                                        <w:rFonts w:asciiTheme="minorHAnsi" w:hAnsiTheme="minorHAnsi" w:cstheme="minorHAnsi"/>
                                        <w:b/>
                                        <w:sz w:val="16"/>
                                        <w:szCs w:val="16"/>
                                      </w:rPr>
                                      <w:t xml:space="preserve"> </w:t>
                                    </w:r>
                                    <w:r w:rsidRPr="002F7045">
                                      <w:rPr>
                                        <w:rFonts w:asciiTheme="minorHAnsi" w:hAnsiTheme="minorHAnsi" w:cstheme="minorHAnsi"/>
                                        <w:b/>
                                        <w:sz w:val="16"/>
                                        <w:szCs w:val="16"/>
                                      </w:rPr>
                                      <w:t xml:space="preserve"> </w:t>
                                    </w:r>
                                    <w:r w:rsidR="00A46949">
                                      <w:rPr>
                                        <w:rFonts w:asciiTheme="minorHAnsi" w:hAnsiTheme="minorHAnsi" w:cstheme="minorHAnsi"/>
                                        <w:b/>
                                        <w:sz w:val="16"/>
                                        <w:szCs w:val="16"/>
                                      </w:rPr>
                                      <w:t>27</w:t>
                                    </w:r>
                                    <w:r w:rsidR="00126814" w:rsidRPr="002F7045">
                                      <w:rPr>
                                        <w:rFonts w:asciiTheme="minorHAnsi" w:hAnsiTheme="minorHAnsi" w:cstheme="minorHAnsi"/>
                                        <w:b/>
                                        <w:sz w:val="16"/>
                                        <w:szCs w:val="16"/>
                                      </w:rPr>
                                      <w:t>.</w:t>
                                    </w:r>
                                    <w:r w:rsidR="00A46949">
                                      <w:rPr>
                                        <w:rFonts w:asciiTheme="minorHAnsi" w:hAnsiTheme="minorHAnsi" w:cstheme="minorHAnsi"/>
                                        <w:b/>
                                        <w:sz w:val="16"/>
                                        <w:szCs w:val="16"/>
                                      </w:rPr>
                                      <w:t>6</w:t>
                                    </w:r>
                                    <w:r w:rsidR="00126814" w:rsidRPr="002F7045">
                                      <w:rPr>
                                        <w:rFonts w:asciiTheme="minorHAnsi" w:hAnsiTheme="minorHAnsi" w:cstheme="minorHAnsi"/>
                                        <w:b/>
                                        <w:sz w:val="16"/>
                                        <w:szCs w:val="16"/>
                                      </w:rPr>
                                      <w:t xml:space="preserve"> </w:t>
                                    </w:r>
                                  </w:p>
                                </w:tc>
                              </w:tr>
                              <w:tr w:rsidR="00126814" w:rsidRPr="00D12813" w14:paraId="271E696F" w14:textId="77777777" w:rsidTr="00347A52">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BD2BF5C" w14:textId="77777777" w:rsidR="00126814" w:rsidRPr="00F12912" w:rsidRDefault="00126814" w:rsidP="00126814">
                                    <w:pPr>
                                      <w:widowControl w:val="0"/>
                                      <w:spacing w:line="200" w:lineRule="exact"/>
                                      <w:ind w:left="680" w:hanging="565"/>
                                      <w:rPr>
                                        <w:rFonts w:cstheme="minorHAnsi"/>
                                        <w:b/>
                                        <w:snapToGrid w:val="0"/>
                                        <w:sz w:val="16"/>
                                        <w:szCs w:val="16"/>
                                        <w:lang w:val="es-ES"/>
                                      </w:rPr>
                                    </w:pPr>
                                    <w:r w:rsidRPr="00F12912">
                                      <w:rPr>
                                        <w:rFonts w:cstheme="minorHAnsi"/>
                                        <w:snapToGrid w:val="0"/>
                                        <w:sz w:val="16"/>
                                        <w:szCs w:val="16"/>
                                        <w:lang w:val="es-ES"/>
                                      </w:rPr>
                                      <w:t>San Luis Potosí</w:t>
                                    </w:r>
                                  </w:p>
                                </w:tc>
                                <w:tc>
                                  <w:tcPr>
                                    <w:tcW w:w="1134" w:type="dxa"/>
                                    <w:tcBorders>
                                      <w:top w:val="nil"/>
                                      <w:left w:val="double" w:sz="4" w:space="0" w:color="auto"/>
                                      <w:bottom w:val="nil"/>
                                      <w:right w:val="double" w:sz="4" w:space="0" w:color="auto"/>
                                    </w:tcBorders>
                                    <w:shd w:val="clear" w:color="auto" w:fill="D6E3BC" w:themeFill="accent3" w:themeFillTint="66"/>
                                  </w:tcPr>
                                  <w:p w14:paraId="7F03FCE4" w14:textId="257F435C" w:rsidR="00126814" w:rsidRPr="002F7045" w:rsidRDefault="004A1708" w:rsidP="007E75FF">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w:t>
                                    </w:r>
                                    <w:r w:rsidR="00A46949">
                                      <w:rPr>
                                        <w:rFonts w:asciiTheme="minorHAnsi" w:hAnsiTheme="minorHAnsi" w:cstheme="minorHAnsi"/>
                                        <w:sz w:val="16"/>
                                        <w:szCs w:val="16"/>
                                      </w:rPr>
                                      <w:t>9</w:t>
                                    </w:r>
                                    <w:r w:rsidR="00C77DB7" w:rsidRPr="002F7045">
                                      <w:rPr>
                                        <w:rFonts w:asciiTheme="minorHAnsi" w:hAnsiTheme="minorHAnsi" w:cstheme="minorHAnsi"/>
                                        <w:sz w:val="16"/>
                                        <w:szCs w:val="16"/>
                                      </w:rPr>
                                      <w:t>,</w:t>
                                    </w:r>
                                    <w:r w:rsidR="00A46949">
                                      <w:rPr>
                                        <w:rFonts w:asciiTheme="minorHAnsi" w:hAnsiTheme="minorHAnsi" w:cstheme="minorHAnsi"/>
                                        <w:sz w:val="16"/>
                                        <w:szCs w:val="16"/>
                                      </w:rPr>
                                      <w:t>383</w:t>
                                    </w:r>
                                  </w:p>
                                </w:tc>
                                <w:tc>
                                  <w:tcPr>
                                    <w:tcW w:w="993" w:type="dxa"/>
                                    <w:tcBorders>
                                      <w:top w:val="nil"/>
                                      <w:left w:val="double" w:sz="4" w:space="0" w:color="auto"/>
                                      <w:bottom w:val="nil"/>
                                      <w:right w:val="double" w:sz="4" w:space="0" w:color="auto"/>
                                    </w:tcBorders>
                                    <w:shd w:val="clear" w:color="auto" w:fill="D6E3BC" w:themeFill="accent3" w:themeFillTint="66"/>
                                  </w:tcPr>
                                  <w:p w14:paraId="5709BA2D" w14:textId="37C0B80C" w:rsidR="00126814" w:rsidRPr="002F7045" w:rsidRDefault="00A46949" w:rsidP="007E75FF">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79</w:t>
                                    </w:r>
                                    <w:r w:rsidR="00126814" w:rsidRPr="002F7045">
                                      <w:rPr>
                                        <w:rFonts w:asciiTheme="minorHAnsi" w:hAnsiTheme="minorHAnsi" w:cstheme="minorHAnsi"/>
                                        <w:sz w:val="16"/>
                                        <w:szCs w:val="16"/>
                                      </w:rPr>
                                      <w:t>,</w:t>
                                    </w:r>
                                    <w:r w:rsidR="004A1708">
                                      <w:rPr>
                                        <w:rFonts w:asciiTheme="minorHAnsi" w:hAnsiTheme="minorHAnsi" w:cstheme="minorHAnsi"/>
                                        <w:sz w:val="16"/>
                                        <w:szCs w:val="16"/>
                                      </w:rPr>
                                      <w:t>5</w:t>
                                    </w:r>
                                    <w:r>
                                      <w:rPr>
                                        <w:rFonts w:asciiTheme="minorHAnsi" w:hAnsiTheme="minorHAnsi" w:cstheme="minorHAnsi"/>
                                        <w:sz w:val="16"/>
                                        <w:szCs w:val="16"/>
                                      </w:rPr>
                                      <w:t>33</w:t>
                                    </w:r>
                                  </w:p>
                                </w:tc>
                                <w:tc>
                                  <w:tcPr>
                                    <w:tcW w:w="992" w:type="dxa"/>
                                    <w:tcBorders>
                                      <w:top w:val="nil"/>
                                      <w:left w:val="double" w:sz="4" w:space="0" w:color="auto"/>
                                      <w:bottom w:val="nil"/>
                                      <w:right w:val="double" w:sz="4" w:space="0" w:color="auto"/>
                                    </w:tcBorders>
                                    <w:shd w:val="clear" w:color="auto" w:fill="D6E3BC" w:themeFill="accent3" w:themeFillTint="66"/>
                                  </w:tcPr>
                                  <w:p w14:paraId="2B383A39" w14:textId="450925A3" w:rsidR="00126814" w:rsidRPr="002F7045" w:rsidRDefault="00277FB0" w:rsidP="007E75FF">
                                    <w:pPr>
                                      <w:pStyle w:val="Textoindependiente"/>
                                      <w:keepNext/>
                                      <w:keepLines/>
                                      <w:spacing w:line="200" w:lineRule="exact"/>
                                      <w:ind w:right="284"/>
                                      <w:jc w:val="right"/>
                                      <w:rPr>
                                        <w:rFonts w:asciiTheme="minorHAnsi" w:hAnsiTheme="minorHAnsi" w:cstheme="minorHAnsi"/>
                                        <w:sz w:val="16"/>
                                        <w:szCs w:val="16"/>
                                      </w:rPr>
                                    </w:pPr>
                                    <w:r w:rsidRPr="002F7045">
                                      <w:rPr>
                                        <w:rFonts w:asciiTheme="minorHAnsi" w:hAnsiTheme="minorHAnsi" w:cstheme="minorHAnsi"/>
                                        <w:sz w:val="16"/>
                                        <w:szCs w:val="16"/>
                                      </w:rPr>
                                      <w:t>(-)</w:t>
                                    </w:r>
                                    <w:r w:rsidR="00126814" w:rsidRPr="002F7045">
                                      <w:rPr>
                                        <w:rFonts w:asciiTheme="minorHAnsi" w:hAnsiTheme="minorHAnsi" w:cstheme="minorHAnsi"/>
                                        <w:sz w:val="16"/>
                                        <w:szCs w:val="16"/>
                                      </w:rPr>
                                      <w:t xml:space="preserve">  </w:t>
                                    </w:r>
                                    <w:r w:rsidRPr="002F7045">
                                      <w:rPr>
                                        <w:rFonts w:asciiTheme="minorHAnsi" w:hAnsiTheme="minorHAnsi" w:cstheme="minorHAnsi"/>
                                        <w:sz w:val="16"/>
                                        <w:szCs w:val="16"/>
                                      </w:rPr>
                                      <w:t xml:space="preserve"> </w:t>
                                    </w:r>
                                    <w:r w:rsidR="00A46949">
                                      <w:rPr>
                                        <w:rFonts w:asciiTheme="minorHAnsi" w:hAnsiTheme="minorHAnsi" w:cstheme="minorHAnsi"/>
                                        <w:sz w:val="16"/>
                                        <w:szCs w:val="16"/>
                                      </w:rPr>
                                      <w:t>2</w:t>
                                    </w:r>
                                    <w:r w:rsidR="004A1708">
                                      <w:rPr>
                                        <w:rFonts w:asciiTheme="minorHAnsi" w:hAnsiTheme="minorHAnsi" w:cstheme="minorHAnsi"/>
                                        <w:sz w:val="16"/>
                                        <w:szCs w:val="16"/>
                                      </w:rPr>
                                      <w:t>7</w:t>
                                    </w:r>
                                    <w:r w:rsidR="00A46949">
                                      <w:rPr>
                                        <w:rFonts w:asciiTheme="minorHAnsi" w:hAnsiTheme="minorHAnsi" w:cstheme="minorHAnsi"/>
                                        <w:sz w:val="16"/>
                                        <w:szCs w:val="16"/>
                                      </w:rPr>
                                      <w:t>.3</w:t>
                                    </w:r>
                                  </w:p>
                                </w:tc>
                              </w:tr>
                              <w:tr w:rsidR="00126814" w:rsidRPr="00D12813" w14:paraId="14DEC7FD" w14:textId="77777777" w:rsidTr="00347A52">
                                <w:trPr>
                                  <w:cantSplit/>
                                  <w:trHeight w:val="113"/>
                                </w:trPr>
                                <w:tc>
                                  <w:tcPr>
                                    <w:tcW w:w="1686" w:type="dxa"/>
                                    <w:tcBorders>
                                      <w:top w:val="nil"/>
                                      <w:left w:val="double" w:sz="4" w:space="0" w:color="auto"/>
                                      <w:bottom w:val="double" w:sz="4" w:space="0" w:color="auto"/>
                                      <w:right w:val="double" w:sz="4" w:space="0" w:color="auto"/>
                                    </w:tcBorders>
                                    <w:shd w:val="clear" w:color="auto" w:fill="D6E3BC" w:themeFill="accent3" w:themeFillTint="66"/>
                                    <w:vAlign w:val="center"/>
                                  </w:tcPr>
                                  <w:p w14:paraId="54BFA12A" w14:textId="77777777" w:rsidR="00126814" w:rsidRPr="00F12912" w:rsidRDefault="00126814" w:rsidP="00126814">
                                    <w:pPr>
                                      <w:widowControl w:val="0"/>
                                      <w:spacing w:line="200" w:lineRule="exact"/>
                                      <w:ind w:left="680" w:hanging="565"/>
                                      <w:rPr>
                                        <w:rFonts w:cstheme="minorHAnsi"/>
                                        <w:b/>
                                        <w:snapToGrid w:val="0"/>
                                        <w:sz w:val="16"/>
                                        <w:szCs w:val="16"/>
                                        <w:lang w:val="es-ES"/>
                                      </w:rPr>
                                    </w:pPr>
                                    <w:r w:rsidRPr="00F12912">
                                      <w:rPr>
                                        <w:rFonts w:cstheme="minorHAnsi"/>
                                        <w:snapToGrid w:val="0"/>
                                        <w:sz w:val="16"/>
                                        <w:szCs w:val="16"/>
                                        <w:lang w:val="es-ES"/>
                                      </w:rPr>
                                      <w:t>Coahuila de Zaragoza</w:t>
                                    </w:r>
                                  </w:p>
                                </w:tc>
                                <w:tc>
                                  <w:tcPr>
                                    <w:tcW w:w="1134" w:type="dxa"/>
                                    <w:tcBorders>
                                      <w:top w:val="nil"/>
                                      <w:left w:val="double" w:sz="4" w:space="0" w:color="auto"/>
                                      <w:bottom w:val="double" w:sz="4" w:space="0" w:color="auto"/>
                                      <w:right w:val="double" w:sz="4" w:space="0" w:color="auto"/>
                                    </w:tcBorders>
                                    <w:shd w:val="clear" w:color="auto" w:fill="D6E3BC" w:themeFill="accent3" w:themeFillTint="66"/>
                                  </w:tcPr>
                                  <w:p w14:paraId="569699EE" w14:textId="7C373888" w:rsidR="00126814" w:rsidRPr="002F7045" w:rsidRDefault="00A46949" w:rsidP="007E75FF">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0C0BF1" w:rsidRPr="002F7045">
                                      <w:rPr>
                                        <w:rFonts w:asciiTheme="minorHAnsi" w:hAnsiTheme="minorHAnsi" w:cstheme="minorHAnsi"/>
                                        <w:sz w:val="16"/>
                                        <w:szCs w:val="16"/>
                                      </w:rPr>
                                      <w:t>,</w:t>
                                    </w:r>
                                    <w:r>
                                      <w:rPr>
                                        <w:rFonts w:asciiTheme="minorHAnsi" w:hAnsiTheme="minorHAnsi" w:cstheme="minorHAnsi"/>
                                        <w:sz w:val="16"/>
                                        <w:szCs w:val="16"/>
                                      </w:rPr>
                                      <w:t>42</w:t>
                                    </w:r>
                                    <w:r w:rsidR="004A1708">
                                      <w:rPr>
                                        <w:rFonts w:asciiTheme="minorHAnsi" w:hAnsiTheme="minorHAnsi" w:cstheme="minorHAnsi"/>
                                        <w:sz w:val="16"/>
                                        <w:szCs w:val="16"/>
                                      </w:rPr>
                                      <w:t>6</w:t>
                                    </w:r>
                                  </w:p>
                                </w:tc>
                                <w:tc>
                                  <w:tcPr>
                                    <w:tcW w:w="993" w:type="dxa"/>
                                    <w:tcBorders>
                                      <w:top w:val="nil"/>
                                      <w:left w:val="double" w:sz="4" w:space="0" w:color="auto"/>
                                      <w:bottom w:val="double" w:sz="4" w:space="0" w:color="auto"/>
                                      <w:right w:val="double" w:sz="4" w:space="0" w:color="auto"/>
                                    </w:tcBorders>
                                    <w:shd w:val="clear" w:color="auto" w:fill="D6E3BC" w:themeFill="accent3" w:themeFillTint="66"/>
                                  </w:tcPr>
                                  <w:p w14:paraId="6A9C18D9" w14:textId="7EF61A9B" w:rsidR="00126814" w:rsidRPr="002F7045" w:rsidRDefault="00A46949" w:rsidP="007E75FF">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126814" w:rsidRPr="002F7045">
                                      <w:rPr>
                                        <w:rFonts w:asciiTheme="minorHAnsi" w:hAnsiTheme="minorHAnsi" w:cstheme="minorHAnsi"/>
                                        <w:sz w:val="16"/>
                                        <w:szCs w:val="16"/>
                                      </w:rPr>
                                      <w:t>,</w:t>
                                    </w:r>
                                    <w:r>
                                      <w:rPr>
                                        <w:rFonts w:asciiTheme="minorHAnsi" w:hAnsiTheme="minorHAnsi" w:cstheme="minorHAnsi"/>
                                        <w:sz w:val="16"/>
                                        <w:szCs w:val="16"/>
                                      </w:rPr>
                                      <w:t>36</w:t>
                                    </w:r>
                                    <w:r w:rsidR="00555DC3">
                                      <w:rPr>
                                        <w:rFonts w:asciiTheme="minorHAnsi" w:hAnsiTheme="minorHAnsi" w:cstheme="minorHAnsi"/>
                                        <w:sz w:val="16"/>
                                        <w:szCs w:val="16"/>
                                      </w:rPr>
                                      <w:t>8</w:t>
                                    </w:r>
                                  </w:p>
                                </w:tc>
                                <w:tc>
                                  <w:tcPr>
                                    <w:tcW w:w="992" w:type="dxa"/>
                                    <w:tcBorders>
                                      <w:top w:val="nil"/>
                                      <w:left w:val="double" w:sz="4" w:space="0" w:color="auto"/>
                                      <w:bottom w:val="double" w:sz="4" w:space="0" w:color="auto"/>
                                      <w:right w:val="double" w:sz="4" w:space="0" w:color="auto"/>
                                    </w:tcBorders>
                                    <w:shd w:val="clear" w:color="auto" w:fill="D6E3BC" w:themeFill="accent3" w:themeFillTint="66"/>
                                  </w:tcPr>
                                  <w:p w14:paraId="0172316D" w14:textId="5C13099A" w:rsidR="00126814" w:rsidRPr="002F7045" w:rsidRDefault="00A46949" w:rsidP="007E75FF">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126814" w:rsidRPr="002F7045">
                                      <w:rPr>
                                        <w:rFonts w:asciiTheme="minorHAnsi" w:hAnsiTheme="minorHAnsi" w:cstheme="minorHAnsi"/>
                                        <w:sz w:val="16"/>
                                        <w:szCs w:val="16"/>
                                      </w:rPr>
                                      <w:t xml:space="preserve"> </w:t>
                                    </w:r>
                                    <w:r>
                                      <w:rPr>
                                        <w:rFonts w:asciiTheme="minorHAnsi" w:hAnsiTheme="minorHAnsi" w:cstheme="minorHAnsi"/>
                                        <w:sz w:val="16"/>
                                        <w:szCs w:val="16"/>
                                      </w:rPr>
                                      <w:t xml:space="preserve">  43</w:t>
                                    </w:r>
                                    <w:r w:rsidR="00126814" w:rsidRPr="002F7045">
                                      <w:rPr>
                                        <w:rFonts w:asciiTheme="minorHAnsi" w:hAnsiTheme="minorHAnsi" w:cstheme="minorHAnsi"/>
                                        <w:sz w:val="16"/>
                                        <w:szCs w:val="16"/>
                                      </w:rPr>
                                      <w:t>.</w:t>
                                    </w:r>
                                    <w:r>
                                      <w:rPr>
                                        <w:rFonts w:asciiTheme="minorHAnsi" w:hAnsiTheme="minorHAnsi" w:cstheme="minorHAnsi"/>
                                        <w:sz w:val="16"/>
                                        <w:szCs w:val="16"/>
                                      </w:rPr>
                                      <w:t>6</w:t>
                                    </w:r>
                                  </w:p>
                                </w:tc>
                              </w:tr>
                            </w:tbl>
                            <w:p w14:paraId="41AB00E4" w14:textId="77777777" w:rsidR="00F24A5D" w:rsidRPr="00D12813" w:rsidRDefault="00F24A5D" w:rsidP="00F27624">
                              <w:pPr>
                                <w:pStyle w:val="Textoindependiente"/>
                                <w:keepNext/>
                                <w:keepLines/>
                                <w:ind w:left="153"/>
                                <w:jc w:val="left"/>
                                <w:rPr>
                                  <w:rFonts w:asciiTheme="minorHAnsi" w:hAnsiTheme="minorHAnsi" w:cstheme="minorHAnsi"/>
                                  <w:sz w:val="16"/>
                                  <w:szCs w:val="16"/>
                                </w:rPr>
                              </w:pPr>
                            </w:p>
                          </w:tc>
                        </w:tr>
                      </w:tbl>
                      <w:p w14:paraId="411D980A" w14:textId="77777777" w:rsidR="00F24A5D" w:rsidRPr="00D12813" w:rsidRDefault="00F24A5D" w:rsidP="00F27624">
                        <w:pPr>
                          <w:pStyle w:val="Textoindependiente"/>
                          <w:keepNext/>
                          <w:keepLines/>
                          <w:widowControl w:val="0"/>
                          <w:spacing w:line="180" w:lineRule="exact"/>
                          <w:jc w:val="center"/>
                          <w:rPr>
                            <w:rFonts w:asciiTheme="minorHAnsi" w:hAnsiTheme="minorHAnsi" w:cstheme="minorHAnsi"/>
                            <w:b/>
                            <w:smallCaps/>
                            <w:sz w:val="20"/>
                            <w:szCs w:val="20"/>
                          </w:rPr>
                        </w:pPr>
                      </w:p>
                    </w:tc>
                  </w:tr>
                </w:tbl>
                <w:p w14:paraId="6F144240" w14:textId="77777777" w:rsidR="00F24A5D" w:rsidRPr="00D12813" w:rsidRDefault="00F24A5D" w:rsidP="00663E5F">
                  <w:pPr>
                    <w:pStyle w:val="n01"/>
                    <w:keepNext/>
                    <w:tabs>
                      <w:tab w:val="left" w:pos="10915"/>
                    </w:tabs>
                    <w:spacing w:before="0" w:line="180" w:lineRule="exact"/>
                    <w:rPr>
                      <w:rFonts w:cstheme="minorHAnsi"/>
                      <w:sz w:val="14"/>
                      <w:szCs w:val="14"/>
                    </w:rPr>
                  </w:pPr>
                </w:p>
              </w:tc>
            </w:tr>
            <w:tr w:rsidR="00F24A5D" w:rsidRPr="0096633A" w14:paraId="2F17FAE6" w14:textId="77777777" w:rsidTr="00535BFD">
              <w:tc>
                <w:tcPr>
                  <w:tcW w:w="4844" w:type="dxa"/>
                </w:tcPr>
                <w:p w14:paraId="35E62652" w14:textId="34DD488C" w:rsidR="001860BD" w:rsidRDefault="001860BD" w:rsidP="003F03CE">
                  <w:pPr>
                    <w:pStyle w:val="n01"/>
                    <w:keepNext/>
                    <w:tabs>
                      <w:tab w:val="left" w:pos="10915"/>
                    </w:tabs>
                    <w:spacing w:before="0" w:line="180" w:lineRule="exact"/>
                    <w:ind w:left="0" w:firstLine="0"/>
                    <w:rPr>
                      <w:rFonts w:asciiTheme="minorHAnsi" w:hAnsiTheme="minorHAnsi" w:cstheme="minorHAnsi"/>
                      <w:color w:val="auto"/>
                      <w:sz w:val="14"/>
                      <w:szCs w:val="14"/>
                    </w:rPr>
                  </w:pPr>
                  <w:r w:rsidRPr="00C9142E">
                    <w:rPr>
                      <w:rFonts w:asciiTheme="minorHAnsi" w:hAnsiTheme="minorHAnsi" w:cstheme="minorHAnsi"/>
                      <w:color w:val="auto"/>
                      <w:sz w:val="14"/>
                      <w:szCs w:val="14"/>
                    </w:rPr>
                    <w:t>*/ Excepto el oro y la plata que son kilogramos.</w:t>
                  </w:r>
                </w:p>
                <w:p w14:paraId="5958E57D" w14:textId="219135E5" w:rsidR="00D032C8" w:rsidRDefault="00F24A5D" w:rsidP="006D79CD">
                  <w:pPr>
                    <w:pStyle w:val="n01"/>
                    <w:keepNext/>
                    <w:tabs>
                      <w:tab w:val="left" w:pos="10915"/>
                    </w:tabs>
                    <w:spacing w:before="0" w:line="180" w:lineRule="exact"/>
                    <w:ind w:left="0" w:firstLine="0"/>
                    <w:rPr>
                      <w:rFonts w:asciiTheme="minorHAnsi" w:hAnsiTheme="minorHAnsi" w:cstheme="minorHAnsi"/>
                      <w:color w:val="auto"/>
                      <w:sz w:val="14"/>
                      <w:szCs w:val="14"/>
                    </w:rPr>
                  </w:pPr>
                  <w:r w:rsidRPr="00D12813">
                    <w:rPr>
                      <w:rFonts w:asciiTheme="minorHAnsi" w:hAnsiTheme="minorHAnsi" w:cstheme="minorHAnsi"/>
                      <w:color w:val="auto"/>
                      <w:sz w:val="14"/>
                      <w:szCs w:val="14"/>
                    </w:rPr>
                    <w:t>p/ Cifras preliminares.</w:t>
                  </w:r>
                </w:p>
                <w:p w14:paraId="5ACD59F9" w14:textId="65426DF7" w:rsidR="00513587" w:rsidRDefault="00513587" w:rsidP="006D79CD">
                  <w:pPr>
                    <w:pStyle w:val="n01"/>
                    <w:keepNext/>
                    <w:tabs>
                      <w:tab w:val="left" w:pos="10915"/>
                    </w:tabs>
                    <w:spacing w:before="0" w:line="180" w:lineRule="exact"/>
                    <w:ind w:left="0" w:firstLine="0"/>
                    <w:rPr>
                      <w:rFonts w:asciiTheme="minorHAnsi" w:hAnsiTheme="minorHAnsi" w:cstheme="minorHAnsi"/>
                      <w:color w:val="auto"/>
                      <w:sz w:val="14"/>
                      <w:szCs w:val="14"/>
                    </w:rPr>
                  </w:pPr>
                  <w:r>
                    <w:rPr>
                      <w:rFonts w:asciiTheme="minorHAnsi" w:hAnsiTheme="minorHAnsi" w:cstheme="minorHAnsi"/>
                      <w:color w:val="auto"/>
                      <w:sz w:val="14"/>
                      <w:szCs w:val="14"/>
                    </w:rPr>
                    <w:t>N.C. No calculable.</w:t>
                  </w:r>
                </w:p>
                <w:p w14:paraId="4A9E1EFF" w14:textId="723DCD77" w:rsidR="00C01270" w:rsidRPr="00922B8C" w:rsidRDefault="00732D35" w:rsidP="006D79CD">
                  <w:pPr>
                    <w:pStyle w:val="n01"/>
                    <w:keepNext/>
                    <w:tabs>
                      <w:tab w:val="left" w:pos="10915"/>
                    </w:tabs>
                    <w:spacing w:before="0" w:line="180" w:lineRule="exact"/>
                    <w:ind w:left="0" w:firstLine="0"/>
                    <w:rPr>
                      <w:rFonts w:asciiTheme="minorHAnsi" w:hAnsiTheme="minorHAnsi" w:cstheme="minorHAnsi"/>
                      <w:color w:val="auto"/>
                      <w:sz w:val="14"/>
                      <w:szCs w:val="14"/>
                    </w:rPr>
                  </w:pPr>
                  <w:r w:rsidRPr="001860BD">
                    <w:rPr>
                      <w:rFonts w:asciiTheme="minorHAnsi" w:hAnsiTheme="minorHAnsi" w:cstheme="minorHAnsi"/>
                      <w:color w:val="000000" w:themeColor="text1"/>
                      <w:sz w:val="14"/>
                      <w:szCs w:val="14"/>
                    </w:rPr>
                    <w:t>Fuente: INEG</w:t>
                  </w:r>
                  <w:r w:rsidRPr="00260CDB">
                    <w:rPr>
                      <w:rFonts w:asciiTheme="minorHAnsi" w:hAnsiTheme="minorHAnsi" w:cstheme="minorHAnsi"/>
                      <w:color w:val="auto"/>
                      <w:sz w:val="14"/>
                      <w:szCs w:val="14"/>
                    </w:rPr>
                    <w:t>I.</w:t>
                  </w:r>
                </w:p>
              </w:tc>
            </w:tr>
          </w:tbl>
          <w:p w14:paraId="4601105D" w14:textId="77777777" w:rsidR="008773C1" w:rsidRPr="002C12C3" w:rsidRDefault="008773C1" w:rsidP="00535BFD">
            <w:pPr>
              <w:pStyle w:val="Textoindependiente"/>
              <w:keepNext/>
              <w:keepLines/>
              <w:widowControl w:val="0"/>
              <w:spacing w:line="180" w:lineRule="exact"/>
              <w:jc w:val="center"/>
              <w:rPr>
                <w:rFonts w:asciiTheme="minorHAnsi" w:hAnsiTheme="minorHAnsi" w:cstheme="minorHAnsi"/>
                <w:b/>
                <w:smallCaps/>
                <w:sz w:val="20"/>
                <w:szCs w:val="20"/>
              </w:rPr>
            </w:pPr>
          </w:p>
        </w:tc>
      </w:tr>
    </w:tbl>
    <w:p w14:paraId="1B58D7F3" w14:textId="77777777" w:rsidR="00C66A83" w:rsidRDefault="00C66A83" w:rsidP="00F44347">
      <w:pPr>
        <w:pStyle w:val="Textoindependiente"/>
        <w:spacing w:line="220" w:lineRule="exact"/>
        <w:ind w:left="142"/>
        <w:rPr>
          <w:rFonts w:asciiTheme="minorHAnsi" w:hAnsiTheme="minorHAnsi" w:cstheme="minorHAnsi"/>
          <w:sz w:val="14"/>
          <w:szCs w:val="14"/>
        </w:rPr>
      </w:pPr>
    </w:p>
    <w:p w14:paraId="3A614112" w14:textId="77777777" w:rsidR="00A5459B" w:rsidRDefault="00A5459B" w:rsidP="00F44347">
      <w:pPr>
        <w:pStyle w:val="Textoindependiente"/>
        <w:spacing w:line="220" w:lineRule="exact"/>
        <w:ind w:left="142"/>
        <w:rPr>
          <w:rFonts w:asciiTheme="minorHAnsi" w:hAnsiTheme="minorHAnsi" w:cstheme="minorHAnsi"/>
          <w:sz w:val="14"/>
          <w:szCs w:val="14"/>
        </w:rPr>
      </w:pPr>
    </w:p>
    <w:p w14:paraId="400A276E" w14:textId="77777777" w:rsidR="00221740" w:rsidRDefault="00221740" w:rsidP="00F44347">
      <w:pPr>
        <w:pStyle w:val="Textoindependiente"/>
        <w:spacing w:line="220" w:lineRule="exact"/>
        <w:ind w:left="142"/>
        <w:rPr>
          <w:rFonts w:asciiTheme="minorHAnsi" w:hAnsiTheme="minorHAnsi" w:cstheme="minorHAnsi"/>
          <w:sz w:val="14"/>
          <w:szCs w:val="14"/>
        </w:rPr>
      </w:pPr>
    </w:p>
    <w:p w14:paraId="47E5C7FD" w14:textId="29736AFF" w:rsidR="009F40AF" w:rsidRPr="00222F7F" w:rsidRDefault="009F40AF" w:rsidP="009F40AF">
      <w:pPr>
        <w:pStyle w:val="Textoindependiente"/>
        <w:keepNext/>
        <w:keepLines/>
        <w:spacing w:before="140" w:line="220" w:lineRule="exact"/>
        <w:rPr>
          <w:rFonts w:asciiTheme="minorHAnsi" w:hAnsiTheme="minorHAnsi" w:cstheme="minorHAnsi"/>
          <w:b/>
          <w:i/>
          <w:sz w:val="20"/>
          <w:szCs w:val="20"/>
        </w:rPr>
      </w:pPr>
      <w:r>
        <w:rPr>
          <w:rFonts w:asciiTheme="minorHAnsi" w:hAnsiTheme="minorHAnsi" w:cstheme="minorHAnsi"/>
          <w:b/>
          <w:i/>
          <w:sz w:val="20"/>
          <w:szCs w:val="20"/>
        </w:rPr>
        <w:t>Nota al usuario</w:t>
      </w:r>
    </w:p>
    <w:p w14:paraId="2207902B" w14:textId="4014461B" w:rsidR="003F41CB" w:rsidRPr="007C35D2" w:rsidRDefault="001F4681" w:rsidP="00490483">
      <w:pPr>
        <w:spacing w:before="240" w:after="0" w:line="220" w:lineRule="exact"/>
        <w:jc w:val="both"/>
        <w:rPr>
          <w:rFonts w:cstheme="minorHAnsi"/>
          <w:sz w:val="20"/>
          <w:szCs w:val="20"/>
        </w:rPr>
      </w:pPr>
      <w:r>
        <w:rPr>
          <w:rFonts w:cstheme="minorHAnsi"/>
          <w:sz w:val="20"/>
          <w:szCs w:val="20"/>
        </w:rPr>
        <w:t>Se informa</w:t>
      </w:r>
      <w:r w:rsidR="003F41CB" w:rsidRPr="007C35D2">
        <w:rPr>
          <w:rFonts w:cstheme="minorHAnsi"/>
          <w:sz w:val="20"/>
          <w:szCs w:val="20"/>
        </w:rPr>
        <w:t xml:space="preserve">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3F41CB" w:rsidRPr="007C35D2">
        <w:rPr>
          <w:rFonts w:cstheme="minorHAnsi"/>
          <w:sz w:val="20"/>
          <w:szCs w:val="20"/>
        </w:rPr>
        <w:t>outliers</w:t>
      </w:r>
      <w:proofErr w:type="spellEnd"/>
      <w:r w:rsidR="003F41CB" w:rsidRPr="007C35D2">
        <w:rPr>
          <w:rFonts w:cstheme="minorHAnsi"/>
          <w:sz w:val="20"/>
          <w:szCs w:val="20"/>
        </w:rPr>
        <w:t>) en los modelos de ajuste estacional para los meses de la contingencia. Lo anterior con el objetivo de que los grandes cambios en las cifras originales no influyan de manera desproporcionada en los factores estacionales utilizados.</w:t>
      </w:r>
    </w:p>
    <w:p w14:paraId="2F93E5E1" w14:textId="70665CEB" w:rsidR="00510E10" w:rsidRDefault="00510E10" w:rsidP="00490483">
      <w:pPr>
        <w:spacing w:before="240" w:after="0" w:line="220" w:lineRule="exact"/>
        <w:jc w:val="both"/>
        <w:rPr>
          <w:rFonts w:cstheme="minorHAnsi"/>
          <w:sz w:val="20"/>
          <w:szCs w:val="20"/>
        </w:rPr>
      </w:pPr>
      <w:r w:rsidRPr="007C35D2">
        <w:rPr>
          <w:rFonts w:cstheme="minorHAnsi"/>
          <w:sz w:val="20"/>
          <w:szCs w:val="20"/>
        </w:rPr>
        <w:t>Información más amplia sobre los datos</w:t>
      </w:r>
      <w:r w:rsidRPr="00124C93">
        <w:rPr>
          <w:rFonts w:cstheme="minorHAnsi"/>
          <w:sz w:val="20"/>
          <w:szCs w:val="20"/>
        </w:rPr>
        <w:t xml:space="preserve"> publicados en esta nota puede consultarse en el Banco de Información Económica (BIE)</w:t>
      </w:r>
      <w:r w:rsidR="00965236" w:rsidRPr="00124C93">
        <w:rPr>
          <w:rFonts w:cstheme="minorHAnsi"/>
          <w:sz w:val="20"/>
          <w:szCs w:val="20"/>
        </w:rPr>
        <w:t xml:space="preserve"> en la siguiente liga:</w:t>
      </w:r>
      <w:r w:rsidRPr="00124C93">
        <w:rPr>
          <w:rFonts w:cstheme="minorHAnsi"/>
          <w:sz w:val="20"/>
          <w:szCs w:val="20"/>
        </w:rPr>
        <w:t xml:space="preserve"> </w:t>
      </w:r>
      <w:hyperlink r:id="rId11" w:history="1">
        <w:r w:rsidR="00524D31" w:rsidRPr="00E74158">
          <w:rPr>
            <w:rStyle w:val="Hipervnculo"/>
            <w:rFonts w:cstheme="minorHAnsi"/>
            <w:sz w:val="20"/>
            <w:szCs w:val="20"/>
          </w:rPr>
          <w:t>https://www.inegi.org.mx/sistemas/bie/</w:t>
        </w:r>
      </w:hyperlink>
      <w:r w:rsidR="00965236" w:rsidRPr="00124C93">
        <w:rPr>
          <w:sz w:val="20"/>
          <w:szCs w:val="20"/>
        </w:rPr>
        <w:t xml:space="preserve"> </w:t>
      </w:r>
      <w:r w:rsidR="00B17AE9">
        <w:rPr>
          <w:rFonts w:cstheme="minorHAnsi"/>
          <w:sz w:val="20"/>
          <w:szCs w:val="20"/>
        </w:rPr>
        <w:t>en</w:t>
      </w:r>
      <w:r w:rsidRPr="00124C93">
        <w:rPr>
          <w:rFonts w:cstheme="minorHAnsi"/>
          <w:sz w:val="20"/>
          <w:szCs w:val="20"/>
        </w:rPr>
        <w:t xml:space="preserve"> la página del Instituto</w:t>
      </w:r>
      <w:r w:rsidR="00E66369">
        <w:rPr>
          <w:rFonts w:cstheme="minorHAnsi"/>
          <w:sz w:val="20"/>
          <w:szCs w:val="20"/>
        </w:rPr>
        <w:t xml:space="preserve"> en internet.</w:t>
      </w:r>
    </w:p>
    <w:p w14:paraId="57E6AD39" w14:textId="77777777" w:rsidR="00EF0B10" w:rsidRDefault="00EF0B10" w:rsidP="00F72B87">
      <w:pPr>
        <w:pStyle w:val="Textoindependiente"/>
        <w:widowControl w:val="0"/>
        <w:spacing w:before="360" w:line="220" w:lineRule="exact"/>
        <w:rPr>
          <w:rFonts w:asciiTheme="minorHAnsi" w:hAnsiTheme="minorHAnsi" w:cstheme="minorHAnsi"/>
          <w:sz w:val="20"/>
          <w:szCs w:val="20"/>
        </w:rPr>
      </w:pPr>
    </w:p>
    <w:sectPr w:rsidR="00EF0B10" w:rsidSect="009A6567">
      <w:headerReference w:type="default" r:id="rId12"/>
      <w:footerReference w:type="default" r:id="rId13"/>
      <w:headerReference w:type="first" r:id="rId14"/>
      <w:type w:val="continuous"/>
      <w:pgSz w:w="12240" w:h="15840" w:code="1"/>
      <w:pgMar w:top="2552" w:right="1134" w:bottom="567" w:left="1134" w:header="284" w:footer="284" w:gutter="0"/>
      <w:cols w:num="2"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6DDDB" w14:textId="77777777" w:rsidR="00722EA0" w:rsidRDefault="00722EA0" w:rsidP="0045458E">
      <w:pPr>
        <w:spacing w:after="0" w:line="240" w:lineRule="auto"/>
      </w:pPr>
      <w:r>
        <w:separator/>
      </w:r>
    </w:p>
  </w:endnote>
  <w:endnote w:type="continuationSeparator" w:id="0">
    <w:p w14:paraId="139CE731" w14:textId="77777777" w:rsidR="00722EA0" w:rsidRDefault="00722EA0"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33797"/>
      <w:docPartObj>
        <w:docPartGallery w:val="Page Numbers (Bottom of Page)"/>
        <w:docPartUnique/>
      </w:docPartObj>
    </w:sdtPr>
    <w:sdtEndPr>
      <w:rPr>
        <w:sz w:val="20"/>
        <w:szCs w:val="20"/>
      </w:rPr>
    </w:sdtEndPr>
    <w:sdtContent>
      <w:p w14:paraId="22946C54" w14:textId="2CBE4050" w:rsidR="0049505A" w:rsidRDefault="0049505A">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sidR="003F41CB">
          <w:rPr>
            <w:noProof/>
            <w:sz w:val="20"/>
            <w:szCs w:val="20"/>
          </w:rPr>
          <w:t>2</w:t>
        </w:r>
        <w:r w:rsidRPr="00CF23F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D70F4" w14:textId="77777777" w:rsidR="00722EA0" w:rsidRDefault="00722EA0" w:rsidP="0045458E">
      <w:pPr>
        <w:spacing w:after="0" w:line="240" w:lineRule="auto"/>
      </w:pPr>
      <w:r>
        <w:separator/>
      </w:r>
    </w:p>
  </w:footnote>
  <w:footnote w:type="continuationSeparator" w:id="0">
    <w:p w14:paraId="28EAE349" w14:textId="77777777" w:rsidR="00722EA0" w:rsidRDefault="00722EA0" w:rsidP="0045458E">
      <w:pPr>
        <w:spacing w:after="0" w:line="240" w:lineRule="auto"/>
      </w:pPr>
      <w:r>
        <w:continuationSeparator/>
      </w:r>
    </w:p>
  </w:footnote>
  <w:footnote w:id="1">
    <w:p w14:paraId="773E8B87" w14:textId="77777777" w:rsidR="0049505A" w:rsidRPr="00AC19EB" w:rsidRDefault="0049505A" w:rsidP="006B7BDB">
      <w:pPr>
        <w:pStyle w:val="Textonotapie"/>
        <w:ind w:left="142" w:hanging="142"/>
        <w:jc w:val="both"/>
        <w:rPr>
          <w:rFonts w:cs="Arial"/>
          <w:sz w:val="16"/>
          <w:szCs w:val="16"/>
        </w:rPr>
      </w:pPr>
      <w:r w:rsidRPr="00AC19EB">
        <w:rPr>
          <w:rStyle w:val="Refdenotaalpie"/>
          <w:sz w:val="18"/>
        </w:rPr>
        <w:footnoteRef/>
      </w:r>
      <w:r w:rsidRPr="00AC19EB">
        <w:rPr>
          <w:rStyle w:val="Refdenotaalpie"/>
          <w:sz w:val="18"/>
        </w:rPr>
        <w:t xml:space="preserve"> </w:t>
      </w:r>
      <w:r>
        <w:rPr>
          <w:sz w:val="18"/>
        </w:rPr>
        <w:tab/>
      </w:r>
      <w:r w:rsidRPr="00AC19EB">
        <w:rPr>
          <w:rFonts w:cs="Arial"/>
          <w:sz w:val="16"/>
          <w:szCs w:val="16"/>
        </w:rPr>
        <w:t>La gran mayoría de las series económicas se ven afectadas por factores estacionales y de calendario. El ajuste de las cifras por dichos factores permite obtener las s</w:t>
      </w:r>
      <w:r>
        <w:rPr>
          <w:rFonts w:cs="Arial"/>
          <w:sz w:val="16"/>
          <w:szCs w:val="16"/>
        </w:rPr>
        <w:t>eries</w:t>
      </w:r>
      <w:r w:rsidRPr="00AC19EB">
        <w:rPr>
          <w:rFonts w:cs="Arial"/>
          <w:sz w:val="16"/>
          <w:szCs w:val="16"/>
        </w:rPr>
        <w:t xml:space="preserve"> desestacionalizadas, cuyo análisis ayuda a realizar un mejor diagnóstico de la evolución de las variables.</w:t>
      </w:r>
    </w:p>
  </w:footnote>
  <w:footnote w:id="2">
    <w:p w14:paraId="357BC3C3" w14:textId="77777777" w:rsidR="0049505A" w:rsidRPr="00C07AE5" w:rsidRDefault="0049505A" w:rsidP="000F2D7E">
      <w:pPr>
        <w:pStyle w:val="Textonotapie"/>
        <w:ind w:left="142" w:hanging="142"/>
        <w:jc w:val="both"/>
        <w:rPr>
          <w:rFonts w:ascii="Arial" w:hAnsi="Arial" w:cs="Arial"/>
          <w:sz w:val="16"/>
          <w:szCs w:val="16"/>
        </w:rPr>
      </w:pPr>
      <w:r w:rsidRPr="00AC19EB">
        <w:rPr>
          <w:rStyle w:val="Refdenotaalpie"/>
          <w:sz w:val="18"/>
        </w:rPr>
        <w:footnoteRef/>
      </w:r>
      <w:r w:rsidRPr="00AC19EB">
        <w:rPr>
          <w:rStyle w:val="Refdenotaalpie"/>
          <w:sz w:val="18"/>
        </w:rPr>
        <w:t xml:space="preserve"> </w:t>
      </w:r>
      <w:r w:rsidRPr="00AC19EB">
        <w:rPr>
          <w:sz w:val="18"/>
        </w:rPr>
        <w:tab/>
      </w:r>
      <w:r>
        <w:rPr>
          <w:rFonts w:cs="Arial"/>
          <w:sz w:val="16"/>
          <w:szCs w:val="16"/>
        </w:rPr>
        <w:t>Variación anual de lo</w:t>
      </w:r>
      <w:r w:rsidRPr="00AC19EB">
        <w:rPr>
          <w:rFonts w:cs="Arial"/>
          <w:sz w:val="16"/>
          <w:szCs w:val="16"/>
        </w:rPr>
        <w:t xml:space="preserve">s </w:t>
      </w:r>
      <w:r>
        <w:rPr>
          <w:rFonts w:cs="Arial"/>
          <w:sz w:val="16"/>
          <w:szCs w:val="16"/>
        </w:rPr>
        <w:t>dato</w:t>
      </w:r>
      <w:r w:rsidRPr="00AC19EB">
        <w:rPr>
          <w:rFonts w:cs="Arial"/>
          <w:sz w:val="16"/>
          <w:szCs w:val="16"/>
        </w:rPr>
        <w:t>s desestacionalizad</w:t>
      </w:r>
      <w:r>
        <w:rPr>
          <w:rFonts w:cs="Arial"/>
          <w:sz w:val="16"/>
          <w:szCs w:val="16"/>
        </w:rPr>
        <w:t>o</w:t>
      </w:r>
      <w:r w:rsidRPr="00AC19EB">
        <w:rPr>
          <w:rFonts w:cs="Arial"/>
          <w:sz w:val="16"/>
          <w:szCs w:val="16"/>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49505A" w:rsidRPr="004E148E" w14:paraId="6F2ED6F4" w14:textId="77777777" w:rsidTr="002406AB">
      <w:trPr>
        <w:trHeight w:val="1871"/>
      </w:trPr>
      <w:tc>
        <w:tcPr>
          <w:tcW w:w="3345" w:type="dxa"/>
          <w:vAlign w:val="bottom"/>
        </w:tcPr>
        <w:p w14:paraId="314A6D2D" w14:textId="77777777" w:rsidR="0049505A" w:rsidRDefault="0049505A" w:rsidP="000B46BD">
          <w:pPr>
            <w:pStyle w:val="Encabezado"/>
          </w:pPr>
          <w:r>
            <w:rPr>
              <w:noProof/>
              <w:lang w:eastAsia="es-MX"/>
            </w:rPr>
            <w:drawing>
              <wp:inline distT="0" distB="0" distL="0" distR="0" wp14:anchorId="08320F40" wp14:editId="037FB02B">
                <wp:extent cx="1109345" cy="1107228"/>
                <wp:effectExtent l="0" t="0" r="0" b="0"/>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16772" cy="1114641"/>
                        </a:xfrm>
                        <a:prstGeom prst="rect">
                          <a:avLst/>
                        </a:prstGeom>
                        <a:noFill/>
                        <a:ln>
                          <a:noFill/>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49505A" w14:paraId="4E4122EF" w14:textId="77777777" w:rsidTr="002406AB">
            <w:trPr>
              <w:jc w:val="center"/>
            </w:trPr>
            <w:tc>
              <w:tcPr>
                <w:tcW w:w="6695" w:type="dxa"/>
                <w:vAlign w:val="center"/>
              </w:tcPr>
              <w:p w14:paraId="0F4B13BE" w14:textId="2CFEFC8F" w:rsidR="0049505A" w:rsidRPr="00467A0A" w:rsidRDefault="0049505A" w:rsidP="00BF5A48">
                <w:pPr>
                  <w:pStyle w:val="Ttulo"/>
                  <w:widowControl w:val="0"/>
                  <w:spacing w:line="200" w:lineRule="exact"/>
                  <w:jc w:val="right"/>
                  <w:rPr>
                    <w:rFonts w:asciiTheme="minorHAnsi" w:hAnsiTheme="minorHAnsi" w:cstheme="minorHAnsi"/>
                    <w:b w:val="0"/>
                    <w:sz w:val="20"/>
                    <w:szCs w:val="22"/>
                  </w:rPr>
                </w:pPr>
                <w:r>
                  <w:rPr>
                    <w:rFonts w:asciiTheme="minorHAnsi" w:hAnsiTheme="minorHAnsi" w:cstheme="minorHAnsi"/>
                    <w:b w:val="0"/>
                    <w:sz w:val="20"/>
                    <w:szCs w:val="22"/>
                  </w:rPr>
                  <w:t>JULIO 31 DE 2020</w:t>
                </w:r>
              </w:p>
            </w:tc>
          </w:tr>
          <w:tr w:rsidR="0049505A" w14:paraId="6E9726DE" w14:textId="77777777" w:rsidTr="002406AB">
            <w:trPr>
              <w:trHeight w:val="1134"/>
              <w:jc w:val="center"/>
            </w:trPr>
            <w:tc>
              <w:tcPr>
                <w:tcW w:w="6695" w:type="dxa"/>
                <w:vAlign w:val="center"/>
              </w:tcPr>
              <w:p w14:paraId="33E60C88" w14:textId="77777777" w:rsidR="0049505A" w:rsidRPr="008828FB" w:rsidRDefault="0049505A" w:rsidP="002406AB">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INDICADORES DE LA INDUSTRIA MINEROMETALÚRGICA</w:t>
                </w:r>
              </w:p>
              <w:p w14:paraId="1B7B91DA" w14:textId="7CEAACEE" w:rsidR="0049505A" w:rsidRPr="008828FB" w:rsidRDefault="0049505A" w:rsidP="00F435A1">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CIFRAS DURANTE</w:t>
                </w:r>
                <w:r>
                  <w:rPr>
                    <w:rFonts w:asciiTheme="minorHAnsi" w:hAnsiTheme="minorHAnsi" w:cstheme="minorHAnsi"/>
                    <w:b w:val="0"/>
                    <w:sz w:val="20"/>
                    <w:szCs w:val="20"/>
                  </w:rPr>
                  <w:t xml:space="preserve"> MAYO DE 2020</w:t>
                </w:r>
              </w:p>
            </w:tc>
          </w:tr>
          <w:tr w:rsidR="0049505A" w:rsidRPr="009F3165" w14:paraId="1D36D94F" w14:textId="77777777" w:rsidTr="002406AB">
            <w:trPr>
              <w:trHeight w:val="227"/>
              <w:jc w:val="center"/>
            </w:trPr>
            <w:tc>
              <w:tcPr>
                <w:tcW w:w="6695" w:type="dxa"/>
                <w:shd w:val="clear" w:color="auto" w:fill="D9D9D9" w:themeFill="background1" w:themeFillShade="D9"/>
                <w:vAlign w:val="center"/>
              </w:tcPr>
              <w:p w14:paraId="37BB0836" w14:textId="77777777" w:rsidR="0049505A" w:rsidRPr="009F3165" w:rsidRDefault="0049505A" w:rsidP="002406AB">
                <w:pPr>
                  <w:jc w:val="center"/>
                  <w:rPr>
                    <w:b/>
                    <w:lang w:val="es-ES"/>
                  </w:rPr>
                </w:pPr>
                <w:r w:rsidRPr="009F3165">
                  <w:rPr>
                    <w:rFonts w:cstheme="minorHAnsi"/>
                    <w:b/>
                    <w:spacing w:val="20"/>
                    <w:sz w:val="20"/>
                    <w:szCs w:val="20"/>
                  </w:rPr>
                  <w:t>INDICADORES ECONÓMICOS DE COYUNTURA</w:t>
                </w:r>
              </w:p>
            </w:tc>
          </w:tr>
        </w:tbl>
        <w:p w14:paraId="5C3B6F6F" w14:textId="77777777" w:rsidR="0049505A" w:rsidRPr="004E148E" w:rsidRDefault="0049505A" w:rsidP="002406AB">
          <w:pPr>
            <w:ind w:right="789"/>
            <w:jc w:val="center"/>
            <w:rPr>
              <w:spacing w:val="20"/>
            </w:rPr>
          </w:pPr>
        </w:p>
      </w:tc>
    </w:tr>
  </w:tbl>
  <w:p w14:paraId="72F9427A" w14:textId="77777777" w:rsidR="0049505A" w:rsidRPr="00DD5C92" w:rsidRDefault="0049505A" w:rsidP="005B1743">
    <w:pPr>
      <w:pStyle w:val="Encabezado"/>
      <w:keepNext/>
      <w:keepLines/>
      <w:pageBreakBefore/>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49505A" w14:paraId="0D160C8D" w14:textId="77777777" w:rsidTr="00791C38">
      <w:trPr>
        <w:trHeight w:val="1871"/>
      </w:trPr>
      <w:tc>
        <w:tcPr>
          <w:tcW w:w="3345" w:type="dxa"/>
          <w:vAlign w:val="bottom"/>
        </w:tcPr>
        <w:p w14:paraId="02CACF75" w14:textId="77777777" w:rsidR="0049505A" w:rsidRDefault="0049505A" w:rsidP="00791C38">
          <w:pPr>
            <w:pStyle w:val="Encabezado"/>
          </w:pPr>
          <w:r>
            <w:rPr>
              <w:noProof/>
              <w:lang w:eastAsia="es-MX"/>
            </w:rPr>
            <w:drawing>
              <wp:inline distT="0" distB="0" distL="0" distR="0" wp14:anchorId="549611A6" wp14:editId="1C2FF7B5">
                <wp:extent cx="2075815" cy="1165860"/>
                <wp:effectExtent l="19050" t="0" r="635" b="0"/>
                <wp:docPr id="1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49505A" w14:paraId="4F80BF0A" w14:textId="77777777" w:rsidTr="00954400">
            <w:trPr>
              <w:jc w:val="center"/>
            </w:trPr>
            <w:tc>
              <w:tcPr>
                <w:tcW w:w="6695" w:type="dxa"/>
                <w:vAlign w:val="center"/>
              </w:tcPr>
              <w:p w14:paraId="3985725A" w14:textId="77777777" w:rsidR="0049505A" w:rsidRPr="00954400" w:rsidRDefault="0049505A" w:rsidP="00565F8D">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JULIO 31 DE 2013</w:t>
                </w:r>
              </w:p>
            </w:tc>
          </w:tr>
          <w:tr w:rsidR="0049505A" w14:paraId="1381BEA8" w14:textId="77777777" w:rsidTr="00954400">
            <w:trPr>
              <w:trHeight w:val="1134"/>
              <w:jc w:val="center"/>
            </w:trPr>
            <w:tc>
              <w:tcPr>
                <w:tcW w:w="6695" w:type="dxa"/>
                <w:vAlign w:val="center"/>
              </w:tcPr>
              <w:p w14:paraId="192DB309" w14:textId="77777777" w:rsidR="0049505A" w:rsidRPr="008828FB" w:rsidRDefault="0049505A" w:rsidP="00954400">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ESTADÍSTICA DE LA INDUSTRIA MINEROMETALÚRGICA</w:t>
                </w:r>
              </w:p>
              <w:p w14:paraId="093A0FED" w14:textId="77777777" w:rsidR="0049505A" w:rsidRPr="008828FB" w:rsidRDefault="0049505A" w:rsidP="00C61CB8">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MAYO DE 2013</w:t>
                </w:r>
              </w:p>
            </w:tc>
          </w:tr>
          <w:tr w:rsidR="0049505A" w:rsidRPr="009F3165" w14:paraId="75F5DBFD" w14:textId="77777777" w:rsidTr="00954400">
            <w:trPr>
              <w:trHeight w:val="227"/>
              <w:jc w:val="center"/>
            </w:trPr>
            <w:tc>
              <w:tcPr>
                <w:tcW w:w="6695" w:type="dxa"/>
                <w:shd w:val="clear" w:color="auto" w:fill="D9D9D9" w:themeFill="background1" w:themeFillShade="D9"/>
                <w:vAlign w:val="center"/>
              </w:tcPr>
              <w:p w14:paraId="737BF869" w14:textId="77777777" w:rsidR="0049505A" w:rsidRPr="009F3165" w:rsidRDefault="0049505A" w:rsidP="00791C38">
                <w:pPr>
                  <w:jc w:val="center"/>
                  <w:rPr>
                    <w:b/>
                    <w:lang w:val="es-ES"/>
                  </w:rPr>
                </w:pPr>
                <w:r w:rsidRPr="009F3165">
                  <w:rPr>
                    <w:rFonts w:cstheme="minorHAnsi"/>
                    <w:b/>
                    <w:spacing w:val="20"/>
                    <w:sz w:val="20"/>
                    <w:szCs w:val="20"/>
                  </w:rPr>
                  <w:t>INDICADORES ECONÓMICOS DE COYUNTURA</w:t>
                </w:r>
              </w:p>
            </w:tc>
          </w:tr>
        </w:tbl>
        <w:p w14:paraId="74055EE2" w14:textId="77777777" w:rsidR="0049505A" w:rsidRPr="004E148E" w:rsidRDefault="0049505A" w:rsidP="00791C38">
          <w:pPr>
            <w:ind w:right="789"/>
            <w:jc w:val="center"/>
            <w:rPr>
              <w:spacing w:val="20"/>
            </w:rPr>
          </w:pPr>
        </w:p>
      </w:tc>
    </w:tr>
  </w:tbl>
  <w:p w14:paraId="21EC27DC" w14:textId="77777777" w:rsidR="0049505A" w:rsidRPr="00CF23F1" w:rsidRDefault="0049505A" w:rsidP="00CF23F1">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B5598E"/>
    <w:multiLevelType w:val="hybridMultilevel"/>
    <w:tmpl w:val="058AF476"/>
    <w:lvl w:ilvl="0" w:tplc="436E336C">
      <w:numFmt w:val="bullet"/>
      <w:lvlText w:val="-"/>
      <w:lvlJc w:val="left"/>
      <w:pPr>
        <w:ind w:left="720" w:hanging="360"/>
      </w:pPr>
      <w:rPr>
        <w:rFonts w:ascii="Calibri" w:eastAsia="Times New Roman"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047B"/>
    <w:rsid w:val="00000966"/>
    <w:rsid w:val="00000B48"/>
    <w:rsid w:val="00000B84"/>
    <w:rsid w:val="000011E2"/>
    <w:rsid w:val="00002094"/>
    <w:rsid w:val="000023D7"/>
    <w:rsid w:val="00002BB4"/>
    <w:rsid w:val="00003224"/>
    <w:rsid w:val="00004CC3"/>
    <w:rsid w:val="000055AB"/>
    <w:rsid w:val="000056A0"/>
    <w:rsid w:val="00005CD7"/>
    <w:rsid w:val="00006013"/>
    <w:rsid w:val="00006B10"/>
    <w:rsid w:val="00006E1F"/>
    <w:rsid w:val="00006E8D"/>
    <w:rsid w:val="0000709D"/>
    <w:rsid w:val="00007F23"/>
    <w:rsid w:val="00007F4C"/>
    <w:rsid w:val="00010088"/>
    <w:rsid w:val="00010661"/>
    <w:rsid w:val="00010FFE"/>
    <w:rsid w:val="00011394"/>
    <w:rsid w:val="0001195D"/>
    <w:rsid w:val="0001264C"/>
    <w:rsid w:val="00012DF6"/>
    <w:rsid w:val="00013645"/>
    <w:rsid w:val="00013FD2"/>
    <w:rsid w:val="000141F9"/>
    <w:rsid w:val="00014726"/>
    <w:rsid w:val="00014B95"/>
    <w:rsid w:val="000152B4"/>
    <w:rsid w:val="0001547F"/>
    <w:rsid w:val="00015688"/>
    <w:rsid w:val="00015940"/>
    <w:rsid w:val="00016B14"/>
    <w:rsid w:val="0001732E"/>
    <w:rsid w:val="00020123"/>
    <w:rsid w:val="000207C5"/>
    <w:rsid w:val="00020DE5"/>
    <w:rsid w:val="0002128A"/>
    <w:rsid w:val="00022561"/>
    <w:rsid w:val="00022EFD"/>
    <w:rsid w:val="000238FD"/>
    <w:rsid w:val="00023E18"/>
    <w:rsid w:val="00024673"/>
    <w:rsid w:val="000249E2"/>
    <w:rsid w:val="00024C37"/>
    <w:rsid w:val="00026EB9"/>
    <w:rsid w:val="00027593"/>
    <w:rsid w:val="00027B8E"/>
    <w:rsid w:val="00027F79"/>
    <w:rsid w:val="00030535"/>
    <w:rsid w:val="00031C84"/>
    <w:rsid w:val="00031CDF"/>
    <w:rsid w:val="00032235"/>
    <w:rsid w:val="00032367"/>
    <w:rsid w:val="000334AA"/>
    <w:rsid w:val="00033CF2"/>
    <w:rsid w:val="000341C1"/>
    <w:rsid w:val="00034405"/>
    <w:rsid w:val="00034F9A"/>
    <w:rsid w:val="00035F9F"/>
    <w:rsid w:val="000368CE"/>
    <w:rsid w:val="00037C81"/>
    <w:rsid w:val="000408D6"/>
    <w:rsid w:val="00040905"/>
    <w:rsid w:val="00042E06"/>
    <w:rsid w:val="00043452"/>
    <w:rsid w:val="00044A42"/>
    <w:rsid w:val="00044F37"/>
    <w:rsid w:val="000456D8"/>
    <w:rsid w:val="00045BFD"/>
    <w:rsid w:val="00047001"/>
    <w:rsid w:val="00047217"/>
    <w:rsid w:val="00047FCA"/>
    <w:rsid w:val="000500DD"/>
    <w:rsid w:val="0005058B"/>
    <w:rsid w:val="000507A2"/>
    <w:rsid w:val="00051048"/>
    <w:rsid w:val="00052E93"/>
    <w:rsid w:val="00053440"/>
    <w:rsid w:val="000534EF"/>
    <w:rsid w:val="000545C6"/>
    <w:rsid w:val="000553EE"/>
    <w:rsid w:val="000555B8"/>
    <w:rsid w:val="00056AD3"/>
    <w:rsid w:val="000579F6"/>
    <w:rsid w:val="00057A5A"/>
    <w:rsid w:val="00060069"/>
    <w:rsid w:val="00060AC4"/>
    <w:rsid w:val="00060AC9"/>
    <w:rsid w:val="00060CE8"/>
    <w:rsid w:val="0006224A"/>
    <w:rsid w:val="0006306D"/>
    <w:rsid w:val="0006407B"/>
    <w:rsid w:val="00064F9C"/>
    <w:rsid w:val="00065299"/>
    <w:rsid w:val="000661ED"/>
    <w:rsid w:val="0006635F"/>
    <w:rsid w:val="00066F61"/>
    <w:rsid w:val="000674A0"/>
    <w:rsid w:val="00067636"/>
    <w:rsid w:val="000705DB"/>
    <w:rsid w:val="000708BE"/>
    <w:rsid w:val="00070980"/>
    <w:rsid w:val="0007104B"/>
    <w:rsid w:val="000743D4"/>
    <w:rsid w:val="000754AE"/>
    <w:rsid w:val="0007638C"/>
    <w:rsid w:val="00076981"/>
    <w:rsid w:val="00076982"/>
    <w:rsid w:val="00076C83"/>
    <w:rsid w:val="00077152"/>
    <w:rsid w:val="00077584"/>
    <w:rsid w:val="0008008F"/>
    <w:rsid w:val="00080970"/>
    <w:rsid w:val="00081B69"/>
    <w:rsid w:val="00081BC9"/>
    <w:rsid w:val="00081FE1"/>
    <w:rsid w:val="0008296F"/>
    <w:rsid w:val="00082BF0"/>
    <w:rsid w:val="00082EBA"/>
    <w:rsid w:val="000841D7"/>
    <w:rsid w:val="0008470F"/>
    <w:rsid w:val="00084E94"/>
    <w:rsid w:val="0008504C"/>
    <w:rsid w:val="00085BF9"/>
    <w:rsid w:val="00086B2E"/>
    <w:rsid w:val="00087137"/>
    <w:rsid w:val="0008732C"/>
    <w:rsid w:val="0008766F"/>
    <w:rsid w:val="00087D99"/>
    <w:rsid w:val="00087DE6"/>
    <w:rsid w:val="0009072B"/>
    <w:rsid w:val="00090FB2"/>
    <w:rsid w:val="00090FC4"/>
    <w:rsid w:val="000912E7"/>
    <w:rsid w:val="000917B5"/>
    <w:rsid w:val="00093082"/>
    <w:rsid w:val="000931E0"/>
    <w:rsid w:val="00095627"/>
    <w:rsid w:val="00096A8E"/>
    <w:rsid w:val="00096ECC"/>
    <w:rsid w:val="000976E3"/>
    <w:rsid w:val="000976EA"/>
    <w:rsid w:val="000A00D4"/>
    <w:rsid w:val="000A0AFE"/>
    <w:rsid w:val="000A0C6B"/>
    <w:rsid w:val="000A0F94"/>
    <w:rsid w:val="000A1269"/>
    <w:rsid w:val="000A1E90"/>
    <w:rsid w:val="000A2BD8"/>
    <w:rsid w:val="000A35A2"/>
    <w:rsid w:val="000A4879"/>
    <w:rsid w:val="000A4B0A"/>
    <w:rsid w:val="000A4EE2"/>
    <w:rsid w:val="000A57C0"/>
    <w:rsid w:val="000A7420"/>
    <w:rsid w:val="000A75A1"/>
    <w:rsid w:val="000B0E9D"/>
    <w:rsid w:val="000B19AD"/>
    <w:rsid w:val="000B1F7B"/>
    <w:rsid w:val="000B25DC"/>
    <w:rsid w:val="000B2867"/>
    <w:rsid w:val="000B28C7"/>
    <w:rsid w:val="000B2CBC"/>
    <w:rsid w:val="000B383E"/>
    <w:rsid w:val="000B389B"/>
    <w:rsid w:val="000B3D47"/>
    <w:rsid w:val="000B46BD"/>
    <w:rsid w:val="000B4906"/>
    <w:rsid w:val="000B499B"/>
    <w:rsid w:val="000B4BA6"/>
    <w:rsid w:val="000B5757"/>
    <w:rsid w:val="000B614B"/>
    <w:rsid w:val="000C0BF1"/>
    <w:rsid w:val="000C0E72"/>
    <w:rsid w:val="000C121E"/>
    <w:rsid w:val="000C1FEE"/>
    <w:rsid w:val="000C2B92"/>
    <w:rsid w:val="000C2C7E"/>
    <w:rsid w:val="000C3008"/>
    <w:rsid w:val="000C31BC"/>
    <w:rsid w:val="000C3C26"/>
    <w:rsid w:val="000C4543"/>
    <w:rsid w:val="000C4891"/>
    <w:rsid w:val="000C58C8"/>
    <w:rsid w:val="000C6A8F"/>
    <w:rsid w:val="000C7063"/>
    <w:rsid w:val="000C7301"/>
    <w:rsid w:val="000C7821"/>
    <w:rsid w:val="000C7E9C"/>
    <w:rsid w:val="000D0FA5"/>
    <w:rsid w:val="000D17C7"/>
    <w:rsid w:val="000D212E"/>
    <w:rsid w:val="000D28B3"/>
    <w:rsid w:val="000D32CA"/>
    <w:rsid w:val="000D3EA7"/>
    <w:rsid w:val="000D4CED"/>
    <w:rsid w:val="000D4E19"/>
    <w:rsid w:val="000D5262"/>
    <w:rsid w:val="000D64CB"/>
    <w:rsid w:val="000D6710"/>
    <w:rsid w:val="000D6E8F"/>
    <w:rsid w:val="000D7118"/>
    <w:rsid w:val="000D7A67"/>
    <w:rsid w:val="000D7CC9"/>
    <w:rsid w:val="000E02EA"/>
    <w:rsid w:val="000E10C7"/>
    <w:rsid w:val="000E1297"/>
    <w:rsid w:val="000E1A86"/>
    <w:rsid w:val="000E1BAD"/>
    <w:rsid w:val="000E1D37"/>
    <w:rsid w:val="000E20C2"/>
    <w:rsid w:val="000E226A"/>
    <w:rsid w:val="000E2E59"/>
    <w:rsid w:val="000E2E77"/>
    <w:rsid w:val="000E34C0"/>
    <w:rsid w:val="000E3CCA"/>
    <w:rsid w:val="000E3E93"/>
    <w:rsid w:val="000E4782"/>
    <w:rsid w:val="000E61BE"/>
    <w:rsid w:val="000E6DCE"/>
    <w:rsid w:val="000E7195"/>
    <w:rsid w:val="000E7358"/>
    <w:rsid w:val="000E7C32"/>
    <w:rsid w:val="000F0170"/>
    <w:rsid w:val="000F027D"/>
    <w:rsid w:val="000F03E6"/>
    <w:rsid w:val="000F0B8C"/>
    <w:rsid w:val="000F125F"/>
    <w:rsid w:val="000F138F"/>
    <w:rsid w:val="000F15B1"/>
    <w:rsid w:val="000F2D7E"/>
    <w:rsid w:val="000F3F35"/>
    <w:rsid w:val="000F4767"/>
    <w:rsid w:val="000F4FCE"/>
    <w:rsid w:val="000F5138"/>
    <w:rsid w:val="000F56E8"/>
    <w:rsid w:val="000F6532"/>
    <w:rsid w:val="000F6637"/>
    <w:rsid w:val="000F7780"/>
    <w:rsid w:val="000F7BE8"/>
    <w:rsid w:val="000F7DD2"/>
    <w:rsid w:val="00100717"/>
    <w:rsid w:val="001019E2"/>
    <w:rsid w:val="00102A95"/>
    <w:rsid w:val="00102AA6"/>
    <w:rsid w:val="00103C80"/>
    <w:rsid w:val="00104178"/>
    <w:rsid w:val="001042AB"/>
    <w:rsid w:val="00105CA5"/>
    <w:rsid w:val="00106310"/>
    <w:rsid w:val="001065B2"/>
    <w:rsid w:val="001068D5"/>
    <w:rsid w:val="00106957"/>
    <w:rsid w:val="00106AD6"/>
    <w:rsid w:val="00107383"/>
    <w:rsid w:val="00107594"/>
    <w:rsid w:val="001075C7"/>
    <w:rsid w:val="001079CD"/>
    <w:rsid w:val="001079D7"/>
    <w:rsid w:val="0011141A"/>
    <w:rsid w:val="001118F2"/>
    <w:rsid w:val="00112510"/>
    <w:rsid w:val="00112BD5"/>
    <w:rsid w:val="001137EC"/>
    <w:rsid w:val="00113A15"/>
    <w:rsid w:val="00113FB5"/>
    <w:rsid w:val="001147D2"/>
    <w:rsid w:val="00114A19"/>
    <w:rsid w:val="00115AAE"/>
    <w:rsid w:val="00117219"/>
    <w:rsid w:val="0011752B"/>
    <w:rsid w:val="00120957"/>
    <w:rsid w:val="001217F4"/>
    <w:rsid w:val="001218C7"/>
    <w:rsid w:val="00122278"/>
    <w:rsid w:val="00122B21"/>
    <w:rsid w:val="0012307A"/>
    <w:rsid w:val="00123113"/>
    <w:rsid w:val="001234E7"/>
    <w:rsid w:val="00123D5C"/>
    <w:rsid w:val="00124284"/>
    <w:rsid w:val="00124710"/>
    <w:rsid w:val="00124C93"/>
    <w:rsid w:val="001254B1"/>
    <w:rsid w:val="0012664B"/>
    <w:rsid w:val="00126814"/>
    <w:rsid w:val="00130759"/>
    <w:rsid w:val="0013082A"/>
    <w:rsid w:val="00131610"/>
    <w:rsid w:val="00131698"/>
    <w:rsid w:val="00131E9A"/>
    <w:rsid w:val="00132A06"/>
    <w:rsid w:val="00132DD8"/>
    <w:rsid w:val="00132DDD"/>
    <w:rsid w:val="00132F13"/>
    <w:rsid w:val="0013335E"/>
    <w:rsid w:val="001334BD"/>
    <w:rsid w:val="0013351C"/>
    <w:rsid w:val="00133763"/>
    <w:rsid w:val="00135366"/>
    <w:rsid w:val="001367A1"/>
    <w:rsid w:val="001368DF"/>
    <w:rsid w:val="00137489"/>
    <w:rsid w:val="00140B3C"/>
    <w:rsid w:val="00140C31"/>
    <w:rsid w:val="00141C0A"/>
    <w:rsid w:val="00141CE9"/>
    <w:rsid w:val="00142188"/>
    <w:rsid w:val="001422C7"/>
    <w:rsid w:val="00142A51"/>
    <w:rsid w:val="00143A5C"/>
    <w:rsid w:val="00144624"/>
    <w:rsid w:val="00144631"/>
    <w:rsid w:val="00144672"/>
    <w:rsid w:val="001446A6"/>
    <w:rsid w:val="0014506C"/>
    <w:rsid w:val="00146159"/>
    <w:rsid w:val="0014701E"/>
    <w:rsid w:val="001478E3"/>
    <w:rsid w:val="00147C32"/>
    <w:rsid w:val="0015073F"/>
    <w:rsid w:val="00150C91"/>
    <w:rsid w:val="00150E3E"/>
    <w:rsid w:val="00150F72"/>
    <w:rsid w:val="00151B2D"/>
    <w:rsid w:val="001520CE"/>
    <w:rsid w:val="00152DC2"/>
    <w:rsid w:val="00153097"/>
    <w:rsid w:val="0015628A"/>
    <w:rsid w:val="001566BC"/>
    <w:rsid w:val="00156974"/>
    <w:rsid w:val="00156AED"/>
    <w:rsid w:val="00156DF0"/>
    <w:rsid w:val="00157604"/>
    <w:rsid w:val="0015780C"/>
    <w:rsid w:val="00157871"/>
    <w:rsid w:val="00157ECC"/>
    <w:rsid w:val="00157F79"/>
    <w:rsid w:val="00160098"/>
    <w:rsid w:val="001600DB"/>
    <w:rsid w:val="00160107"/>
    <w:rsid w:val="001604B3"/>
    <w:rsid w:val="00160697"/>
    <w:rsid w:val="001607CC"/>
    <w:rsid w:val="00160B69"/>
    <w:rsid w:val="001610D7"/>
    <w:rsid w:val="00162288"/>
    <w:rsid w:val="0016317A"/>
    <w:rsid w:val="00163953"/>
    <w:rsid w:val="0016395A"/>
    <w:rsid w:val="00163AF8"/>
    <w:rsid w:val="0016455F"/>
    <w:rsid w:val="00164826"/>
    <w:rsid w:val="00164D60"/>
    <w:rsid w:val="001654BF"/>
    <w:rsid w:val="00166C46"/>
    <w:rsid w:val="00166D76"/>
    <w:rsid w:val="00167C8C"/>
    <w:rsid w:val="00167F05"/>
    <w:rsid w:val="00170546"/>
    <w:rsid w:val="00170994"/>
    <w:rsid w:val="00170C24"/>
    <w:rsid w:val="00171335"/>
    <w:rsid w:val="0017139A"/>
    <w:rsid w:val="0017194A"/>
    <w:rsid w:val="00171BC7"/>
    <w:rsid w:val="00171C91"/>
    <w:rsid w:val="00171FBE"/>
    <w:rsid w:val="00172ADC"/>
    <w:rsid w:val="00172C54"/>
    <w:rsid w:val="001737D7"/>
    <w:rsid w:val="00173A0A"/>
    <w:rsid w:val="00174617"/>
    <w:rsid w:val="00174819"/>
    <w:rsid w:val="00174ADC"/>
    <w:rsid w:val="00174F21"/>
    <w:rsid w:val="001752B8"/>
    <w:rsid w:val="0017539D"/>
    <w:rsid w:val="00175545"/>
    <w:rsid w:val="00175E9E"/>
    <w:rsid w:val="001768B2"/>
    <w:rsid w:val="00177AD8"/>
    <w:rsid w:val="00177F67"/>
    <w:rsid w:val="0018083E"/>
    <w:rsid w:val="00180A7E"/>
    <w:rsid w:val="00180BEB"/>
    <w:rsid w:val="00180C9A"/>
    <w:rsid w:val="00180DDF"/>
    <w:rsid w:val="00181171"/>
    <w:rsid w:val="001818F9"/>
    <w:rsid w:val="00181DFD"/>
    <w:rsid w:val="00181EAD"/>
    <w:rsid w:val="00181F94"/>
    <w:rsid w:val="00182730"/>
    <w:rsid w:val="00182EC4"/>
    <w:rsid w:val="001830D9"/>
    <w:rsid w:val="0018313C"/>
    <w:rsid w:val="00183300"/>
    <w:rsid w:val="0018358F"/>
    <w:rsid w:val="001836B4"/>
    <w:rsid w:val="00183D01"/>
    <w:rsid w:val="0018415F"/>
    <w:rsid w:val="00184351"/>
    <w:rsid w:val="001860BD"/>
    <w:rsid w:val="001863E6"/>
    <w:rsid w:val="001864C4"/>
    <w:rsid w:val="001864D5"/>
    <w:rsid w:val="00186B98"/>
    <w:rsid w:val="001874B4"/>
    <w:rsid w:val="00190CF0"/>
    <w:rsid w:val="00191362"/>
    <w:rsid w:val="00191D40"/>
    <w:rsid w:val="0019225B"/>
    <w:rsid w:val="001927A5"/>
    <w:rsid w:val="001929FE"/>
    <w:rsid w:val="00192A23"/>
    <w:rsid w:val="00192A2F"/>
    <w:rsid w:val="00192AC1"/>
    <w:rsid w:val="0019346A"/>
    <w:rsid w:val="0019414B"/>
    <w:rsid w:val="00194450"/>
    <w:rsid w:val="001957E3"/>
    <w:rsid w:val="0019690A"/>
    <w:rsid w:val="00197460"/>
    <w:rsid w:val="001A111C"/>
    <w:rsid w:val="001A11F8"/>
    <w:rsid w:val="001A143B"/>
    <w:rsid w:val="001A1657"/>
    <w:rsid w:val="001A183A"/>
    <w:rsid w:val="001A1EA8"/>
    <w:rsid w:val="001A255C"/>
    <w:rsid w:val="001A2720"/>
    <w:rsid w:val="001A29C4"/>
    <w:rsid w:val="001A2DF5"/>
    <w:rsid w:val="001A3EB5"/>
    <w:rsid w:val="001A3FCA"/>
    <w:rsid w:val="001A5D5F"/>
    <w:rsid w:val="001A67D2"/>
    <w:rsid w:val="001A6DD8"/>
    <w:rsid w:val="001B0A25"/>
    <w:rsid w:val="001B0AE4"/>
    <w:rsid w:val="001B0C9C"/>
    <w:rsid w:val="001B0E8E"/>
    <w:rsid w:val="001B1492"/>
    <w:rsid w:val="001B1E70"/>
    <w:rsid w:val="001B1E7C"/>
    <w:rsid w:val="001B21A9"/>
    <w:rsid w:val="001B26EF"/>
    <w:rsid w:val="001B4095"/>
    <w:rsid w:val="001B4212"/>
    <w:rsid w:val="001B4A06"/>
    <w:rsid w:val="001B4B34"/>
    <w:rsid w:val="001B4C2A"/>
    <w:rsid w:val="001B4DAD"/>
    <w:rsid w:val="001B66EF"/>
    <w:rsid w:val="001B706F"/>
    <w:rsid w:val="001B76C5"/>
    <w:rsid w:val="001C1298"/>
    <w:rsid w:val="001C1307"/>
    <w:rsid w:val="001C1C72"/>
    <w:rsid w:val="001C207E"/>
    <w:rsid w:val="001C26FD"/>
    <w:rsid w:val="001C27B3"/>
    <w:rsid w:val="001C2B14"/>
    <w:rsid w:val="001C34C2"/>
    <w:rsid w:val="001C36A2"/>
    <w:rsid w:val="001C38EA"/>
    <w:rsid w:val="001C3F4C"/>
    <w:rsid w:val="001C3FAE"/>
    <w:rsid w:val="001C4230"/>
    <w:rsid w:val="001C4A98"/>
    <w:rsid w:val="001C4E1F"/>
    <w:rsid w:val="001C4ECB"/>
    <w:rsid w:val="001C4F25"/>
    <w:rsid w:val="001C5923"/>
    <w:rsid w:val="001C5C8A"/>
    <w:rsid w:val="001C63E3"/>
    <w:rsid w:val="001C709A"/>
    <w:rsid w:val="001C70CA"/>
    <w:rsid w:val="001C7C1B"/>
    <w:rsid w:val="001D01E9"/>
    <w:rsid w:val="001D039F"/>
    <w:rsid w:val="001D0707"/>
    <w:rsid w:val="001D0E7C"/>
    <w:rsid w:val="001D1374"/>
    <w:rsid w:val="001D159D"/>
    <w:rsid w:val="001D2E5C"/>
    <w:rsid w:val="001D3022"/>
    <w:rsid w:val="001D32D8"/>
    <w:rsid w:val="001D3300"/>
    <w:rsid w:val="001D35A3"/>
    <w:rsid w:val="001D3761"/>
    <w:rsid w:val="001D410D"/>
    <w:rsid w:val="001D42CA"/>
    <w:rsid w:val="001D5185"/>
    <w:rsid w:val="001D5713"/>
    <w:rsid w:val="001D5F90"/>
    <w:rsid w:val="001D5FC0"/>
    <w:rsid w:val="001D6B34"/>
    <w:rsid w:val="001D6B9E"/>
    <w:rsid w:val="001D7695"/>
    <w:rsid w:val="001D7B47"/>
    <w:rsid w:val="001E1709"/>
    <w:rsid w:val="001E1799"/>
    <w:rsid w:val="001E1893"/>
    <w:rsid w:val="001E2126"/>
    <w:rsid w:val="001E4FCB"/>
    <w:rsid w:val="001E5061"/>
    <w:rsid w:val="001E6A80"/>
    <w:rsid w:val="001E7038"/>
    <w:rsid w:val="001E74D4"/>
    <w:rsid w:val="001F02E5"/>
    <w:rsid w:val="001F04C8"/>
    <w:rsid w:val="001F0790"/>
    <w:rsid w:val="001F1417"/>
    <w:rsid w:val="001F1E13"/>
    <w:rsid w:val="001F211C"/>
    <w:rsid w:val="001F2780"/>
    <w:rsid w:val="001F38C1"/>
    <w:rsid w:val="001F3975"/>
    <w:rsid w:val="001F39A5"/>
    <w:rsid w:val="001F39EE"/>
    <w:rsid w:val="001F4681"/>
    <w:rsid w:val="001F4FA8"/>
    <w:rsid w:val="001F5605"/>
    <w:rsid w:val="001F6055"/>
    <w:rsid w:val="001F6D89"/>
    <w:rsid w:val="001F6F50"/>
    <w:rsid w:val="001F701F"/>
    <w:rsid w:val="0020057F"/>
    <w:rsid w:val="002015CF"/>
    <w:rsid w:val="0020181B"/>
    <w:rsid w:val="00204365"/>
    <w:rsid w:val="00204A2E"/>
    <w:rsid w:val="00205569"/>
    <w:rsid w:val="002058D2"/>
    <w:rsid w:val="0020595B"/>
    <w:rsid w:val="002073DB"/>
    <w:rsid w:val="002108A6"/>
    <w:rsid w:val="002118AC"/>
    <w:rsid w:val="00211AD4"/>
    <w:rsid w:val="00212350"/>
    <w:rsid w:val="00212AC3"/>
    <w:rsid w:val="00212D14"/>
    <w:rsid w:val="00213328"/>
    <w:rsid w:val="00213ABF"/>
    <w:rsid w:val="00213CC0"/>
    <w:rsid w:val="002142F1"/>
    <w:rsid w:val="00214CB3"/>
    <w:rsid w:val="00215DE5"/>
    <w:rsid w:val="00215E2F"/>
    <w:rsid w:val="002167B5"/>
    <w:rsid w:val="00216A14"/>
    <w:rsid w:val="002179FF"/>
    <w:rsid w:val="0022001A"/>
    <w:rsid w:val="00220073"/>
    <w:rsid w:val="0022170A"/>
    <w:rsid w:val="00221740"/>
    <w:rsid w:val="00221FE7"/>
    <w:rsid w:val="00222F7F"/>
    <w:rsid w:val="00223743"/>
    <w:rsid w:val="002238B4"/>
    <w:rsid w:val="0022445C"/>
    <w:rsid w:val="002246C4"/>
    <w:rsid w:val="00224FBA"/>
    <w:rsid w:val="00225CF4"/>
    <w:rsid w:val="0022639C"/>
    <w:rsid w:val="00226725"/>
    <w:rsid w:val="00226C35"/>
    <w:rsid w:val="00230A1F"/>
    <w:rsid w:val="00230C83"/>
    <w:rsid w:val="00231099"/>
    <w:rsid w:val="00231285"/>
    <w:rsid w:val="00232CC6"/>
    <w:rsid w:val="00232F3C"/>
    <w:rsid w:val="002330CF"/>
    <w:rsid w:val="0023391E"/>
    <w:rsid w:val="0023420F"/>
    <w:rsid w:val="002342C5"/>
    <w:rsid w:val="002343C3"/>
    <w:rsid w:val="002345D8"/>
    <w:rsid w:val="00234D65"/>
    <w:rsid w:val="00235023"/>
    <w:rsid w:val="0023546E"/>
    <w:rsid w:val="002364A4"/>
    <w:rsid w:val="00236EBA"/>
    <w:rsid w:val="002373DA"/>
    <w:rsid w:val="00237799"/>
    <w:rsid w:val="00237BCA"/>
    <w:rsid w:val="00237D81"/>
    <w:rsid w:val="002400B8"/>
    <w:rsid w:val="002406AB"/>
    <w:rsid w:val="0024091C"/>
    <w:rsid w:val="00240E9E"/>
    <w:rsid w:val="00240EA0"/>
    <w:rsid w:val="0024126A"/>
    <w:rsid w:val="00241540"/>
    <w:rsid w:val="00241FF6"/>
    <w:rsid w:val="002423D2"/>
    <w:rsid w:val="00242A98"/>
    <w:rsid w:val="00242CC2"/>
    <w:rsid w:val="00242F0F"/>
    <w:rsid w:val="0024300F"/>
    <w:rsid w:val="0024476C"/>
    <w:rsid w:val="00244E09"/>
    <w:rsid w:val="0024603E"/>
    <w:rsid w:val="002465A8"/>
    <w:rsid w:val="00247D23"/>
    <w:rsid w:val="002509DC"/>
    <w:rsid w:val="00250C0F"/>
    <w:rsid w:val="00250D5B"/>
    <w:rsid w:val="0025182B"/>
    <w:rsid w:val="002519DB"/>
    <w:rsid w:val="00252966"/>
    <w:rsid w:val="00252CDE"/>
    <w:rsid w:val="0025368E"/>
    <w:rsid w:val="00253766"/>
    <w:rsid w:val="00254534"/>
    <w:rsid w:val="0025637B"/>
    <w:rsid w:val="00256C00"/>
    <w:rsid w:val="00256DD0"/>
    <w:rsid w:val="00257875"/>
    <w:rsid w:val="00257F4D"/>
    <w:rsid w:val="00257F83"/>
    <w:rsid w:val="00257F92"/>
    <w:rsid w:val="00260563"/>
    <w:rsid w:val="00260A3E"/>
    <w:rsid w:val="00260CDB"/>
    <w:rsid w:val="00261550"/>
    <w:rsid w:val="00262051"/>
    <w:rsid w:val="002623C3"/>
    <w:rsid w:val="002627D3"/>
    <w:rsid w:val="0026356C"/>
    <w:rsid w:val="002642B9"/>
    <w:rsid w:val="00264761"/>
    <w:rsid w:val="00265550"/>
    <w:rsid w:val="00265FAA"/>
    <w:rsid w:val="002666B4"/>
    <w:rsid w:val="002668FE"/>
    <w:rsid w:val="0026745F"/>
    <w:rsid w:val="00270226"/>
    <w:rsid w:val="0027072F"/>
    <w:rsid w:val="002709E3"/>
    <w:rsid w:val="00270EC2"/>
    <w:rsid w:val="002714E9"/>
    <w:rsid w:val="002719E6"/>
    <w:rsid w:val="00272370"/>
    <w:rsid w:val="00272C83"/>
    <w:rsid w:val="0027394F"/>
    <w:rsid w:val="00274105"/>
    <w:rsid w:val="00274373"/>
    <w:rsid w:val="0027444E"/>
    <w:rsid w:val="00274C5C"/>
    <w:rsid w:val="00274D74"/>
    <w:rsid w:val="00274DBC"/>
    <w:rsid w:val="00275129"/>
    <w:rsid w:val="0027517C"/>
    <w:rsid w:val="00275AC2"/>
    <w:rsid w:val="00275E5F"/>
    <w:rsid w:val="002760B1"/>
    <w:rsid w:val="00276408"/>
    <w:rsid w:val="002764BA"/>
    <w:rsid w:val="00276C31"/>
    <w:rsid w:val="002774A2"/>
    <w:rsid w:val="0027794D"/>
    <w:rsid w:val="00277FB0"/>
    <w:rsid w:val="00280755"/>
    <w:rsid w:val="002807EE"/>
    <w:rsid w:val="00281201"/>
    <w:rsid w:val="00282592"/>
    <w:rsid w:val="002837EF"/>
    <w:rsid w:val="00283A71"/>
    <w:rsid w:val="002840FE"/>
    <w:rsid w:val="002841E6"/>
    <w:rsid w:val="002844CB"/>
    <w:rsid w:val="0028483C"/>
    <w:rsid w:val="00284CCA"/>
    <w:rsid w:val="0028528A"/>
    <w:rsid w:val="0028590A"/>
    <w:rsid w:val="002866EA"/>
    <w:rsid w:val="00286801"/>
    <w:rsid w:val="00287DB4"/>
    <w:rsid w:val="00290CA7"/>
    <w:rsid w:val="0029146F"/>
    <w:rsid w:val="002918BB"/>
    <w:rsid w:val="0029192C"/>
    <w:rsid w:val="002923DF"/>
    <w:rsid w:val="00292620"/>
    <w:rsid w:val="00292CFA"/>
    <w:rsid w:val="00294391"/>
    <w:rsid w:val="0029493B"/>
    <w:rsid w:val="00294B79"/>
    <w:rsid w:val="00295257"/>
    <w:rsid w:val="002957E5"/>
    <w:rsid w:val="0029589D"/>
    <w:rsid w:val="00295A8F"/>
    <w:rsid w:val="00295D3C"/>
    <w:rsid w:val="00295D75"/>
    <w:rsid w:val="002965D7"/>
    <w:rsid w:val="00296B20"/>
    <w:rsid w:val="002973C9"/>
    <w:rsid w:val="00297AD9"/>
    <w:rsid w:val="002A0A8E"/>
    <w:rsid w:val="002A1289"/>
    <w:rsid w:val="002A1866"/>
    <w:rsid w:val="002A1E79"/>
    <w:rsid w:val="002A2039"/>
    <w:rsid w:val="002A253B"/>
    <w:rsid w:val="002A29AF"/>
    <w:rsid w:val="002A3C94"/>
    <w:rsid w:val="002A4F6C"/>
    <w:rsid w:val="002A50AF"/>
    <w:rsid w:val="002A5309"/>
    <w:rsid w:val="002A72CC"/>
    <w:rsid w:val="002A7FD5"/>
    <w:rsid w:val="002B0A93"/>
    <w:rsid w:val="002B0DCD"/>
    <w:rsid w:val="002B1608"/>
    <w:rsid w:val="002B17B2"/>
    <w:rsid w:val="002B1C4A"/>
    <w:rsid w:val="002B1F7E"/>
    <w:rsid w:val="002B25FB"/>
    <w:rsid w:val="002B26A2"/>
    <w:rsid w:val="002B4347"/>
    <w:rsid w:val="002B5358"/>
    <w:rsid w:val="002B5C8C"/>
    <w:rsid w:val="002B6553"/>
    <w:rsid w:val="002B6A08"/>
    <w:rsid w:val="002B6DAE"/>
    <w:rsid w:val="002B7868"/>
    <w:rsid w:val="002B78D1"/>
    <w:rsid w:val="002B7B00"/>
    <w:rsid w:val="002C00B4"/>
    <w:rsid w:val="002C0829"/>
    <w:rsid w:val="002C0C38"/>
    <w:rsid w:val="002C0FEA"/>
    <w:rsid w:val="002C12C3"/>
    <w:rsid w:val="002C17A9"/>
    <w:rsid w:val="002C1C6D"/>
    <w:rsid w:val="002C2D61"/>
    <w:rsid w:val="002C3050"/>
    <w:rsid w:val="002C3496"/>
    <w:rsid w:val="002C4E71"/>
    <w:rsid w:val="002C4EDC"/>
    <w:rsid w:val="002C4FDA"/>
    <w:rsid w:val="002C5058"/>
    <w:rsid w:val="002C5957"/>
    <w:rsid w:val="002C5BD5"/>
    <w:rsid w:val="002C694A"/>
    <w:rsid w:val="002C69B6"/>
    <w:rsid w:val="002C7315"/>
    <w:rsid w:val="002C7BDA"/>
    <w:rsid w:val="002C7C08"/>
    <w:rsid w:val="002D0379"/>
    <w:rsid w:val="002D0C83"/>
    <w:rsid w:val="002D1871"/>
    <w:rsid w:val="002D1D75"/>
    <w:rsid w:val="002D1FE0"/>
    <w:rsid w:val="002D218D"/>
    <w:rsid w:val="002D274F"/>
    <w:rsid w:val="002D2EB7"/>
    <w:rsid w:val="002D30EE"/>
    <w:rsid w:val="002D4525"/>
    <w:rsid w:val="002D474F"/>
    <w:rsid w:val="002D4D7B"/>
    <w:rsid w:val="002D5302"/>
    <w:rsid w:val="002D5B8F"/>
    <w:rsid w:val="002D5CAC"/>
    <w:rsid w:val="002D5DE2"/>
    <w:rsid w:val="002D63E6"/>
    <w:rsid w:val="002D687F"/>
    <w:rsid w:val="002D708A"/>
    <w:rsid w:val="002D73A4"/>
    <w:rsid w:val="002D7D06"/>
    <w:rsid w:val="002E056E"/>
    <w:rsid w:val="002E0B59"/>
    <w:rsid w:val="002E0C53"/>
    <w:rsid w:val="002E1029"/>
    <w:rsid w:val="002E137C"/>
    <w:rsid w:val="002E19E8"/>
    <w:rsid w:val="002E250D"/>
    <w:rsid w:val="002E277C"/>
    <w:rsid w:val="002E27F5"/>
    <w:rsid w:val="002E30E1"/>
    <w:rsid w:val="002E323A"/>
    <w:rsid w:val="002E32D2"/>
    <w:rsid w:val="002E4651"/>
    <w:rsid w:val="002E57A0"/>
    <w:rsid w:val="002E584D"/>
    <w:rsid w:val="002E70F0"/>
    <w:rsid w:val="002E7143"/>
    <w:rsid w:val="002E7DB1"/>
    <w:rsid w:val="002F0B55"/>
    <w:rsid w:val="002F125D"/>
    <w:rsid w:val="002F1260"/>
    <w:rsid w:val="002F1A17"/>
    <w:rsid w:val="002F1AB9"/>
    <w:rsid w:val="002F1DD4"/>
    <w:rsid w:val="002F1F81"/>
    <w:rsid w:val="002F2224"/>
    <w:rsid w:val="002F22F4"/>
    <w:rsid w:val="002F285C"/>
    <w:rsid w:val="002F3EC8"/>
    <w:rsid w:val="002F4E52"/>
    <w:rsid w:val="002F69F5"/>
    <w:rsid w:val="002F7045"/>
    <w:rsid w:val="002F7A43"/>
    <w:rsid w:val="0030014B"/>
    <w:rsid w:val="003009C4"/>
    <w:rsid w:val="00301D4D"/>
    <w:rsid w:val="00301ECB"/>
    <w:rsid w:val="003029FC"/>
    <w:rsid w:val="00302A1D"/>
    <w:rsid w:val="00302B77"/>
    <w:rsid w:val="0030313D"/>
    <w:rsid w:val="003034AE"/>
    <w:rsid w:val="00303B9E"/>
    <w:rsid w:val="00304D4F"/>
    <w:rsid w:val="00305640"/>
    <w:rsid w:val="00305E52"/>
    <w:rsid w:val="0030626D"/>
    <w:rsid w:val="003063EE"/>
    <w:rsid w:val="003076B8"/>
    <w:rsid w:val="00307B89"/>
    <w:rsid w:val="0031025E"/>
    <w:rsid w:val="00310C32"/>
    <w:rsid w:val="00310E46"/>
    <w:rsid w:val="00310F8F"/>
    <w:rsid w:val="0031108C"/>
    <w:rsid w:val="003114CF"/>
    <w:rsid w:val="00311519"/>
    <w:rsid w:val="00311610"/>
    <w:rsid w:val="0031204A"/>
    <w:rsid w:val="00312A73"/>
    <w:rsid w:val="00312D7C"/>
    <w:rsid w:val="00312F12"/>
    <w:rsid w:val="003138CF"/>
    <w:rsid w:val="003140CF"/>
    <w:rsid w:val="003146A8"/>
    <w:rsid w:val="0031478C"/>
    <w:rsid w:val="00314B18"/>
    <w:rsid w:val="00315837"/>
    <w:rsid w:val="0031584B"/>
    <w:rsid w:val="00315AC7"/>
    <w:rsid w:val="00316682"/>
    <w:rsid w:val="00316CEE"/>
    <w:rsid w:val="00317BD9"/>
    <w:rsid w:val="00317C52"/>
    <w:rsid w:val="00320E00"/>
    <w:rsid w:val="0032154B"/>
    <w:rsid w:val="003230E6"/>
    <w:rsid w:val="00323330"/>
    <w:rsid w:val="0032339F"/>
    <w:rsid w:val="00323422"/>
    <w:rsid w:val="00324337"/>
    <w:rsid w:val="00325767"/>
    <w:rsid w:val="003257AC"/>
    <w:rsid w:val="00325945"/>
    <w:rsid w:val="00325E41"/>
    <w:rsid w:val="0032607F"/>
    <w:rsid w:val="003261C9"/>
    <w:rsid w:val="0032646C"/>
    <w:rsid w:val="00326FBD"/>
    <w:rsid w:val="003277B3"/>
    <w:rsid w:val="00327818"/>
    <w:rsid w:val="00330287"/>
    <w:rsid w:val="0033049A"/>
    <w:rsid w:val="00330F24"/>
    <w:rsid w:val="00331358"/>
    <w:rsid w:val="00331864"/>
    <w:rsid w:val="00332E3B"/>
    <w:rsid w:val="0033335E"/>
    <w:rsid w:val="00333E6B"/>
    <w:rsid w:val="00334651"/>
    <w:rsid w:val="0033531C"/>
    <w:rsid w:val="003357ED"/>
    <w:rsid w:val="00335A61"/>
    <w:rsid w:val="00336041"/>
    <w:rsid w:val="00336503"/>
    <w:rsid w:val="0033733D"/>
    <w:rsid w:val="00337478"/>
    <w:rsid w:val="00337BD5"/>
    <w:rsid w:val="00340CB3"/>
    <w:rsid w:val="00343557"/>
    <w:rsid w:val="003435FF"/>
    <w:rsid w:val="00343B92"/>
    <w:rsid w:val="00343EA3"/>
    <w:rsid w:val="00343EBF"/>
    <w:rsid w:val="00343EC7"/>
    <w:rsid w:val="00344F19"/>
    <w:rsid w:val="00346C0A"/>
    <w:rsid w:val="00346DE7"/>
    <w:rsid w:val="00347A52"/>
    <w:rsid w:val="0035084E"/>
    <w:rsid w:val="00350F2C"/>
    <w:rsid w:val="00351443"/>
    <w:rsid w:val="0035187A"/>
    <w:rsid w:val="00351B4E"/>
    <w:rsid w:val="00352863"/>
    <w:rsid w:val="0035307E"/>
    <w:rsid w:val="00354696"/>
    <w:rsid w:val="003550BF"/>
    <w:rsid w:val="00355250"/>
    <w:rsid w:val="0035526A"/>
    <w:rsid w:val="00355AEE"/>
    <w:rsid w:val="00355BAB"/>
    <w:rsid w:val="003572E4"/>
    <w:rsid w:val="00357950"/>
    <w:rsid w:val="00360973"/>
    <w:rsid w:val="00360C53"/>
    <w:rsid w:val="00361905"/>
    <w:rsid w:val="00361D1A"/>
    <w:rsid w:val="0036229F"/>
    <w:rsid w:val="0036271D"/>
    <w:rsid w:val="00362873"/>
    <w:rsid w:val="00362BD9"/>
    <w:rsid w:val="003634B5"/>
    <w:rsid w:val="003639EF"/>
    <w:rsid w:val="00363FAF"/>
    <w:rsid w:val="00364375"/>
    <w:rsid w:val="00364F08"/>
    <w:rsid w:val="0036561A"/>
    <w:rsid w:val="003663FD"/>
    <w:rsid w:val="003667AD"/>
    <w:rsid w:val="00367676"/>
    <w:rsid w:val="00367DED"/>
    <w:rsid w:val="00370172"/>
    <w:rsid w:val="00370323"/>
    <w:rsid w:val="00370C9C"/>
    <w:rsid w:val="0037139E"/>
    <w:rsid w:val="00371899"/>
    <w:rsid w:val="00372C23"/>
    <w:rsid w:val="00374A0D"/>
    <w:rsid w:val="00374DD2"/>
    <w:rsid w:val="00377395"/>
    <w:rsid w:val="00377519"/>
    <w:rsid w:val="003775A2"/>
    <w:rsid w:val="00377F9E"/>
    <w:rsid w:val="00380C3D"/>
    <w:rsid w:val="00380E41"/>
    <w:rsid w:val="00381446"/>
    <w:rsid w:val="003816B5"/>
    <w:rsid w:val="003817A1"/>
    <w:rsid w:val="00381C90"/>
    <w:rsid w:val="00381CE5"/>
    <w:rsid w:val="00382020"/>
    <w:rsid w:val="00382133"/>
    <w:rsid w:val="00382502"/>
    <w:rsid w:val="00382DD2"/>
    <w:rsid w:val="00382E80"/>
    <w:rsid w:val="00382E88"/>
    <w:rsid w:val="0038317A"/>
    <w:rsid w:val="003836E2"/>
    <w:rsid w:val="00383C60"/>
    <w:rsid w:val="00384239"/>
    <w:rsid w:val="00384C61"/>
    <w:rsid w:val="00384F20"/>
    <w:rsid w:val="00384FC6"/>
    <w:rsid w:val="00385928"/>
    <w:rsid w:val="00385A3F"/>
    <w:rsid w:val="003860ED"/>
    <w:rsid w:val="0038633F"/>
    <w:rsid w:val="00386C90"/>
    <w:rsid w:val="00386DA5"/>
    <w:rsid w:val="00390A75"/>
    <w:rsid w:val="00390ACB"/>
    <w:rsid w:val="003916B5"/>
    <w:rsid w:val="0039188B"/>
    <w:rsid w:val="00392007"/>
    <w:rsid w:val="0039219B"/>
    <w:rsid w:val="0039233C"/>
    <w:rsid w:val="003923DC"/>
    <w:rsid w:val="0039342A"/>
    <w:rsid w:val="00394035"/>
    <w:rsid w:val="00394288"/>
    <w:rsid w:val="003947ED"/>
    <w:rsid w:val="00394B7B"/>
    <w:rsid w:val="00395827"/>
    <w:rsid w:val="003958CE"/>
    <w:rsid w:val="00395D18"/>
    <w:rsid w:val="00395FE3"/>
    <w:rsid w:val="003970EE"/>
    <w:rsid w:val="00397CBE"/>
    <w:rsid w:val="003A02F1"/>
    <w:rsid w:val="003A0B6A"/>
    <w:rsid w:val="003A1595"/>
    <w:rsid w:val="003A290C"/>
    <w:rsid w:val="003A2C2A"/>
    <w:rsid w:val="003A2C2B"/>
    <w:rsid w:val="003A330E"/>
    <w:rsid w:val="003A3B2E"/>
    <w:rsid w:val="003A59E6"/>
    <w:rsid w:val="003A5DC6"/>
    <w:rsid w:val="003A6BBD"/>
    <w:rsid w:val="003A6D0A"/>
    <w:rsid w:val="003A6D0E"/>
    <w:rsid w:val="003A7858"/>
    <w:rsid w:val="003B0B66"/>
    <w:rsid w:val="003B120D"/>
    <w:rsid w:val="003B125D"/>
    <w:rsid w:val="003B1D2B"/>
    <w:rsid w:val="003B1EF8"/>
    <w:rsid w:val="003B28E8"/>
    <w:rsid w:val="003B2CA1"/>
    <w:rsid w:val="003B2F24"/>
    <w:rsid w:val="003B3C5F"/>
    <w:rsid w:val="003B3EC3"/>
    <w:rsid w:val="003B3EC6"/>
    <w:rsid w:val="003B3F56"/>
    <w:rsid w:val="003B410E"/>
    <w:rsid w:val="003B4430"/>
    <w:rsid w:val="003B45B4"/>
    <w:rsid w:val="003B4BB2"/>
    <w:rsid w:val="003B4C2D"/>
    <w:rsid w:val="003B546F"/>
    <w:rsid w:val="003B59A2"/>
    <w:rsid w:val="003B7150"/>
    <w:rsid w:val="003B7522"/>
    <w:rsid w:val="003B7585"/>
    <w:rsid w:val="003B7CF5"/>
    <w:rsid w:val="003C0EB3"/>
    <w:rsid w:val="003C0F23"/>
    <w:rsid w:val="003C1D3D"/>
    <w:rsid w:val="003C1F66"/>
    <w:rsid w:val="003C2506"/>
    <w:rsid w:val="003C26CC"/>
    <w:rsid w:val="003C3AC7"/>
    <w:rsid w:val="003C3D03"/>
    <w:rsid w:val="003C5854"/>
    <w:rsid w:val="003C61BE"/>
    <w:rsid w:val="003C74E5"/>
    <w:rsid w:val="003C7852"/>
    <w:rsid w:val="003C7E34"/>
    <w:rsid w:val="003C7E50"/>
    <w:rsid w:val="003D0707"/>
    <w:rsid w:val="003D1402"/>
    <w:rsid w:val="003D14E8"/>
    <w:rsid w:val="003D1B5D"/>
    <w:rsid w:val="003D224E"/>
    <w:rsid w:val="003D27D5"/>
    <w:rsid w:val="003D3A62"/>
    <w:rsid w:val="003D3BE3"/>
    <w:rsid w:val="003D3C9B"/>
    <w:rsid w:val="003D4113"/>
    <w:rsid w:val="003D5883"/>
    <w:rsid w:val="003D592F"/>
    <w:rsid w:val="003D5D2F"/>
    <w:rsid w:val="003D5FAC"/>
    <w:rsid w:val="003D615B"/>
    <w:rsid w:val="003D62DD"/>
    <w:rsid w:val="003D6A3C"/>
    <w:rsid w:val="003D6B66"/>
    <w:rsid w:val="003D727B"/>
    <w:rsid w:val="003D72E1"/>
    <w:rsid w:val="003D796E"/>
    <w:rsid w:val="003D7C24"/>
    <w:rsid w:val="003E10AC"/>
    <w:rsid w:val="003E146B"/>
    <w:rsid w:val="003E21C5"/>
    <w:rsid w:val="003E2DE6"/>
    <w:rsid w:val="003E3240"/>
    <w:rsid w:val="003E3782"/>
    <w:rsid w:val="003E3BEF"/>
    <w:rsid w:val="003E46D6"/>
    <w:rsid w:val="003E4B7D"/>
    <w:rsid w:val="003E4F89"/>
    <w:rsid w:val="003E664B"/>
    <w:rsid w:val="003F0218"/>
    <w:rsid w:val="003F03CE"/>
    <w:rsid w:val="003F0CB1"/>
    <w:rsid w:val="003F0D94"/>
    <w:rsid w:val="003F2776"/>
    <w:rsid w:val="003F2F6F"/>
    <w:rsid w:val="003F3038"/>
    <w:rsid w:val="003F34A6"/>
    <w:rsid w:val="003F3ACA"/>
    <w:rsid w:val="003F41CB"/>
    <w:rsid w:val="003F5499"/>
    <w:rsid w:val="003F6F49"/>
    <w:rsid w:val="003F794C"/>
    <w:rsid w:val="003F7C4E"/>
    <w:rsid w:val="00400448"/>
    <w:rsid w:val="00401210"/>
    <w:rsid w:val="0040151B"/>
    <w:rsid w:val="00401947"/>
    <w:rsid w:val="00401F67"/>
    <w:rsid w:val="00403ADE"/>
    <w:rsid w:val="00403F46"/>
    <w:rsid w:val="004057D9"/>
    <w:rsid w:val="004059D8"/>
    <w:rsid w:val="00405D0D"/>
    <w:rsid w:val="00405D55"/>
    <w:rsid w:val="00406333"/>
    <w:rsid w:val="00406377"/>
    <w:rsid w:val="004063E3"/>
    <w:rsid w:val="004065C3"/>
    <w:rsid w:val="004065D6"/>
    <w:rsid w:val="0040676F"/>
    <w:rsid w:val="00410850"/>
    <w:rsid w:val="00410BF4"/>
    <w:rsid w:val="004111D0"/>
    <w:rsid w:val="0041189C"/>
    <w:rsid w:val="00411C0F"/>
    <w:rsid w:val="00413327"/>
    <w:rsid w:val="0041449E"/>
    <w:rsid w:val="0041468D"/>
    <w:rsid w:val="004148ED"/>
    <w:rsid w:val="0041504A"/>
    <w:rsid w:val="00415EA9"/>
    <w:rsid w:val="00416A76"/>
    <w:rsid w:val="0041708C"/>
    <w:rsid w:val="004179BC"/>
    <w:rsid w:val="00417E3A"/>
    <w:rsid w:val="004206E2"/>
    <w:rsid w:val="0042072B"/>
    <w:rsid w:val="00421228"/>
    <w:rsid w:val="00421F58"/>
    <w:rsid w:val="004222EA"/>
    <w:rsid w:val="004252B4"/>
    <w:rsid w:val="004253BF"/>
    <w:rsid w:val="00425459"/>
    <w:rsid w:val="00425463"/>
    <w:rsid w:val="00425CDD"/>
    <w:rsid w:val="00425FF8"/>
    <w:rsid w:val="00426364"/>
    <w:rsid w:val="004270F4"/>
    <w:rsid w:val="00427A0B"/>
    <w:rsid w:val="00430002"/>
    <w:rsid w:val="004302E1"/>
    <w:rsid w:val="00431038"/>
    <w:rsid w:val="0043173E"/>
    <w:rsid w:val="0043218E"/>
    <w:rsid w:val="00432218"/>
    <w:rsid w:val="004345C2"/>
    <w:rsid w:val="00434EEF"/>
    <w:rsid w:val="004351FE"/>
    <w:rsid w:val="004356F0"/>
    <w:rsid w:val="00435D10"/>
    <w:rsid w:val="0043645D"/>
    <w:rsid w:val="004367C7"/>
    <w:rsid w:val="00440D56"/>
    <w:rsid w:val="00441049"/>
    <w:rsid w:val="0044244A"/>
    <w:rsid w:val="00442C45"/>
    <w:rsid w:val="00443D0F"/>
    <w:rsid w:val="00443FDC"/>
    <w:rsid w:val="004444EE"/>
    <w:rsid w:val="0044472D"/>
    <w:rsid w:val="00444DEF"/>
    <w:rsid w:val="00445DE0"/>
    <w:rsid w:val="00446838"/>
    <w:rsid w:val="00446FCA"/>
    <w:rsid w:val="00447493"/>
    <w:rsid w:val="0044776B"/>
    <w:rsid w:val="004479D1"/>
    <w:rsid w:val="00450330"/>
    <w:rsid w:val="00450972"/>
    <w:rsid w:val="004510B9"/>
    <w:rsid w:val="0045207F"/>
    <w:rsid w:val="004523E5"/>
    <w:rsid w:val="004543C7"/>
    <w:rsid w:val="0045458E"/>
    <w:rsid w:val="00454613"/>
    <w:rsid w:val="00455370"/>
    <w:rsid w:val="0045538D"/>
    <w:rsid w:val="00455769"/>
    <w:rsid w:val="004570C4"/>
    <w:rsid w:val="004570FA"/>
    <w:rsid w:val="004612A3"/>
    <w:rsid w:val="00461834"/>
    <w:rsid w:val="004623C0"/>
    <w:rsid w:val="004627D1"/>
    <w:rsid w:val="00462EEB"/>
    <w:rsid w:val="0046349E"/>
    <w:rsid w:val="00463610"/>
    <w:rsid w:val="004640EB"/>
    <w:rsid w:val="00464CA6"/>
    <w:rsid w:val="00464F82"/>
    <w:rsid w:val="004655CD"/>
    <w:rsid w:val="00465EAE"/>
    <w:rsid w:val="004671E8"/>
    <w:rsid w:val="00467A0A"/>
    <w:rsid w:val="00470646"/>
    <w:rsid w:val="00470BD9"/>
    <w:rsid w:val="0047124E"/>
    <w:rsid w:val="004718D0"/>
    <w:rsid w:val="004733C6"/>
    <w:rsid w:val="0047380E"/>
    <w:rsid w:val="00473A15"/>
    <w:rsid w:val="00474234"/>
    <w:rsid w:val="00475809"/>
    <w:rsid w:val="00476647"/>
    <w:rsid w:val="00477088"/>
    <w:rsid w:val="0048019D"/>
    <w:rsid w:val="0048091A"/>
    <w:rsid w:val="00480E8F"/>
    <w:rsid w:val="00483371"/>
    <w:rsid w:val="004849B3"/>
    <w:rsid w:val="004854B8"/>
    <w:rsid w:val="004856B7"/>
    <w:rsid w:val="00485FD1"/>
    <w:rsid w:val="0048610E"/>
    <w:rsid w:val="00486936"/>
    <w:rsid w:val="00487254"/>
    <w:rsid w:val="00487805"/>
    <w:rsid w:val="00490483"/>
    <w:rsid w:val="004905E7"/>
    <w:rsid w:val="00490B94"/>
    <w:rsid w:val="00490FD9"/>
    <w:rsid w:val="00491591"/>
    <w:rsid w:val="00491D6C"/>
    <w:rsid w:val="00492678"/>
    <w:rsid w:val="004929B6"/>
    <w:rsid w:val="0049332A"/>
    <w:rsid w:val="0049404F"/>
    <w:rsid w:val="00494CC0"/>
    <w:rsid w:val="00494DEC"/>
    <w:rsid w:val="00494F1C"/>
    <w:rsid w:val="0049505A"/>
    <w:rsid w:val="004952BF"/>
    <w:rsid w:val="00495674"/>
    <w:rsid w:val="00496158"/>
    <w:rsid w:val="0049680C"/>
    <w:rsid w:val="0049735B"/>
    <w:rsid w:val="004975F5"/>
    <w:rsid w:val="004976A0"/>
    <w:rsid w:val="00497A62"/>
    <w:rsid w:val="004A019E"/>
    <w:rsid w:val="004A0853"/>
    <w:rsid w:val="004A1708"/>
    <w:rsid w:val="004A19B6"/>
    <w:rsid w:val="004A3BAD"/>
    <w:rsid w:val="004A3D0C"/>
    <w:rsid w:val="004A5061"/>
    <w:rsid w:val="004A53B7"/>
    <w:rsid w:val="004A62F7"/>
    <w:rsid w:val="004A6794"/>
    <w:rsid w:val="004A70B6"/>
    <w:rsid w:val="004B12DC"/>
    <w:rsid w:val="004B13E8"/>
    <w:rsid w:val="004B196F"/>
    <w:rsid w:val="004B312E"/>
    <w:rsid w:val="004B3CA6"/>
    <w:rsid w:val="004B43F6"/>
    <w:rsid w:val="004B4C92"/>
    <w:rsid w:val="004B6502"/>
    <w:rsid w:val="004B666C"/>
    <w:rsid w:val="004B69A1"/>
    <w:rsid w:val="004B6D2E"/>
    <w:rsid w:val="004B774E"/>
    <w:rsid w:val="004B7DEA"/>
    <w:rsid w:val="004C0C4C"/>
    <w:rsid w:val="004C12E2"/>
    <w:rsid w:val="004C1900"/>
    <w:rsid w:val="004C2392"/>
    <w:rsid w:val="004C2BD1"/>
    <w:rsid w:val="004C306B"/>
    <w:rsid w:val="004C30D7"/>
    <w:rsid w:val="004C317E"/>
    <w:rsid w:val="004C3D30"/>
    <w:rsid w:val="004C446F"/>
    <w:rsid w:val="004C6090"/>
    <w:rsid w:val="004C64A2"/>
    <w:rsid w:val="004C6752"/>
    <w:rsid w:val="004C67F4"/>
    <w:rsid w:val="004C685F"/>
    <w:rsid w:val="004C6B73"/>
    <w:rsid w:val="004C7427"/>
    <w:rsid w:val="004C7C50"/>
    <w:rsid w:val="004C7D01"/>
    <w:rsid w:val="004D0B95"/>
    <w:rsid w:val="004D15D8"/>
    <w:rsid w:val="004D1F8B"/>
    <w:rsid w:val="004D21EC"/>
    <w:rsid w:val="004D25F3"/>
    <w:rsid w:val="004D32C8"/>
    <w:rsid w:val="004D3483"/>
    <w:rsid w:val="004D35E5"/>
    <w:rsid w:val="004D3E58"/>
    <w:rsid w:val="004D4227"/>
    <w:rsid w:val="004D47C0"/>
    <w:rsid w:val="004D4A6B"/>
    <w:rsid w:val="004D4E1F"/>
    <w:rsid w:val="004D5643"/>
    <w:rsid w:val="004D7523"/>
    <w:rsid w:val="004D7D29"/>
    <w:rsid w:val="004E01FB"/>
    <w:rsid w:val="004E0445"/>
    <w:rsid w:val="004E0B23"/>
    <w:rsid w:val="004E0C96"/>
    <w:rsid w:val="004E1422"/>
    <w:rsid w:val="004E1789"/>
    <w:rsid w:val="004E1A68"/>
    <w:rsid w:val="004E2751"/>
    <w:rsid w:val="004E2912"/>
    <w:rsid w:val="004E2B45"/>
    <w:rsid w:val="004E327A"/>
    <w:rsid w:val="004E3AF4"/>
    <w:rsid w:val="004E4DB1"/>
    <w:rsid w:val="004E5110"/>
    <w:rsid w:val="004E544A"/>
    <w:rsid w:val="004E567B"/>
    <w:rsid w:val="004E577D"/>
    <w:rsid w:val="004E5E68"/>
    <w:rsid w:val="004E7836"/>
    <w:rsid w:val="004E7A20"/>
    <w:rsid w:val="004E7B72"/>
    <w:rsid w:val="004F17C1"/>
    <w:rsid w:val="004F193A"/>
    <w:rsid w:val="004F1A4A"/>
    <w:rsid w:val="004F294F"/>
    <w:rsid w:val="004F2BE3"/>
    <w:rsid w:val="004F2F35"/>
    <w:rsid w:val="004F2F7B"/>
    <w:rsid w:val="004F301C"/>
    <w:rsid w:val="004F3028"/>
    <w:rsid w:val="004F3B4F"/>
    <w:rsid w:val="004F417A"/>
    <w:rsid w:val="004F43A7"/>
    <w:rsid w:val="004F54F5"/>
    <w:rsid w:val="004F634F"/>
    <w:rsid w:val="004F6682"/>
    <w:rsid w:val="004F6699"/>
    <w:rsid w:val="004F69CD"/>
    <w:rsid w:val="004F6ADC"/>
    <w:rsid w:val="004F6C82"/>
    <w:rsid w:val="004F6D25"/>
    <w:rsid w:val="004F7A90"/>
    <w:rsid w:val="004F7F22"/>
    <w:rsid w:val="0050000D"/>
    <w:rsid w:val="00500343"/>
    <w:rsid w:val="00500479"/>
    <w:rsid w:val="00500512"/>
    <w:rsid w:val="0050092F"/>
    <w:rsid w:val="00502ABE"/>
    <w:rsid w:val="00502DAF"/>
    <w:rsid w:val="00503AB9"/>
    <w:rsid w:val="00503DE0"/>
    <w:rsid w:val="00504BE5"/>
    <w:rsid w:val="00505F23"/>
    <w:rsid w:val="00506836"/>
    <w:rsid w:val="00506961"/>
    <w:rsid w:val="00510E10"/>
    <w:rsid w:val="00511339"/>
    <w:rsid w:val="005116E7"/>
    <w:rsid w:val="00513587"/>
    <w:rsid w:val="00513685"/>
    <w:rsid w:val="005136DD"/>
    <w:rsid w:val="005136F7"/>
    <w:rsid w:val="00513831"/>
    <w:rsid w:val="00514176"/>
    <w:rsid w:val="005142BC"/>
    <w:rsid w:val="005145C0"/>
    <w:rsid w:val="00514626"/>
    <w:rsid w:val="0051488A"/>
    <w:rsid w:val="00514A8B"/>
    <w:rsid w:val="00514E7E"/>
    <w:rsid w:val="0051558D"/>
    <w:rsid w:val="00515D6C"/>
    <w:rsid w:val="00515EF7"/>
    <w:rsid w:val="00520576"/>
    <w:rsid w:val="005206D0"/>
    <w:rsid w:val="00521B86"/>
    <w:rsid w:val="00521BB3"/>
    <w:rsid w:val="0052221D"/>
    <w:rsid w:val="005226B2"/>
    <w:rsid w:val="00522E15"/>
    <w:rsid w:val="00523CB1"/>
    <w:rsid w:val="00524198"/>
    <w:rsid w:val="00524243"/>
    <w:rsid w:val="00524D31"/>
    <w:rsid w:val="00526498"/>
    <w:rsid w:val="005267A1"/>
    <w:rsid w:val="0052685D"/>
    <w:rsid w:val="00527945"/>
    <w:rsid w:val="00527A65"/>
    <w:rsid w:val="0053002E"/>
    <w:rsid w:val="0053063A"/>
    <w:rsid w:val="00530686"/>
    <w:rsid w:val="00530906"/>
    <w:rsid w:val="0053162A"/>
    <w:rsid w:val="00531ABD"/>
    <w:rsid w:val="00531FBD"/>
    <w:rsid w:val="00531FF4"/>
    <w:rsid w:val="005325F9"/>
    <w:rsid w:val="0053270C"/>
    <w:rsid w:val="00532EA1"/>
    <w:rsid w:val="0053503B"/>
    <w:rsid w:val="005352A2"/>
    <w:rsid w:val="00535BE3"/>
    <w:rsid w:val="00535BFD"/>
    <w:rsid w:val="00537102"/>
    <w:rsid w:val="00537B76"/>
    <w:rsid w:val="00537BF7"/>
    <w:rsid w:val="00537FF9"/>
    <w:rsid w:val="00540591"/>
    <w:rsid w:val="00541086"/>
    <w:rsid w:val="005415B0"/>
    <w:rsid w:val="005418E9"/>
    <w:rsid w:val="005419C5"/>
    <w:rsid w:val="00541B8A"/>
    <w:rsid w:val="0054240C"/>
    <w:rsid w:val="00542827"/>
    <w:rsid w:val="00543A11"/>
    <w:rsid w:val="00544169"/>
    <w:rsid w:val="00545056"/>
    <w:rsid w:val="00545587"/>
    <w:rsid w:val="00545791"/>
    <w:rsid w:val="00547371"/>
    <w:rsid w:val="00547B96"/>
    <w:rsid w:val="00547BC0"/>
    <w:rsid w:val="005505DB"/>
    <w:rsid w:val="00550A5C"/>
    <w:rsid w:val="00550A8C"/>
    <w:rsid w:val="0055119C"/>
    <w:rsid w:val="005516D4"/>
    <w:rsid w:val="00552617"/>
    <w:rsid w:val="005534DD"/>
    <w:rsid w:val="00553F0D"/>
    <w:rsid w:val="00554651"/>
    <w:rsid w:val="0055508B"/>
    <w:rsid w:val="005552C3"/>
    <w:rsid w:val="005556CF"/>
    <w:rsid w:val="00555DC3"/>
    <w:rsid w:val="005575E8"/>
    <w:rsid w:val="005600E6"/>
    <w:rsid w:val="00561239"/>
    <w:rsid w:val="0056187E"/>
    <w:rsid w:val="00561DE7"/>
    <w:rsid w:val="00561F94"/>
    <w:rsid w:val="0056206F"/>
    <w:rsid w:val="00562CCC"/>
    <w:rsid w:val="00562FE8"/>
    <w:rsid w:val="005630CD"/>
    <w:rsid w:val="00563223"/>
    <w:rsid w:val="0056364D"/>
    <w:rsid w:val="00563C29"/>
    <w:rsid w:val="00563FFA"/>
    <w:rsid w:val="00564D68"/>
    <w:rsid w:val="00564DFF"/>
    <w:rsid w:val="00565F8D"/>
    <w:rsid w:val="00565FCE"/>
    <w:rsid w:val="0056641F"/>
    <w:rsid w:val="0056642F"/>
    <w:rsid w:val="00566447"/>
    <w:rsid w:val="005665C5"/>
    <w:rsid w:val="005677C3"/>
    <w:rsid w:val="00567BB0"/>
    <w:rsid w:val="00567D51"/>
    <w:rsid w:val="0057011A"/>
    <w:rsid w:val="00571190"/>
    <w:rsid w:val="00571DE5"/>
    <w:rsid w:val="00572A43"/>
    <w:rsid w:val="00572B11"/>
    <w:rsid w:val="005732A3"/>
    <w:rsid w:val="00573901"/>
    <w:rsid w:val="005740F1"/>
    <w:rsid w:val="00574218"/>
    <w:rsid w:val="00575118"/>
    <w:rsid w:val="00576B1F"/>
    <w:rsid w:val="00576D06"/>
    <w:rsid w:val="0058097F"/>
    <w:rsid w:val="00580C4A"/>
    <w:rsid w:val="0058131F"/>
    <w:rsid w:val="00581B69"/>
    <w:rsid w:val="00581CF5"/>
    <w:rsid w:val="0058288E"/>
    <w:rsid w:val="00582A6E"/>
    <w:rsid w:val="00583575"/>
    <w:rsid w:val="00584126"/>
    <w:rsid w:val="005847C8"/>
    <w:rsid w:val="00584885"/>
    <w:rsid w:val="00584C28"/>
    <w:rsid w:val="0058654D"/>
    <w:rsid w:val="00587EAC"/>
    <w:rsid w:val="00587F00"/>
    <w:rsid w:val="00590692"/>
    <w:rsid w:val="00590B81"/>
    <w:rsid w:val="00591616"/>
    <w:rsid w:val="005922B8"/>
    <w:rsid w:val="00592901"/>
    <w:rsid w:val="005929B7"/>
    <w:rsid w:val="005932D3"/>
    <w:rsid w:val="005945AB"/>
    <w:rsid w:val="005945EE"/>
    <w:rsid w:val="00594969"/>
    <w:rsid w:val="005953DF"/>
    <w:rsid w:val="005957EB"/>
    <w:rsid w:val="00595841"/>
    <w:rsid w:val="005958A7"/>
    <w:rsid w:val="00595C74"/>
    <w:rsid w:val="00595D8E"/>
    <w:rsid w:val="00595FE3"/>
    <w:rsid w:val="0059660F"/>
    <w:rsid w:val="005967DE"/>
    <w:rsid w:val="00596F7C"/>
    <w:rsid w:val="00597D16"/>
    <w:rsid w:val="005A1255"/>
    <w:rsid w:val="005A29C0"/>
    <w:rsid w:val="005A2CD9"/>
    <w:rsid w:val="005A30DD"/>
    <w:rsid w:val="005A3107"/>
    <w:rsid w:val="005A358A"/>
    <w:rsid w:val="005A36C2"/>
    <w:rsid w:val="005A38F9"/>
    <w:rsid w:val="005A442F"/>
    <w:rsid w:val="005A4C8C"/>
    <w:rsid w:val="005A576F"/>
    <w:rsid w:val="005A65AF"/>
    <w:rsid w:val="005A679E"/>
    <w:rsid w:val="005A696B"/>
    <w:rsid w:val="005A6C09"/>
    <w:rsid w:val="005B00B8"/>
    <w:rsid w:val="005B029B"/>
    <w:rsid w:val="005B070F"/>
    <w:rsid w:val="005B1348"/>
    <w:rsid w:val="005B14B1"/>
    <w:rsid w:val="005B1743"/>
    <w:rsid w:val="005B1802"/>
    <w:rsid w:val="005B1DFB"/>
    <w:rsid w:val="005B231C"/>
    <w:rsid w:val="005B2FE9"/>
    <w:rsid w:val="005B38A1"/>
    <w:rsid w:val="005B39B3"/>
    <w:rsid w:val="005B39F2"/>
    <w:rsid w:val="005B3A4B"/>
    <w:rsid w:val="005B4487"/>
    <w:rsid w:val="005B5C85"/>
    <w:rsid w:val="005B5ECB"/>
    <w:rsid w:val="005B65BB"/>
    <w:rsid w:val="005B7305"/>
    <w:rsid w:val="005C02B0"/>
    <w:rsid w:val="005C0523"/>
    <w:rsid w:val="005C1257"/>
    <w:rsid w:val="005C128A"/>
    <w:rsid w:val="005C12D8"/>
    <w:rsid w:val="005C1322"/>
    <w:rsid w:val="005C1489"/>
    <w:rsid w:val="005C1757"/>
    <w:rsid w:val="005C17CF"/>
    <w:rsid w:val="005C2609"/>
    <w:rsid w:val="005C2965"/>
    <w:rsid w:val="005C2A52"/>
    <w:rsid w:val="005C319B"/>
    <w:rsid w:val="005C31EB"/>
    <w:rsid w:val="005C3211"/>
    <w:rsid w:val="005C32B6"/>
    <w:rsid w:val="005C3452"/>
    <w:rsid w:val="005C43BC"/>
    <w:rsid w:val="005C46E7"/>
    <w:rsid w:val="005C4794"/>
    <w:rsid w:val="005C4CA8"/>
    <w:rsid w:val="005C5090"/>
    <w:rsid w:val="005C5C34"/>
    <w:rsid w:val="005C65B0"/>
    <w:rsid w:val="005C76CD"/>
    <w:rsid w:val="005C79B3"/>
    <w:rsid w:val="005D03A2"/>
    <w:rsid w:val="005D0BAE"/>
    <w:rsid w:val="005D0C84"/>
    <w:rsid w:val="005D0F51"/>
    <w:rsid w:val="005D0F6F"/>
    <w:rsid w:val="005D11AF"/>
    <w:rsid w:val="005D1217"/>
    <w:rsid w:val="005D12D9"/>
    <w:rsid w:val="005D2307"/>
    <w:rsid w:val="005D28E3"/>
    <w:rsid w:val="005D2B61"/>
    <w:rsid w:val="005D2C15"/>
    <w:rsid w:val="005D304D"/>
    <w:rsid w:val="005D362E"/>
    <w:rsid w:val="005D381A"/>
    <w:rsid w:val="005D415C"/>
    <w:rsid w:val="005D4CBC"/>
    <w:rsid w:val="005D5690"/>
    <w:rsid w:val="005D5EFC"/>
    <w:rsid w:val="005D6C8F"/>
    <w:rsid w:val="005D71D8"/>
    <w:rsid w:val="005D720C"/>
    <w:rsid w:val="005D7993"/>
    <w:rsid w:val="005D7A02"/>
    <w:rsid w:val="005E0223"/>
    <w:rsid w:val="005E0D2D"/>
    <w:rsid w:val="005E17FC"/>
    <w:rsid w:val="005E18F4"/>
    <w:rsid w:val="005E304E"/>
    <w:rsid w:val="005E3261"/>
    <w:rsid w:val="005E3CB5"/>
    <w:rsid w:val="005E3F33"/>
    <w:rsid w:val="005E52FA"/>
    <w:rsid w:val="005E58F2"/>
    <w:rsid w:val="005E5F89"/>
    <w:rsid w:val="005E5FDD"/>
    <w:rsid w:val="005E5FEF"/>
    <w:rsid w:val="005E6CA3"/>
    <w:rsid w:val="005E788A"/>
    <w:rsid w:val="005E7CA0"/>
    <w:rsid w:val="005F0196"/>
    <w:rsid w:val="005F1164"/>
    <w:rsid w:val="005F11BB"/>
    <w:rsid w:val="005F1872"/>
    <w:rsid w:val="005F247E"/>
    <w:rsid w:val="005F2FE9"/>
    <w:rsid w:val="005F47AB"/>
    <w:rsid w:val="005F49CB"/>
    <w:rsid w:val="005F4B67"/>
    <w:rsid w:val="005F4FB7"/>
    <w:rsid w:val="005F5128"/>
    <w:rsid w:val="005F5133"/>
    <w:rsid w:val="005F539F"/>
    <w:rsid w:val="005F6A54"/>
    <w:rsid w:val="005F76C2"/>
    <w:rsid w:val="006005EF"/>
    <w:rsid w:val="006016B5"/>
    <w:rsid w:val="00601B60"/>
    <w:rsid w:val="0060211B"/>
    <w:rsid w:val="006026E6"/>
    <w:rsid w:val="00603220"/>
    <w:rsid w:val="006039CF"/>
    <w:rsid w:val="00603D34"/>
    <w:rsid w:val="0060546A"/>
    <w:rsid w:val="006056A8"/>
    <w:rsid w:val="00605BB0"/>
    <w:rsid w:val="00606814"/>
    <w:rsid w:val="00606C03"/>
    <w:rsid w:val="00607930"/>
    <w:rsid w:val="00612099"/>
    <w:rsid w:val="006126BD"/>
    <w:rsid w:val="00612F65"/>
    <w:rsid w:val="00613792"/>
    <w:rsid w:val="00614012"/>
    <w:rsid w:val="006149A0"/>
    <w:rsid w:val="00614B6B"/>
    <w:rsid w:val="006153C6"/>
    <w:rsid w:val="006158D3"/>
    <w:rsid w:val="00616C6D"/>
    <w:rsid w:val="00616EB4"/>
    <w:rsid w:val="00617A02"/>
    <w:rsid w:val="00617ABC"/>
    <w:rsid w:val="00620710"/>
    <w:rsid w:val="006209DA"/>
    <w:rsid w:val="00620D20"/>
    <w:rsid w:val="00621170"/>
    <w:rsid w:val="0062136E"/>
    <w:rsid w:val="00621E19"/>
    <w:rsid w:val="00621E1D"/>
    <w:rsid w:val="00623403"/>
    <w:rsid w:val="006235D8"/>
    <w:rsid w:val="00623621"/>
    <w:rsid w:val="00623BAA"/>
    <w:rsid w:val="00623F36"/>
    <w:rsid w:val="00624924"/>
    <w:rsid w:val="006257B0"/>
    <w:rsid w:val="00625977"/>
    <w:rsid w:val="0062671F"/>
    <w:rsid w:val="0062729A"/>
    <w:rsid w:val="006278E0"/>
    <w:rsid w:val="00627A58"/>
    <w:rsid w:val="00630591"/>
    <w:rsid w:val="00631115"/>
    <w:rsid w:val="00631705"/>
    <w:rsid w:val="00631BEB"/>
    <w:rsid w:val="00632931"/>
    <w:rsid w:val="0063306F"/>
    <w:rsid w:val="0063340C"/>
    <w:rsid w:val="00633432"/>
    <w:rsid w:val="00634810"/>
    <w:rsid w:val="006351E9"/>
    <w:rsid w:val="006352D5"/>
    <w:rsid w:val="00635920"/>
    <w:rsid w:val="0063619A"/>
    <w:rsid w:val="0063620F"/>
    <w:rsid w:val="00636912"/>
    <w:rsid w:val="00636D9B"/>
    <w:rsid w:val="00637BEF"/>
    <w:rsid w:val="00640D28"/>
    <w:rsid w:val="00641166"/>
    <w:rsid w:val="00641198"/>
    <w:rsid w:val="0064124E"/>
    <w:rsid w:val="00641726"/>
    <w:rsid w:val="00641EC5"/>
    <w:rsid w:val="0064298F"/>
    <w:rsid w:val="00642DC0"/>
    <w:rsid w:val="006431CC"/>
    <w:rsid w:val="00643E6B"/>
    <w:rsid w:val="00645F27"/>
    <w:rsid w:val="00647C14"/>
    <w:rsid w:val="00647D15"/>
    <w:rsid w:val="00650A67"/>
    <w:rsid w:val="006513E7"/>
    <w:rsid w:val="006515D7"/>
    <w:rsid w:val="00651811"/>
    <w:rsid w:val="00651C81"/>
    <w:rsid w:val="00652245"/>
    <w:rsid w:val="006526F8"/>
    <w:rsid w:val="00652AB7"/>
    <w:rsid w:val="00652E00"/>
    <w:rsid w:val="0065444D"/>
    <w:rsid w:val="00655B72"/>
    <w:rsid w:val="00657626"/>
    <w:rsid w:val="00657EBE"/>
    <w:rsid w:val="006606FD"/>
    <w:rsid w:val="00660B41"/>
    <w:rsid w:val="00660E0D"/>
    <w:rsid w:val="0066160C"/>
    <w:rsid w:val="00661651"/>
    <w:rsid w:val="00662149"/>
    <w:rsid w:val="006629F0"/>
    <w:rsid w:val="00663781"/>
    <w:rsid w:val="0066391D"/>
    <w:rsid w:val="00663E5F"/>
    <w:rsid w:val="00664AF3"/>
    <w:rsid w:val="00664E02"/>
    <w:rsid w:val="00664EE5"/>
    <w:rsid w:val="0066527C"/>
    <w:rsid w:val="00665717"/>
    <w:rsid w:val="006659F1"/>
    <w:rsid w:val="0066618F"/>
    <w:rsid w:val="00666241"/>
    <w:rsid w:val="00666262"/>
    <w:rsid w:val="006662BE"/>
    <w:rsid w:val="00666615"/>
    <w:rsid w:val="00666A43"/>
    <w:rsid w:val="00667543"/>
    <w:rsid w:val="00667BE3"/>
    <w:rsid w:val="00670412"/>
    <w:rsid w:val="0067069F"/>
    <w:rsid w:val="006708C5"/>
    <w:rsid w:val="00670D82"/>
    <w:rsid w:val="00670F8D"/>
    <w:rsid w:val="0067109E"/>
    <w:rsid w:val="006712E2"/>
    <w:rsid w:val="00671395"/>
    <w:rsid w:val="00671460"/>
    <w:rsid w:val="0067468F"/>
    <w:rsid w:val="00674775"/>
    <w:rsid w:val="0067539D"/>
    <w:rsid w:val="00675527"/>
    <w:rsid w:val="006759E4"/>
    <w:rsid w:val="00675B92"/>
    <w:rsid w:val="006765A8"/>
    <w:rsid w:val="00676827"/>
    <w:rsid w:val="00676ECD"/>
    <w:rsid w:val="00677704"/>
    <w:rsid w:val="00677B14"/>
    <w:rsid w:val="0068062E"/>
    <w:rsid w:val="00681AF5"/>
    <w:rsid w:val="00682042"/>
    <w:rsid w:val="0068219F"/>
    <w:rsid w:val="00682BB2"/>
    <w:rsid w:val="00682BEE"/>
    <w:rsid w:val="0068381D"/>
    <w:rsid w:val="00683A5A"/>
    <w:rsid w:val="00684226"/>
    <w:rsid w:val="00684903"/>
    <w:rsid w:val="00684E02"/>
    <w:rsid w:val="006857B0"/>
    <w:rsid w:val="0068584B"/>
    <w:rsid w:val="00685F45"/>
    <w:rsid w:val="006861FA"/>
    <w:rsid w:val="006872B1"/>
    <w:rsid w:val="00687FF9"/>
    <w:rsid w:val="00696F9E"/>
    <w:rsid w:val="00697076"/>
    <w:rsid w:val="006A0F2C"/>
    <w:rsid w:val="006A1AE8"/>
    <w:rsid w:val="006A1FB4"/>
    <w:rsid w:val="006A21C9"/>
    <w:rsid w:val="006A2804"/>
    <w:rsid w:val="006A2A95"/>
    <w:rsid w:val="006A3943"/>
    <w:rsid w:val="006A4174"/>
    <w:rsid w:val="006A429F"/>
    <w:rsid w:val="006A5F1D"/>
    <w:rsid w:val="006A667F"/>
    <w:rsid w:val="006A6B49"/>
    <w:rsid w:val="006A6DF7"/>
    <w:rsid w:val="006A7447"/>
    <w:rsid w:val="006A79A4"/>
    <w:rsid w:val="006A7CC6"/>
    <w:rsid w:val="006B0544"/>
    <w:rsid w:val="006B08BB"/>
    <w:rsid w:val="006B10A8"/>
    <w:rsid w:val="006B1298"/>
    <w:rsid w:val="006B165E"/>
    <w:rsid w:val="006B2E72"/>
    <w:rsid w:val="006B3019"/>
    <w:rsid w:val="006B35D7"/>
    <w:rsid w:val="006B383B"/>
    <w:rsid w:val="006B3E16"/>
    <w:rsid w:val="006B4D1C"/>
    <w:rsid w:val="006B4F89"/>
    <w:rsid w:val="006B53EC"/>
    <w:rsid w:val="006B57B4"/>
    <w:rsid w:val="006B5D38"/>
    <w:rsid w:val="006B6032"/>
    <w:rsid w:val="006B6AD4"/>
    <w:rsid w:val="006B6D31"/>
    <w:rsid w:val="006B73D8"/>
    <w:rsid w:val="006B7BDB"/>
    <w:rsid w:val="006C0F66"/>
    <w:rsid w:val="006C22C4"/>
    <w:rsid w:val="006C2B06"/>
    <w:rsid w:val="006C3E98"/>
    <w:rsid w:val="006C41C1"/>
    <w:rsid w:val="006C450A"/>
    <w:rsid w:val="006C51AF"/>
    <w:rsid w:val="006C5912"/>
    <w:rsid w:val="006C5B44"/>
    <w:rsid w:val="006C5BC6"/>
    <w:rsid w:val="006C5D93"/>
    <w:rsid w:val="006C64A0"/>
    <w:rsid w:val="006C6A5D"/>
    <w:rsid w:val="006C78E5"/>
    <w:rsid w:val="006C79B5"/>
    <w:rsid w:val="006C7E63"/>
    <w:rsid w:val="006D047C"/>
    <w:rsid w:val="006D0693"/>
    <w:rsid w:val="006D0956"/>
    <w:rsid w:val="006D10BB"/>
    <w:rsid w:val="006D112E"/>
    <w:rsid w:val="006D1BC1"/>
    <w:rsid w:val="006D2D2A"/>
    <w:rsid w:val="006D328E"/>
    <w:rsid w:val="006D3893"/>
    <w:rsid w:val="006D39CA"/>
    <w:rsid w:val="006D3C48"/>
    <w:rsid w:val="006D49AE"/>
    <w:rsid w:val="006D4A81"/>
    <w:rsid w:val="006D5114"/>
    <w:rsid w:val="006D519E"/>
    <w:rsid w:val="006D5F4F"/>
    <w:rsid w:val="006D6484"/>
    <w:rsid w:val="006D79CD"/>
    <w:rsid w:val="006E029A"/>
    <w:rsid w:val="006E093E"/>
    <w:rsid w:val="006E11DC"/>
    <w:rsid w:val="006E1258"/>
    <w:rsid w:val="006E18BA"/>
    <w:rsid w:val="006E33A9"/>
    <w:rsid w:val="006E46D6"/>
    <w:rsid w:val="006E545B"/>
    <w:rsid w:val="006E54BD"/>
    <w:rsid w:val="006E65FB"/>
    <w:rsid w:val="006E6E72"/>
    <w:rsid w:val="006E7426"/>
    <w:rsid w:val="006E7A49"/>
    <w:rsid w:val="006E7A8A"/>
    <w:rsid w:val="006E7B3D"/>
    <w:rsid w:val="006F058E"/>
    <w:rsid w:val="006F2C14"/>
    <w:rsid w:val="006F2FD2"/>
    <w:rsid w:val="006F427E"/>
    <w:rsid w:val="006F4DF1"/>
    <w:rsid w:val="006F52C1"/>
    <w:rsid w:val="006F530A"/>
    <w:rsid w:val="006F54A2"/>
    <w:rsid w:val="006F5724"/>
    <w:rsid w:val="006F5F30"/>
    <w:rsid w:val="00700945"/>
    <w:rsid w:val="00700BC1"/>
    <w:rsid w:val="00701B19"/>
    <w:rsid w:val="00701EA1"/>
    <w:rsid w:val="00702ED3"/>
    <w:rsid w:val="00703263"/>
    <w:rsid w:val="007034C5"/>
    <w:rsid w:val="0070396B"/>
    <w:rsid w:val="00703D5A"/>
    <w:rsid w:val="00705A34"/>
    <w:rsid w:val="00706BD6"/>
    <w:rsid w:val="00707063"/>
    <w:rsid w:val="00707130"/>
    <w:rsid w:val="007074A9"/>
    <w:rsid w:val="007079D6"/>
    <w:rsid w:val="00707E85"/>
    <w:rsid w:val="007107B3"/>
    <w:rsid w:val="00711007"/>
    <w:rsid w:val="007117A3"/>
    <w:rsid w:val="007118DE"/>
    <w:rsid w:val="007122C0"/>
    <w:rsid w:val="0071251F"/>
    <w:rsid w:val="00712A4B"/>
    <w:rsid w:val="00712CA3"/>
    <w:rsid w:val="00712CAB"/>
    <w:rsid w:val="00713BFB"/>
    <w:rsid w:val="007153C1"/>
    <w:rsid w:val="0071588F"/>
    <w:rsid w:val="00715A98"/>
    <w:rsid w:val="00715CCF"/>
    <w:rsid w:val="00716A10"/>
    <w:rsid w:val="00716B35"/>
    <w:rsid w:val="00717B47"/>
    <w:rsid w:val="007202C0"/>
    <w:rsid w:val="007210DD"/>
    <w:rsid w:val="0072155A"/>
    <w:rsid w:val="00722129"/>
    <w:rsid w:val="007222CD"/>
    <w:rsid w:val="00722B81"/>
    <w:rsid w:val="00722EA0"/>
    <w:rsid w:val="00723403"/>
    <w:rsid w:val="00723598"/>
    <w:rsid w:val="00723698"/>
    <w:rsid w:val="00723721"/>
    <w:rsid w:val="00724181"/>
    <w:rsid w:val="0072448E"/>
    <w:rsid w:val="007249F2"/>
    <w:rsid w:val="00724E1D"/>
    <w:rsid w:val="0072674E"/>
    <w:rsid w:val="0072685A"/>
    <w:rsid w:val="00726C3F"/>
    <w:rsid w:val="00726D86"/>
    <w:rsid w:val="007275D9"/>
    <w:rsid w:val="00727A51"/>
    <w:rsid w:val="007306DD"/>
    <w:rsid w:val="00730750"/>
    <w:rsid w:val="00730BBE"/>
    <w:rsid w:val="00730CFC"/>
    <w:rsid w:val="00731EE9"/>
    <w:rsid w:val="00732385"/>
    <w:rsid w:val="00732628"/>
    <w:rsid w:val="007327F5"/>
    <w:rsid w:val="00732D35"/>
    <w:rsid w:val="0073300F"/>
    <w:rsid w:val="00733213"/>
    <w:rsid w:val="0073385B"/>
    <w:rsid w:val="00733C04"/>
    <w:rsid w:val="00734091"/>
    <w:rsid w:val="00734CA0"/>
    <w:rsid w:val="00734D00"/>
    <w:rsid w:val="00734D2D"/>
    <w:rsid w:val="00734E4E"/>
    <w:rsid w:val="00735AF1"/>
    <w:rsid w:val="00735BE8"/>
    <w:rsid w:val="00736079"/>
    <w:rsid w:val="007360E3"/>
    <w:rsid w:val="00736378"/>
    <w:rsid w:val="0073658C"/>
    <w:rsid w:val="00736791"/>
    <w:rsid w:val="007379B6"/>
    <w:rsid w:val="00737A93"/>
    <w:rsid w:val="00737AC7"/>
    <w:rsid w:val="00737F86"/>
    <w:rsid w:val="0074073B"/>
    <w:rsid w:val="007407C4"/>
    <w:rsid w:val="0074106C"/>
    <w:rsid w:val="007416FC"/>
    <w:rsid w:val="00741F9A"/>
    <w:rsid w:val="00744385"/>
    <w:rsid w:val="00744602"/>
    <w:rsid w:val="00744853"/>
    <w:rsid w:val="00744B05"/>
    <w:rsid w:val="00744E7F"/>
    <w:rsid w:val="007462D9"/>
    <w:rsid w:val="00746684"/>
    <w:rsid w:val="007466FF"/>
    <w:rsid w:val="00746C73"/>
    <w:rsid w:val="00746D2E"/>
    <w:rsid w:val="00746DD7"/>
    <w:rsid w:val="00747AA9"/>
    <w:rsid w:val="007504A4"/>
    <w:rsid w:val="00750CBD"/>
    <w:rsid w:val="00751BE2"/>
    <w:rsid w:val="00751DFB"/>
    <w:rsid w:val="00752FD1"/>
    <w:rsid w:val="00754807"/>
    <w:rsid w:val="00754D0F"/>
    <w:rsid w:val="00754F9A"/>
    <w:rsid w:val="0075519C"/>
    <w:rsid w:val="00755269"/>
    <w:rsid w:val="00755529"/>
    <w:rsid w:val="00755BF5"/>
    <w:rsid w:val="00756D52"/>
    <w:rsid w:val="00756D97"/>
    <w:rsid w:val="00757227"/>
    <w:rsid w:val="007572F5"/>
    <w:rsid w:val="0075773C"/>
    <w:rsid w:val="00757F49"/>
    <w:rsid w:val="007609B8"/>
    <w:rsid w:val="00760A9B"/>
    <w:rsid w:val="00760D39"/>
    <w:rsid w:val="00761452"/>
    <w:rsid w:val="00762D8F"/>
    <w:rsid w:val="00763296"/>
    <w:rsid w:val="00763474"/>
    <w:rsid w:val="00764764"/>
    <w:rsid w:val="00764D88"/>
    <w:rsid w:val="00764DA8"/>
    <w:rsid w:val="00764E02"/>
    <w:rsid w:val="00764E08"/>
    <w:rsid w:val="0076594E"/>
    <w:rsid w:val="00765DB5"/>
    <w:rsid w:val="00766159"/>
    <w:rsid w:val="007664DA"/>
    <w:rsid w:val="007667B1"/>
    <w:rsid w:val="007674F6"/>
    <w:rsid w:val="00767E20"/>
    <w:rsid w:val="0077166D"/>
    <w:rsid w:val="007721A5"/>
    <w:rsid w:val="007722C9"/>
    <w:rsid w:val="00772FF2"/>
    <w:rsid w:val="00773F67"/>
    <w:rsid w:val="00774B59"/>
    <w:rsid w:val="00774D76"/>
    <w:rsid w:val="0077513B"/>
    <w:rsid w:val="00775955"/>
    <w:rsid w:val="00775BD4"/>
    <w:rsid w:val="00775CAF"/>
    <w:rsid w:val="007764B3"/>
    <w:rsid w:val="007764B7"/>
    <w:rsid w:val="00776709"/>
    <w:rsid w:val="00776E1A"/>
    <w:rsid w:val="00776F4B"/>
    <w:rsid w:val="00777E61"/>
    <w:rsid w:val="0078005F"/>
    <w:rsid w:val="00780231"/>
    <w:rsid w:val="00780877"/>
    <w:rsid w:val="00780C19"/>
    <w:rsid w:val="00780D9D"/>
    <w:rsid w:val="00782CFB"/>
    <w:rsid w:val="00784217"/>
    <w:rsid w:val="0078473E"/>
    <w:rsid w:val="00784A5B"/>
    <w:rsid w:val="00784ADC"/>
    <w:rsid w:val="00785584"/>
    <w:rsid w:val="0078604C"/>
    <w:rsid w:val="00786201"/>
    <w:rsid w:val="00787477"/>
    <w:rsid w:val="00787B15"/>
    <w:rsid w:val="007908F8"/>
    <w:rsid w:val="00790B94"/>
    <w:rsid w:val="0079100A"/>
    <w:rsid w:val="00791122"/>
    <w:rsid w:val="007913F9"/>
    <w:rsid w:val="007917F7"/>
    <w:rsid w:val="0079198F"/>
    <w:rsid w:val="00791A70"/>
    <w:rsid w:val="00791C38"/>
    <w:rsid w:val="007925F4"/>
    <w:rsid w:val="0079287C"/>
    <w:rsid w:val="00792B29"/>
    <w:rsid w:val="00793509"/>
    <w:rsid w:val="0079384B"/>
    <w:rsid w:val="00795B66"/>
    <w:rsid w:val="0079611E"/>
    <w:rsid w:val="007966F5"/>
    <w:rsid w:val="00797DF3"/>
    <w:rsid w:val="007A1005"/>
    <w:rsid w:val="007A11A2"/>
    <w:rsid w:val="007A15A1"/>
    <w:rsid w:val="007A1691"/>
    <w:rsid w:val="007A22F0"/>
    <w:rsid w:val="007A2A69"/>
    <w:rsid w:val="007A353F"/>
    <w:rsid w:val="007A3DE3"/>
    <w:rsid w:val="007A4A2D"/>
    <w:rsid w:val="007A5150"/>
    <w:rsid w:val="007A5191"/>
    <w:rsid w:val="007A6463"/>
    <w:rsid w:val="007B07B0"/>
    <w:rsid w:val="007B2193"/>
    <w:rsid w:val="007B2487"/>
    <w:rsid w:val="007B2F07"/>
    <w:rsid w:val="007B3879"/>
    <w:rsid w:val="007B417A"/>
    <w:rsid w:val="007B417F"/>
    <w:rsid w:val="007B43E7"/>
    <w:rsid w:val="007B471D"/>
    <w:rsid w:val="007B6F1F"/>
    <w:rsid w:val="007B7086"/>
    <w:rsid w:val="007C0EA4"/>
    <w:rsid w:val="007C0F97"/>
    <w:rsid w:val="007C118F"/>
    <w:rsid w:val="007C1A76"/>
    <w:rsid w:val="007C1E1B"/>
    <w:rsid w:val="007C2284"/>
    <w:rsid w:val="007C2872"/>
    <w:rsid w:val="007C2A9C"/>
    <w:rsid w:val="007C2D7C"/>
    <w:rsid w:val="007C2E8B"/>
    <w:rsid w:val="007C35D2"/>
    <w:rsid w:val="007C471B"/>
    <w:rsid w:val="007C54DA"/>
    <w:rsid w:val="007C5C18"/>
    <w:rsid w:val="007C5EDA"/>
    <w:rsid w:val="007C6667"/>
    <w:rsid w:val="007C6C9C"/>
    <w:rsid w:val="007D1A44"/>
    <w:rsid w:val="007D1EDD"/>
    <w:rsid w:val="007D2316"/>
    <w:rsid w:val="007D29B3"/>
    <w:rsid w:val="007D4911"/>
    <w:rsid w:val="007D5480"/>
    <w:rsid w:val="007D5753"/>
    <w:rsid w:val="007D5981"/>
    <w:rsid w:val="007D5F1D"/>
    <w:rsid w:val="007D6498"/>
    <w:rsid w:val="007D692D"/>
    <w:rsid w:val="007D6D7B"/>
    <w:rsid w:val="007D76F1"/>
    <w:rsid w:val="007E02D5"/>
    <w:rsid w:val="007E07C0"/>
    <w:rsid w:val="007E0E05"/>
    <w:rsid w:val="007E16E0"/>
    <w:rsid w:val="007E33A7"/>
    <w:rsid w:val="007E372E"/>
    <w:rsid w:val="007E49AB"/>
    <w:rsid w:val="007E4BF8"/>
    <w:rsid w:val="007E582F"/>
    <w:rsid w:val="007E62C2"/>
    <w:rsid w:val="007E7164"/>
    <w:rsid w:val="007E75FF"/>
    <w:rsid w:val="007F0ED7"/>
    <w:rsid w:val="007F1944"/>
    <w:rsid w:val="007F1BF5"/>
    <w:rsid w:val="007F1E02"/>
    <w:rsid w:val="007F22B7"/>
    <w:rsid w:val="007F2594"/>
    <w:rsid w:val="007F2DC9"/>
    <w:rsid w:val="007F2E02"/>
    <w:rsid w:val="007F30B6"/>
    <w:rsid w:val="007F3504"/>
    <w:rsid w:val="007F40F4"/>
    <w:rsid w:val="007F4191"/>
    <w:rsid w:val="007F423C"/>
    <w:rsid w:val="007F4493"/>
    <w:rsid w:val="007F4757"/>
    <w:rsid w:val="007F4947"/>
    <w:rsid w:val="007F4F64"/>
    <w:rsid w:val="007F5390"/>
    <w:rsid w:val="007F5CB1"/>
    <w:rsid w:val="007F6113"/>
    <w:rsid w:val="007F7527"/>
    <w:rsid w:val="007F7BE0"/>
    <w:rsid w:val="00800F60"/>
    <w:rsid w:val="0080105E"/>
    <w:rsid w:val="00801314"/>
    <w:rsid w:val="008018B4"/>
    <w:rsid w:val="00801A86"/>
    <w:rsid w:val="00801D0F"/>
    <w:rsid w:val="00802580"/>
    <w:rsid w:val="00803592"/>
    <w:rsid w:val="00803E76"/>
    <w:rsid w:val="00804BA4"/>
    <w:rsid w:val="00804C19"/>
    <w:rsid w:val="0080557D"/>
    <w:rsid w:val="00805E79"/>
    <w:rsid w:val="0080644C"/>
    <w:rsid w:val="00806A96"/>
    <w:rsid w:val="00806AD7"/>
    <w:rsid w:val="00806FAE"/>
    <w:rsid w:val="00807A1B"/>
    <w:rsid w:val="00807CFF"/>
    <w:rsid w:val="00811803"/>
    <w:rsid w:val="00811854"/>
    <w:rsid w:val="00811BF5"/>
    <w:rsid w:val="00811F21"/>
    <w:rsid w:val="00813688"/>
    <w:rsid w:val="00813F85"/>
    <w:rsid w:val="00814E11"/>
    <w:rsid w:val="00815E66"/>
    <w:rsid w:val="00815F34"/>
    <w:rsid w:val="0081632F"/>
    <w:rsid w:val="00817074"/>
    <w:rsid w:val="00817D6C"/>
    <w:rsid w:val="00817EF3"/>
    <w:rsid w:val="008201C7"/>
    <w:rsid w:val="0082072C"/>
    <w:rsid w:val="00820823"/>
    <w:rsid w:val="00820D57"/>
    <w:rsid w:val="00822062"/>
    <w:rsid w:val="008225EB"/>
    <w:rsid w:val="0082295C"/>
    <w:rsid w:val="00822A71"/>
    <w:rsid w:val="008231B2"/>
    <w:rsid w:val="00824835"/>
    <w:rsid w:val="00824E05"/>
    <w:rsid w:val="00825D77"/>
    <w:rsid w:val="00825FE4"/>
    <w:rsid w:val="00827382"/>
    <w:rsid w:val="0082749A"/>
    <w:rsid w:val="00827AC8"/>
    <w:rsid w:val="00827D3F"/>
    <w:rsid w:val="008300C9"/>
    <w:rsid w:val="008309BF"/>
    <w:rsid w:val="0083226E"/>
    <w:rsid w:val="008324AC"/>
    <w:rsid w:val="008337E8"/>
    <w:rsid w:val="008342F0"/>
    <w:rsid w:val="00834AB3"/>
    <w:rsid w:val="0083522D"/>
    <w:rsid w:val="00835673"/>
    <w:rsid w:val="00835CDD"/>
    <w:rsid w:val="00836866"/>
    <w:rsid w:val="00837622"/>
    <w:rsid w:val="00837A43"/>
    <w:rsid w:val="008400B3"/>
    <w:rsid w:val="00840F89"/>
    <w:rsid w:val="0084125E"/>
    <w:rsid w:val="00841807"/>
    <w:rsid w:val="00842076"/>
    <w:rsid w:val="0084263C"/>
    <w:rsid w:val="00842DD7"/>
    <w:rsid w:val="008439F6"/>
    <w:rsid w:val="00843DB0"/>
    <w:rsid w:val="00843FB3"/>
    <w:rsid w:val="008455F9"/>
    <w:rsid w:val="008457FB"/>
    <w:rsid w:val="00845ADF"/>
    <w:rsid w:val="008466A1"/>
    <w:rsid w:val="00846C32"/>
    <w:rsid w:val="00846CBD"/>
    <w:rsid w:val="00846EE0"/>
    <w:rsid w:val="00847281"/>
    <w:rsid w:val="00847C40"/>
    <w:rsid w:val="00847E7C"/>
    <w:rsid w:val="00850145"/>
    <w:rsid w:val="008504C8"/>
    <w:rsid w:val="00850656"/>
    <w:rsid w:val="00851C42"/>
    <w:rsid w:val="00851DC0"/>
    <w:rsid w:val="008524BE"/>
    <w:rsid w:val="00852E1B"/>
    <w:rsid w:val="0085301D"/>
    <w:rsid w:val="00853200"/>
    <w:rsid w:val="008535BC"/>
    <w:rsid w:val="008539A9"/>
    <w:rsid w:val="008548DF"/>
    <w:rsid w:val="00854A38"/>
    <w:rsid w:val="0085542D"/>
    <w:rsid w:val="00855C64"/>
    <w:rsid w:val="00856112"/>
    <w:rsid w:val="00856614"/>
    <w:rsid w:val="008567B2"/>
    <w:rsid w:val="008567BF"/>
    <w:rsid w:val="008569FA"/>
    <w:rsid w:val="00857546"/>
    <w:rsid w:val="00857D0E"/>
    <w:rsid w:val="00860684"/>
    <w:rsid w:val="00860BD6"/>
    <w:rsid w:val="00862BFC"/>
    <w:rsid w:val="0086338F"/>
    <w:rsid w:val="0086417A"/>
    <w:rsid w:val="00864274"/>
    <w:rsid w:val="00865A97"/>
    <w:rsid w:val="00866564"/>
    <w:rsid w:val="00866B4F"/>
    <w:rsid w:val="00867FD3"/>
    <w:rsid w:val="00870617"/>
    <w:rsid w:val="00870F5F"/>
    <w:rsid w:val="008720EC"/>
    <w:rsid w:val="0087226F"/>
    <w:rsid w:val="008729E5"/>
    <w:rsid w:val="00872A6E"/>
    <w:rsid w:val="00872ABE"/>
    <w:rsid w:val="00872BD7"/>
    <w:rsid w:val="008743E5"/>
    <w:rsid w:val="00874730"/>
    <w:rsid w:val="00874ACD"/>
    <w:rsid w:val="00874EA2"/>
    <w:rsid w:val="008751AB"/>
    <w:rsid w:val="008758B2"/>
    <w:rsid w:val="00875A69"/>
    <w:rsid w:val="00875D1F"/>
    <w:rsid w:val="00876477"/>
    <w:rsid w:val="008767AB"/>
    <w:rsid w:val="008771E3"/>
    <w:rsid w:val="0087721E"/>
    <w:rsid w:val="008773C1"/>
    <w:rsid w:val="00880D6A"/>
    <w:rsid w:val="0088138E"/>
    <w:rsid w:val="00881A3A"/>
    <w:rsid w:val="00881C72"/>
    <w:rsid w:val="00881D73"/>
    <w:rsid w:val="00882903"/>
    <w:rsid w:val="00882D0B"/>
    <w:rsid w:val="008831CA"/>
    <w:rsid w:val="008838D3"/>
    <w:rsid w:val="0088434C"/>
    <w:rsid w:val="008853AC"/>
    <w:rsid w:val="00885910"/>
    <w:rsid w:val="00886162"/>
    <w:rsid w:val="008867DA"/>
    <w:rsid w:val="00887338"/>
    <w:rsid w:val="00887E4D"/>
    <w:rsid w:val="00887E87"/>
    <w:rsid w:val="00890BAB"/>
    <w:rsid w:val="00890CFA"/>
    <w:rsid w:val="0089198E"/>
    <w:rsid w:val="00892226"/>
    <w:rsid w:val="008926D2"/>
    <w:rsid w:val="0089290E"/>
    <w:rsid w:val="00892A89"/>
    <w:rsid w:val="00892CFB"/>
    <w:rsid w:val="0089317A"/>
    <w:rsid w:val="00893592"/>
    <w:rsid w:val="00894217"/>
    <w:rsid w:val="00894B6E"/>
    <w:rsid w:val="008959D8"/>
    <w:rsid w:val="00895D83"/>
    <w:rsid w:val="00896133"/>
    <w:rsid w:val="0089636C"/>
    <w:rsid w:val="00896FF3"/>
    <w:rsid w:val="008974D7"/>
    <w:rsid w:val="0089771C"/>
    <w:rsid w:val="00897C10"/>
    <w:rsid w:val="008A00CB"/>
    <w:rsid w:val="008A058F"/>
    <w:rsid w:val="008A1752"/>
    <w:rsid w:val="008A202F"/>
    <w:rsid w:val="008A26D5"/>
    <w:rsid w:val="008A2B20"/>
    <w:rsid w:val="008A30B9"/>
    <w:rsid w:val="008A388F"/>
    <w:rsid w:val="008A393C"/>
    <w:rsid w:val="008A3B5C"/>
    <w:rsid w:val="008A3BC5"/>
    <w:rsid w:val="008A401A"/>
    <w:rsid w:val="008A418C"/>
    <w:rsid w:val="008A48F3"/>
    <w:rsid w:val="008A6C11"/>
    <w:rsid w:val="008A7022"/>
    <w:rsid w:val="008A78AF"/>
    <w:rsid w:val="008B05ED"/>
    <w:rsid w:val="008B0BA6"/>
    <w:rsid w:val="008B0DE9"/>
    <w:rsid w:val="008B1363"/>
    <w:rsid w:val="008B189B"/>
    <w:rsid w:val="008B3967"/>
    <w:rsid w:val="008B39F6"/>
    <w:rsid w:val="008B3D0A"/>
    <w:rsid w:val="008B3D30"/>
    <w:rsid w:val="008B3D3F"/>
    <w:rsid w:val="008B42BD"/>
    <w:rsid w:val="008B544D"/>
    <w:rsid w:val="008B5459"/>
    <w:rsid w:val="008B5DFA"/>
    <w:rsid w:val="008B6D4D"/>
    <w:rsid w:val="008B7038"/>
    <w:rsid w:val="008B73DC"/>
    <w:rsid w:val="008B741A"/>
    <w:rsid w:val="008B7490"/>
    <w:rsid w:val="008B75BA"/>
    <w:rsid w:val="008B7B3A"/>
    <w:rsid w:val="008C01C9"/>
    <w:rsid w:val="008C0417"/>
    <w:rsid w:val="008C0BB9"/>
    <w:rsid w:val="008C0BC3"/>
    <w:rsid w:val="008C0DE8"/>
    <w:rsid w:val="008C11CC"/>
    <w:rsid w:val="008C12DD"/>
    <w:rsid w:val="008C2E54"/>
    <w:rsid w:val="008C346A"/>
    <w:rsid w:val="008C34BA"/>
    <w:rsid w:val="008C398B"/>
    <w:rsid w:val="008C3AE2"/>
    <w:rsid w:val="008C3EBC"/>
    <w:rsid w:val="008C47E6"/>
    <w:rsid w:val="008C4899"/>
    <w:rsid w:val="008C49B1"/>
    <w:rsid w:val="008C4E7D"/>
    <w:rsid w:val="008C4FA7"/>
    <w:rsid w:val="008C60A4"/>
    <w:rsid w:val="008C6776"/>
    <w:rsid w:val="008C691B"/>
    <w:rsid w:val="008D15B5"/>
    <w:rsid w:val="008D24EA"/>
    <w:rsid w:val="008D3228"/>
    <w:rsid w:val="008D35E6"/>
    <w:rsid w:val="008D388C"/>
    <w:rsid w:val="008D3900"/>
    <w:rsid w:val="008D3D96"/>
    <w:rsid w:val="008D3FF9"/>
    <w:rsid w:val="008D4D91"/>
    <w:rsid w:val="008D5596"/>
    <w:rsid w:val="008D5D04"/>
    <w:rsid w:val="008D5F13"/>
    <w:rsid w:val="008D69E1"/>
    <w:rsid w:val="008D6A7F"/>
    <w:rsid w:val="008E0188"/>
    <w:rsid w:val="008E06E3"/>
    <w:rsid w:val="008E0875"/>
    <w:rsid w:val="008E0C94"/>
    <w:rsid w:val="008E18A3"/>
    <w:rsid w:val="008E1A87"/>
    <w:rsid w:val="008E2385"/>
    <w:rsid w:val="008E2CEC"/>
    <w:rsid w:val="008E30CF"/>
    <w:rsid w:val="008E35B2"/>
    <w:rsid w:val="008E3F85"/>
    <w:rsid w:val="008E41EB"/>
    <w:rsid w:val="008E4BD5"/>
    <w:rsid w:val="008E4E94"/>
    <w:rsid w:val="008E58F8"/>
    <w:rsid w:val="008E5AD6"/>
    <w:rsid w:val="008E5F7C"/>
    <w:rsid w:val="008E627D"/>
    <w:rsid w:val="008E6658"/>
    <w:rsid w:val="008E6B2B"/>
    <w:rsid w:val="008E6B3F"/>
    <w:rsid w:val="008E70C2"/>
    <w:rsid w:val="008E7155"/>
    <w:rsid w:val="008E71B5"/>
    <w:rsid w:val="008E71DB"/>
    <w:rsid w:val="008E7361"/>
    <w:rsid w:val="008E7C39"/>
    <w:rsid w:val="008E7FD2"/>
    <w:rsid w:val="008F0449"/>
    <w:rsid w:val="008F058A"/>
    <w:rsid w:val="008F0870"/>
    <w:rsid w:val="008F1318"/>
    <w:rsid w:val="008F1566"/>
    <w:rsid w:val="008F177E"/>
    <w:rsid w:val="008F2210"/>
    <w:rsid w:val="008F2A0A"/>
    <w:rsid w:val="008F31E5"/>
    <w:rsid w:val="008F3C50"/>
    <w:rsid w:val="008F474F"/>
    <w:rsid w:val="008F5193"/>
    <w:rsid w:val="008F51AB"/>
    <w:rsid w:val="008F53D0"/>
    <w:rsid w:val="008F58D8"/>
    <w:rsid w:val="008F7403"/>
    <w:rsid w:val="008F7842"/>
    <w:rsid w:val="008F7EBF"/>
    <w:rsid w:val="0090037C"/>
    <w:rsid w:val="00900722"/>
    <w:rsid w:val="009017FB"/>
    <w:rsid w:val="00901AE1"/>
    <w:rsid w:val="00902539"/>
    <w:rsid w:val="00902A33"/>
    <w:rsid w:val="00902B52"/>
    <w:rsid w:val="00902E26"/>
    <w:rsid w:val="00905351"/>
    <w:rsid w:val="00905A08"/>
    <w:rsid w:val="00906012"/>
    <w:rsid w:val="009060F6"/>
    <w:rsid w:val="009070A6"/>
    <w:rsid w:val="00907425"/>
    <w:rsid w:val="00907E65"/>
    <w:rsid w:val="00911198"/>
    <w:rsid w:val="00912455"/>
    <w:rsid w:val="00912B71"/>
    <w:rsid w:val="00912C1D"/>
    <w:rsid w:val="00913354"/>
    <w:rsid w:val="009139D2"/>
    <w:rsid w:val="00913CC1"/>
    <w:rsid w:val="009146AF"/>
    <w:rsid w:val="00914F41"/>
    <w:rsid w:val="00916788"/>
    <w:rsid w:val="00917046"/>
    <w:rsid w:val="009174A8"/>
    <w:rsid w:val="00917B89"/>
    <w:rsid w:val="00917C92"/>
    <w:rsid w:val="00917FCE"/>
    <w:rsid w:val="00920798"/>
    <w:rsid w:val="00920A0D"/>
    <w:rsid w:val="0092193D"/>
    <w:rsid w:val="00922002"/>
    <w:rsid w:val="0092299F"/>
    <w:rsid w:val="00922B8C"/>
    <w:rsid w:val="009235AC"/>
    <w:rsid w:val="009238AD"/>
    <w:rsid w:val="00923C9F"/>
    <w:rsid w:val="00924B64"/>
    <w:rsid w:val="00925452"/>
    <w:rsid w:val="00925579"/>
    <w:rsid w:val="0092564D"/>
    <w:rsid w:val="00925ADD"/>
    <w:rsid w:val="00925CFF"/>
    <w:rsid w:val="00926251"/>
    <w:rsid w:val="00926305"/>
    <w:rsid w:val="009267F2"/>
    <w:rsid w:val="00926B1D"/>
    <w:rsid w:val="009278BE"/>
    <w:rsid w:val="00927E9B"/>
    <w:rsid w:val="00927F29"/>
    <w:rsid w:val="00927F49"/>
    <w:rsid w:val="009302EB"/>
    <w:rsid w:val="009303D7"/>
    <w:rsid w:val="00930DFA"/>
    <w:rsid w:val="009313F0"/>
    <w:rsid w:val="00931BF9"/>
    <w:rsid w:val="00931F97"/>
    <w:rsid w:val="009327E4"/>
    <w:rsid w:val="00932CCA"/>
    <w:rsid w:val="009333ED"/>
    <w:rsid w:val="00933438"/>
    <w:rsid w:val="00933891"/>
    <w:rsid w:val="00934550"/>
    <w:rsid w:val="009349BF"/>
    <w:rsid w:val="00934AF6"/>
    <w:rsid w:val="00934D7E"/>
    <w:rsid w:val="00934F5B"/>
    <w:rsid w:val="0093509A"/>
    <w:rsid w:val="00935C0D"/>
    <w:rsid w:val="00935FA4"/>
    <w:rsid w:val="009361AE"/>
    <w:rsid w:val="00937612"/>
    <w:rsid w:val="00937B09"/>
    <w:rsid w:val="0094028D"/>
    <w:rsid w:val="009404F3"/>
    <w:rsid w:val="00940865"/>
    <w:rsid w:val="0094097E"/>
    <w:rsid w:val="00940E83"/>
    <w:rsid w:val="009414B2"/>
    <w:rsid w:val="0094212A"/>
    <w:rsid w:val="009429EE"/>
    <w:rsid w:val="00944556"/>
    <w:rsid w:val="00944930"/>
    <w:rsid w:val="00944DCE"/>
    <w:rsid w:val="0094582A"/>
    <w:rsid w:val="00945938"/>
    <w:rsid w:val="00946353"/>
    <w:rsid w:val="00946B84"/>
    <w:rsid w:val="00947AC4"/>
    <w:rsid w:val="00947AFB"/>
    <w:rsid w:val="00947E2F"/>
    <w:rsid w:val="00950DE0"/>
    <w:rsid w:val="0095137A"/>
    <w:rsid w:val="00951637"/>
    <w:rsid w:val="00951D56"/>
    <w:rsid w:val="00952A24"/>
    <w:rsid w:val="009535BA"/>
    <w:rsid w:val="00953694"/>
    <w:rsid w:val="009540AF"/>
    <w:rsid w:val="00954137"/>
    <w:rsid w:val="00954400"/>
    <w:rsid w:val="0095503D"/>
    <w:rsid w:val="00955087"/>
    <w:rsid w:val="0095709E"/>
    <w:rsid w:val="009579D6"/>
    <w:rsid w:val="009600CE"/>
    <w:rsid w:val="009601CE"/>
    <w:rsid w:val="00961326"/>
    <w:rsid w:val="0096282B"/>
    <w:rsid w:val="00963667"/>
    <w:rsid w:val="0096367C"/>
    <w:rsid w:val="009639E9"/>
    <w:rsid w:val="00965236"/>
    <w:rsid w:val="00965751"/>
    <w:rsid w:val="0096578A"/>
    <w:rsid w:val="009661A6"/>
    <w:rsid w:val="0096633A"/>
    <w:rsid w:val="00966B50"/>
    <w:rsid w:val="00966C73"/>
    <w:rsid w:val="00966F1E"/>
    <w:rsid w:val="00967D02"/>
    <w:rsid w:val="00967FC8"/>
    <w:rsid w:val="00971210"/>
    <w:rsid w:val="009716E9"/>
    <w:rsid w:val="00971BDB"/>
    <w:rsid w:val="00971CB8"/>
    <w:rsid w:val="00971F7D"/>
    <w:rsid w:val="009729C4"/>
    <w:rsid w:val="00973645"/>
    <w:rsid w:val="009738DA"/>
    <w:rsid w:val="009747A3"/>
    <w:rsid w:val="00976A44"/>
    <w:rsid w:val="00976BBF"/>
    <w:rsid w:val="00976F5D"/>
    <w:rsid w:val="009772C3"/>
    <w:rsid w:val="009777A6"/>
    <w:rsid w:val="00980B13"/>
    <w:rsid w:val="00980B74"/>
    <w:rsid w:val="00980F60"/>
    <w:rsid w:val="0098115D"/>
    <w:rsid w:val="009817F5"/>
    <w:rsid w:val="00982594"/>
    <w:rsid w:val="009825C6"/>
    <w:rsid w:val="00984AB9"/>
    <w:rsid w:val="0098532E"/>
    <w:rsid w:val="00985C94"/>
    <w:rsid w:val="00985D50"/>
    <w:rsid w:val="00985FE2"/>
    <w:rsid w:val="009860DE"/>
    <w:rsid w:val="00986755"/>
    <w:rsid w:val="009869A1"/>
    <w:rsid w:val="00986DA8"/>
    <w:rsid w:val="009870D3"/>
    <w:rsid w:val="0098728C"/>
    <w:rsid w:val="00987A1A"/>
    <w:rsid w:val="00991951"/>
    <w:rsid w:val="00991FE7"/>
    <w:rsid w:val="009922B6"/>
    <w:rsid w:val="009923A9"/>
    <w:rsid w:val="00992601"/>
    <w:rsid w:val="0099344D"/>
    <w:rsid w:val="0099437D"/>
    <w:rsid w:val="009945CE"/>
    <w:rsid w:val="0099475F"/>
    <w:rsid w:val="009952EE"/>
    <w:rsid w:val="0099542C"/>
    <w:rsid w:val="00996468"/>
    <w:rsid w:val="009967BC"/>
    <w:rsid w:val="00996E16"/>
    <w:rsid w:val="00997474"/>
    <w:rsid w:val="009A01AB"/>
    <w:rsid w:val="009A10E5"/>
    <w:rsid w:val="009A2579"/>
    <w:rsid w:val="009A2CF4"/>
    <w:rsid w:val="009A37FA"/>
    <w:rsid w:val="009A39D3"/>
    <w:rsid w:val="009A46F0"/>
    <w:rsid w:val="009A4BB6"/>
    <w:rsid w:val="009A4DAF"/>
    <w:rsid w:val="009A6567"/>
    <w:rsid w:val="009A6674"/>
    <w:rsid w:val="009A6D7F"/>
    <w:rsid w:val="009A72D1"/>
    <w:rsid w:val="009A730E"/>
    <w:rsid w:val="009A7528"/>
    <w:rsid w:val="009A7614"/>
    <w:rsid w:val="009A7917"/>
    <w:rsid w:val="009B23EF"/>
    <w:rsid w:val="009B24FB"/>
    <w:rsid w:val="009B2C2D"/>
    <w:rsid w:val="009B366F"/>
    <w:rsid w:val="009B3A0F"/>
    <w:rsid w:val="009B3D85"/>
    <w:rsid w:val="009B47C5"/>
    <w:rsid w:val="009B4CCF"/>
    <w:rsid w:val="009B56EA"/>
    <w:rsid w:val="009B5E5E"/>
    <w:rsid w:val="009B65DE"/>
    <w:rsid w:val="009B6764"/>
    <w:rsid w:val="009B677B"/>
    <w:rsid w:val="009B76FE"/>
    <w:rsid w:val="009B7849"/>
    <w:rsid w:val="009B78FE"/>
    <w:rsid w:val="009B7AA0"/>
    <w:rsid w:val="009C20DC"/>
    <w:rsid w:val="009C261E"/>
    <w:rsid w:val="009C295F"/>
    <w:rsid w:val="009C2A6C"/>
    <w:rsid w:val="009C2FEC"/>
    <w:rsid w:val="009C4428"/>
    <w:rsid w:val="009C4469"/>
    <w:rsid w:val="009C5C0F"/>
    <w:rsid w:val="009C6DBF"/>
    <w:rsid w:val="009C6F48"/>
    <w:rsid w:val="009C7664"/>
    <w:rsid w:val="009C7C80"/>
    <w:rsid w:val="009D1C51"/>
    <w:rsid w:val="009D1C9B"/>
    <w:rsid w:val="009D21F0"/>
    <w:rsid w:val="009D24AD"/>
    <w:rsid w:val="009D2727"/>
    <w:rsid w:val="009D3025"/>
    <w:rsid w:val="009D323C"/>
    <w:rsid w:val="009D383B"/>
    <w:rsid w:val="009D3A7A"/>
    <w:rsid w:val="009D3ECF"/>
    <w:rsid w:val="009D4D80"/>
    <w:rsid w:val="009D562F"/>
    <w:rsid w:val="009D5A1B"/>
    <w:rsid w:val="009D677F"/>
    <w:rsid w:val="009D794C"/>
    <w:rsid w:val="009E0749"/>
    <w:rsid w:val="009E0824"/>
    <w:rsid w:val="009E0DB1"/>
    <w:rsid w:val="009E0EC1"/>
    <w:rsid w:val="009E10C6"/>
    <w:rsid w:val="009E18AB"/>
    <w:rsid w:val="009E2317"/>
    <w:rsid w:val="009E28A7"/>
    <w:rsid w:val="009E2CCF"/>
    <w:rsid w:val="009E2F82"/>
    <w:rsid w:val="009E486B"/>
    <w:rsid w:val="009E592C"/>
    <w:rsid w:val="009E689B"/>
    <w:rsid w:val="009E7D18"/>
    <w:rsid w:val="009F077C"/>
    <w:rsid w:val="009F0E29"/>
    <w:rsid w:val="009F14CB"/>
    <w:rsid w:val="009F19E5"/>
    <w:rsid w:val="009F1C93"/>
    <w:rsid w:val="009F1DF5"/>
    <w:rsid w:val="009F34D5"/>
    <w:rsid w:val="009F40AF"/>
    <w:rsid w:val="009F61D9"/>
    <w:rsid w:val="009F6493"/>
    <w:rsid w:val="009F6EC9"/>
    <w:rsid w:val="009F6EFF"/>
    <w:rsid w:val="00A00009"/>
    <w:rsid w:val="00A00253"/>
    <w:rsid w:val="00A01518"/>
    <w:rsid w:val="00A01A75"/>
    <w:rsid w:val="00A020F2"/>
    <w:rsid w:val="00A02179"/>
    <w:rsid w:val="00A021A0"/>
    <w:rsid w:val="00A029AC"/>
    <w:rsid w:val="00A02D06"/>
    <w:rsid w:val="00A0352B"/>
    <w:rsid w:val="00A03AA0"/>
    <w:rsid w:val="00A04EB8"/>
    <w:rsid w:val="00A05208"/>
    <w:rsid w:val="00A06198"/>
    <w:rsid w:val="00A0668C"/>
    <w:rsid w:val="00A06AA1"/>
    <w:rsid w:val="00A06B2F"/>
    <w:rsid w:val="00A0786D"/>
    <w:rsid w:val="00A07B6F"/>
    <w:rsid w:val="00A10887"/>
    <w:rsid w:val="00A10B83"/>
    <w:rsid w:val="00A10E8B"/>
    <w:rsid w:val="00A11708"/>
    <w:rsid w:val="00A11E1F"/>
    <w:rsid w:val="00A134B3"/>
    <w:rsid w:val="00A13534"/>
    <w:rsid w:val="00A13F1B"/>
    <w:rsid w:val="00A1478A"/>
    <w:rsid w:val="00A15303"/>
    <w:rsid w:val="00A1537E"/>
    <w:rsid w:val="00A15C0E"/>
    <w:rsid w:val="00A15DDC"/>
    <w:rsid w:val="00A16954"/>
    <w:rsid w:val="00A1698B"/>
    <w:rsid w:val="00A16A00"/>
    <w:rsid w:val="00A178B3"/>
    <w:rsid w:val="00A17A02"/>
    <w:rsid w:val="00A17E31"/>
    <w:rsid w:val="00A20468"/>
    <w:rsid w:val="00A210E6"/>
    <w:rsid w:val="00A213A1"/>
    <w:rsid w:val="00A21FA6"/>
    <w:rsid w:val="00A237D0"/>
    <w:rsid w:val="00A247E3"/>
    <w:rsid w:val="00A249C1"/>
    <w:rsid w:val="00A24B76"/>
    <w:rsid w:val="00A250D5"/>
    <w:rsid w:val="00A2510B"/>
    <w:rsid w:val="00A25948"/>
    <w:rsid w:val="00A2601F"/>
    <w:rsid w:val="00A26190"/>
    <w:rsid w:val="00A2731C"/>
    <w:rsid w:val="00A31615"/>
    <w:rsid w:val="00A31CB9"/>
    <w:rsid w:val="00A3238D"/>
    <w:rsid w:val="00A3262C"/>
    <w:rsid w:val="00A3331B"/>
    <w:rsid w:val="00A3380D"/>
    <w:rsid w:val="00A33837"/>
    <w:rsid w:val="00A33FD0"/>
    <w:rsid w:val="00A34BB1"/>
    <w:rsid w:val="00A34CD1"/>
    <w:rsid w:val="00A35E85"/>
    <w:rsid w:val="00A40578"/>
    <w:rsid w:val="00A40C5C"/>
    <w:rsid w:val="00A413DE"/>
    <w:rsid w:val="00A41992"/>
    <w:rsid w:val="00A41A8F"/>
    <w:rsid w:val="00A41F06"/>
    <w:rsid w:val="00A429AC"/>
    <w:rsid w:val="00A42E7B"/>
    <w:rsid w:val="00A4312B"/>
    <w:rsid w:val="00A43805"/>
    <w:rsid w:val="00A4467A"/>
    <w:rsid w:val="00A4530B"/>
    <w:rsid w:val="00A45340"/>
    <w:rsid w:val="00A460F8"/>
    <w:rsid w:val="00A461A3"/>
    <w:rsid w:val="00A461E2"/>
    <w:rsid w:val="00A46638"/>
    <w:rsid w:val="00A46730"/>
    <w:rsid w:val="00A46949"/>
    <w:rsid w:val="00A46B18"/>
    <w:rsid w:val="00A4754D"/>
    <w:rsid w:val="00A47FA4"/>
    <w:rsid w:val="00A50D59"/>
    <w:rsid w:val="00A51E25"/>
    <w:rsid w:val="00A51F0D"/>
    <w:rsid w:val="00A51FE0"/>
    <w:rsid w:val="00A52257"/>
    <w:rsid w:val="00A524F6"/>
    <w:rsid w:val="00A533A8"/>
    <w:rsid w:val="00A53751"/>
    <w:rsid w:val="00A537A6"/>
    <w:rsid w:val="00A5459B"/>
    <w:rsid w:val="00A54EF9"/>
    <w:rsid w:val="00A552D3"/>
    <w:rsid w:val="00A562F1"/>
    <w:rsid w:val="00A56B07"/>
    <w:rsid w:val="00A56F29"/>
    <w:rsid w:val="00A5718E"/>
    <w:rsid w:val="00A577F9"/>
    <w:rsid w:val="00A578DE"/>
    <w:rsid w:val="00A57980"/>
    <w:rsid w:val="00A57F61"/>
    <w:rsid w:val="00A6026F"/>
    <w:rsid w:val="00A6027A"/>
    <w:rsid w:val="00A603F1"/>
    <w:rsid w:val="00A61B54"/>
    <w:rsid w:val="00A62E74"/>
    <w:rsid w:val="00A6422D"/>
    <w:rsid w:val="00A643D2"/>
    <w:rsid w:val="00A6540C"/>
    <w:rsid w:val="00A65547"/>
    <w:rsid w:val="00A65D68"/>
    <w:rsid w:val="00A6651F"/>
    <w:rsid w:val="00A66801"/>
    <w:rsid w:val="00A66865"/>
    <w:rsid w:val="00A66A09"/>
    <w:rsid w:val="00A6708D"/>
    <w:rsid w:val="00A67374"/>
    <w:rsid w:val="00A673B6"/>
    <w:rsid w:val="00A676EC"/>
    <w:rsid w:val="00A67731"/>
    <w:rsid w:val="00A67E4B"/>
    <w:rsid w:val="00A7004E"/>
    <w:rsid w:val="00A7014F"/>
    <w:rsid w:val="00A70494"/>
    <w:rsid w:val="00A71271"/>
    <w:rsid w:val="00A71B45"/>
    <w:rsid w:val="00A71BE8"/>
    <w:rsid w:val="00A72121"/>
    <w:rsid w:val="00A726B3"/>
    <w:rsid w:val="00A743CB"/>
    <w:rsid w:val="00A74A6D"/>
    <w:rsid w:val="00A74E18"/>
    <w:rsid w:val="00A752C6"/>
    <w:rsid w:val="00A75B80"/>
    <w:rsid w:val="00A75E76"/>
    <w:rsid w:val="00A765D8"/>
    <w:rsid w:val="00A7663E"/>
    <w:rsid w:val="00A77A69"/>
    <w:rsid w:val="00A77B66"/>
    <w:rsid w:val="00A77BC2"/>
    <w:rsid w:val="00A77DD0"/>
    <w:rsid w:val="00A77EB9"/>
    <w:rsid w:val="00A77EBA"/>
    <w:rsid w:val="00A808C3"/>
    <w:rsid w:val="00A80EE5"/>
    <w:rsid w:val="00A81A63"/>
    <w:rsid w:val="00A81CB5"/>
    <w:rsid w:val="00A827B6"/>
    <w:rsid w:val="00A83FF5"/>
    <w:rsid w:val="00A8465E"/>
    <w:rsid w:val="00A847FD"/>
    <w:rsid w:val="00A8490F"/>
    <w:rsid w:val="00A84CEA"/>
    <w:rsid w:val="00A854DB"/>
    <w:rsid w:val="00A86607"/>
    <w:rsid w:val="00A866EC"/>
    <w:rsid w:val="00A86DF4"/>
    <w:rsid w:val="00A86F7F"/>
    <w:rsid w:val="00A87047"/>
    <w:rsid w:val="00A872E7"/>
    <w:rsid w:val="00A87B42"/>
    <w:rsid w:val="00A90D72"/>
    <w:rsid w:val="00A90ECC"/>
    <w:rsid w:val="00A91658"/>
    <w:rsid w:val="00A91E17"/>
    <w:rsid w:val="00A92068"/>
    <w:rsid w:val="00A93B6E"/>
    <w:rsid w:val="00A941C6"/>
    <w:rsid w:val="00A944FD"/>
    <w:rsid w:val="00A9559C"/>
    <w:rsid w:val="00A956E5"/>
    <w:rsid w:val="00A958E1"/>
    <w:rsid w:val="00A95BD0"/>
    <w:rsid w:val="00A95E0D"/>
    <w:rsid w:val="00A95E8C"/>
    <w:rsid w:val="00A96045"/>
    <w:rsid w:val="00A96075"/>
    <w:rsid w:val="00A964CD"/>
    <w:rsid w:val="00AA07C5"/>
    <w:rsid w:val="00AA1103"/>
    <w:rsid w:val="00AA1D11"/>
    <w:rsid w:val="00AA20B3"/>
    <w:rsid w:val="00AA2503"/>
    <w:rsid w:val="00AA34CE"/>
    <w:rsid w:val="00AA3914"/>
    <w:rsid w:val="00AA3DC9"/>
    <w:rsid w:val="00AA524F"/>
    <w:rsid w:val="00AA59AA"/>
    <w:rsid w:val="00AA5E16"/>
    <w:rsid w:val="00AA6158"/>
    <w:rsid w:val="00AA61D3"/>
    <w:rsid w:val="00AB0515"/>
    <w:rsid w:val="00AB066B"/>
    <w:rsid w:val="00AB0929"/>
    <w:rsid w:val="00AB0AB6"/>
    <w:rsid w:val="00AB0F7C"/>
    <w:rsid w:val="00AB16D6"/>
    <w:rsid w:val="00AB1B66"/>
    <w:rsid w:val="00AB1EE0"/>
    <w:rsid w:val="00AB2398"/>
    <w:rsid w:val="00AB2555"/>
    <w:rsid w:val="00AB4112"/>
    <w:rsid w:val="00AB4183"/>
    <w:rsid w:val="00AB4607"/>
    <w:rsid w:val="00AB4615"/>
    <w:rsid w:val="00AB46DB"/>
    <w:rsid w:val="00AB6001"/>
    <w:rsid w:val="00AB6518"/>
    <w:rsid w:val="00AB6928"/>
    <w:rsid w:val="00AB6F50"/>
    <w:rsid w:val="00AB70BC"/>
    <w:rsid w:val="00AB7899"/>
    <w:rsid w:val="00AB7AA8"/>
    <w:rsid w:val="00AC0663"/>
    <w:rsid w:val="00AC0D0E"/>
    <w:rsid w:val="00AC0D44"/>
    <w:rsid w:val="00AC0E32"/>
    <w:rsid w:val="00AC1927"/>
    <w:rsid w:val="00AC19EB"/>
    <w:rsid w:val="00AC1C61"/>
    <w:rsid w:val="00AC1D3E"/>
    <w:rsid w:val="00AC3669"/>
    <w:rsid w:val="00AC4C3B"/>
    <w:rsid w:val="00AC5350"/>
    <w:rsid w:val="00AC5C07"/>
    <w:rsid w:val="00AC6347"/>
    <w:rsid w:val="00AC70DE"/>
    <w:rsid w:val="00AC75E6"/>
    <w:rsid w:val="00AD0308"/>
    <w:rsid w:val="00AD05FB"/>
    <w:rsid w:val="00AD0675"/>
    <w:rsid w:val="00AD0BA7"/>
    <w:rsid w:val="00AD0C11"/>
    <w:rsid w:val="00AD0D29"/>
    <w:rsid w:val="00AD0EEB"/>
    <w:rsid w:val="00AD24D2"/>
    <w:rsid w:val="00AD2B1A"/>
    <w:rsid w:val="00AD3A7B"/>
    <w:rsid w:val="00AD4002"/>
    <w:rsid w:val="00AD4047"/>
    <w:rsid w:val="00AD50D3"/>
    <w:rsid w:val="00AD52B0"/>
    <w:rsid w:val="00AD59A5"/>
    <w:rsid w:val="00AD5B0E"/>
    <w:rsid w:val="00AD5D05"/>
    <w:rsid w:val="00AD6428"/>
    <w:rsid w:val="00AD6963"/>
    <w:rsid w:val="00AD6BE5"/>
    <w:rsid w:val="00AD771A"/>
    <w:rsid w:val="00AD7DEB"/>
    <w:rsid w:val="00AE0021"/>
    <w:rsid w:val="00AE0030"/>
    <w:rsid w:val="00AE02D9"/>
    <w:rsid w:val="00AE0D58"/>
    <w:rsid w:val="00AE1204"/>
    <w:rsid w:val="00AE188B"/>
    <w:rsid w:val="00AE1A35"/>
    <w:rsid w:val="00AE1AE6"/>
    <w:rsid w:val="00AE20DE"/>
    <w:rsid w:val="00AE23D4"/>
    <w:rsid w:val="00AE2622"/>
    <w:rsid w:val="00AE2F54"/>
    <w:rsid w:val="00AE3503"/>
    <w:rsid w:val="00AE3761"/>
    <w:rsid w:val="00AE3A46"/>
    <w:rsid w:val="00AE4278"/>
    <w:rsid w:val="00AE53C2"/>
    <w:rsid w:val="00AE604D"/>
    <w:rsid w:val="00AE6359"/>
    <w:rsid w:val="00AE63F9"/>
    <w:rsid w:val="00AE6729"/>
    <w:rsid w:val="00AE7881"/>
    <w:rsid w:val="00AE796B"/>
    <w:rsid w:val="00AF1094"/>
    <w:rsid w:val="00AF1B3C"/>
    <w:rsid w:val="00AF230F"/>
    <w:rsid w:val="00AF23E0"/>
    <w:rsid w:val="00AF3060"/>
    <w:rsid w:val="00AF34DD"/>
    <w:rsid w:val="00AF3B97"/>
    <w:rsid w:val="00AF3BA7"/>
    <w:rsid w:val="00AF427E"/>
    <w:rsid w:val="00AF4CCA"/>
    <w:rsid w:val="00AF4E55"/>
    <w:rsid w:val="00AF4F31"/>
    <w:rsid w:val="00AF5539"/>
    <w:rsid w:val="00AF5A81"/>
    <w:rsid w:val="00AF5BC7"/>
    <w:rsid w:val="00AF5EDA"/>
    <w:rsid w:val="00AF6A93"/>
    <w:rsid w:val="00AF79C3"/>
    <w:rsid w:val="00B007F2"/>
    <w:rsid w:val="00B009BA"/>
    <w:rsid w:val="00B01543"/>
    <w:rsid w:val="00B01D93"/>
    <w:rsid w:val="00B01E7A"/>
    <w:rsid w:val="00B02077"/>
    <w:rsid w:val="00B02332"/>
    <w:rsid w:val="00B028D2"/>
    <w:rsid w:val="00B02FFF"/>
    <w:rsid w:val="00B033F3"/>
    <w:rsid w:val="00B03CA7"/>
    <w:rsid w:val="00B03CAA"/>
    <w:rsid w:val="00B043CC"/>
    <w:rsid w:val="00B044D1"/>
    <w:rsid w:val="00B060C1"/>
    <w:rsid w:val="00B06409"/>
    <w:rsid w:val="00B06692"/>
    <w:rsid w:val="00B06C2F"/>
    <w:rsid w:val="00B07A48"/>
    <w:rsid w:val="00B10737"/>
    <w:rsid w:val="00B10A2E"/>
    <w:rsid w:val="00B10BE6"/>
    <w:rsid w:val="00B11637"/>
    <w:rsid w:val="00B11CBD"/>
    <w:rsid w:val="00B12144"/>
    <w:rsid w:val="00B12156"/>
    <w:rsid w:val="00B12829"/>
    <w:rsid w:val="00B12E35"/>
    <w:rsid w:val="00B133CC"/>
    <w:rsid w:val="00B135E7"/>
    <w:rsid w:val="00B13F62"/>
    <w:rsid w:val="00B14194"/>
    <w:rsid w:val="00B14521"/>
    <w:rsid w:val="00B1488E"/>
    <w:rsid w:val="00B14BAC"/>
    <w:rsid w:val="00B14E8A"/>
    <w:rsid w:val="00B162D6"/>
    <w:rsid w:val="00B163C3"/>
    <w:rsid w:val="00B1674F"/>
    <w:rsid w:val="00B168A0"/>
    <w:rsid w:val="00B17943"/>
    <w:rsid w:val="00B17A30"/>
    <w:rsid w:val="00B17AE9"/>
    <w:rsid w:val="00B220F4"/>
    <w:rsid w:val="00B22A9A"/>
    <w:rsid w:val="00B22B91"/>
    <w:rsid w:val="00B22E58"/>
    <w:rsid w:val="00B244B6"/>
    <w:rsid w:val="00B24CE0"/>
    <w:rsid w:val="00B25714"/>
    <w:rsid w:val="00B2573D"/>
    <w:rsid w:val="00B25BD8"/>
    <w:rsid w:val="00B264C0"/>
    <w:rsid w:val="00B266AE"/>
    <w:rsid w:val="00B26FAF"/>
    <w:rsid w:val="00B27665"/>
    <w:rsid w:val="00B3174F"/>
    <w:rsid w:val="00B319B5"/>
    <w:rsid w:val="00B34245"/>
    <w:rsid w:val="00B34530"/>
    <w:rsid w:val="00B353F2"/>
    <w:rsid w:val="00B35BD1"/>
    <w:rsid w:val="00B36639"/>
    <w:rsid w:val="00B36D6C"/>
    <w:rsid w:val="00B370A6"/>
    <w:rsid w:val="00B37212"/>
    <w:rsid w:val="00B40101"/>
    <w:rsid w:val="00B40376"/>
    <w:rsid w:val="00B40DC1"/>
    <w:rsid w:val="00B4160B"/>
    <w:rsid w:val="00B42171"/>
    <w:rsid w:val="00B422A3"/>
    <w:rsid w:val="00B42A5E"/>
    <w:rsid w:val="00B42C89"/>
    <w:rsid w:val="00B432E3"/>
    <w:rsid w:val="00B4398F"/>
    <w:rsid w:val="00B43E64"/>
    <w:rsid w:val="00B440DE"/>
    <w:rsid w:val="00B441F7"/>
    <w:rsid w:val="00B4453E"/>
    <w:rsid w:val="00B44847"/>
    <w:rsid w:val="00B45377"/>
    <w:rsid w:val="00B455F8"/>
    <w:rsid w:val="00B477F6"/>
    <w:rsid w:val="00B47B19"/>
    <w:rsid w:val="00B47C44"/>
    <w:rsid w:val="00B505A1"/>
    <w:rsid w:val="00B50CBC"/>
    <w:rsid w:val="00B50FF0"/>
    <w:rsid w:val="00B51212"/>
    <w:rsid w:val="00B526A6"/>
    <w:rsid w:val="00B530B8"/>
    <w:rsid w:val="00B54626"/>
    <w:rsid w:val="00B54DE2"/>
    <w:rsid w:val="00B54E37"/>
    <w:rsid w:val="00B5511F"/>
    <w:rsid w:val="00B555E4"/>
    <w:rsid w:val="00B556EC"/>
    <w:rsid w:val="00B558ED"/>
    <w:rsid w:val="00B55A21"/>
    <w:rsid w:val="00B55C2B"/>
    <w:rsid w:val="00B56C7F"/>
    <w:rsid w:val="00B57C28"/>
    <w:rsid w:val="00B603DE"/>
    <w:rsid w:val="00B60670"/>
    <w:rsid w:val="00B60EAC"/>
    <w:rsid w:val="00B610F1"/>
    <w:rsid w:val="00B6157F"/>
    <w:rsid w:val="00B621A4"/>
    <w:rsid w:val="00B62FC5"/>
    <w:rsid w:val="00B632C4"/>
    <w:rsid w:val="00B636B5"/>
    <w:rsid w:val="00B641AC"/>
    <w:rsid w:val="00B6429A"/>
    <w:rsid w:val="00B64C18"/>
    <w:rsid w:val="00B656A8"/>
    <w:rsid w:val="00B65CBC"/>
    <w:rsid w:val="00B66550"/>
    <w:rsid w:val="00B6663E"/>
    <w:rsid w:val="00B67881"/>
    <w:rsid w:val="00B7024E"/>
    <w:rsid w:val="00B70323"/>
    <w:rsid w:val="00B71796"/>
    <w:rsid w:val="00B71A11"/>
    <w:rsid w:val="00B72200"/>
    <w:rsid w:val="00B72C6F"/>
    <w:rsid w:val="00B734CA"/>
    <w:rsid w:val="00B73762"/>
    <w:rsid w:val="00B7417F"/>
    <w:rsid w:val="00B743F9"/>
    <w:rsid w:val="00B74826"/>
    <w:rsid w:val="00B75119"/>
    <w:rsid w:val="00B76EA5"/>
    <w:rsid w:val="00B7774C"/>
    <w:rsid w:val="00B779F7"/>
    <w:rsid w:val="00B80C14"/>
    <w:rsid w:val="00B823AA"/>
    <w:rsid w:val="00B83014"/>
    <w:rsid w:val="00B8311B"/>
    <w:rsid w:val="00B83170"/>
    <w:rsid w:val="00B831DF"/>
    <w:rsid w:val="00B84A10"/>
    <w:rsid w:val="00B84ABE"/>
    <w:rsid w:val="00B84CF7"/>
    <w:rsid w:val="00B8518D"/>
    <w:rsid w:val="00B85A4B"/>
    <w:rsid w:val="00B85E51"/>
    <w:rsid w:val="00B85FA5"/>
    <w:rsid w:val="00B8657D"/>
    <w:rsid w:val="00B90B45"/>
    <w:rsid w:val="00B90CB8"/>
    <w:rsid w:val="00B91236"/>
    <w:rsid w:val="00B9286B"/>
    <w:rsid w:val="00B93B66"/>
    <w:rsid w:val="00B93DD6"/>
    <w:rsid w:val="00B942FE"/>
    <w:rsid w:val="00B9550C"/>
    <w:rsid w:val="00B9593A"/>
    <w:rsid w:val="00B96598"/>
    <w:rsid w:val="00B9706B"/>
    <w:rsid w:val="00B974AA"/>
    <w:rsid w:val="00B97D3B"/>
    <w:rsid w:val="00B97E73"/>
    <w:rsid w:val="00BA00B0"/>
    <w:rsid w:val="00BA04E9"/>
    <w:rsid w:val="00BA0B08"/>
    <w:rsid w:val="00BA1706"/>
    <w:rsid w:val="00BA1888"/>
    <w:rsid w:val="00BA315E"/>
    <w:rsid w:val="00BA31C4"/>
    <w:rsid w:val="00BA3AA2"/>
    <w:rsid w:val="00BA4235"/>
    <w:rsid w:val="00BA47F4"/>
    <w:rsid w:val="00BA4906"/>
    <w:rsid w:val="00BA4FC8"/>
    <w:rsid w:val="00BA50B0"/>
    <w:rsid w:val="00BA5D65"/>
    <w:rsid w:val="00BA5DDD"/>
    <w:rsid w:val="00BA6711"/>
    <w:rsid w:val="00BA739D"/>
    <w:rsid w:val="00BA73EF"/>
    <w:rsid w:val="00BB02CB"/>
    <w:rsid w:val="00BB051E"/>
    <w:rsid w:val="00BB0724"/>
    <w:rsid w:val="00BB2E1E"/>
    <w:rsid w:val="00BB2FE6"/>
    <w:rsid w:val="00BB3093"/>
    <w:rsid w:val="00BB3765"/>
    <w:rsid w:val="00BB3C74"/>
    <w:rsid w:val="00BB454C"/>
    <w:rsid w:val="00BB4AD5"/>
    <w:rsid w:val="00BB5BAC"/>
    <w:rsid w:val="00BB5EF1"/>
    <w:rsid w:val="00BB60A7"/>
    <w:rsid w:val="00BB65E0"/>
    <w:rsid w:val="00BB6716"/>
    <w:rsid w:val="00BB696A"/>
    <w:rsid w:val="00BB6D48"/>
    <w:rsid w:val="00BC0244"/>
    <w:rsid w:val="00BC0C18"/>
    <w:rsid w:val="00BC0EA2"/>
    <w:rsid w:val="00BC1072"/>
    <w:rsid w:val="00BC1693"/>
    <w:rsid w:val="00BC1DBC"/>
    <w:rsid w:val="00BC1DEB"/>
    <w:rsid w:val="00BC3F84"/>
    <w:rsid w:val="00BC47D5"/>
    <w:rsid w:val="00BC4EDA"/>
    <w:rsid w:val="00BC501B"/>
    <w:rsid w:val="00BC5274"/>
    <w:rsid w:val="00BC5442"/>
    <w:rsid w:val="00BC5A99"/>
    <w:rsid w:val="00BC6641"/>
    <w:rsid w:val="00BC684E"/>
    <w:rsid w:val="00BC7CD7"/>
    <w:rsid w:val="00BD14F6"/>
    <w:rsid w:val="00BD1D08"/>
    <w:rsid w:val="00BD225E"/>
    <w:rsid w:val="00BD2660"/>
    <w:rsid w:val="00BD311F"/>
    <w:rsid w:val="00BD41D8"/>
    <w:rsid w:val="00BD41DB"/>
    <w:rsid w:val="00BD5242"/>
    <w:rsid w:val="00BD5547"/>
    <w:rsid w:val="00BD6511"/>
    <w:rsid w:val="00BD6596"/>
    <w:rsid w:val="00BD78A2"/>
    <w:rsid w:val="00BD7B9A"/>
    <w:rsid w:val="00BD7BAE"/>
    <w:rsid w:val="00BE09A9"/>
    <w:rsid w:val="00BE0D39"/>
    <w:rsid w:val="00BE0EBD"/>
    <w:rsid w:val="00BE0F64"/>
    <w:rsid w:val="00BE16C8"/>
    <w:rsid w:val="00BE187A"/>
    <w:rsid w:val="00BE1F1E"/>
    <w:rsid w:val="00BE201A"/>
    <w:rsid w:val="00BE3547"/>
    <w:rsid w:val="00BE3A07"/>
    <w:rsid w:val="00BE3E89"/>
    <w:rsid w:val="00BE441B"/>
    <w:rsid w:val="00BE60A1"/>
    <w:rsid w:val="00BE6739"/>
    <w:rsid w:val="00BE74BC"/>
    <w:rsid w:val="00BE7AE3"/>
    <w:rsid w:val="00BF0FE3"/>
    <w:rsid w:val="00BF1517"/>
    <w:rsid w:val="00BF3055"/>
    <w:rsid w:val="00BF3B09"/>
    <w:rsid w:val="00BF4E0D"/>
    <w:rsid w:val="00BF5A48"/>
    <w:rsid w:val="00BF5D1F"/>
    <w:rsid w:val="00BF66D7"/>
    <w:rsid w:val="00BF6BE5"/>
    <w:rsid w:val="00BF7484"/>
    <w:rsid w:val="00BF7778"/>
    <w:rsid w:val="00BF77C9"/>
    <w:rsid w:val="00C00D20"/>
    <w:rsid w:val="00C00DCA"/>
    <w:rsid w:val="00C01035"/>
    <w:rsid w:val="00C01270"/>
    <w:rsid w:val="00C01547"/>
    <w:rsid w:val="00C016E9"/>
    <w:rsid w:val="00C01B04"/>
    <w:rsid w:val="00C0203E"/>
    <w:rsid w:val="00C02747"/>
    <w:rsid w:val="00C02D52"/>
    <w:rsid w:val="00C0311D"/>
    <w:rsid w:val="00C0439E"/>
    <w:rsid w:val="00C0486B"/>
    <w:rsid w:val="00C0518B"/>
    <w:rsid w:val="00C0609D"/>
    <w:rsid w:val="00C061B4"/>
    <w:rsid w:val="00C0633C"/>
    <w:rsid w:val="00C06639"/>
    <w:rsid w:val="00C072D2"/>
    <w:rsid w:val="00C0768F"/>
    <w:rsid w:val="00C10652"/>
    <w:rsid w:val="00C1067A"/>
    <w:rsid w:val="00C107B1"/>
    <w:rsid w:val="00C10BE0"/>
    <w:rsid w:val="00C10F6F"/>
    <w:rsid w:val="00C117B5"/>
    <w:rsid w:val="00C1247C"/>
    <w:rsid w:val="00C12A8E"/>
    <w:rsid w:val="00C12CE7"/>
    <w:rsid w:val="00C12D68"/>
    <w:rsid w:val="00C13523"/>
    <w:rsid w:val="00C1442C"/>
    <w:rsid w:val="00C15599"/>
    <w:rsid w:val="00C15CA5"/>
    <w:rsid w:val="00C15D15"/>
    <w:rsid w:val="00C15E84"/>
    <w:rsid w:val="00C16749"/>
    <w:rsid w:val="00C16AC3"/>
    <w:rsid w:val="00C17DCF"/>
    <w:rsid w:val="00C200E5"/>
    <w:rsid w:val="00C205EF"/>
    <w:rsid w:val="00C20748"/>
    <w:rsid w:val="00C22091"/>
    <w:rsid w:val="00C227F2"/>
    <w:rsid w:val="00C22A2B"/>
    <w:rsid w:val="00C22D9E"/>
    <w:rsid w:val="00C24130"/>
    <w:rsid w:val="00C24AB0"/>
    <w:rsid w:val="00C259A5"/>
    <w:rsid w:val="00C265E5"/>
    <w:rsid w:val="00C26A85"/>
    <w:rsid w:val="00C26BC7"/>
    <w:rsid w:val="00C270F4"/>
    <w:rsid w:val="00C2745B"/>
    <w:rsid w:val="00C27618"/>
    <w:rsid w:val="00C278CD"/>
    <w:rsid w:val="00C27A05"/>
    <w:rsid w:val="00C30381"/>
    <w:rsid w:val="00C30BE3"/>
    <w:rsid w:val="00C30FE2"/>
    <w:rsid w:val="00C3115E"/>
    <w:rsid w:val="00C312A0"/>
    <w:rsid w:val="00C31EA3"/>
    <w:rsid w:val="00C320C9"/>
    <w:rsid w:val="00C329D2"/>
    <w:rsid w:val="00C330F2"/>
    <w:rsid w:val="00C33559"/>
    <w:rsid w:val="00C33BEC"/>
    <w:rsid w:val="00C33FA8"/>
    <w:rsid w:val="00C340EE"/>
    <w:rsid w:val="00C34D54"/>
    <w:rsid w:val="00C34E88"/>
    <w:rsid w:val="00C35871"/>
    <w:rsid w:val="00C35BEC"/>
    <w:rsid w:val="00C36D98"/>
    <w:rsid w:val="00C37F83"/>
    <w:rsid w:val="00C40FE6"/>
    <w:rsid w:val="00C4108D"/>
    <w:rsid w:val="00C41325"/>
    <w:rsid w:val="00C41610"/>
    <w:rsid w:val="00C41893"/>
    <w:rsid w:val="00C435E4"/>
    <w:rsid w:val="00C43D6B"/>
    <w:rsid w:val="00C43DB2"/>
    <w:rsid w:val="00C44562"/>
    <w:rsid w:val="00C44D87"/>
    <w:rsid w:val="00C45484"/>
    <w:rsid w:val="00C454A4"/>
    <w:rsid w:val="00C465DE"/>
    <w:rsid w:val="00C46721"/>
    <w:rsid w:val="00C46840"/>
    <w:rsid w:val="00C46E4C"/>
    <w:rsid w:val="00C470AB"/>
    <w:rsid w:val="00C471C7"/>
    <w:rsid w:val="00C47C33"/>
    <w:rsid w:val="00C47F5C"/>
    <w:rsid w:val="00C5023F"/>
    <w:rsid w:val="00C506B4"/>
    <w:rsid w:val="00C512F6"/>
    <w:rsid w:val="00C517AC"/>
    <w:rsid w:val="00C51EDE"/>
    <w:rsid w:val="00C51F71"/>
    <w:rsid w:val="00C53171"/>
    <w:rsid w:val="00C53585"/>
    <w:rsid w:val="00C5388E"/>
    <w:rsid w:val="00C54519"/>
    <w:rsid w:val="00C5500B"/>
    <w:rsid w:val="00C551FD"/>
    <w:rsid w:val="00C5597A"/>
    <w:rsid w:val="00C5640D"/>
    <w:rsid w:val="00C56732"/>
    <w:rsid w:val="00C56813"/>
    <w:rsid w:val="00C5738E"/>
    <w:rsid w:val="00C577B1"/>
    <w:rsid w:val="00C57AFD"/>
    <w:rsid w:val="00C613D4"/>
    <w:rsid w:val="00C61433"/>
    <w:rsid w:val="00C61A4F"/>
    <w:rsid w:val="00C61C93"/>
    <w:rsid w:val="00C61CB8"/>
    <w:rsid w:val="00C61DC9"/>
    <w:rsid w:val="00C641D3"/>
    <w:rsid w:val="00C642A5"/>
    <w:rsid w:val="00C642B3"/>
    <w:rsid w:val="00C64D9F"/>
    <w:rsid w:val="00C64E81"/>
    <w:rsid w:val="00C6532F"/>
    <w:rsid w:val="00C656EA"/>
    <w:rsid w:val="00C65987"/>
    <w:rsid w:val="00C66405"/>
    <w:rsid w:val="00C66A83"/>
    <w:rsid w:val="00C67C67"/>
    <w:rsid w:val="00C67CE7"/>
    <w:rsid w:val="00C7001F"/>
    <w:rsid w:val="00C7032B"/>
    <w:rsid w:val="00C7039A"/>
    <w:rsid w:val="00C708CF"/>
    <w:rsid w:val="00C70F6C"/>
    <w:rsid w:val="00C71644"/>
    <w:rsid w:val="00C7232F"/>
    <w:rsid w:val="00C72A62"/>
    <w:rsid w:val="00C742BE"/>
    <w:rsid w:val="00C74329"/>
    <w:rsid w:val="00C746AC"/>
    <w:rsid w:val="00C7474F"/>
    <w:rsid w:val="00C74C92"/>
    <w:rsid w:val="00C74E48"/>
    <w:rsid w:val="00C74FB8"/>
    <w:rsid w:val="00C75041"/>
    <w:rsid w:val="00C75C9C"/>
    <w:rsid w:val="00C75CAE"/>
    <w:rsid w:val="00C76378"/>
    <w:rsid w:val="00C7657A"/>
    <w:rsid w:val="00C76F44"/>
    <w:rsid w:val="00C77DB7"/>
    <w:rsid w:val="00C8064C"/>
    <w:rsid w:val="00C80F3B"/>
    <w:rsid w:val="00C8175C"/>
    <w:rsid w:val="00C81CC8"/>
    <w:rsid w:val="00C82692"/>
    <w:rsid w:val="00C82E18"/>
    <w:rsid w:val="00C8462D"/>
    <w:rsid w:val="00C851B6"/>
    <w:rsid w:val="00C87B95"/>
    <w:rsid w:val="00C9142E"/>
    <w:rsid w:val="00C936A5"/>
    <w:rsid w:val="00C937C2"/>
    <w:rsid w:val="00C937DF"/>
    <w:rsid w:val="00C93A34"/>
    <w:rsid w:val="00C9463D"/>
    <w:rsid w:val="00C94D4F"/>
    <w:rsid w:val="00C94E20"/>
    <w:rsid w:val="00C95678"/>
    <w:rsid w:val="00C9629E"/>
    <w:rsid w:val="00C96693"/>
    <w:rsid w:val="00C96B99"/>
    <w:rsid w:val="00C976A9"/>
    <w:rsid w:val="00C97F5A"/>
    <w:rsid w:val="00CA1596"/>
    <w:rsid w:val="00CA1C48"/>
    <w:rsid w:val="00CA1E0C"/>
    <w:rsid w:val="00CA2085"/>
    <w:rsid w:val="00CA20C4"/>
    <w:rsid w:val="00CA2540"/>
    <w:rsid w:val="00CA2A15"/>
    <w:rsid w:val="00CA2BFF"/>
    <w:rsid w:val="00CA2F39"/>
    <w:rsid w:val="00CA3188"/>
    <w:rsid w:val="00CA32CD"/>
    <w:rsid w:val="00CA353B"/>
    <w:rsid w:val="00CA3669"/>
    <w:rsid w:val="00CA36E7"/>
    <w:rsid w:val="00CA3C41"/>
    <w:rsid w:val="00CA3D76"/>
    <w:rsid w:val="00CA4515"/>
    <w:rsid w:val="00CA4D95"/>
    <w:rsid w:val="00CA5261"/>
    <w:rsid w:val="00CA5946"/>
    <w:rsid w:val="00CA5B40"/>
    <w:rsid w:val="00CA6739"/>
    <w:rsid w:val="00CA73E6"/>
    <w:rsid w:val="00CA79FE"/>
    <w:rsid w:val="00CB0419"/>
    <w:rsid w:val="00CB142A"/>
    <w:rsid w:val="00CB1969"/>
    <w:rsid w:val="00CB1FB0"/>
    <w:rsid w:val="00CB1FE1"/>
    <w:rsid w:val="00CB267B"/>
    <w:rsid w:val="00CB302A"/>
    <w:rsid w:val="00CB32C2"/>
    <w:rsid w:val="00CB371F"/>
    <w:rsid w:val="00CB4C0C"/>
    <w:rsid w:val="00CB5068"/>
    <w:rsid w:val="00CB51B8"/>
    <w:rsid w:val="00CB5592"/>
    <w:rsid w:val="00CB55A5"/>
    <w:rsid w:val="00CB6706"/>
    <w:rsid w:val="00CB78A4"/>
    <w:rsid w:val="00CB7A74"/>
    <w:rsid w:val="00CC0061"/>
    <w:rsid w:val="00CC0188"/>
    <w:rsid w:val="00CC0D35"/>
    <w:rsid w:val="00CC1B6C"/>
    <w:rsid w:val="00CC1C47"/>
    <w:rsid w:val="00CC1EC6"/>
    <w:rsid w:val="00CC1EF8"/>
    <w:rsid w:val="00CC2A3D"/>
    <w:rsid w:val="00CC35DB"/>
    <w:rsid w:val="00CC37EF"/>
    <w:rsid w:val="00CC3831"/>
    <w:rsid w:val="00CC396C"/>
    <w:rsid w:val="00CC49EF"/>
    <w:rsid w:val="00CC625D"/>
    <w:rsid w:val="00CC6680"/>
    <w:rsid w:val="00CC7006"/>
    <w:rsid w:val="00CC7011"/>
    <w:rsid w:val="00CC7518"/>
    <w:rsid w:val="00CC76A0"/>
    <w:rsid w:val="00CC7B5D"/>
    <w:rsid w:val="00CD0152"/>
    <w:rsid w:val="00CD1233"/>
    <w:rsid w:val="00CD1C49"/>
    <w:rsid w:val="00CD1D11"/>
    <w:rsid w:val="00CD1E55"/>
    <w:rsid w:val="00CD3389"/>
    <w:rsid w:val="00CD338C"/>
    <w:rsid w:val="00CD575F"/>
    <w:rsid w:val="00CD675C"/>
    <w:rsid w:val="00CD6B2F"/>
    <w:rsid w:val="00CD6CD4"/>
    <w:rsid w:val="00CD6F70"/>
    <w:rsid w:val="00CD774B"/>
    <w:rsid w:val="00CD7DAF"/>
    <w:rsid w:val="00CD7E2B"/>
    <w:rsid w:val="00CD7F9B"/>
    <w:rsid w:val="00CE03EC"/>
    <w:rsid w:val="00CE0FE5"/>
    <w:rsid w:val="00CE127F"/>
    <w:rsid w:val="00CE12A9"/>
    <w:rsid w:val="00CE1C38"/>
    <w:rsid w:val="00CE1E15"/>
    <w:rsid w:val="00CE28E6"/>
    <w:rsid w:val="00CE2CA9"/>
    <w:rsid w:val="00CE2ECF"/>
    <w:rsid w:val="00CE3C98"/>
    <w:rsid w:val="00CE4B05"/>
    <w:rsid w:val="00CE530B"/>
    <w:rsid w:val="00CE5657"/>
    <w:rsid w:val="00CE65CB"/>
    <w:rsid w:val="00CE6AF8"/>
    <w:rsid w:val="00CE7EF7"/>
    <w:rsid w:val="00CF041E"/>
    <w:rsid w:val="00CF1B0C"/>
    <w:rsid w:val="00CF23F1"/>
    <w:rsid w:val="00CF248B"/>
    <w:rsid w:val="00CF262A"/>
    <w:rsid w:val="00CF3670"/>
    <w:rsid w:val="00CF4439"/>
    <w:rsid w:val="00CF49BC"/>
    <w:rsid w:val="00CF4CCD"/>
    <w:rsid w:val="00CF4E5F"/>
    <w:rsid w:val="00CF519E"/>
    <w:rsid w:val="00CF56F0"/>
    <w:rsid w:val="00CF5A0B"/>
    <w:rsid w:val="00CF6D64"/>
    <w:rsid w:val="00CF75EA"/>
    <w:rsid w:val="00CF7FF6"/>
    <w:rsid w:val="00D01193"/>
    <w:rsid w:val="00D018FD"/>
    <w:rsid w:val="00D02A4A"/>
    <w:rsid w:val="00D02F6C"/>
    <w:rsid w:val="00D032C8"/>
    <w:rsid w:val="00D0331E"/>
    <w:rsid w:val="00D03393"/>
    <w:rsid w:val="00D03647"/>
    <w:rsid w:val="00D0477C"/>
    <w:rsid w:val="00D049B1"/>
    <w:rsid w:val="00D05182"/>
    <w:rsid w:val="00D05BB2"/>
    <w:rsid w:val="00D05FA9"/>
    <w:rsid w:val="00D0601C"/>
    <w:rsid w:val="00D0620D"/>
    <w:rsid w:val="00D06B75"/>
    <w:rsid w:val="00D06E5A"/>
    <w:rsid w:val="00D07BD2"/>
    <w:rsid w:val="00D109DC"/>
    <w:rsid w:val="00D11A6B"/>
    <w:rsid w:val="00D11C94"/>
    <w:rsid w:val="00D11CB0"/>
    <w:rsid w:val="00D12D4D"/>
    <w:rsid w:val="00D12D5F"/>
    <w:rsid w:val="00D13618"/>
    <w:rsid w:val="00D13758"/>
    <w:rsid w:val="00D1480A"/>
    <w:rsid w:val="00D14840"/>
    <w:rsid w:val="00D15237"/>
    <w:rsid w:val="00D1591B"/>
    <w:rsid w:val="00D15A86"/>
    <w:rsid w:val="00D15DF7"/>
    <w:rsid w:val="00D16198"/>
    <w:rsid w:val="00D16F2E"/>
    <w:rsid w:val="00D17435"/>
    <w:rsid w:val="00D17BEB"/>
    <w:rsid w:val="00D2041A"/>
    <w:rsid w:val="00D2058F"/>
    <w:rsid w:val="00D2071F"/>
    <w:rsid w:val="00D20E8B"/>
    <w:rsid w:val="00D20ECA"/>
    <w:rsid w:val="00D213BE"/>
    <w:rsid w:val="00D21490"/>
    <w:rsid w:val="00D21962"/>
    <w:rsid w:val="00D21ED4"/>
    <w:rsid w:val="00D21F25"/>
    <w:rsid w:val="00D22E4E"/>
    <w:rsid w:val="00D22F0E"/>
    <w:rsid w:val="00D235E8"/>
    <w:rsid w:val="00D238E7"/>
    <w:rsid w:val="00D24559"/>
    <w:rsid w:val="00D24B9E"/>
    <w:rsid w:val="00D24D51"/>
    <w:rsid w:val="00D25684"/>
    <w:rsid w:val="00D27E0D"/>
    <w:rsid w:val="00D27EA6"/>
    <w:rsid w:val="00D305F2"/>
    <w:rsid w:val="00D307D8"/>
    <w:rsid w:val="00D31923"/>
    <w:rsid w:val="00D319E8"/>
    <w:rsid w:val="00D32726"/>
    <w:rsid w:val="00D3325B"/>
    <w:rsid w:val="00D33473"/>
    <w:rsid w:val="00D335F9"/>
    <w:rsid w:val="00D3398A"/>
    <w:rsid w:val="00D33C5A"/>
    <w:rsid w:val="00D346DA"/>
    <w:rsid w:val="00D34BA4"/>
    <w:rsid w:val="00D34DF8"/>
    <w:rsid w:val="00D35688"/>
    <w:rsid w:val="00D35FE9"/>
    <w:rsid w:val="00D3742D"/>
    <w:rsid w:val="00D404B8"/>
    <w:rsid w:val="00D408E9"/>
    <w:rsid w:val="00D40D79"/>
    <w:rsid w:val="00D41A73"/>
    <w:rsid w:val="00D4263A"/>
    <w:rsid w:val="00D42793"/>
    <w:rsid w:val="00D42A92"/>
    <w:rsid w:val="00D43201"/>
    <w:rsid w:val="00D43737"/>
    <w:rsid w:val="00D44F38"/>
    <w:rsid w:val="00D46015"/>
    <w:rsid w:val="00D462FD"/>
    <w:rsid w:val="00D501BB"/>
    <w:rsid w:val="00D5029C"/>
    <w:rsid w:val="00D50CCC"/>
    <w:rsid w:val="00D5118C"/>
    <w:rsid w:val="00D51367"/>
    <w:rsid w:val="00D515DB"/>
    <w:rsid w:val="00D5169E"/>
    <w:rsid w:val="00D518D0"/>
    <w:rsid w:val="00D5221C"/>
    <w:rsid w:val="00D526B1"/>
    <w:rsid w:val="00D52F58"/>
    <w:rsid w:val="00D53D98"/>
    <w:rsid w:val="00D5429E"/>
    <w:rsid w:val="00D54837"/>
    <w:rsid w:val="00D5614A"/>
    <w:rsid w:val="00D56EA2"/>
    <w:rsid w:val="00D57707"/>
    <w:rsid w:val="00D57FA2"/>
    <w:rsid w:val="00D60998"/>
    <w:rsid w:val="00D60EAE"/>
    <w:rsid w:val="00D60F3D"/>
    <w:rsid w:val="00D6106E"/>
    <w:rsid w:val="00D617CC"/>
    <w:rsid w:val="00D61960"/>
    <w:rsid w:val="00D62609"/>
    <w:rsid w:val="00D627B7"/>
    <w:rsid w:val="00D62CDA"/>
    <w:rsid w:val="00D62D61"/>
    <w:rsid w:val="00D62DAB"/>
    <w:rsid w:val="00D62DBC"/>
    <w:rsid w:val="00D630BC"/>
    <w:rsid w:val="00D64130"/>
    <w:rsid w:val="00D64A4E"/>
    <w:rsid w:val="00D64B13"/>
    <w:rsid w:val="00D64FC1"/>
    <w:rsid w:val="00D65128"/>
    <w:rsid w:val="00D65B46"/>
    <w:rsid w:val="00D66502"/>
    <w:rsid w:val="00D665CB"/>
    <w:rsid w:val="00D666BE"/>
    <w:rsid w:val="00D66C0D"/>
    <w:rsid w:val="00D67A2B"/>
    <w:rsid w:val="00D67C89"/>
    <w:rsid w:val="00D67FCA"/>
    <w:rsid w:val="00D70ABC"/>
    <w:rsid w:val="00D70D32"/>
    <w:rsid w:val="00D7287C"/>
    <w:rsid w:val="00D73E62"/>
    <w:rsid w:val="00D7473E"/>
    <w:rsid w:val="00D749C0"/>
    <w:rsid w:val="00D74C66"/>
    <w:rsid w:val="00D7672A"/>
    <w:rsid w:val="00D7682A"/>
    <w:rsid w:val="00D76A0B"/>
    <w:rsid w:val="00D76A7E"/>
    <w:rsid w:val="00D778F2"/>
    <w:rsid w:val="00D77CA7"/>
    <w:rsid w:val="00D80ABC"/>
    <w:rsid w:val="00D80DC1"/>
    <w:rsid w:val="00D81273"/>
    <w:rsid w:val="00D81BE4"/>
    <w:rsid w:val="00D82004"/>
    <w:rsid w:val="00D82C04"/>
    <w:rsid w:val="00D8395C"/>
    <w:rsid w:val="00D83D07"/>
    <w:rsid w:val="00D845C9"/>
    <w:rsid w:val="00D84B6F"/>
    <w:rsid w:val="00D85761"/>
    <w:rsid w:val="00D85851"/>
    <w:rsid w:val="00D864EC"/>
    <w:rsid w:val="00D869D0"/>
    <w:rsid w:val="00D87CEB"/>
    <w:rsid w:val="00D90E7E"/>
    <w:rsid w:val="00D90F1E"/>
    <w:rsid w:val="00D91448"/>
    <w:rsid w:val="00D91752"/>
    <w:rsid w:val="00D917E5"/>
    <w:rsid w:val="00D93020"/>
    <w:rsid w:val="00D933B9"/>
    <w:rsid w:val="00D93B8C"/>
    <w:rsid w:val="00D95170"/>
    <w:rsid w:val="00D95CF7"/>
    <w:rsid w:val="00D95F25"/>
    <w:rsid w:val="00D963CA"/>
    <w:rsid w:val="00D96D68"/>
    <w:rsid w:val="00D971FD"/>
    <w:rsid w:val="00D973E9"/>
    <w:rsid w:val="00D978D5"/>
    <w:rsid w:val="00D978E3"/>
    <w:rsid w:val="00D97986"/>
    <w:rsid w:val="00D97F45"/>
    <w:rsid w:val="00DA011C"/>
    <w:rsid w:val="00DA0522"/>
    <w:rsid w:val="00DA052F"/>
    <w:rsid w:val="00DA0AF2"/>
    <w:rsid w:val="00DA18C0"/>
    <w:rsid w:val="00DA24C7"/>
    <w:rsid w:val="00DA264E"/>
    <w:rsid w:val="00DA2736"/>
    <w:rsid w:val="00DA2A13"/>
    <w:rsid w:val="00DA3469"/>
    <w:rsid w:val="00DA5049"/>
    <w:rsid w:val="00DA524E"/>
    <w:rsid w:val="00DA5925"/>
    <w:rsid w:val="00DA5F36"/>
    <w:rsid w:val="00DA6619"/>
    <w:rsid w:val="00DA69F9"/>
    <w:rsid w:val="00DA714A"/>
    <w:rsid w:val="00DA76B4"/>
    <w:rsid w:val="00DA777A"/>
    <w:rsid w:val="00DA7B53"/>
    <w:rsid w:val="00DB0B64"/>
    <w:rsid w:val="00DB0CA2"/>
    <w:rsid w:val="00DB1987"/>
    <w:rsid w:val="00DB1C8D"/>
    <w:rsid w:val="00DB1E0A"/>
    <w:rsid w:val="00DB1F32"/>
    <w:rsid w:val="00DB31E0"/>
    <w:rsid w:val="00DB3460"/>
    <w:rsid w:val="00DB3C07"/>
    <w:rsid w:val="00DB3C18"/>
    <w:rsid w:val="00DB3DDD"/>
    <w:rsid w:val="00DB40FD"/>
    <w:rsid w:val="00DB49CE"/>
    <w:rsid w:val="00DB5462"/>
    <w:rsid w:val="00DB56FC"/>
    <w:rsid w:val="00DB5903"/>
    <w:rsid w:val="00DB5F89"/>
    <w:rsid w:val="00DB6239"/>
    <w:rsid w:val="00DC1472"/>
    <w:rsid w:val="00DC1550"/>
    <w:rsid w:val="00DC1FCA"/>
    <w:rsid w:val="00DC26F9"/>
    <w:rsid w:val="00DC3FBF"/>
    <w:rsid w:val="00DC4467"/>
    <w:rsid w:val="00DC44A0"/>
    <w:rsid w:val="00DC4965"/>
    <w:rsid w:val="00DC49DF"/>
    <w:rsid w:val="00DC4A30"/>
    <w:rsid w:val="00DC4BB8"/>
    <w:rsid w:val="00DC4C99"/>
    <w:rsid w:val="00DC4D4F"/>
    <w:rsid w:val="00DC553C"/>
    <w:rsid w:val="00DC6272"/>
    <w:rsid w:val="00DC741D"/>
    <w:rsid w:val="00DC778B"/>
    <w:rsid w:val="00DC7F92"/>
    <w:rsid w:val="00DD072F"/>
    <w:rsid w:val="00DD1765"/>
    <w:rsid w:val="00DD2433"/>
    <w:rsid w:val="00DD309D"/>
    <w:rsid w:val="00DD42B3"/>
    <w:rsid w:val="00DD4B71"/>
    <w:rsid w:val="00DD5C92"/>
    <w:rsid w:val="00DD6138"/>
    <w:rsid w:val="00DE05A1"/>
    <w:rsid w:val="00DE0B44"/>
    <w:rsid w:val="00DE0E6C"/>
    <w:rsid w:val="00DE197C"/>
    <w:rsid w:val="00DE1FB6"/>
    <w:rsid w:val="00DE2E50"/>
    <w:rsid w:val="00DE30C7"/>
    <w:rsid w:val="00DE30E7"/>
    <w:rsid w:val="00DE3BBE"/>
    <w:rsid w:val="00DE4177"/>
    <w:rsid w:val="00DE4D92"/>
    <w:rsid w:val="00DE4FB6"/>
    <w:rsid w:val="00DE5DF9"/>
    <w:rsid w:val="00DE5ECF"/>
    <w:rsid w:val="00DE6F8A"/>
    <w:rsid w:val="00DE6FBC"/>
    <w:rsid w:val="00DE70CE"/>
    <w:rsid w:val="00DE75F8"/>
    <w:rsid w:val="00DE795D"/>
    <w:rsid w:val="00DE7CF1"/>
    <w:rsid w:val="00DF05C2"/>
    <w:rsid w:val="00DF100A"/>
    <w:rsid w:val="00DF1442"/>
    <w:rsid w:val="00DF1732"/>
    <w:rsid w:val="00DF28E0"/>
    <w:rsid w:val="00DF2B91"/>
    <w:rsid w:val="00DF30B2"/>
    <w:rsid w:val="00DF32AD"/>
    <w:rsid w:val="00DF41E7"/>
    <w:rsid w:val="00DF47B7"/>
    <w:rsid w:val="00DF4D1F"/>
    <w:rsid w:val="00DF5313"/>
    <w:rsid w:val="00DF5F54"/>
    <w:rsid w:val="00DF63DC"/>
    <w:rsid w:val="00DF69C7"/>
    <w:rsid w:val="00DF6C1B"/>
    <w:rsid w:val="00DF6D86"/>
    <w:rsid w:val="00DF6F8E"/>
    <w:rsid w:val="00DF7E22"/>
    <w:rsid w:val="00E00BA6"/>
    <w:rsid w:val="00E01038"/>
    <w:rsid w:val="00E01179"/>
    <w:rsid w:val="00E0119B"/>
    <w:rsid w:val="00E01239"/>
    <w:rsid w:val="00E0195A"/>
    <w:rsid w:val="00E01C6B"/>
    <w:rsid w:val="00E039D3"/>
    <w:rsid w:val="00E047F6"/>
    <w:rsid w:val="00E04EA0"/>
    <w:rsid w:val="00E05FDD"/>
    <w:rsid w:val="00E063CB"/>
    <w:rsid w:val="00E0748C"/>
    <w:rsid w:val="00E076FE"/>
    <w:rsid w:val="00E10142"/>
    <w:rsid w:val="00E12889"/>
    <w:rsid w:val="00E12C95"/>
    <w:rsid w:val="00E13FC0"/>
    <w:rsid w:val="00E14806"/>
    <w:rsid w:val="00E151B7"/>
    <w:rsid w:val="00E15D2E"/>
    <w:rsid w:val="00E165AA"/>
    <w:rsid w:val="00E16CEE"/>
    <w:rsid w:val="00E17C99"/>
    <w:rsid w:val="00E20B39"/>
    <w:rsid w:val="00E224E9"/>
    <w:rsid w:val="00E2309B"/>
    <w:rsid w:val="00E2368F"/>
    <w:rsid w:val="00E24563"/>
    <w:rsid w:val="00E24C3C"/>
    <w:rsid w:val="00E24F7D"/>
    <w:rsid w:val="00E25F33"/>
    <w:rsid w:val="00E2669B"/>
    <w:rsid w:val="00E26AE3"/>
    <w:rsid w:val="00E278C6"/>
    <w:rsid w:val="00E27B9A"/>
    <w:rsid w:val="00E3047A"/>
    <w:rsid w:val="00E307A3"/>
    <w:rsid w:val="00E30EC4"/>
    <w:rsid w:val="00E315EA"/>
    <w:rsid w:val="00E318BD"/>
    <w:rsid w:val="00E32992"/>
    <w:rsid w:val="00E33DC9"/>
    <w:rsid w:val="00E346C4"/>
    <w:rsid w:val="00E35202"/>
    <w:rsid w:val="00E35629"/>
    <w:rsid w:val="00E35837"/>
    <w:rsid w:val="00E36527"/>
    <w:rsid w:val="00E36886"/>
    <w:rsid w:val="00E36D28"/>
    <w:rsid w:val="00E3745F"/>
    <w:rsid w:val="00E40658"/>
    <w:rsid w:val="00E409F2"/>
    <w:rsid w:val="00E41C93"/>
    <w:rsid w:val="00E42301"/>
    <w:rsid w:val="00E42486"/>
    <w:rsid w:val="00E42686"/>
    <w:rsid w:val="00E42AF7"/>
    <w:rsid w:val="00E43EDB"/>
    <w:rsid w:val="00E441B8"/>
    <w:rsid w:val="00E4468B"/>
    <w:rsid w:val="00E44BD2"/>
    <w:rsid w:val="00E4546D"/>
    <w:rsid w:val="00E45981"/>
    <w:rsid w:val="00E45B54"/>
    <w:rsid w:val="00E45CD2"/>
    <w:rsid w:val="00E460A4"/>
    <w:rsid w:val="00E46A71"/>
    <w:rsid w:val="00E52465"/>
    <w:rsid w:val="00E52C9B"/>
    <w:rsid w:val="00E52C9D"/>
    <w:rsid w:val="00E547F8"/>
    <w:rsid w:val="00E54AAD"/>
    <w:rsid w:val="00E54C95"/>
    <w:rsid w:val="00E55424"/>
    <w:rsid w:val="00E560C8"/>
    <w:rsid w:val="00E56246"/>
    <w:rsid w:val="00E566ED"/>
    <w:rsid w:val="00E566EE"/>
    <w:rsid w:val="00E56D83"/>
    <w:rsid w:val="00E57463"/>
    <w:rsid w:val="00E5767E"/>
    <w:rsid w:val="00E60178"/>
    <w:rsid w:val="00E6097B"/>
    <w:rsid w:val="00E60B71"/>
    <w:rsid w:val="00E621BD"/>
    <w:rsid w:val="00E62204"/>
    <w:rsid w:val="00E62A15"/>
    <w:rsid w:val="00E63BB2"/>
    <w:rsid w:val="00E6420C"/>
    <w:rsid w:val="00E64665"/>
    <w:rsid w:val="00E646D3"/>
    <w:rsid w:val="00E64B83"/>
    <w:rsid w:val="00E6502B"/>
    <w:rsid w:val="00E65804"/>
    <w:rsid w:val="00E658BD"/>
    <w:rsid w:val="00E6591C"/>
    <w:rsid w:val="00E659EF"/>
    <w:rsid w:val="00E65E8C"/>
    <w:rsid w:val="00E662B9"/>
    <w:rsid w:val="00E66369"/>
    <w:rsid w:val="00E667EC"/>
    <w:rsid w:val="00E6683E"/>
    <w:rsid w:val="00E70392"/>
    <w:rsid w:val="00E7177F"/>
    <w:rsid w:val="00E71849"/>
    <w:rsid w:val="00E72067"/>
    <w:rsid w:val="00E724B9"/>
    <w:rsid w:val="00E72852"/>
    <w:rsid w:val="00E7462E"/>
    <w:rsid w:val="00E74704"/>
    <w:rsid w:val="00E7573D"/>
    <w:rsid w:val="00E762F5"/>
    <w:rsid w:val="00E76EA8"/>
    <w:rsid w:val="00E808C0"/>
    <w:rsid w:val="00E808D2"/>
    <w:rsid w:val="00E8193E"/>
    <w:rsid w:val="00E81D20"/>
    <w:rsid w:val="00E8287B"/>
    <w:rsid w:val="00E82DCE"/>
    <w:rsid w:val="00E83C23"/>
    <w:rsid w:val="00E8454D"/>
    <w:rsid w:val="00E84AB2"/>
    <w:rsid w:val="00E84C25"/>
    <w:rsid w:val="00E84F84"/>
    <w:rsid w:val="00E851FA"/>
    <w:rsid w:val="00E85423"/>
    <w:rsid w:val="00E85662"/>
    <w:rsid w:val="00E859B5"/>
    <w:rsid w:val="00E860ED"/>
    <w:rsid w:val="00E86B58"/>
    <w:rsid w:val="00E86FEA"/>
    <w:rsid w:val="00E8700D"/>
    <w:rsid w:val="00E90BF2"/>
    <w:rsid w:val="00E911E0"/>
    <w:rsid w:val="00E91260"/>
    <w:rsid w:val="00E91886"/>
    <w:rsid w:val="00E921D3"/>
    <w:rsid w:val="00E92FE5"/>
    <w:rsid w:val="00E930BB"/>
    <w:rsid w:val="00E9361D"/>
    <w:rsid w:val="00E9427D"/>
    <w:rsid w:val="00E94316"/>
    <w:rsid w:val="00E946D4"/>
    <w:rsid w:val="00E952F9"/>
    <w:rsid w:val="00E9751A"/>
    <w:rsid w:val="00E97C9B"/>
    <w:rsid w:val="00EA0870"/>
    <w:rsid w:val="00EA0C33"/>
    <w:rsid w:val="00EA1306"/>
    <w:rsid w:val="00EA14A6"/>
    <w:rsid w:val="00EA1A75"/>
    <w:rsid w:val="00EA2B79"/>
    <w:rsid w:val="00EA339E"/>
    <w:rsid w:val="00EA3420"/>
    <w:rsid w:val="00EA4A25"/>
    <w:rsid w:val="00EA539A"/>
    <w:rsid w:val="00EA55BB"/>
    <w:rsid w:val="00EA5B7F"/>
    <w:rsid w:val="00EA6A56"/>
    <w:rsid w:val="00EA7518"/>
    <w:rsid w:val="00EB060D"/>
    <w:rsid w:val="00EB07EB"/>
    <w:rsid w:val="00EB085A"/>
    <w:rsid w:val="00EB092B"/>
    <w:rsid w:val="00EB1D82"/>
    <w:rsid w:val="00EB24F2"/>
    <w:rsid w:val="00EB278C"/>
    <w:rsid w:val="00EB2946"/>
    <w:rsid w:val="00EB2F04"/>
    <w:rsid w:val="00EB2F1B"/>
    <w:rsid w:val="00EB4715"/>
    <w:rsid w:val="00EB4A79"/>
    <w:rsid w:val="00EB5839"/>
    <w:rsid w:val="00EB5BD6"/>
    <w:rsid w:val="00EB5CAB"/>
    <w:rsid w:val="00EB5FDB"/>
    <w:rsid w:val="00EB6262"/>
    <w:rsid w:val="00EB6CFE"/>
    <w:rsid w:val="00EB6E27"/>
    <w:rsid w:val="00EB72D5"/>
    <w:rsid w:val="00EB7EF3"/>
    <w:rsid w:val="00EC0AF4"/>
    <w:rsid w:val="00EC16EB"/>
    <w:rsid w:val="00EC2C4F"/>
    <w:rsid w:val="00EC301C"/>
    <w:rsid w:val="00EC3A5F"/>
    <w:rsid w:val="00EC3C9E"/>
    <w:rsid w:val="00EC4F75"/>
    <w:rsid w:val="00EC53A5"/>
    <w:rsid w:val="00EC5F9E"/>
    <w:rsid w:val="00EC68A9"/>
    <w:rsid w:val="00EC77B3"/>
    <w:rsid w:val="00ED07AF"/>
    <w:rsid w:val="00ED140C"/>
    <w:rsid w:val="00ED1700"/>
    <w:rsid w:val="00ED294E"/>
    <w:rsid w:val="00ED2E0F"/>
    <w:rsid w:val="00ED52F2"/>
    <w:rsid w:val="00ED5A15"/>
    <w:rsid w:val="00ED5A60"/>
    <w:rsid w:val="00ED64A1"/>
    <w:rsid w:val="00ED67A7"/>
    <w:rsid w:val="00ED746D"/>
    <w:rsid w:val="00ED7AD8"/>
    <w:rsid w:val="00EE082D"/>
    <w:rsid w:val="00EE0A62"/>
    <w:rsid w:val="00EE0DB5"/>
    <w:rsid w:val="00EE0F8D"/>
    <w:rsid w:val="00EE1660"/>
    <w:rsid w:val="00EE1AC4"/>
    <w:rsid w:val="00EE32C5"/>
    <w:rsid w:val="00EE35B6"/>
    <w:rsid w:val="00EE3A91"/>
    <w:rsid w:val="00EE3CA6"/>
    <w:rsid w:val="00EE463A"/>
    <w:rsid w:val="00EE4EED"/>
    <w:rsid w:val="00EE541A"/>
    <w:rsid w:val="00EE59D6"/>
    <w:rsid w:val="00EE5B89"/>
    <w:rsid w:val="00EE67C8"/>
    <w:rsid w:val="00EF04F2"/>
    <w:rsid w:val="00EF071D"/>
    <w:rsid w:val="00EF0734"/>
    <w:rsid w:val="00EF0AE1"/>
    <w:rsid w:val="00EF0B10"/>
    <w:rsid w:val="00EF0CF3"/>
    <w:rsid w:val="00EF10ED"/>
    <w:rsid w:val="00EF12C4"/>
    <w:rsid w:val="00EF159D"/>
    <w:rsid w:val="00EF2A59"/>
    <w:rsid w:val="00EF2A9B"/>
    <w:rsid w:val="00EF2C23"/>
    <w:rsid w:val="00EF38A1"/>
    <w:rsid w:val="00EF3C19"/>
    <w:rsid w:val="00EF3C59"/>
    <w:rsid w:val="00EF3FF5"/>
    <w:rsid w:val="00EF497C"/>
    <w:rsid w:val="00EF4BD9"/>
    <w:rsid w:val="00EF5203"/>
    <w:rsid w:val="00EF6382"/>
    <w:rsid w:val="00EF653A"/>
    <w:rsid w:val="00EF6E0C"/>
    <w:rsid w:val="00EF775E"/>
    <w:rsid w:val="00EF795E"/>
    <w:rsid w:val="00EF7EA5"/>
    <w:rsid w:val="00F002B4"/>
    <w:rsid w:val="00F004F7"/>
    <w:rsid w:val="00F00D07"/>
    <w:rsid w:val="00F00E87"/>
    <w:rsid w:val="00F015C7"/>
    <w:rsid w:val="00F029B5"/>
    <w:rsid w:val="00F03191"/>
    <w:rsid w:val="00F032D3"/>
    <w:rsid w:val="00F03C54"/>
    <w:rsid w:val="00F05082"/>
    <w:rsid w:val="00F052B4"/>
    <w:rsid w:val="00F06088"/>
    <w:rsid w:val="00F0651A"/>
    <w:rsid w:val="00F071DA"/>
    <w:rsid w:val="00F07644"/>
    <w:rsid w:val="00F07D00"/>
    <w:rsid w:val="00F1082C"/>
    <w:rsid w:val="00F124C5"/>
    <w:rsid w:val="00F125F2"/>
    <w:rsid w:val="00F12912"/>
    <w:rsid w:val="00F134D4"/>
    <w:rsid w:val="00F139B0"/>
    <w:rsid w:val="00F13ED5"/>
    <w:rsid w:val="00F13FAE"/>
    <w:rsid w:val="00F149F0"/>
    <w:rsid w:val="00F156AC"/>
    <w:rsid w:val="00F15DCE"/>
    <w:rsid w:val="00F1650D"/>
    <w:rsid w:val="00F1654C"/>
    <w:rsid w:val="00F175A0"/>
    <w:rsid w:val="00F178E1"/>
    <w:rsid w:val="00F202B4"/>
    <w:rsid w:val="00F2063A"/>
    <w:rsid w:val="00F20AF8"/>
    <w:rsid w:val="00F21883"/>
    <w:rsid w:val="00F21E56"/>
    <w:rsid w:val="00F21E5B"/>
    <w:rsid w:val="00F22193"/>
    <w:rsid w:val="00F2366C"/>
    <w:rsid w:val="00F245A3"/>
    <w:rsid w:val="00F2466D"/>
    <w:rsid w:val="00F24A5D"/>
    <w:rsid w:val="00F24FE0"/>
    <w:rsid w:val="00F25D89"/>
    <w:rsid w:val="00F26B5E"/>
    <w:rsid w:val="00F26BA5"/>
    <w:rsid w:val="00F27624"/>
    <w:rsid w:val="00F27E9A"/>
    <w:rsid w:val="00F27FBE"/>
    <w:rsid w:val="00F30C95"/>
    <w:rsid w:val="00F31174"/>
    <w:rsid w:val="00F31C66"/>
    <w:rsid w:val="00F3207E"/>
    <w:rsid w:val="00F32793"/>
    <w:rsid w:val="00F32A7B"/>
    <w:rsid w:val="00F32BAF"/>
    <w:rsid w:val="00F33FCE"/>
    <w:rsid w:val="00F341CE"/>
    <w:rsid w:val="00F3519D"/>
    <w:rsid w:val="00F354C0"/>
    <w:rsid w:val="00F35B78"/>
    <w:rsid w:val="00F36D4B"/>
    <w:rsid w:val="00F402B2"/>
    <w:rsid w:val="00F40833"/>
    <w:rsid w:val="00F410B9"/>
    <w:rsid w:val="00F4133C"/>
    <w:rsid w:val="00F423E3"/>
    <w:rsid w:val="00F42F52"/>
    <w:rsid w:val="00F435A1"/>
    <w:rsid w:val="00F4370E"/>
    <w:rsid w:val="00F44347"/>
    <w:rsid w:val="00F455F0"/>
    <w:rsid w:val="00F45F62"/>
    <w:rsid w:val="00F47549"/>
    <w:rsid w:val="00F477C7"/>
    <w:rsid w:val="00F477FA"/>
    <w:rsid w:val="00F47B21"/>
    <w:rsid w:val="00F502D2"/>
    <w:rsid w:val="00F50EE4"/>
    <w:rsid w:val="00F5106F"/>
    <w:rsid w:val="00F5133C"/>
    <w:rsid w:val="00F51F3A"/>
    <w:rsid w:val="00F52FB2"/>
    <w:rsid w:val="00F52FC4"/>
    <w:rsid w:val="00F53945"/>
    <w:rsid w:val="00F5545D"/>
    <w:rsid w:val="00F5645B"/>
    <w:rsid w:val="00F5696B"/>
    <w:rsid w:val="00F57130"/>
    <w:rsid w:val="00F57745"/>
    <w:rsid w:val="00F57904"/>
    <w:rsid w:val="00F60515"/>
    <w:rsid w:val="00F60BC3"/>
    <w:rsid w:val="00F61BE8"/>
    <w:rsid w:val="00F61DE6"/>
    <w:rsid w:val="00F61FC8"/>
    <w:rsid w:val="00F6267C"/>
    <w:rsid w:val="00F627AA"/>
    <w:rsid w:val="00F62FA7"/>
    <w:rsid w:val="00F636FB"/>
    <w:rsid w:val="00F63B99"/>
    <w:rsid w:val="00F64814"/>
    <w:rsid w:val="00F64D6E"/>
    <w:rsid w:val="00F65D45"/>
    <w:rsid w:val="00F66AC9"/>
    <w:rsid w:val="00F66EA9"/>
    <w:rsid w:val="00F67D8C"/>
    <w:rsid w:val="00F70823"/>
    <w:rsid w:val="00F70B25"/>
    <w:rsid w:val="00F71391"/>
    <w:rsid w:val="00F720C1"/>
    <w:rsid w:val="00F725B7"/>
    <w:rsid w:val="00F72B87"/>
    <w:rsid w:val="00F72DC3"/>
    <w:rsid w:val="00F7382F"/>
    <w:rsid w:val="00F7383E"/>
    <w:rsid w:val="00F7387D"/>
    <w:rsid w:val="00F739A2"/>
    <w:rsid w:val="00F739CD"/>
    <w:rsid w:val="00F74030"/>
    <w:rsid w:val="00F74A16"/>
    <w:rsid w:val="00F74B48"/>
    <w:rsid w:val="00F75096"/>
    <w:rsid w:val="00F76D7D"/>
    <w:rsid w:val="00F77126"/>
    <w:rsid w:val="00F77558"/>
    <w:rsid w:val="00F7797E"/>
    <w:rsid w:val="00F77988"/>
    <w:rsid w:val="00F77F5A"/>
    <w:rsid w:val="00F8015A"/>
    <w:rsid w:val="00F8104A"/>
    <w:rsid w:val="00F820F1"/>
    <w:rsid w:val="00F82B0C"/>
    <w:rsid w:val="00F82E91"/>
    <w:rsid w:val="00F8308E"/>
    <w:rsid w:val="00F83311"/>
    <w:rsid w:val="00F8378D"/>
    <w:rsid w:val="00F83B1F"/>
    <w:rsid w:val="00F83B4F"/>
    <w:rsid w:val="00F84428"/>
    <w:rsid w:val="00F849DD"/>
    <w:rsid w:val="00F849F8"/>
    <w:rsid w:val="00F85535"/>
    <w:rsid w:val="00F85640"/>
    <w:rsid w:val="00F85F13"/>
    <w:rsid w:val="00F90EED"/>
    <w:rsid w:val="00F91130"/>
    <w:rsid w:val="00F91C70"/>
    <w:rsid w:val="00F91F7D"/>
    <w:rsid w:val="00F92B9B"/>
    <w:rsid w:val="00F92F04"/>
    <w:rsid w:val="00F92F73"/>
    <w:rsid w:val="00F93077"/>
    <w:rsid w:val="00F935F5"/>
    <w:rsid w:val="00F942BE"/>
    <w:rsid w:val="00F949B4"/>
    <w:rsid w:val="00F94BE5"/>
    <w:rsid w:val="00F94C1B"/>
    <w:rsid w:val="00F94F47"/>
    <w:rsid w:val="00F95078"/>
    <w:rsid w:val="00F95369"/>
    <w:rsid w:val="00F95707"/>
    <w:rsid w:val="00F95FA6"/>
    <w:rsid w:val="00F968AE"/>
    <w:rsid w:val="00F9693D"/>
    <w:rsid w:val="00F97227"/>
    <w:rsid w:val="00F97405"/>
    <w:rsid w:val="00F97863"/>
    <w:rsid w:val="00F97BD9"/>
    <w:rsid w:val="00FA01ED"/>
    <w:rsid w:val="00FA02B8"/>
    <w:rsid w:val="00FA051E"/>
    <w:rsid w:val="00FA0EAF"/>
    <w:rsid w:val="00FA1071"/>
    <w:rsid w:val="00FA10BE"/>
    <w:rsid w:val="00FA12B5"/>
    <w:rsid w:val="00FA1971"/>
    <w:rsid w:val="00FA1AA1"/>
    <w:rsid w:val="00FA1AE5"/>
    <w:rsid w:val="00FA22E3"/>
    <w:rsid w:val="00FA25A3"/>
    <w:rsid w:val="00FA29B9"/>
    <w:rsid w:val="00FA2FC9"/>
    <w:rsid w:val="00FA4778"/>
    <w:rsid w:val="00FA5B81"/>
    <w:rsid w:val="00FA5E04"/>
    <w:rsid w:val="00FA5F81"/>
    <w:rsid w:val="00FA6B83"/>
    <w:rsid w:val="00FA6E17"/>
    <w:rsid w:val="00FA6EF4"/>
    <w:rsid w:val="00FB00EC"/>
    <w:rsid w:val="00FB01C7"/>
    <w:rsid w:val="00FB0281"/>
    <w:rsid w:val="00FB074F"/>
    <w:rsid w:val="00FB07EE"/>
    <w:rsid w:val="00FB08F4"/>
    <w:rsid w:val="00FB295E"/>
    <w:rsid w:val="00FB44AC"/>
    <w:rsid w:val="00FB5533"/>
    <w:rsid w:val="00FB79B6"/>
    <w:rsid w:val="00FB7AAC"/>
    <w:rsid w:val="00FB7D15"/>
    <w:rsid w:val="00FC0215"/>
    <w:rsid w:val="00FC03EE"/>
    <w:rsid w:val="00FC0711"/>
    <w:rsid w:val="00FC0A97"/>
    <w:rsid w:val="00FC0BA6"/>
    <w:rsid w:val="00FC1A21"/>
    <w:rsid w:val="00FC2565"/>
    <w:rsid w:val="00FC2C16"/>
    <w:rsid w:val="00FC2F4C"/>
    <w:rsid w:val="00FC2F79"/>
    <w:rsid w:val="00FC3532"/>
    <w:rsid w:val="00FC378E"/>
    <w:rsid w:val="00FC3F42"/>
    <w:rsid w:val="00FC4B0C"/>
    <w:rsid w:val="00FC5B0B"/>
    <w:rsid w:val="00FC6517"/>
    <w:rsid w:val="00FC7006"/>
    <w:rsid w:val="00FC7272"/>
    <w:rsid w:val="00FC75D4"/>
    <w:rsid w:val="00FC776C"/>
    <w:rsid w:val="00FC7BC5"/>
    <w:rsid w:val="00FD0701"/>
    <w:rsid w:val="00FD07F0"/>
    <w:rsid w:val="00FD0EAF"/>
    <w:rsid w:val="00FD1454"/>
    <w:rsid w:val="00FD25D8"/>
    <w:rsid w:val="00FD2DEC"/>
    <w:rsid w:val="00FD2E41"/>
    <w:rsid w:val="00FD2E4C"/>
    <w:rsid w:val="00FD38EE"/>
    <w:rsid w:val="00FD3F51"/>
    <w:rsid w:val="00FD4105"/>
    <w:rsid w:val="00FD4503"/>
    <w:rsid w:val="00FD46BA"/>
    <w:rsid w:val="00FD46DA"/>
    <w:rsid w:val="00FD5426"/>
    <w:rsid w:val="00FD5BCE"/>
    <w:rsid w:val="00FD5EB3"/>
    <w:rsid w:val="00FD62F5"/>
    <w:rsid w:val="00FD6749"/>
    <w:rsid w:val="00FD6A58"/>
    <w:rsid w:val="00FD6CDD"/>
    <w:rsid w:val="00FD7F7E"/>
    <w:rsid w:val="00FE00F6"/>
    <w:rsid w:val="00FE03E8"/>
    <w:rsid w:val="00FE150E"/>
    <w:rsid w:val="00FE230C"/>
    <w:rsid w:val="00FE2E16"/>
    <w:rsid w:val="00FE3A98"/>
    <w:rsid w:val="00FE44C7"/>
    <w:rsid w:val="00FE44ED"/>
    <w:rsid w:val="00FE4747"/>
    <w:rsid w:val="00FE47C6"/>
    <w:rsid w:val="00FE7204"/>
    <w:rsid w:val="00FF0005"/>
    <w:rsid w:val="00FF02C9"/>
    <w:rsid w:val="00FF1878"/>
    <w:rsid w:val="00FF2064"/>
    <w:rsid w:val="00FF26DB"/>
    <w:rsid w:val="00FF2883"/>
    <w:rsid w:val="00FF2A33"/>
    <w:rsid w:val="00FF2E57"/>
    <w:rsid w:val="00FF3B2A"/>
    <w:rsid w:val="00FF42FA"/>
    <w:rsid w:val="00FF4E72"/>
    <w:rsid w:val="00FF51AF"/>
    <w:rsid w:val="00FF5A3D"/>
    <w:rsid w:val="00FF64DE"/>
    <w:rsid w:val="00FF6B00"/>
    <w:rsid w:val="00FF7D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3C332"/>
  <w15:docId w15:val="{1F136C9C-7E2A-4CEB-8BE0-610D848E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8E"/>
  </w:style>
  <w:style w:type="paragraph" w:styleId="Ttulo1">
    <w:name w:val="heading 1"/>
    <w:basedOn w:val="Normal"/>
    <w:next w:val="Normal"/>
    <w:link w:val="Ttulo1Car"/>
    <w:qFormat/>
    <w:rsid w:val="00275E5F"/>
    <w:pPr>
      <w:keepNext/>
      <w:spacing w:before="240" w:after="0" w:line="240" w:lineRule="auto"/>
      <w:jc w:val="both"/>
      <w:outlineLvl w:val="0"/>
    </w:pPr>
    <w:rPr>
      <w:rFonts w:ascii="Arial" w:eastAsia="Times New Roman" w:hAnsi="Arial" w:cs="Arial"/>
      <w:b/>
      <w:bCs/>
      <w:i/>
      <w:iCs/>
      <w:sz w:val="24"/>
      <w:szCs w:val="24"/>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nhideWhenUsed/>
    <w:rsid w:val="0045458E"/>
    <w:pPr>
      <w:spacing w:after="0" w:line="240" w:lineRule="auto"/>
    </w:pPr>
    <w:rPr>
      <w:sz w:val="20"/>
      <w:szCs w:val="20"/>
    </w:rPr>
  </w:style>
  <w:style w:type="character" w:customStyle="1" w:styleId="TextonotapieCar">
    <w:name w:val="Texto nota pie Car"/>
    <w:basedOn w:val="Fuentedeprrafopredeter"/>
    <w:link w:val="Textonotapie"/>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character" w:customStyle="1" w:styleId="Ttulo1Car">
    <w:name w:val="Título 1 Car"/>
    <w:basedOn w:val="Fuentedeprrafopredeter"/>
    <w:link w:val="Ttulo1"/>
    <w:rsid w:val="00275E5F"/>
    <w:rPr>
      <w:rFonts w:ascii="Arial" w:eastAsia="Times New Roman" w:hAnsi="Arial" w:cs="Arial"/>
      <w:b/>
      <w:bCs/>
      <w:i/>
      <w:iCs/>
      <w:sz w:val="24"/>
      <w:szCs w:val="24"/>
      <w:u w:val="single"/>
      <w:lang w:val="es-ES_tradnl" w:eastAsia="es-ES"/>
    </w:rPr>
  </w:style>
  <w:style w:type="paragraph" w:customStyle="1" w:styleId="n01">
    <w:name w:val="n01"/>
    <w:basedOn w:val="Normal"/>
    <w:rsid w:val="00C9142E"/>
    <w:pPr>
      <w:keepLines/>
      <w:spacing w:before="240" w:after="0" w:line="240" w:lineRule="auto"/>
      <w:ind w:left="720" w:hanging="720"/>
      <w:jc w:val="both"/>
    </w:pPr>
    <w:rPr>
      <w:rFonts w:ascii="Univers (W1)" w:eastAsia="Times New Roman" w:hAnsi="Univers (W1)" w:cs="Times New Roman"/>
      <w:color w:val="800080"/>
      <w:sz w:val="24"/>
      <w:szCs w:val="24"/>
      <w:lang w:val="es-ES_tradnl" w:eastAsia="es-ES"/>
    </w:rPr>
  </w:style>
  <w:style w:type="paragraph" w:styleId="TDC8">
    <w:name w:val="toc 8"/>
    <w:basedOn w:val="Normal"/>
    <w:next w:val="Normal"/>
    <w:semiHidden/>
    <w:rsid w:val="000D28B3"/>
    <w:pPr>
      <w:tabs>
        <w:tab w:val="left" w:leader="dot" w:pos="8646"/>
        <w:tab w:val="right" w:pos="9072"/>
      </w:tabs>
      <w:spacing w:after="0" w:line="240" w:lineRule="auto"/>
      <w:ind w:left="4961" w:right="850"/>
    </w:pPr>
    <w:rPr>
      <w:rFonts w:ascii="Univers (W1)" w:eastAsia="Times New Roman" w:hAnsi="Univers (W1)"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73505">
      <w:bodyDiv w:val="1"/>
      <w:marLeft w:val="0"/>
      <w:marRight w:val="0"/>
      <w:marTop w:val="0"/>
      <w:marBottom w:val="0"/>
      <w:divBdr>
        <w:top w:val="none" w:sz="0" w:space="0" w:color="auto"/>
        <w:left w:val="none" w:sz="0" w:space="0" w:color="auto"/>
        <w:bottom w:val="none" w:sz="0" w:space="0" w:color="auto"/>
        <w:right w:val="none" w:sz="0" w:space="0" w:color="auto"/>
      </w:divBdr>
    </w:div>
    <w:div w:id="325942788">
      <w:bodyDiv w:val="1"/>
      <w:marLeft w:val="0"/>
      <w:marRight w:val="0"/>
      <w:marTop w:val="0"/>
      <w:marBottom w:val="0"/>
      <w:divBdr>
        <w:top w:val="none" w:sz="0" w:space="0" w:color="auto"/>
        <w:left w:val="none" w:sz="0" w:space="0" w:color="auto"/>
        <w:bottom w:val="none" w:sz="0" w:space="0" w:color="auto"/>
        <w:right w:val="none" w:sz="0" w:space="0" w:color="auto"/>
      </w:divBdr>
    </w:div>
    <w:div w:id="356203504">
      <w:bodyDiv w:val="1"/>
      <w:marLeft w:val="0"/>
      <w:marRight w:val="0"/>
      <w:marTop w:val="0"/>
      <w:marBottom w:val="0"/>
      <w:divBdr>
        <w:top w:val="none" w:sz="0" w:space="0" w:color="auto"/>
        <w:left w:val="none" w:sz="0" w:space="0" w:color="auto"/>
        <w:bottom w:val="none" w:sz="0" w:space="0" w:color="auto"/>
        <w:right w:val="none" w:sz="0" w:space="0" w:color="auto"/>
      </w:divBdr>
    </w:div>
    <w:div w:id="1087651772">
      <w:bodyDiv w:val="1"/>
      <w:marLeft w:val="0"/>
      <w:marRight w:val="0"/>
      <w:marTop w:val="0"/>
      <w:marBottom w:val="0"/>
      <w:divBdr>
        <w:top w:val="none" w:sz="0" w:space="0" w:color="auto"/>
        <w:left w:val="none" w:sz="0" w:space="0" w:color="auto"/>
        <w:bottom w:val="none" w:sz="0" w:space="0" w:color="auto"/>
        <w:right w:val="none" w:sz="0" w:space="0" w:color="auto"/>
      </w:divBdr>
    </w:div>
    <w:div w:id="1145853198">
      <w:bodyDiv w:val="1"/>
      <w:marLeft w:val="0"/>
      <w:marRight w:val="0"/>
      <w:marTop w:val="0"/>
      <w:marBottom w:val="0"/>
      <w:divBdr>
        <w:top w:val="none" w:sz="0" w:space="0" w:color="auto"/>
        <w:left w:val="none" w:sz="0" w:space="0" w:color="auto"/>
        <w:bottom w:val="none" w:sz="0" w:space="0" w:color="auto"/>
        <w:right w:val="none" w:sz="0" w:space="0" w:color="auto"/>
      </w:divBdr>
    </w:div>
    <w:div w:id="1548830381">
      <w:bodyDiv w:val="1"/>
      <w:marLeft w:val="0"/>
      <w:marRight w:val="0"/>
      <w:marTop w:val="0"/>
      <w:marBottom w:val="0"/>
      <w:divBdr>
        <w:top w:val="none" w:sz="0" w:space="0" w:color="auto"/>
        <w:left w:val="none" w:sz="0" w:space="0" w:color="auto"/>
        <w:bottom w:val="none" w:sz="0" w:space="0" w:color="auto"/>
        <w:right w:val="none" w:sz="0" w:space="0" w:color="auto"/>
      </w:divBdr>
    </w:div>
    <w:div w:id="1692147778">
      <w:bodyDiv w:val="1"/>
      <w:marLeft w:val="0"/>
      <w:marRight w:val="0"/>
      <w:marTop w:val="0"/>
      <w:marBottom w:val="0"/>
      <w:divBdr>
        <w:top w:val="none" w:sz="0" w:space="0" w:color="auto"/>
        <w:left w:val="none" w:sz="0" w:space="0" w:color="auto"/>
        <w:bottom w:val="none" w:sz="0" w:space="0" w:color="auto"/>
        <w:right w:val="none" w:sz="0" w:space="0" w:color="auto"/>
      </w:divBdr>
    </w:div>
    <w:div w:id="1751341969">
      <w:bodyDiv w:val="1"/>
      <w:marLeft w:val="0"/>
      <w:marRight w:val="0"/>
      <w:marTop w:val="0"/>
      <w:marBottom w:val="0"/>
      <w:divBdr>
        <w:top w:val="none" w:sz="0" w:space="0" w:color="auto"/>
        <w:left w:val="none" w:sz="0" w:space="0" w:color="auto"/>
        <w:bottom w:val="none" w:sz="0" w:space="0" w:color="auto"/>
        <w:right w:val="none" w:sz="0" w:space="0" w:color="auto"/>
      </w:divBdr>
    </w:div>
    <w:div w:id="193220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Miner&#236;a\Mayo\Grafica%20serie%20desestacionalizada%205_2020.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PILUGOS\Documents\Monica\INEGI\Miner&#236;a\Mayo\Graficas%20anuales_5_2020deses.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Miner&#236;a\Mayo\Grafica%20de%20acumulados-5_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426028921025741E-2"/>
          <c:y val="3.273322422258601E-2"/>
          <c:w val="0.88359690332826046"/>
          <c:h val="0.78167044427266896"/>
        </c:manualLayout>
      </c:layout>
      <c:barChart>
        <c:barDir val="col"/>
        <c:grouping val="clustered"/>
        <c:varyColors val="0"/>
        <c:ser>
          <c:idx val="1"/>
          <c:order val="0"/>
          <c:tx>
            <c:strRef>
              <c:f>datos!$J$2</c:f>
              <c:strCache>
                <c:ptCount val="1"/>
                <c:pt idx="0">
                  <c:v>Serie Desestacionalizada</c:v>
                </c:pt>
              </c:strCache>
            </c:strRef>
          </c:tx>
          <c:spPr>
            <a:solidFill>
              <a:schemeClr val="accent3">
                <a:lumMod val="60000"/>
                <a:lumOff val="40000"/>
              </a:schemeClr>
            </a:solidFill>
            <a:ln w="6350">
              <a:noFill/>
              <a:prstDash val="solid"/>
            </a:ln>
            <a:scene3d>
              <a:camera prst="orthographicFront"/>
              <a:lightRig rig="threePt" dir="t">
                <a:rot lat="0" lon="0" rev="0"/>
              </a:lightRig>
            </a:scene3d>
            <a:sp3d>
              <a:bevelT/>
            </a:sp3d>
          </c:spPr>
          <c:invertIfNegative val="0"/>
          <c:cat>
            <c:multiLvlStrRef>
              <c:f>datos!$F$172:$G$236</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datos!$J$172:$J$236</c:f>
              <c:numCache>
                <c:formatCode>0.0</c:formatCode>
                <c:ptCount val="65"/>
                <c:pt idx="0">
                  <c:v>105.649595426152</c:v>
                </c:pt>
                <c:pt idx="1">
                  <c:v>112.853622992632</c:v>
                </c:pt>
                <c:pt idx="2">
                  <c:v>107.140411007186</c:v>
                </c:pt>
                <c:pt idx="3">
                  <c:v>104.290903850877</c:v>
                </c:pt>
                <c:pt idx="4">
                  <c:v>100.326814269387</c:v>
                </c:pt>
                <c:pt idx="5">
                  <c:v>109.030636334653</c:v>
                </c:pt>
                <c:pt idx="6">
                  <c:v>108.607045285889</c:v>
                </c:pt>
                <c:pt idx="7">
                  <c:v>111.993880021716</c:v>
                </c:pt>
                <c:pt idx="8">
                  <c:v>113.873401668881</c:v>
                </c:pt>
                <c:pt idx="9">
                  <c:v>110.359769121996</c:v>
                </c:pt>
                <c:pt idx="10">
                  <c:v>108.609218219868</c:v>
                </c:pt>
                <c:pt idx="11">
                  <c:v>103.654787130182</c:v>
                </c:pt>
                <c:pt idx="12">
                  <c:v>104.284508018436</c:v>
                </c:pt>
                <c:pt idx="13">
                  <c:v>103.60082968446901</c:v>
                </c:pt>
                <c:pt idx="14">
                  <c:v>93.533450451878807</c:v>
                </c:pt>
                <c:pt idx="15">
                  <c:v>101.891704355698</c:v>
                </c:pt>
                <c:pt idx="16">
                  <c:v>100.00917495141501</c:v>
                </c:pt>
                <c:pt idx="17">
                  <c:v>99.967747155557305</c:v>
                </c:pt>
                <c:pt idx="18">
                  <c:v>101.894092253813</c:v>
                </c:pt>
                <c:pt idx="19">
                  <c:v>99.490716875454098</c:v>
                </c:pt>
                <c:pt idx="20">
                  <c:v>99.947779245083595</c:v>
                </c:pt>
                <c:pt idx="21">
                  <c:v>99.0223345507912</c:v>
                </c:pt>
                <c:pt idx="22">
                  <c:v>103.17297496250499</c:v>
                </c:pt>
                <c:pt idx="23">
                  <c:v>95.952919050054604</c:v>
                </c:pt>
                <c:pt idx="24">
                  <c:v>97.545983355437897</c:v>
                </c:pt>
                <c:pt idx="25">
                  <c:v>95.197474833761106</c:v>
                </c:pt>
                <c:pt idx="26">
                  <c:v>93.5480877100009</c:v>
                </c:pt>
                <c:pt idx="27">
                  <c:v>93.278356480084298</c:v>
                </c:pt>
                <c:pt idx="28">
                  <c:v>93.073934309610394</c:v>
                </c:pt>
                <c:pt idx="29">
                  <c:v>96.266541082495493</c:v>
                </c:pt>
                <c:pt idx="30">
                  <c:v>92.0423509294193</c:v>
                </c:pt>
                <c:pt idx="31">
                  <c:v>95.385401453636405</c:v>
                </c:pt>
                <c:pt idx="32">
                  <c:v>92.322123337196601</c:v>
                </c:pt>
                <c:pt idx="33">
                  <c:v>91.831329575685103</c:v>
                </c:pt>
                <c:pt idx="34">
                  <c:v>90.647341923125296</c:v>
                </c:pt>
                <c:pt idx="35">
                  <c:v>93.297485669121798</c:v>
                </c:pt>
                <c:pt idx="36">
                  <c:v>90.255235340045601</c:v>
                </c:pt>
                <c:pt idx="37">
                  <c:v>87.293129410007595</c:v>
                </c:pt>
                <c:pt idx="38">
                  <c:v>93.143391652072694</c:v>
                </c:pt>
                <c:pt idx="39">
                  <c:v>94.779316332540503</c:v>
                </c:pt>
                <c:pt idx="40">
                  <c:v>91.093125748372501</c:v>
                </c:pt>
                <c:pt idx="41">
                  <c:v>87.984056424771197</c:v>
                </c:pt>
                <c:pt idx="42">
                  <c:v>88.590910730022898</c:v>
                </c:pt>
                <c:pt idx="43">
                  <c:v>85.916633311597707</c:v>
                </c:pt>
                <c:pt idx="44">
                  <c:v>88.950470844512594</c:v>
                </c:pt>
                <c:pt idx="45">
                  <c:v>86.938373384726404</c:v>
                </c:pt>
                <c:pt idx="46">
                  <c:v>87.330807294024297</c:v>
                </c:pt>
                <c:pt idx="47">
                  <c:v>87.685341634778496</c:v>
                </c:pt>
                <c:pt idx="48">
                  <c:v>84.414932751239206</c:v>
                </c:pt>
                <c:pt idx="49">
                  <c:v>82.710057859014398</c:v>
                </c:pt>
                <c:pt idx="50">
                  <c:v>85.679103706653294</c:v>
                </c:pt>
                <c:pt idx="51">
                  <c:v>82.189074869813098</c:v>
                </c:pt>
                <c:pt idx="52">
                  <c:v>81.121139507920702</c:v>
                </c:pt>
                <c:pt idx="53">
                  <c:v>80.445548255760698</c:v>
                </c:pt>
                <c:pt idx="54">
                  <c:v>82.424245732954105</c:v>
                </c:pt>
                <c:pt idx="55">
                  <c:v>85.829933782390597</c:v>
                </c:pt>
                <c:pt idx="56">
                  <c:v>81.207619602403497</c:v>
                </c:pt>
                <c:pt idx="57">
                  <c:v>78.546145246819705</c:v>
                </c:pt>
                <c:pt idx="58">
                  <c:v>84.918591416577598</c:v>
                </c:pt>
                <c:pt idx="59">
                  <c:v>83.545434028592496</c:v>
                </c:pt>
                <c:pt idx="60">
                  <c:v>85.984451831278804</c:v>
                </c:pt>
                <c:pt idx="61">
                  <c:v>85.392162478727698</c:v>
                </c:pt>
                <c:pt idx="62">
                  <c:v>81.390271297201394</c:v>
                </c:pt>
                <c:pt idx="63">
                  <c:v>61.538793663629299</c:v>
                </c:pt>
                <c:pt idx="64">
                  <c:v>67.446671698790695</c:v>
                </c:pt>
              </c:numCache>
            </c:numRef>
          </c:val>
          <c:extLst>
            <c:ext xmlns:c16="http://schemas.microsoft.com/office/drawing/2014/chart" uri="{C3380CC4-5D6E-409C-BE32-E72D297353CC}">
              <c16:uniqueId val="{00000000-773D-4483-9ABB-6BE1C293540B}"/>
            </c:ext>
          </c:extLst>
        </c:ser>
        <c:dLbls>
          <c:showLegendKey val="0"/>
          <c:showVal val="0"/>
          <c:showCatName val="0"/>
          <c:showSerName val="0"/>
          <c:showPercent val="0"/>
          <c:showBubbleSize val="0"/>
        </c:dLbls>
        <c:gapWidth val="46"/>
        <c:overlap val="-43"/>
        <c:axId val="1144095456"/>
        <c:axId val="1144094672"/>
      </c:barChart>
      <c:lineChart>
        <c:grouping val="standard"/>
        <c:varyColors val="0"/>
        <c:ser>
          <c:idx val="0"/>
          <c:order val="1"/>
          <c:tx>
            <c:v>Tendencia-Ciclo</c:v>
          </c:tx>
          <c:spPr>
            <a:ln w="15875">
              <a:solidFill>
                <a:srgbClr val="C00000"/>
              </a:solidFill>
              <a:prstDash val="solid"/>
            </a:ln>
          </c:spPr>
          <c:marker>
            <c:symbol val="none"/>
          </c:marker>
          <c:cat>
            <c:strRef>
              <c:f>datos!$G$172:$G$236</c:f>
              <c:strCache>
                <c:ptCount val="65"/>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strCache>
            </c:strRef>
          </c:cat>
          <c:val>
            <c:numRef>
              <c:f>datos!$K$172:$K$236</c:f>
              <c:numCache>
                <c:formatCode>0.0</c:formatCode>
                <c:ptCount val="65"/>
                <c:pt idx="0">
                  <c:v>105.541915373397</c:v>
                </c:pt>
                <c:pt idx="1">
                  <c:v>105.95416120797501</c:v>
                </c:pt>
                <c:pt idx="2">
                  <c:v>106.16264892173901</c:v>
                </c:pt>
                <c:pt idx="3">
                  <c:v>106.587878469575</c:v>
                </c:pt>
                <c:pt idx="4">
                  <c:v>107.422886747539</c:v>
                </c:pt>
                <c:pt idx="5">
                  <c:v>108.61719757631001</c:v>
                </c:pt>
                <c:pt idx="6">
                  <c:v>109.83855593855399</c:v>
                </c:pt>
                <c:pt idx="7">
                  <c:v>110.626010932013</c:v>
                </c:pt>
                <c:pt idx="8">
                  <c:v>110.61511368799999</c:v>
                </c:pt>
                <c:pt idx="9">
                  <c:v>109.67815322966101</c:v>
                </c:pt>
                <c:pt idx="10">
                  <c:v>108.062606681009</c:v>
                </c:pt>
                <c:pt idx="11">
                  <c:v>106.20977208473001</c:v>
                </c:pt>
                <c:pt idx="12">
                  <c:v>104.397039754896</c:v>
                </c:pt>
                <c:pt idx="13">
                  <c:v>102.933134292852</c:v>
                </c:pt>
                <c:pt idx="14">
                  <c:v>101.942381237699</c:v>
                </c:pt>
                <c:pt idx="15">
                  <c:v>101.30916688933</c:v>
                </c:pt>
                <c:pt idx="16">
                  <c:v>100.901195926846</c:v>
                </c:pt>
                <c:pt idx="17">
                  <c:v>100.632906966219</c:v>
                </c:pt>
                <c:pt idx="18">
                  <c:v>100.36915282259</c:v>
                </c:pt>
                <c:pt idx="19">
                  <c:v>100.06926269245</c:v>
                </c:pt>
                <c:pt idx="20">
                  <c:v>99.625904596426295</c:v>
                </c:pt>
                <c:pt idx="21">
                  <c:v>98.984724346255703</c:v>
                </c:pt>
                <c:pt idx="22">
                  <c:v>98.153453252735005</c:v>
                </c:pt>
                <c:pt idx="23">
                  <c:v>97.103558585239796</c:v>
                </c:pt>
                <c:pt idx="24">
                  <c:v>96.064854329866805</c:v>
                </c:pt>
                <c:pt idx="25">
                  <c:v>95.117998617157994</c:v>
                </c:pt>
                <c:pt idx="26">
                  <c:v>94.394739578116997</c:v>
                </c:pt>
                <c:pt idx="27">
                  <c:v>94.013689481499597</c:v>
                </c:pt>
                <c:pt idx="28">
                  <c:v>93.907876683883401</c:v>
                </c:pt>
                <c:pt idx="29">
                  <c:v>93.854756833704698</c:v>
                </c:pt>
                <c:pt idx="30">
                  <c:v>93.729853049732398</c:v>
                </c:pt>
                <c:pt idx="31">
                  <c:v>93.418135855958297</c:v>
                </c:pt>
                <c:pt idx="32">
                  <c:v>92.847704192726397</c:v>
                </c:pt>
                <c:pt idx="33">
                  <c:v>92.203761268954906</c:v>
                </c:pt>
                <c:pt idx="34">
                  <c:v>91.774805378748397</c:v>
                </c:pt>
                <c:pt idx="35">
                  <c:v>91.752241876674901</c:v>
                </c:pt>
                <c:pt idx="36">
                  <c:v>92.011956387690404</c:v>
                </c:pt>
                <c:pt idx="37">
                  <c:v>92.280739428909101</c:v>
                </c:pt>
                <c:pt idx="38">
                  <c:v>92.251536026677798</c:v>
                </c:pt>
                <c:pt idx="39">
                  <c:v>91.693367183116493</c:v>
                </c:pt>
                <c:pt idx="40">
                  <c:v>90.715069913979093</c:v>
                </c:pt>
                <c:pt idx="41">
                  <c:v>89.531623903513804</c:v>
                </c:pt>
                <c:pt idx="42">
                  <c:v>88.491594841696298</c:v>
                </c:pt>
                <c:pt idx="43">
                  <c:v>87.809870163734601</c:v>
                </c:pt>
                <c:pt idx="44">
                  <c:v>87.479186780454697</c:v>
                </c:pt>
                <c:pt idx="45">
                  <c:v>87.265223183510898</c:v>
                </c:pt>
                <c:pt idx="46">
                  <c:v>86.908862920500198</c:v>
                </c:pt>
                <c:pt idx="47">
                  <c:v>86.255432409199997</c:v>
                </c:pt>
                <c:pt idx="48">
                  <c:v>85.292743172930301</c:v>
                </c:pt>
                <c:pt idx="49">
                  <c:v>84.174176761419602</c:v>
                </c:pt>
                <c:pt idx="50">
                  <c:v>83.114872582590195</c:v>
                </c:pt>
                <c:pt idx="51">
                  <c:v>82.290175522297005</c:v>
                </c:pt>
                <c:pt idx="52">
                  <c:v>81.6944406152694</c:v>
                </c:pt>
                <c:pt idx="53">
                  <c:v>81.4375614666979</c:v>
                </c:pt>
                <c:pt idx="54">
                  <c:v>81.466629576231199</c:v>
                </c:pt>
                <c:pt idx="55">
                  <c:v>81.767850749977598</c:v>
                </c:pt>
                <c:pt idx="56">
                  <c:v>82.413966532108901</c:v>
                </c:pt>
                <c:pt idx="57">
                  <c:v>83.238064084490404</c:v>
                </c:pt>
                <c:pt idx="58">
                  <c:v>83.946668487240899</c:v>
                </c:pt>
                <c:pt idx="59">
                  <c:v>84.417105687086604</c:v>
                </c:pt>
                <c:pt idx="60">
                  <c:v>84.599547301669702</c:v>
                </c:pt>
                <c:pt idx="61">
                  <c:v>84.510940202847394</c:v>
                </c:pt>
                <c:pt idx="62">
                  <c:v>84.237255544092804</c:v>
                </c:pt>
                <c:pt idx="63">
                  <c:v>83.959015477537307</c:v>
                </c:pt>
                <c:pt idx="64">
                  <c:v>83.818010814079898</c:v>
                </c:pt>
              </c:numCache>
            </c:numRef>
          </c:val>
          <c:smooth val="0"/>
          <c:extLst>
            <c:ext xmlns:c16="http://schemas.microsoft.com/office/drawing/2014/chart" uri="{C3380CC4-5D6E-409C-BE32-E72D297353CC}">
              <c16:uniqueId val="{00000001-773D-4483-9ABB-6BE1C293540B}"/>
            </c:ext>
          </c:extLst>
        </c:ser>
        <c:dLbls>
          <c:showLegendKey val="0"/>
          <c:showVal val="0"/>
          <c:showCatName val="0"/>
          <c:showSerName val="0"/>
          <c:showPercent val="0"/>
          <c:showBubbleSize val="0"/>
        </c:dLbls>
        <c:marker val="1"/>
        <c:smooth val="0"/>
        <c:axId val="1144094280"/>
        <c:axId val="1144096240"/>
      </c:lineChart>
      <c:catAx>
        <c:axId val="1144095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es-MX"/>
          </a:p>
        </c:txPr>
        <c:crossAx val="1144094672"/>
        <c:crosses val="autoZero"/>
        <c:auto val="0"/>
        <c:lblAlgn val="ctr"/>
        <c:lblOffset val="100"/>
        <c:tickLblSkip val="1"/>
        <c:tickMarkSkip val="1"/>
        <c:noMultiLvlLbl val="1"/>
      </c:catAx>
      <c:valAx>
        <c:axId val="1144094672"/>
        <c:scaling>
          <c:orientation val="minMax"/>
          <c:min val="50"/>
        </c:scaling>
        <c:delete val="0"/>
        <c:axPos val="l"/>
        <c:numFmt formatCode="0.0"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1144095456"/>
        <c:crosses val="autoZero"/>
        <c:crossBetween val="between"/>
      </c:valAx>
      <c:catAx>
        <c:axId val="1144094280"/>
        <c:scaling>
          <c:orientation val="minMax"/>
        </c:scaling>
        <c:delete val="1"/>
        <c:axPos val="b"/>
        <c:numFmt formatCode="General" sourceLinked="1"/>
        <c:majorTickMark val="out"/>
        <c:minorTickMark val="none"/>
        <c:tickLblPos val="none"/>
        <c:crossAx val="1144096240"/>
        <c:crosses val="autoZero"/>
        <c:auto val="0"/>
        <c:lblAlgn val="ctr"/>
        <c:lblOffset val="100"/>
        <c:noMultiLvlLbl val="0"/>
      </c:catAx>
      <c:valAx>
        <c:axId val="1144096240"/>
        <c:scaling>
          <c:orientation val="minMax"/>
        </c:scaling>
        <c:delete val="1"/>
        <c:axPos val="l"/>
        <c:numFmt formatCode="0.0" sourceLinked="1"/>
        <c:majorTickMark val="out"/>
        <c:minorTickMark val="none"/>
        <c:tickLblPos val="none"/>
        <c:crossAx val="1144094280"/>
        <c:crosses val="autoZero"/>
        <c:crossBetween val="between"/>
      </c:valAx>
      <c:spPr>
        <a:solidFill>
          <a:schemeClr val="accent3">
            <a:lumMod val="40000"/>
            <a:lumOff val="60000"/>
          </a:schemeClr>
        </a:solidFill>
        <a:ln w="12700">
          <a:solidFill>
            <a:schemeClr val="bg1">
              <a:lumMod val="75000"/>
            </a:schemeClr>
          </a:solidFill>
          <a:prstDash val="solid"/>
        </a:ln>
      </c:spPr>
    </c:plotArea>
    <c:legend>
      <c:legendPos val="r"/>
      <c:layout>
        <c:manualLayout>
          <c:xMode val="edge"/>
          <c:yMode val="edge"/>
          <c:x val="4.0016006402561992E-4"/>
          <c:y val="0.95045871559633033"/>
          <c:w val="0.99959983993597434"/>
          <c:h val="4.9541284403669728E-2"/>
        </c:manualLayout>
      </c:layout>
      <c:overlay val="0"/>
      <c:spPr>
        <a:solidFill>
          <a:schemeClr val="accent3">
            <a:lumMod val="40000"/>
            <a:lumOff val="60000"/>
          </a:schemeClr>
        </a:solidFill>
        <a:ln w="25400">
          <a:noFill/>
        </a:ln>
      </c:spPr>
      <c:txPr>
        <a:bodyPr/>
        <a:lstStyle/>
        <a:p>
          <a:pPr rtl="0">
            <a:defRPr sz="600" b="0" i="0" u="none" strike="noStrike" baseline="0">
              <a:solidFill>
                <a:srgbClr val="000000"/>
              </a:solidFill>
              <a:latin typeface="Arial"/>
              <a:ea typeface="Arial"/>
              <a:cs typeface="Arial"/>
            </a:defRPr>
          </a:pPr>
          <a:endParaRPr lang="es-MX"/>
        </a:p>
      </c:txPr>
    </c:legend>
    <c:plotVisOnly val="1"/>
    <c:dispBlanksAs val="gap"/>
    <c:showDLblsOverMax val="0"/>
  </c:chart>
  <c:spPr>
    <a:solidFill>
      <a:schemeClr val="accent3">
        <a:lumMod val="40000"/>
        <a:lumOff val="60000"/>
      </a:schemeClr>
    </a:solid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0"/>
    </c:view3D>
    <c:floor>
      <c:thickness val="0"/>
      <c:spPr>
        <a:noFill/>
        <a:ln>
          <a:noFill/>
        </a:ln>
        <a:effectLst/>
        <a:sp3d/>
      </c:spPr>
    </c:floor>
    <c:sideWall>
      <c:thickness val="0"/>
      <c:spPr>
        <a:noFill/>
        <a:ln>
          <a:solidFill>
            <a:schemeClr val="bg1">
              <a:lumMod val="65000"/>
            </a:schemeClr>
          </a:solidFill>
        </a:ln>
        <a:effectLst>
          <a:softEdge rad="12700"/>
        </a:effectLst>
        <a:sp3d>
          <a:contourClr>
            <a:schemeClr val="bg1">
              <a:lumMod val="65000"/>
            </a:schemeClr>
          </a:contourClr>
        </a:sp3d>
      </c:spPr>
    </c:sideWall>
    <c:backWall>
      <c:thickness val="0"/>
      <c:spPr>
        <a:noFill/>
        <a:ln>
          <a:solidFill>
            <a:schemeClr val="bg1">
              <a:lumMod val="65000"/>
            </a:schemeClr>
          </a:solidFill>
        </a:ln>
        <a:effectLst>
          <a:softEdge rad="12700"/>
        </a:effectLst>
        <a:sp3d>
          <a:contourClr>
            <a:schemeClr val="bg1">
              <a:lumMod val="65000"/>
            </a:schemeClr>
          </a:contourClr>
        </a:sp3d>
      </c:spPr>
    </c:backWall>
    <c:plotArea>
      <c:layout>
        <c:manualLayout>
          <c:layoutTarget val="inner"/>
          <c:xMode val="edge"/>
          <c:yMode val="edge"/>
          <c:x val="8.2023431994362225E-2"/>
          <c:y val="3.4586056644880174E-2"/>
          <c:w val="0.88814335212591022"/>
          <c:h val="0.85341230936819179"/>
        </c:manualLayout>
      </c:layout>
      <c:bar3DChart>
        <c:barDir val="col"/>
        <c:grouping val="clustered"/>
        <c:varyColors val="0"/>
        <c:ser>
          <c:idx val="0"/>
          <c:order val="0"/>
          <c:spPr>
            <a:solidFill>
              <a:schemeClr val="accent3">
                <a:lumMod val="75000"/>
              </a:schemeClr>
            </a:solidFill>
            <a:ln>
              <a:noFill/>
            </a:ln>
            <a:effectLst/>
            <a:sp3d/>
          </c:spPr>
          <c:invertIfNegative val="0"/>
          <c:dPt>
            <c:idx val="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1-D1BD-44AA-A927-C27BF98CC95C}"/>
              </c:ext>
            </c:extLst>
          </c:dPt>
          <c:dPt>
            <c:idx val="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3-D1BD-44AA-A927-C27BF98CC95C}"/>
              </c:ext>
            </c:extLst>
          </c:dPt>
          <c:dPt>
            <c:idx val="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5-D1BD-44AA-A927-C27BF98CC95C}"/>
              </c:ext>
            </c:extLst>
          </c:dPt>
          <c:dPt>
            <c:idx val="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7-D1BD-44AA-A927-C27BF98CC95C}"/>
              </c:ext>
            </c:extLst>
          </c:dPt>
          <c:dPt>
            <c:idx val="4"/>
            <c:invertIfNegative val="0"/>
            <c:bubble3D val="0"/>
            <c:spPr>
              <a:solidFill>
                <a:srgbClr val="C00000"/>
              </a:solidFill>
              <a:ln>
                <a:noFill/>
              </a:ln>
              <a:effectLst/>
              <a:sp3d/>
            </c:spPr>
            <c:extLst>
              <c:ext xmlns:c16="http://schemas.microsoft.com/office/drawing/2014/chart" uri="{C3380CC4-5D6E-409C-BE32-E72D297353CC}">
                <c16:uniqueId val="{00000009-D1BD-44AA-A927-C27BF98CC95C}"/>
              </c:ext>
            </c:extLst>
          </c:dPt>
          <c:dPt>
            <c:idx val="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B-D1BD-44AA-A927-C27BF98CC95C}"/>
              </c:ext>
            </c:extLst>
          </c:dPt>
          <c:dPt>
            <c:idx val="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D-D1BD-44AA-A927-C27BF98CC95C}"/>
              </c:ext>
            </c:extLst>
          </c:dPt>
          <c:dPt>
            <c:idx val="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F-D1BD-44AA-A927-C27BF98CC95C}"/>
              </c:ext>
            </c:extLst>
          </c:dPt>
          <c:dPt>
            <c:idx val="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1-D1BD-44AA-A927-C27BF98CC95C}"/>
              </c:ext>
            </c:extLst>
          </c:dPt>
          <c:dPt>
            <c:idx val="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3-D1BD-44AA-A927-C27BF98CC95C}"/>
              </c:ext>
            </c:extLst>
          </c:dPt>
          <c:dPt>
            <c:idx val="1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5-D1BD-44AA-A927-C27BF98CC95C}"/>
              </c:ext>
            </c:extLst>
          </c:dPt>
          <c:dPt>
            <c:idx val="1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7-D1BD-44AA-A927-C27BF98CC95C}"/>
              </c:ext>
            </c:extLst>
          </c:dPt>
          <c:dPt>
            <c:idx val="1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9-D1BD-44AA-A927-C27BF98CC95C}"/>
              </c:ext>
            </c:extLst>
          </c:dPt>
          <c:dPt>
            <c:idx val="1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B-D1BD-44AA-A927-C27BF98CC95C}"/>
              </c:ext>
            </c:extLst>
          </c:dPt>
          <c:dPt>
            <c:idx val="1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D-D1BD-44AA-A927-C27BF98CC95C}"/>
              </c:ext>
            </c:extLst>
          </c:dPt>
          <c:dPt>
            <c:idx val="1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F-D1BD-44AA-A927-C27BF98CC95C}"/>
              </c:ext>
            </c:extLst>
          </c:dPt>
          <c:dPt>
            <c:idx val="16"/>
            <c:invertIfNegative val="0"/>
            <c:bubble3D val="0"/>
            <c:spPr>
              <a:solidFill>
                <a:srgbClr val="C00000"/>
              </a:solidFill>
              <a:ln>
                <a:noFill/>
              </a:ln>
              <a:effectLst/>
              <a:sp3d/>
            </c:spPr>
            <c:extLst>
              <c:ext xmlns:c16="http://schemas.microsoft.com/office/drawing/2014/chart" uri="{C3380CC4-5D6E-409C-BE32-E72D297353CC}">
                <c16:uniqueId val="{00000021-D1BD-44AA-A927-C27BF98CC95C}"/>
              </c:ext>
            </c:extLst>
          </c:dPt>
          <c:dPt>
            <c:idx val="1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3-D1BD-44AA-A927-C27BF98CC95C}"/>
              </c:ext>
            </c:extLst>
          </c:dPt>
          <c:dPt>
            <c:idx val="1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5-D1BD-44AA-A927-C27BF98CC95C}"/>
              </c:ext>
            </c:extLst>
          </c:dPt>
          <c:dPt>
            <c:idx val="1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7-D1BD-44AA-A927-C27BF98CC95C}"/>
              </c:ext>
            </c:extLst>
          </c:dPt>
          <c:dPt>
            <c:idx val="2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9-D1BD-44AA-A927-C27BF98CC95C}"/>
              </c:ext>
            </c:extLst>
          </c:dPt>
          <c:dPt>
            <c:idx val="2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B-D1BD-44AA-A927-C27BF98CC95C}"/>
              </c:ext>
            </c:extLst>
          </c:dPt>
          <c:dPt>
            <c:idx val="2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D-D1BD-44AA-A927-C27BF98CC95C}"/>
              </c:ext>
            </c:extLst>
          </c:dPt>
          <c:dPt>
            <c:idx val="2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F-D1BD-44AA-A927-C27BF98CC95C}"/>
              </c:ext>
            </c:extLst>
          </c:dPt>
          <c:dPt>
            <c:idx val="2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1-D1BD-44AA-A927-C27BF98CC95C}"/>
              </c:ext>
            </c:extLst>
          </c:dPt>
          <c:dPt>
            <c:idx val="2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3-D1BD-44AA-A927-C27BF98CC95C}"/>
              </c:ext>
            </c:extLst>
          </c:dPt>
          <c:dPt>
            <c:idx val="2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5-D1BD-44AA-A927-C27BF98CC95C}"/>
              </c:ext>
            </c:extLst>
          </c:dPt>
          <c:dPt>
            <c:idx val="2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7-D1BD-44AA-A927-C27BF98CC95C}"/>
              </c:ext>
            </c:extLst>
          </c:dPt>
          <c:dPt>
            <c:idx val="28"/>
            <c:invertIfNegative val="0"/>
            <c:bubble3D val="0"/>
            <c:spPr>
              <a:solidFill>
                <a:srgbClr val="C00000"/>
              </a:solidFill>
              <a:ln>
                <a:noFill/>
              </a:ln>
              <a:effectLst/>
              <a:sp3d/>
            </c:spPr>
            <c:extLst>
              <c:ext xmlns:c16="http://schemas.microsoft.com/office/drawing/2014/chart" uri="{C3380CC4-5D6E-409C-BE32-E72D297353CC}">
                <c16:uniqueId val="{00000039-D1BD-44AA-A927-C27BF98CC95C}"/>
              </c:ext>
            </c:extLst>
          </c:dPt>
          <c:dPt>
            <c:idx val="2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B-D1BD-44AA-A927-C27BF98CC95C}"/>
              </c:ext>
            </c:extLst>
          </c:dPt>
          <c:dPt>
            <c:idx val="3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D-D1BD-44AA-A927-C27BF98CC95C}"/>
              </c:ext>
            </c:extLst>
          </c:dPt>
          <c:dPt>
            <c:idx val="3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F-D1BD-44AA-A927-C27BF98CC95C}"/>
              </c:ext>
            </c:extLst>
          </c:dPt>
          <c:dPt>
            <c:idx val="3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1-D1BD-44AA-A927-C27BF98CC95C}"/>
              </c:ext>
            </c:extLst>
          </c:dPt>
          <c:dPt>
            <c:idx val="3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3-D1BD-44AA-A927-C27BF98CC95C}"/>
              </c:ext>
            </c:extLst>
          </c:dPt>
          <c:dPt>
            <c:idx val="3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5-D1BD-44AA-A927-C27BF98CC95C}"/>
              </c:ext>
            </c:extLst>
          </c:dPt>
          <c:dPt>
            <c:idx val="3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7-D1BD-44AA-A927-C27BF98CC95C}"/>
              </c:ext>
            </c:extLst>
          </c:dPt>
          <c:dPt>
            <c:idx val="3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9-D1BD-44AA-A927-C27BF98CC95C}"/>
              </c:ext>
            </c:extLst>
          </c:dPt>
          <c:dPt>
            <c:idx val="3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B-D1BD-44AA-A927-C27BF98CC95C}"/>
              </c:ext>
            </c:extLst>
          </c:dPt>
          <c:dPt>
            <c:idx val="3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D-D1BD-44AA-A927-C27BF98CC95C}"/>
              </c:ext>
            </c:extLst>
          </c:dPt>
          <c:dPt>
            <c:idx val="3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F-D1BD-44AA-A927-C27BF98CC95C}"/>
              </c:ext>
            </c:extLst>
          </c:dPt>
          <c:dPt>
            <c:idx val="40"/>
            <c:invertIfNegative val="0"/>
            <c:bubble3D val="0"/>
            <c:spPr>
              <a:solidFill>
                <a:srgbClr val="C00000"/>
              </a:solidFill>
              <a:ln>
                <a:noFill/>
              </a:ln>
              <a:effectLst/>
              <a:sp3d/>
            </c:spPr>
            <c:extLst>
              <c:ext xmlns:c16="http://schemas.microsoft.com/office/drawing/2014/chart" uri="{C3380CC4-5D6E-409C-BE32-E72D297353CC}">
                <c16:uniqueId val="{00000051-D1BD-44AA-A927-C27BF98CC95C}"/>
              </c:ext>
            </c:extLst>
          </c:dPt>
          <c:dPt>
            <c:idx val="4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3-D1BD-44AA-A927-C27BF98CC95C}"/>
              </c:ext>
            </c:extLst>
          </c:dPt>
          <c:dPt>
            <c:idx val="4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5-D1BD-44AA-A927-C27BF98CC95C}"/>
              </c:ext>
            </c:extLst>
          </c:dPt>
          <c:dPt>
            <c:idx val="4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7-D1BD-44AA-A927-C27BF98CC95C}"/>
              </c:ext>
            </c:extLst>
          </c:dPt>
          <c:dPt>
            <c:idx val="4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9-D1BD-44AA-A927-C27BF98CC95C}"/>
              </c:ext>
            </c:extLst>
          </c:dPt>
          <c:dPt>
            <c:idx val="4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B-D1BD-44AA-A927-C27BF98CC95C}"/>
              </c:ext>
            </c:extLst>
          </c:dPt>
          <c:dPt>
            <c:idx val="4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D-D1BD-44AA-A927-C27BF98CC95C}"/>
              </c:ext>
            </c:extLst>
          </c:dPt>
          <c:dPt>
            <c:idx val="4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F-D1BD-44AA-A927-C27BF98CC95C}"/>
              </c:ext>
            </c:extLst>
          </c:dPt>
          <c:dPt>
            <c:idx val="4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1-D1BD-44AA-A927-C27BF98CC95C}"/>
              </c:ext>
            </c:extLst>
          </c:dPt>
          <c:dPt>
            <c:idx val="4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3-D1BD-44AA-A927-C27BF98CC95C}"/>
              </c:ext>
            </c:extLst>
          </c:dPt>
          <c:dPt>
            <c:idx val="5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5-D1BD-44AA-A927-C27BF98CC95C}"/>
              </c:ext>
            </c:extLst>
          </c:dPt>
          <c:dPt>
            <c:idx val="5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7-D1BD-44AA-A927-C27BF98CC95C}"/>
              </c:ext>
            </c:extLst>
          </c:dPt>
          <c:dPt>
            <c:idx val="52"/>
            <c:invertIfNegative val="0"/>
            <c:bubble3D val="0"/>
            <c:spPr>
              <a:solidFill>
                <a:srgbClr val="C00000"/>
              </a:solidFill>
              <a:ln>
                <a:noFill/>
              </a:ln>
              <a:effectLst/>
              <a:sp3d/>
            </c:spPr>
            <c:extLst>
              <c:ext xmlns:c16="http://schemas.microsoft.com/office/drawing/2014/chart" uri="{C3380CC4-5D6E-409C-BE32-E72D297353CC}">
                <c16:uniqueId val="{00000069-D1BD-44AA-A927-C27BF98CC95C}"/>
              </c:ext>
            </c:extLst>
          </c:dPt>
          <c:dPt>
            <c:idx val="5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B-D1BD-44AA-A927-C27BF98CC95C}"/>
              </c:ext>
            </c:extLst>
          </c:dPt>
          <c:dPt>
            <c:idx val="5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D-D1BD-44AA-A927-C27BF98CC95C}"/>
              </c:ext>
            </c:extLst>
          </c:dPt>
          <c:dPt>
            <c:idx val="5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F-D1BD-44AA-A927-C27BF98CC95C}"/>
              </c:ext>
            </c:extLst>
          </c:dPt>
          <c:dPt>
            <c:idx val="5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1-D1BD-44AA-A927-C27BF98CC95C}"/>
              </c:ext>
            </c:extLst>
          </c:dPt>
          <c:dPt>
            <c:idx val="5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3-D1BD-44AA-A927-C27BF98CC95C}"/>
              </c:ext>
            </c:extLst>
          </c:dPt>
          <c:dPt>
            <c:idx val="5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5-D1BD-44AA-A927-C27BF98CC95C}"/>
              </c:ext>
            </c:extLst>
          </c:dPt>
          <c:dPt>
            <c:idx val="5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7-D1BD-44AA-A927-C27BF98CC95C}"/>
              </c:ext>
            </c:extLst>
          </c:dPt>
          <c:dPt>
            <c:idx val="6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9-D1BD-44AA-A927-C27BF98CC95C}"/>
              </c:ext>
            </c:extLst>
          </c:dPt>
          <c:dPt>
            <c:idx val="6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B-D1BD-44AA-A927-C27BF98CC95C}"/>
              </c:ext>
            </c:extLst>
          </c:dPt>
          <c:dPt>
            <c:idx val="6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D-D1BD-44AA-A927-C27BF98CC95C}"/>
              </c:ext>
            </c:extLst>
          </c:dPt>
          <c:dPt>
            <c:idx val="6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F-D1BD-44AA-A927-C27BF98CC95C}"/>
              </c:ext>
            </c:extLst>
          </c:dPt>
          <c:dPt>
            <c:idx val="64"/>
            <c:invertIfNegative val="0"/>
            <c:bubble3D val="0"/>
            <c:spPr>
              <a:solidFill>
                <a:srgbClr val="C00000"/>
              </a:solidFill>
              <a:ln>
                <a:noFill/>
              </a:ln>
              <a:effectLst/>
              <a:sp3d/>
            </c:spPr>
            <c:extLst>
              <c:ext xmlns:c16="http://schemas.microsoft.com/office/drawing/2014/chart" uri="{C3380CC4-5D6E-409C-BE32-E72D297353CC}">
                <c16:uniqueId val="{00000081-D1BD-44AA-A927-C27BF98CC95C}"/>
              </c:ext>
            </c:extLst>
          </c:dPt>
          <c:dLbls>
            <c:dLbl>
              <c:idx val="0"/>
              <c:layout>
                <c:manualLayout>
                  <c:x val="0"/>
                  <c:y val="1.7293028322440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BD-44AA-A927-C27BF98CC95C}"/>
                </c:ext>
              </c:extLst>
            </c:dLbl>
            <c:dLbl>
              <c:idx val="1"/>
              <c:layout>
                <c:manualLayout>
                  <c:x val="-3.7291519849659387E-3"/>
                  <c:y val="2.3097316798011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BD-44AA-A927-C27BF98CC95C}"/>
                </c:ext>
              </c:extLst>
            </c:dLbl>
            <c:dLbl>
              <c:idx val="2"/>
              <c:layout>
                <c:manualLayout>
                  <c:x val="0"/>
                  <c:y val="2.36479863520385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BD-44AA-A927-C27BF98CC95C}"/>
                </c:ext>
              </c:extLst>
            </c:dLbl>
            <c:dLbl>
              <c:idx val="3"/>
              <c:layout>
                <c:manualLayout>
                  <c:x val="-1.7091749152415845E-17"/>
                  <c:y val="2.3077276927778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BD-44AA-A927-C27BF98CC95C}"/>
                </c:ext>
              </c:extLst>
            </c:dLbl>
            <c:dLbl>
              <c:idx val="4"/>
              <c:layout>
                <c:manualLayout>
                  <c:x val="-1.7091749152415845E-17"/>
                  <c:y val="2.3011691897926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1BD-44AA-A927-C27BF98CC95C}"/>
                </c:ext>
              </c:extLst>
            </c:dLbl>
            <c:dLbl>
              <c:idx val="5"/>
              <c:layout>
                <c:manualLayout>
                  <c:x val="-3.7291519849659387E-3"/>
                  <c:y val="2.8861512199498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1BD-44AA-A927-C27BF98CC95C}"/>
                </c:ext>
              </c:extLst>
            </c:dLbl>
            <c:dLbl>
              <c:idx val="6"/>
              <c:layout>
                <c:manualLayout>
                  <c:x val="-3.418349830483169E-17"/>
                  <c:y val="1.1528685548293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1BD-44AA-A927-C27BF98CC95C}"/>
                </c:ext>
              </c:extLst>
            </c:dLbl>
            <c:dLbl>
              <c:idx val="7"/>
              <c:layout>
                <c:manualLayout>
                  <c:x val="-3.729126013669213E-3"/>
                  <c:y val="3.51968753351507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1BD-44AA-A927-C27BF98CC95C}"/>
                </c:ext>
              </c:extLst>
            </c:dLbl>
            <c:dLbl>
              <c:idx val="8"/>
              <c:layout>
                <c:manualLayout>
                  <c:x val="0"/>
                  <c:y val="2.99631614784293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1BD-44AA-A927-C27BF98CC95C}"/>
                </c:ext>
              </c:extLst>
            </c:dLbl>
            <c:dLbl>
              <c:idx val="9"/>
              <c:layout>
                <c:manualLayout>
                  <c:x val="-3.8051310808527998E-17"/>
                  <c:y val="1.786356528050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1BD-44AA-A927-C27BF98CC95C}"/>
                </c:ext>
              </c:extLst>
            </c:dLbl>
            <c:dLbl>
              <c:idx val="10"/>
              <c:layout>
                <c:manualLayout>
                  <c:x val="-3.8051310808527998E-17"/>
                  <c:y val="2.99831146383863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1BD-44AA-A927-C27BF98CC95C}"/>
                </c:ext>
              </c:extLst>
            </c:dLbl>
            <c:dLbl>
              <c:idx val="11"/>
              <c:layout>
                <c:manualLayout>
                  <c:x val="-3.418349830483169E-17"/>
                  <c:y val="2.88587794899214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1BD-44AA-A927-C27BF98CC95C}"/>
                </c:ext>
              </c:extLst>
            </c:dLbl>
            <c:dLbl>
              <c:idx val="12"/>
              <c:layout>
                <c:manualLayout>
                  <c:x val="0"/>
                  <c:y val="-5.78423527172014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1BD-44AA-A927-C27BF98CC95C}"/>
                </c:ext>
              </c:extLst>
            </c:dLbl>
            <c:dLbl>
              <c:idx val="13"/>
              <c:layout>
                <c:manualLayout>
                  <c:x val="-3.7291519849659387E-3"/>
                  <c:y val="2.3118267571436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1BD-44AA-A927-C27BF98CC95C}"/>
                </c:ext>
              </c:extLst>
            </c:dLbl>
            <c:dLbl>
              <c:idx val="14"/>
              <c:layout>
                <c:manualLayout>
                  <c:x val="0"/>
                  <c:y val="2.3011691897926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1BD-44AA-A927-C27BF98CC95C}"/>
                </c:ext>
              </c:extLst>
            </c:dLbl>
            <c:dLbl>
              <c:idx val="16"/>
              <c:layout>
                <c:manualLayout>
                  <c:x val="0"/>
                  <c:y val="1.7333121396523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1BD-44AA-A927-C27BF98CC95C}"/>
                </c:ext>
              </c:extLst>
            </c:dLbl>
            <c:dLbl>
              <c:idx val="17"/>
              <c:layout>
                <c:manualLayout>
                  <c:x val="-3.7291519849659387E-3"/>
                  <c:y val="1.1528685548293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1BD-44AA-A927-C27BF98CC95C}"/>
                </c:ext>
              </c:extLst>
            </c:dLbl>
            <c:dLbl>
              <c:idx val="18"/>
              <c:layout>
                <c:manualLayout>
                  <c:x val="0"/>
                  <c:y val="1.7333121396523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1BD-44AA-A927-C27BF98CC95C}"/>
                </c:ext>
              </c:extLst>
            </c:dLbl>
            <c:dLbl>
              <c:idx val="19"/>
              <c:layout>
                <c:manualLayout>
                  <c:x val="-3.7291519849660068E-3"/>
                  <c:y val="2.88396505228812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D1BD-44AA-A927-C27BF98CC95C}"/>
                </c:ext>
              </c:extLst>
            </c:dLbl>
            <c:dLbl>
              <c:idx val="20"/>
              <c:layout>
                <c:manualLayout>
                  <c:x val="0"/>
                  <c:y val="-5.84298852762974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D1BD-44AA-A927-C27BF98CC95C}"/>
                </c:ext>
              </c:extLst>
            </c:dLbl>
            <c:dLbl>
              <c:idx val="21"/>
              <c:layout>
                <c:manualLayout>
                  <c:x val="0"/>
                  <c:y val="2.88824629729238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D1BD-44AA-A927-C27BF98CC95C}"/>
                </c:ext>
              </c:extLst>
            </c:dLbl>
            <c:dLbl>
              <c:idx val="22"/>
              <c:layout>
                <c:manualLayout>
                  <c:x val="-6.8366996609663381E-17"/>
                  <c:y val="2.31373965384767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D1BD-44AA-A927-C27BF98CC95C}"/>
                </c:ext>
              </c:extLst>
            </c:dLbl>
            <c:dLbl>
              <c:idx val="24"/>
              <c:layout>
                <c:manualLayout>
                  <c:x val="-6.8366996609663381E-17"/>
                  <c:y val="2.890250284315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D1BD-44AA-A927-C27BF98CC95C}"/>
                </c:ext>
              </c:extLst>
            </c:dLbl>
            <c:dLbl>
              <c:idx val="26"/>
              <c:layout>
                <c:manualLayout>
                  <c:x val="0"/>
                  <c:y val="1.7903471600417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D1BD-44AA-A927-C27BF98CC95C}"/>
                </c:ext>
              </c:extLst>
            </c:dLbl>
            <c:dLbl>
              <c:idx val="27"/>
              <c:layout>
                <c:manualLayout>
                  <c:x val="-3.7291519849659387E-3"/>
                  <c:y val="2.3077732379374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D1BD-44AA-A927-C27BF98CC95C}"/>
                </c:ext>
              </c:extLst>
            </c:dLbl>
            <c:dLbl>
              <c:idx val="28"/>
              <c:layout>
                <c:manualLayout>
                  <c:x val="0"/>
                  <c:y val="2.8732619397774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D1BD-44AA-A927-C27BF98CC95C}"/>
                </c:ext>
              </c:extLst>
            </c:dLbl>
            <c:dLbl>
              <c:idx val="29"/>
              <c:layout>
                <c:manualLayout>
                  <c:x val="-6.8366996609663381E-17"/>
                  <c:y val="2.89216318101968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D1BD-44AA-A927-C27BF98CC95C}"/>
                </c:ext>
              </c:extLst>
            </c:dLbl>
            <c:dLbl>
              <c:idx val="30"/>
              <c:layout>
                <c:manualLayout>
                  <c:x val="0"/>
                  <c:y val="2.8882007521327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D1BD-44AA-A927-C27BF98CC95C}"/>
                </c:ext>
              </c:extLst>
            </c:dLbl>
            <c:dLbl>
              <c:idx val="31"/>
              <c:layout>
                <c:manualLayout>
                  <c:x val="0"/>
                  <c:y val="1.735316126675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D1BD-44AA-A927-C27BF98CC95C}"/>
                </c:ext>
              </c:extLst>
            </c:dLbl>
            <c:dLbl>
              <c:idx val="32"/>
              <c:layout>
                <c:manualLayout>
                  <c:x val="-6.8366996609663381E-17"/>
                  <c:y val="-5.78423527172014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D1BD-44AA-A927-C27BF98CC95C}"/>
                </c:ext>
              </c:extLst>
            </c:dLbl>
            <c:dLbl>
              <c:idx val="33"/>
              <c:layout>
                <c:manualLayout>
                  <c:x val="0"/>
                  <c:y val="2.8902047391560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D1BD-44AA-A927-C27BF98CC95C}"/>
                </c:ext>
              </c:extLst>
            </c:dLbl>
            <c:dLbl>
              <c:idx val="34"/>
              <c:layout>
                <c:manualLayout>
                  <c:x val="0"/>
                  <c:y val="2.8862423102691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5-D1BD-44AA-A927-C27BF98CC95C}"/>
                </c:ext>
              </c:extLst>
            </c:dLbl>
            <c:dLbl>
              <c:idx val="35"/>
              <c:layout>
                <c:manualLayout>
                  <c:x val="0"/>
                  <c:y val="1.7352705815160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7-D1BD-44AA-A927-C27BF98CC95C}"/>
                </c:ext>
              </c:extLst>
            </c:dLbl>
            <c:dLbl>
              <c:idx val="36"/>
              <c:layout>
                <c:manualLayout>
                  <c:x val="-6.8366996609663381E-17"/>
                  <c:y val="2.8841927780862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9-D1BD-44AA-A927-C27BF98CC95C}"/>
                </c:ext>
              </c:extLst>
            </c:dLbl>
            <c:dLbl>
              <c:idx val="37"/>
              <c:layout>
                <c:manualLayout>
                  <c:x val="-6.8366996609663381E-17"/>
                  <c:y val="-3.8713385676867111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B-D1BD-44AA-A927-C27BF98CC95C}"/>
                </c:ext>
              </c:extLst>
            </c:dLbl>
            <c:dLbl>
              <c:idx val="38"/>
              <c:layout>
                <c:manualLayout>
                  <c:x val="3.7291519849659387E-3"/>
                  <c:y val="1.716363315296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D-D1BD-44AA-A927-C27BF98CC95C}"/>
                </c:ext>
              </c:extLst>
            </c:dLbl>
            <c:dLbl>
              <c:idx val="39"/>
              <c:layout>
                <c:manualLayout>
                  <c:x val="7.6102621617055996E-17"/>
                  <c:y val="2.3647986352038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F-D1BD-44AA-A927-C27BF98CC95C}"/>
                </c:ext>
              </c:extLst>
            </c:dLbl>
            <c:dLbl>
              <c:idx val="40"/>
              <c:layout>
                <c:manualLayout>
                  <c:x val="-3.7291519849659387E-3"/>
                  <c:y val="1.1568925995036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1-D1BD-44AA-A927-C27BF98CC95C}"/>
                </c:ext>
              </c:extLst>
            </c:dLbl>
            <c:dLbl>
              <c:idx val="41"/>
              <c:layout>
                <c:manualLayout>
                  <c:x val="-1.3673399321932676E-16"/>
                  <c:y val="2.3057371096586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3-D1BD-44AA-A927-C27BF98CC95C}"/>
                </c:ext>
              </c:extLst>
            </c:dLbl>
            <c:dLbl>
              <c:idx val="42"/>
              <c:layout>
                <c:manualLayout>
                  <c:x val="0"/>
                  <c:y val="1.15684705434403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5-D1BD-44AA-A927-C27BF98CC95C}"/>
                </c:ext>
              </c:extLst>
            </c:dLbl>
            <c:dLbl>
              <c:idx val="43"/>
              <c:layout>
                <c:manualLayout>
                  <c:x val="0"/>
                  <c:y val="2.3055870702757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7-D1BD-44AA-A927-C27BF98CC95C}"/>
                </c:ext>
              </c:extLst>
            </c:dLbl>
            <c:dLbl>
              <c:idx val="44"/>
              <c:layout>
                <c:manualLayout>
                  <c:x val="0"/>
                  <c:y val="2.31373965384768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9-D1BD-44AA-A927-C27BF98CC95C}"/>
                </c:ext>
              </c:extLst>
            </c:dLbl>
            <c:dLbl>
              <c:idx val="46"/>
              <c:layout>
                <c:manualLayout>
                  <c:x val="0"/>
                  <c:y val="2.89220872617931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D-D1BD-44AA-A927-C27BF98CC95C}"/>
                </c:ext>
              </c:extLst>
            </c:dLbl>
            <c:dLbl>
              <c:idx val="47"/>
              <c:layout>
                <c:manualLayout>
                  <c:x val="0"/>
                  <c:y val="1.15689259950364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F-D1BD-44AA-A927-C27BF98CC95C}"/>
                </c:ext>
              </c:extLst>
            </c:dLbl>
            <c:dLbl>
              <c:idx val="48"/>
              <c:layout>
                <c:manualLayout>
                  <c:x val="0"/>
                  <c:y val="-2.3136030183688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1-D1BD-44AA-A927-C27BF98CC95C}"/>
                </c:ext>
              </c:extLst>
            </c:dLbl>
            <c:dLbl>
              <c:idx val="49"/>
              <c:layout>
                <c:manualLayout>
                  <c:x val="-1.3673399321932676E-16"/>
                  <c:y val="2.3074088766605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3-D1BD-44AA-A927-C27BF98CC95C}"/>
                </c:ext>
              </c:extLst>
            </c:dLbl>
            <c:dLbl>
              <c:idx val="50"/>
              <c:layout>
                <c:manualLayout>
                  <c:x val="0"/>
                  <c:y val="1.15693814466326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5-D1BD-44AA-A927-C27BF98CC95C}"/>
                </c:ext>
              </c:extLst>
            </c:dLbl>
            <c:dLbl>
              <c:idx val="51"/>
              <c:layout>
                <c:manualLayout>
                  <c:x val="0"/>
                  <c:y val="1.14425722610534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7-D1BD-44AA-A927-C27BF98CC95C}"/>
                </c:ext>
              </c:extLst>
            </c:dLbl>
            <c:dLbl>
              <c:idx val="52"/>
              <c:layout>
                <c:manualLayout>
                  <c:x val="3.7291519849659387E-3"/>
                  <c:y val="1.1569836898228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9-D1BD-44AA-A927-C27BF98CC95C}"/>
                </c:ext>
              </c:extLst>
            </c:dLbl>
            <c:dLbl>
              <c:idx val="53"/>
              <c:layout>
                <c:manualLayout>
                  <c:x val="-1.3673399321932676E-16"/>
                  <c:y val="2.8922087261793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B-D1BD-44AA-A927-C27BF98CC95C}"/>
                </c:ext>
              </c:extLst>
            </c:dLbl>
            <c:dLbl>
              <c:idx val="54"/>
              <c:layout>
                <c:manualLayout>
                  <c:x val="3.7291519849659387E-3"/>
                  <c:y val="1.7354072169949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D-D1BD-44AA-A927-C27BF98CC95C}"/>
                </c:ext>
              </c:extLst>
            </c:dLbl>
            <c:dLbl>
              <c:idx val="56"/>
              <c:layout>
                <c:manualLayout>
                  <c:x val="0"/>
                  <c:y val="2.892163181019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1-D1BD-44AA-A927-C27BF98CC95C}"/>
                </c:ext>
              </c:extLst>
            </c:dLbl>
            <c:dLbl>
              <c:idx val="58"/>
              <c:layout>
                <c:manualLayout>
                  <c:x val="0"/>
                  <c:y val="1.73527058151605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5-D1BD-44AA-A927-C27BF98CC95C}"/>
                </c:ext>
              </c:extLst>
            </c:dLbl>
            <c:dLbl>
              <c:idx val="59"/>
              <c:layout>
                <c:manualLayout>
                  <c:x val="0"/>
                  <c:y val="2.5341011974390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7-D1BD-44AA-A927-C27BF98CC95C}"/>
                </c:ext>
              </c:extLst>
            </c:dLbl>
            <c:dLbl>
              <c:idx val="60"/>
              <c:layout>
                <c:manualLayout>
                  <c:x val="-3.7291519849659387E-3"/>
                  <c:y val="2.89211763586007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9-D1BD-44AA-A927-C27BF98CC95C}"/>
                </c:ext>
              </c:extLst>
            </c:dLbl>
            <c:dLbl>
              <c:idx val="61"/>
              <c:layout>
                <c:manualLayout>
                  <c:x val="4.1511000415110008E-3"/>
                  <c:y val="1.2119549357882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B-D1BD-44AA-A927-C27BF98CC95C}"/>
                </c:ext>
              </c:extLst>
            </c:dLbl>
            <c:dLbl>
              <c:idx val="62"/>
              <c:layout>
                <c:manualLayout>
                  <c:x val="0"/>
                  <c:y val="1.7352705815160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D-D1BD-44AA-A927-C27BF98CC95C}"/>
                </c:ext>
              </c:extLst>
            </c:dLbl>
            <c:dLbl>
              <c:idx val="63"/>
              <c:layout>
                <c:manualLayout>
                  <c:x val="0"/>
                  <c:y val="2.892163181019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F-D1BD-44AA-A927-C27BF98CC95C}"/>
                </c:ext>
              </c:extLst>
            </c:dLbl>
            <c:dLbl>
              <c:idx val="64"/>
              <c:layout>
                <c:manualLayout>
                  <c:x val="0"/>
                  <c:y val="1.735270581516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1-D1BD-44AA-A927-C27BF98CC95C}"/>
                </c:ext>
              </c:extLst>
            </c:dLbl>
            <c:spPr>
              <a:noFill/>
              <a:ln>
                <a:noFill/>
              </a:ln>
              <a:effectLst/>
            </c:spPr>
            <c:txPr>
              <a:bodyPr rot="-5400000" spcFirstLastPara="1" vertOverflow="ellipsis" wrap="square" lIns="38100" tIns="19050" rIns="38100" bIns="19050" anchor="ctr" anchorCtr="1">
                <a:spAutoFit/>
              </a:bodyPr>
              <a:lstStyle/>
              <a:p>
                <a:pPr>
                  <a:defRPr sz="5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Datos!$I$444:$J$508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Datos!$L$444:$L$508</c:f>
              <c:numCache>
                <c:formatCode>0.0_)</c:formatCode>
                <c:ptCount val="65"/>
                <c:pt idx="0">
                  <c:v>8.9113769222534369</c:v>
                </c:pt>
                <c:pt idx="1">
                  <c:v>12.792611089942335</c:v>
                </c:pt>
                <c:pt idx="2">
                  <c:v>6.064735356037251</c:v>
                </c:pt>
                <c:pt idx="3">
                  <c:v>2.3131000224715583</c:v>
                </c:pt>
                <c:pt idx="4">
                  <c:v>-1.5350204758948902</c:v>
                </c:pt>
                <c:pt idx="5">
                  <c:v>4.8948959276058881</c:v>
                </c:pt>
                <c:pt idx="6">
                  <c:v>5.905406516027659</c:v>
                </c:pt>
                <c:pt idx="7">
                  <c:v>13.09004570916249</c:v>
                </c:pt>
                <c:pt idx="8">
                  <c:v>14.529674786496688</c:v>
                </c:pt>
                <c:pt idx="9">
                  <c:v>6.8017125460558363</c:v>
                </c:pt>
                <c:pt idx="10">
                  <c:v>3.7886301402255818</c:v>
                </c:pt>
                <c:pt idx="11">
                  <c:v>-0.94167526528106271</c:v>
                </c:pt>
                <c:pt idx="12">
                  <c:v>-1.2920895742285983</c:v>
                </c:pt>
                <c:pt idx="13">
                  <c:v>-8.1989333286775299</c:v>
                </c:pt>
                <c:pt idx="14">
                  <c:v>-12.700119802970109</c:v>
                </c:pt>
                <c:pt idx="15">
                  <c:v>-2.3004877765845819</c:v>
                </c:pt>
                <c:pt idx="16">
                  <c:v>-0.31660460893246695</c:v>
                </c:pt>
                <c:pt idx="17">
                  <c:v>-8.3122409294929991</c:v>
                </c:pt>
                <c:pt idx="18">
                  <c:v>-6.1809554015628816</c:v>
                </c:pt>
                <c:pt idx="19">
                  <c:v>-11.164148562258484</c:v>
                </c:pt>
                <c:pt idx="20">
                  <c:v>-12.229038756820559</c:v>
                </c:pt>
                <c:pt idx="21">
                  <c:v>-10.273159015648133</c:v>
                </c:pt>
                <c:pt idx="22">
                  <c:v>-5.005323992258095</c:v>
                </c:pt>
                <c:pt idx="23">
                  <c:v>-7.4303062052063993</c:v>
                </c:pt>
                <c:pt idx="24">
                  <c:v>-6.4616737337503931</c:v>
                </c:pt>
                <c:pt idx="25">
                  <c:v>-8.1112814214919968</c:v>
                </c:pt>
                <c:pt idx="26">
                  <c:v>1.5649222873076445E-2</c:v>
                </c:pt>
                <c:pt idx="27">
                  <c:v>-8.4534338983525128</c:v>
                </c:pt>
                <c:pt idx="28">
                  <c:v>-6.9346043952205267</c:v>
                </c:pt>
                <c:pt idx="29">
                  <c:v>-3.7024002024397507</c:v>
                </c:pt>
                <c:pt idx="30">
                  <c:v>-9.6686089511975961</c:v>
                </c:pt>
                <c:pt idx="31">
                  <c:v>-4.1263301248063859</c:v>
                </c:pt>
                <c:pt idx="32">
                  <c:v>-7.629640163577819</c:v>
                </c:pt>
                <c:pt idx="33">
                  <c:v>-7.2620030700423834</c:v>
                </c:pt>
                <c:pt idx="34">
                  <c:v>-12.140420535447145</c:v>
                </c:pt>
                <c:pt idx="35">
                  <c:v>-2.7674336614476291</c:v>
                </c:pt>
                <c:pt idx="36">
                  <c:v>-7.4741652752899927</c:v>
                </c:pt>
                <c:pt idx="37">
                  <c:v>-8.3031040871162816</c:v>
                </c:pt>
                <c:pt idx="38">
                  <c:v>-0.43260751538049996</c:v>
                </c:pt>
                <c:pt idx="39">
                  <c:v>1.6091191023253852</c:v>
                </c:pt>
                <c:pt idx="40">
                  <c:v>-2.1282097677838938</c:v>
                </c:pt>
                <c:pt idx="41">
                  <c:v>-8.6037002727942937</c:v>
                </c:pt>
                <c:pt idx="42">
                  <c:v>-3.7498392474167295</c:v>
                </c:pt>
                <c:pt idx="43">
                  <c:v>-9.9268525348096848</c:v>
                </c:pt>
                <c:pt idx="44">
                  <c:v>-3.6520525858893103</c:v>
                </c:pt>
                <c:pt idx="45">
                  <c:v>-5.3281992252176273</c:v>
                </c:pt>
                <c:pt idx="46">
                  <c:v>-3.6587224277504262</c:v>
                </c:pt>
                <c:pt idx="47">
                  <c:v>-6.015321842912992</c:v>
                </c:pt>
                <c:pt idx="48">
                  <c:v>-6.4708740349548393</c:v>
                </c:pt>
                <c:pt idx="49">
                  <c:v>-5.2502087872997905</c:v>
                </c:pt>
                <c:pt idx="50">
                  <c:v>-8.0137600886399536</c:v>
                </c:pt>
                <c:pt idx="51">
                  <c:v>-13.283743700528053</c:v>
                </c:pt>
                <c:pt idx="52">
                  <c:v>-10.947023892886847</c:v>
                </c:pt>
                <c:pt idx="53">
                  <c:v>-8.5680388872001281</c:v>
                </c:pt>
                <c:pt idx="54">
                  <c:v>-6.9608326026373595</c:v>
                </c:pt>
                <c:pt idx="55">
                  <c:v>-0.10091122739024523</c:v>
                </c:pt>
                <c:pt idx="56">
                  <c:v>-8.7046770732037757</c:v>
                </c:pt>
                <c:pt idx="57">
                  <c:v>-9.6530770144142934</c:v>
                </c:pt>
                <c:pt idx="58">
                  <c:v>-2.762159141991301</c:v>
                </c:pt>
                <c:pt idx="59">
                  <c:v>-4.7213223202451378</c:v>
                </c:pt>
                <c:pt idx="60">
                  <c:v>1.8592908018594108</c:v>
                </c:pt>
                <c:pt idx="61">
                  <c:v>3.2427792811911118</c:v>
                </c:pt>
                <c:pt idx="62">
                  <c:v>-5.0056924313026583</c:v>
                </c:pt>
                <c:pt idx="63">
                  <c:v>-25.125335987652491</c:v>
                </c:pt>
                <c:pt idx="64">
                  <c:v>-16.856848772193132</c:v>
                </c:pt>
              </c:numCache>
            </c:numRef>
          </c:val>
          <c:extLst>
            <c:ext xmlns:c16="http://schemas.microsoft.com/office/drawing/2014/chart" uri="{C3380CC4-5D6E-409C-BE32-E72D297353CC}">
              <c16:uniqueId val="{00000082-D1BD-44AA-A927-C27BF98CC95C}"/>
            </c:ext>
          </c:extLst>
        </c:ser>
        <c:dLbls>
          <c:showLegendKey val="0"/>
          <c:showVal val="0"/>
          <c:showCatName val="0"/>
          <c:showSerName val="0"/>
          <c:showPercent val="0"/>
          <c:showBubbleSize val="0"/>
        </c:dLbls>
        <c:gapWidth val="60"/>
        <c:shape val="box"/>
        <c:axId val="475380344"/>
        <c:axId val="463795320"/>
        <c:axId val="0"/>
      </c:bar3DChart>
      <c:catAx>
        <c:axId val="475380344"/>
        <c:scaling>
          <c:orientation val="minMax"/>
        </c:scaling>
        <c:delete val="0"/>
        <c:axPos val="b"/>
        <c:numFmt formatCode="General" sourceLinked="1"/>
        <c:majorTickMark val="none"/>
        <c:minorTickMark val="none"/>
        <c:tickLblPos val="low"/>
        <c:spPr>
          <a:noFill/>
          <a:ln w="9525" cap="flat" cmpd="sng" algn="ctr">
            <a:solidFill>
              <a:schemeClr val="bg1">
                <a:lumMod val="65000"/>
              </a:schemeClr>
            </a:solidFill>
            <a:round/>
          </a:ln>
          <a:effectLst/>
        </c:spPr>
        <c:txPr>
          <a:bodyPr rot="0" spcFirstLastPara="1" vertOverflow="ellipsis" wrap="square" anchor="ctr" anchorCtr="1"/>
          <a:lstStyle/>
          <a:p>
            <a:pPr algn="ctr">
              <a:defRPr lang="es-MX" sz="550" b="0" i="0" u="none" strike="noStrike" kern="1200" baseline="0">
                <a:solidFill>
                  <a:srgbClr val="000000"/>
                </a:solidFill>
                <a:latin typeface="Arial"/>
                <a:ea typeface="Arial"/>
                <a:cs typeface="Arial"/>
              </a:defRPr>
            </a:pPr>
            <a:endParaRPr lang="es-MX"/>
          </a:p>
        </c:txPr>
        <c:crossAx val="463795320"/>
        <c:crossesAt val="0"/>
        <c:auto val="1"/>
        <c:lblAlgn val="ctr"/>
        <c:lblOffset val="100"/>
        <c:tickLblSkip val="1"/>
        <c:noMultiLvlLbl val="1"/>
      </c:catAx>
      <c:valAx>
        <c:axId val="463795320"/>
        <c:scaling>
          <c:orientation val="minMax"/>
          <c:max val="25"/>
          <c:min val="-35"/>
        </c:scaling>
        <c:delete val="0"/>
        <c:axPos val="l"/>
        <c:numFmt formatCode="0.0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75380344"/>
        <c:crosses val="autoZero"/>
        <c:crossBetween val="between"/>
        <c:majorUnit val="10"/>
      </c:valAx>
      <c:spPr>
        <a:noFill/>
        <a:ln w="25400">
          <a:noFill/>
        </a:ln>
        <a:effectLst/>
      </c:spPr>
    </c:plotArea>
    <c:plotVisOnly val="1"/>
    <c:dispBlanksAs val="gap"/>
    <c:showDLblsOverMax val="0"/>
  </c:chart>
  <c:spPr>
    <a:solidFill>
      <a:schemeClr val="accent3">
        <a:lumMod val="40000"/>
        <a:lumOff val="60000"/>
      </a:schemeClr>
    </a:solid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100"/>
      <c:rAngAx val="1"/>
    </c:view3D>
    <c:floor>
      <c:thickness val="0"/>
    </c:floor>
    <c:sideWall>
      <c:thickness val="0"/>
      <c:spPr>
        <a:ln>
          <a:solidFill>
            <a:schemeClr val="bg1">
              <a:lumMod val="65000"/>
            </a:schemeClr>
          </a:solidFill>
        </a:ln>
      </c:spPr>
    </c:sideWall>
    <c:backWall>
      <c:thickness val="0"/>
      <c:spPr>
        <a:ln>
          <a:solidFill>
            <a:schemeClr val="bg1">
              <a:lumMod val="65000"/>
            </a:schemeClr>
          </a:solidFill>
        </a:ln>
      </c:spPr>
    </c:backWall>
    <c:plotArea>
      <c:layout>
        <c:manualLayout>
          <c:layoutTarget val="inner"/>
          <c:xMode val="edge"/>
          <c:yMode val="edge"/>
          <c:x val="0.30907476188117994"/>
          <c:y val="2.8368794326241134E-2"/>
          <c:w val="0.63797764902028753"/>
          <c:h val="0.89230096237970258"/>
        </c:manualLayout>
      </c:layout>
      <c:bar3DChart>
        <c:barDir val="bar"/>
        <c:grouping val="clustered"/>
        <c:varyColors val="0"/>
        <c:ser>
          <c:idx val="0"/>
          <c:order val="0"/>
          <c:spPr>
            <a:solidFill>
              <a:schemeClr val="accent3">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2BB9-4540-825B-F4F8A4E705BF}"/>
              </c:ext>
            </c:extLst>
          </c:dPt>
          <c:dPt>
            <c:idx val="3"/>
            <c:invertIfNegative val="0"/>
            <c:bubble3D val="0"/>
            <c:extLst>
              <c:ext xmlns:c16="http://schemas.microsoft.com/office/drawing/2014/chart" uri="{C3380CC4-5D6E-409C-BE32-E72D297353CC}">
                <c16:uniqueId val="{00000001-2BB9-4540-825B-F4F8A4E705BF}"/>
              </c:ext>
            </c:extLst>
          </c:dPt>
          <c:dPt>
            <c:idx val="4"/>
            <c:invertIfNegative val="0"/>
            <c:bubble3D val="0"/>
            <c:extLst>
              <c:ext xmlns:c16="http://schemas.microsoft.com/office/drawing/2014/chart" uri="{C3380CC4-5D6E-409C-BE32-E72D297353CC}">
                <c16:uniqueId val="{00000002-2BB9-4540-825B-F4F8A4E705BF}"/>
              </c:ext>
            </c:extLst>
          </c:dPt>
          <c:dPt>
            <c:idx val="5"/>
            <c:invertIfNegative val="0"/>
            <c:bubble3D val="0"/>
            <c:extLst>
              <c:ext xmlns:c16="http://schemas.microsoft.com/office/drawing/2014/chart" uri="{C3380CC4-5D6E-409C-BE32-E72D297353CC}">
                <c16:uniqueId val="{00000003-2BB9-4540-825B-F4F8A4E705BF}"/>
              </c:ext>
            </c:extLst>
          </c:dPt>
          <c:dPt>
            <c:idx val="6"/>
            <c:invertIfNegative val="0"/>
            <c:bubble3D val="0"/>
            <c:spPr>
              <a:solidFill>
                <a:srgbClr val="C00000"/>
              </a:solidFill>
              <a:ln>
                <a:noFill/>
              </a:ln>
            </c:spPr>
            <c:extLst>
              <c:ext xmlns:c16="http://schemas.microsoft.com/office/drawing/2014/chart" uri="{C3380CC4-5D6E-409C-BE32-E72D297353CC}">
                <c16:uniqueId val="{00000005-2BB9-4540-825B-F4F8A4E705BF}"/>
              </c:ext>
            </c:extLst>
          </c:dPt>
          <c:dPt>
            <c:idx val="7"/>
            <c:invertIfNegative val="0"/>
            <c:bubble3D val="0"/>
            <c:extLst>
              <c:ext xmlns:c16="http://schemas.microsoft.com/office/drawing/2014/chart" uri="{C3380CC4-5D6E-409C-BE32-E72D297353CC}">
                <c16:uniqueId val="{00000006-2BB9-4540-825B-F4F8A4E705BF}"/>
              </c:ext>
            </c:extLst>
          </c:dPt>
          <c:dPt>
            <c:idx val="8"/>
            <c:invertIfNegative val="0"/>
            <c:bubble3D val="0"/>
            <c:extLst>
              <c:ext xmlns:c16="http://schemas.microsoft.com/office/drawing/2014/chart" uri="{C3380CC4-5D6E-409C-BE32-E72D297353CC}">
                <c16:uniqueId val="{00000007-2BB9-4540-825B-F4F8A4E705BF}"/>
              </c:ext>
            </c:extLst>
          </c:dPt>
          <c:dPt>
            <c:idx val="9"/>
            <c:invertIfNegative val="0"/>
            <c:bubble3D val="0"/>
            <c:extLst>
              <c:ext xmlns:c16="http://schemas.microsoft.com/office/drawing/2014/chart" uri="{C3380CC4-5D6E-409C-BE32-E72D297353CC}">
                <c16:uniqueId val="{00000008-2BB9-4540-825B-F4F8A4E705BF}"/>
              </c:ext>
            </c:extLst>
          </c:dPt>
          <c:dPt>
            <c:idx val="10"/>
            <c:invertIfNegative val="0"/>
            <c:bubble3D val="0"/>
            <c:extLst>
              <c:ext xmlns:c16="http://schemas.microsoft.com/office/drawing/2014/chart" uri="{C3380CC4-5D6E-409C-BE32-E72D297353CC}">
                <c16:uniqueId val="{00000009-2BB9-4540-825B-F4F8A4E705BF}"/>
              </c:ext>
            </c:extLst>
          </c:dPt>
          <c:dLbls>
            <c:dLbl>
              <c:idx val="0"/>
              <c:layout>
                <c:manualLayout>
                  <c:x val="-1.9592768295267439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BB9-4540-825B-F4F8A4E705BF}"/>
                </c:ext>
              </c:extLst>
            </c:dLbl>
            <c:dLbl>
              <c:idx val="1"/>
              <c:layout>
                <c:manualLayout>
                  <c:x val="-1.5875189514354186E-2"/>
                  <c:y val="-1.0610596059004541E-16"/>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BB9-4540-825B-F4F8A4E705BF}"/>
                </c:ext>
              </c:extLst>
            </c:dLbl>
            <c:dLbl>
              <c:idx val="2"/>
              <c:layout>
                <c:manualLayout>
                  <c:x val="-1.1714513946626237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B9-4540-825B-F4F8A4E705BF}"/>
                </c:ext>
              </c:extLst>
            </c:dLbl>
            <c:dLbl>
              <c:idx val="3"/>
              <c:layout>
                <c:manualLayout>
                  <c:x val="-1.4200616227319411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B9-4540-825B-F4F8A4E705BF}"/>
                </c:ext>
              </c:extLst>
            </c:dLbl>
            <c:dLbl>
              <c:idx val="4"/>
              <c:layout>
                <c:manualLayout>
                  <c:x val="-9.6969400564061448E-3"/>
                  <c:y val="3.5801491303464124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B9-4540-825B-F4F8A4E705BF}"/>
                </c:ext>
              </c:extLst>
            </c:dLbl>
            <c:dLbl>
              <c:idx val="5"/>
              <c:layout>
                <c:manualLayout>
                  <c:x val="-8.3914510686165754E-3"/>
                  <c:y val="5.7876647091903563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B9-4540-825B-F4F8A4E705BF}"/>
                </c:ext>
              </c:extLst>
            </c:dLbl>
            <c:dLbl>
              <c:idx val="6"/>
              <c:layout>
                <c:manualLayout>
                  <c:x val="-7.1573661987903688E-3"/>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B9-4540-825B-F4F8A4E705BF}"/>
                </c:ext>
              </c:extLst>
            </c:dLbl>
            <c:dLbl>
              <c:idx val="7"/>
              <c:layout>
                <c:manualLayout>
                  <c:x val="-8.6421805969905934E-3"/>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BB9-4540-825B-F4F8A4E705BF}"/>
                </c:ext>
              </c:extLst>
            </c:dLbl>
            <c:dLbl>
              <c:idx val="8"/>
              <c:layout>
                <c:manualLayout>
                  <c:x val="-1.0399243572814344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B9-4540-825B-F4F8A4E705BF}"/>
                </c:ext>
              </c:extLst>
            </c:dLbl>
            <c:dLbl>
              <c:idx val="9"/>
              <c:layout>
                <c:manualLayout>
                  <c:x val="-8.8557408584796458E-3"/>
                  <c:y val="-2.6526490147511353E-17"/>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BB9-4540-825B-F4F8A4E705BF}"/>
                </c:ext>
              </c:extLst>
            </c:dLbl>
            <c:dLbl>
              <c:idx val="10"/>
              <c:layout>
                <c:manualLayout>
                  <c:x val="-1.2967183449894851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BB9-4540-825B-F4F8A4E705BF}"/>
                </c:ext>
              </c:extLst>
            </c:dLbl>
            <c:dLbl>
              <c:idx val="11"/>
              <c:layout>
                <c:manualLayout>
                  <c:x val="-2.0681436559560489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BB9-4540-825B-F4F8A4E705BF}"/>
                </c:ext>
              </c:extLst>
            </c:dLbl>
            <c:numFmt formatCode="#,##0.0" sourceLinked="0"/>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demás'!$C$6:$C$17</c:f>
              <c:strCache>
                <c:ptCount val="12"/>
                <c:pt idx="0">
                  <c:v>    Plomo</c:v>
                </c:pt>
                <c:pt idx="1">
                  <c:v>    Plata </c:v>
                </c:pt>
                <c:pt idx="2">
                  <c:v>    Zinc</c:v>
                </c:pt>
                <c:pt idx="3">
                  <c:v>    Cobre</c:v>
                </c:pt>
                <c:pt idx="4">
                  <c:v>    Yeso</c:v>
                </c:pt>
                <c:pt idx="5">
                  <c:v>    Azufre </c:v>
                </c:pt>
                <c:pt idx="6">
                  <c:v>Total</c:v>
                </c:pt>
                <c:pt idx="7">
                  <c:v>    Fluorita</c:v>
                </c:pt>
                <c:pt idx="8">
                  <c:v>    Oro </c:v>
                </c:pt>
                <c:pt idx="9">
                  <c:v>   Pellets de fierro </c:v>
                </c:pt>
                <c:pt idx="10">
                  <c:v>   Coque </c:v>
                </c:pt>
                <c:pt idx="11">
                  <c:v>   Carbón no coquizable</c:v>
                </c:pt>
              </c:strCache>
            </c:strRef>
          </c:cat>
          <c:val>
            <c:numRef>
              <c:f>'Datos demás'!$E$6:$E$17</c:f>
              <c:numCache>
                <c:formatCode>#,##0.0</c:formatCode>
                <c:ptCount val="12"/>
                <c:pt idx="0">
                  <c:v>2.9033085406514494</c:v>
                </c:pt>
                <c:pt idx="1">
                  <c:v>-2.1857888790325029</c:v>
                </c:pt>
                <c:pt idx="2">
                  <c:v>-3.2941965783294198</c:v>
                </c:pt>
                <c:pt idx="3">
                  <c:v>-3.7814945907191886</c:v>
                </c:pt>
                <c:pt idx="4">
                  <c:v>-5.0426937861020464</c:v>
                </c:pt>
                <c:pt idx="5">
                  <c:v>-8.3047394381299586</c:v>
                </c:pt>
                <c:pt idx="6">
                  <c:v>-8.3454534527315332</c:v>
                </c:pt>
                <c:pt idx="7">
                  <c:v>-14.784661442087272</c:v>
                </c:pt>
                <c:pt idx="8">
                  <c:v>-15.798258820449041</c:v>
                </c:pt>
                <c:pt idx="9">
                  <c:v>-16.331801821119154</c:v>
                </c:pt>
                <c:pt idx="10">
                  <c:v>-34.973965372046109</c:v>
                </c:pt>
                <c:pt idx="11">
                  <c:v>-43.437982956865881</c:v>
                </c:pt>
              </c:numCache>
            </c:numRef>
          </c:val>
          <c:extLst>
            <c:ext xmlns:c16="http://schemas.microsoft.com/office/drawing/2014/chart" uri="{C3380CC4-5D6E-409C-BE32-E72D297353CC}">
              <c16:uniqueId val="{0000000D-2BB9-4540-825B-F4F8A4E705BF}"/>
            </c:ext>
          </c:extLst>
        </c:ser>
        <c:dLbls>
          <c:showLegendKey val="0"/>
          <c:showVal val="0"/>
          <c:showCatName val="0"/>
          <c:showSerName val="0"/>
          <c:showPercent val="0"/>
          <c:showBubbleSize val="0"/>
        </c:dLbls>
        <c:gapWidth val="31"/>
        <c:gapDepth val="45"/>
        <c:shape val="cylinder"/>
        <c:axId val="455064512"/>
        <c:axId val="1"/>
        <c:axId val="0"/>
      </c:bar3DChart>
      <c:catAx>
        <c:axId val="45506451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7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0"/>
          <c:min val="-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455064512"/>
        <c:crosses val="autoZero"/>
        <c:crossBetween val="between"/>
        <c:majorUnit val="10"/>
        <c:minorUnit val="1"/>
      </c:valAx>
      <c:spPr>
        <a:solidFill>
          <a:schemeClr val="accent3">
            <a:lumMod val="40000"/>
            <a:lumOff val="60000"/>
          </a:schemeClr>
        </a:solidFill>
        <a:ln w="25400">
          <a:noFill/>
        </a:ln>
      </c:spPr>
    </c:plotArea>
    <c:plotVisOnly val="1"/>
    <c:dispBlanksAs val="gap"/>
    <c:showDLblsOverMax val="0"/>
  </c:chart>
  <c:spPr>
    <a:solidFill>
      <a:schemeClr val="accent3">
        <a:lumMod val="40000"/>
        <a:lumOff val="60000"/>
      </a:schemeClr>
    </a:solidFill>
    <a:ln w="3175" cap="sq">
      <a:solidFill>
        <a:sysClr val="windowText" lastClr="000000">
          <a:alpha val="99000"/>
        </a:sysClr>
      </a:solidFill>
    </a:ln>
    <a:effectLst>
      <a:outerShdw dist="12700" dir="2700000" algn="ctr" rotWithShape="0">
        <a:sysClr val="windowText" lastClr="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95E9B-EC90-486E-BB9E-10EA972BF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726</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Indicadores de la Industria Minerometalúrgica</dc:title>
  <dc:creator>INEGI</dc:creator>
  <cp:lastModifiedBy>PEREZ MANRIQUEZ VICTOR MANUEL</cp:lastModifiedBy>
  <cp:revision>4</cp:revision>
  <cp:lastPrinted>2020-02-25T21:56:00Z</cp:lastPrinted>
  <dcterms:created xsi:type="dcterms:W3CDTF">2020-07-30T14:41:00Z</dcterms:created>
  <dcterms:modified xsi:type="dcterms:W3CDTF">2020-07-30T15:31:00Z</dcterms:modified>
</cp:coreProperties>
</file>