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233789"/>
    <w:bookmarkStart w:id="1" w:name="_Hlk71213925"/>
    <w:bookmarkEnd w:id="0"/>
    <w:p w14:paraId="0D345B5E" w14:textId="77777777" w:rsidR="000F4225" w:rsidRDefault="000F4225" w:rsidP="000F4225">
      <w:pPr>
        <w:tabs>
          <w:tab w:val="left" w:pos="8789"/>
        </w:tabs>
        <w:ind w:right="51"/>
        <w:jc w:val="center"/>
        <w:rPr>
          <w:b/>
          <w:sz w:val="28"/>
          <w:szCs w:val="28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DA3C63" wp14:editId="164B9F66">
                <wp:simplePos x="0" y="0"/>
                <wp:positionH relativeFrom="column">
                  <wp:posOffset>3028950</wp:posOffset>
                </wp:positionH>
                <wp:positionV relativeFrom="paragraph">
                  <wp:posOffset>635</wp:posOffset>
                </wp:positionV>
                <wp:extent cx="311277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1215B" w14:textId="77777777" w:rsidR="00716065" w:rsidRPr="00265B8C" w:rsidRDefault="00716065" w:rsidP="000F4225">
                            <w:pPr>
                              <w:jc w:val="right"/>
                            </w:pP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10 </w:t>
                            </w: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junio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A3C63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5pt;margin-top:.05pt;width:245.1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" stroked="f">
                <v:textbox>
                  <w:txbxContent>
                    <w:p w14:paraId="6871215B" w14:textId="77777777" w:rsidR="00716065" w:rsidRPr="00265B8C" w:rsidRDefault="00716065" w:rsidP="000F4225">
                      <w:pPr>
                        <w:jc w:val="right"/>
                      </w:pP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10 </w:t>
                      </w: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junio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A1E9EF" w14:textId="77777777" w:rsidR="000F4225" w:rsidRDefault="000F4225" w:rsidP="000F4225">
      <w:pPr>
        <w:pStyle w:val="Profesin"/>
        <w:spacing w:before="240"/>
      </w:pPr>
      <w:r>
        <w:t xml:space="preserve">  </w:t>
      </w:r>
    </w:p>
    <w:p w14:paraId="5A9845EC" w14:textId="77777777" w:rsidR="000F4225" w:rsidRPr="00294523" w:rsidRDefault="000F4225" w:rsidP="00716065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294523">
        <w:rPr>
          <w:caps/>
          <w:snapToGrid w:val="0"/>
          <w:spacing w:val="25"/>
          <w:szCs w:val="24"/>
          <w:lang w:val="es-MX"/>
        </w:rPr>
        <w:t>ENCUESTAS DE VIAJEROS INTERNACIONALES</w:t>
      </w:r>
    </w:p>
    <w:p w14:paraId="1EBF4F3F" w14:textId="73FD5AAB" w:rsidR="000F4225" w:rsidRPr="00294523" w:rsidRDefault="000F4225" w:rsidP="000F4225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294523">
        <w:rPr>
          <w:caps/>
          <w:snapToGrid w:val="0"/>
          <w:spacing w:val="25"/>
          <w:szCs w:val="24"/>
          <w:lang w:val="es-MX"/>
        </w:rPr>
        <w:t>CIFRAS preliminares DURANTE MARZO DE 2021</w:t>
      </w:r>
      <w:bookmarkStart w:id="2" w:name="_GoBack"/>
      <w:bookmarkEnd w:id="2"/>
    </w:p>
    <w:p w14:paraId="2C4FD591" w14:textId="77777777" w:rsidR="000F4225" w:rsidRPr="00923C2B" w:rsidRDefault="000F4225" w:rsidP="000F4225">
      <w:pPr>
        <w:pStyle w:val="bulnot"/>
        <w:widowControl w:val="0"/>
        <w:tabs>
          <w:tab w:val="clear" w:pos="851"/>
        </w:tabs>
        <w:spacing w:before="240"/>
        <w:ind w:left="-284" w:right="-263" w:firstLine="0"/>
        <w:rPr>
          <w:rFonts w:cs="Arial"/>
          <w:b w:val="0"/>
          <w:color w:val="auto"/>
          <w:sz w:val="24"/>
          <w:szCs w:val="24"/>
        </w:rPr>
      </w:pPr>
      <w:r w:rsidRPr="00923C2B">
        <w:rPr>
          <w:rFonts w:cs="Arial"/>
          <w:b w:val="0"/>
          <w:color w:val="auto"/>
          <w:sz w:val="24"/>
          <w:szCs w:val="24"/>
        </w:rPr>
        <w:t>El Instituto Nacional de Estadística y Geografía (INEGI) presenta los resultados de las Encuestas de Viajeros Internacionales (EVI) -Encuesta de Turismo de Internación (ETI) y Encuesta de Viajeros Fronterizos (EVF)-, las cuales tienen la finalidad de dar a conocer el número de visitantes internacionales que ingresaron y salieron del país, así como los gastos realizados por éstos.</w:t>
      </w:r>
    </w:p>
    <w:p w14:paraId="0DC0DF90" w14:textId="77777777" w:rsidR="000F4225" w:rsidRDefault="000F4225" w:rsidP="000F4225">
      <w:pPr>
        <w:pStyle w:val="bulnot"/>
        <w:widowControl w:val="0"/>
        <w:tabs>
          <w:tab w:val="clear" w:pos="851"/>
        </w:tabs>
        <w:spacing w:before="240"/>
        <w:ind w:left="-284" w:right="-263" w:firstLine="0"/>
        <w:rPr>
          <w:rFonts w:cs="Arial"/>
          <w:b w:val="0"/>
          <w:color w:val="auto"/>
          <w:sz w:val="24"/>
          <w:szCs w:val="24"/>
        </w:rPr>
      </w:pPr>
      <w:r w:rsidRPr="00923C2B">
        <w:rPr>
          <w:rFonts w:cs="Arial"/>
          <w:b w:val="0"/>
          <w:color w:val="auto"/>
          <w:sz w:val="24"/>
          <w:szCs w:val="24"/>
        </w:rPr>
        <w:t xml:space="preserve">Durante marzo de 2021 ingresaron al país 4,208,691 visitantes, de los cuales 2,284,080 fueron turistas internacionales. </w:t>
      </w:r>
    </w:p>
    <w:p w14:paraId="3B4D6085" w14:textId="77777777" w:rsidR="000F4225" w:rsidRDefault="000F4225" w:rsidP="000F4225">
      <w:pPr>
        <w:jc w:val="center"/>
        <w:rPr>
          <w:b/>
          <w:smallCaps/>
          <w:sz w:val="20"/>
          <w:szCs w:val="18"/>
        </w:rPr>
      </w:pPr>
    </w:p>
    <w:p w14:paraId="227C938D" w14:textId="77777777" w:rsidR="000F4225" w:rsidRDefault="000F4225" w:rsidP="000F4225">
      <w:pPr>
        <w:jc w:val="center"/>
        <w:rPr>
          <w:b/>
          <w:smallCaps/>
          <w:sz w:val="20"/>
          <w:szCs w:val="18"/>
        </w:rPr>
      </w:pPr>
    </w:p>
    <w:p w14:paraId="20355BC5" w14:textId="77777777" w:rsidR="000F4225" w:rsidRPr="001C682E" w:rsidRDefault="000F4225" w:rsidP="000F4225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N</w:t>
      </w:r>
      <w:r w:rsidRPr="001C682E">
        <w:rPr>
          <w:b/>
          <w:smallCaps/>
          <w:sz w:val="20"/>
          <w:szCs w:val="18"/>
        </w:rPr>
        <w:t>ÚMERO DE VISITANTES, GASTO TOTAL Y GASTO MEDIO</w:t>
      </w:r>
    </w:p>
    <w:p w14:paraId="3A0E5C59" w14:textId="77777777" w:rsidR="000F4225" w:rsidRDefault="000F4225" w:rsidP="000F4225">
      <w:pPr>
        <w:jc w:val="center"/>
        <w:rPr>
          <w:b/>
          <w:smallCaps/>
          <w:sz w:val="20"/>
          <w:szCs w:val="18"/>
        </w:rPr>
      </w:pPr>
      <w:r w:rsidRPr="001C682E">
        <w:rPr>
          <w:b/>
          <w:smallCaps/>
          <w:sz w:val="20"/>
          <w:szCs w:val="18"/>
        </w:rPr>
        <w:t>(INGRESOS Y EGRESOS)</w:t>
      </w:r>
    </w:p>
    <w:tbl>
      <w:tblPr>
        <w:tblW w:w="6214" w:type="dxa"/>
        <w:jc w:val="center"/>
        <w:tblLayout w:type="fixed"/>
        <w:tblLook w:val="04A0" w:firstRow="1" w:lastRow="0" w:firstColumn="1" w:lastColumn="0" w:noHBand="0" w:noVBand="1"/>
      </w:tblPr>
      <w:tblGrid>
        <w:gridCol w:w="2583"/>
        <w:gridCol w:w="1146"/>
        <w:gridCol w:w="1142"/>
        <w:gridCol w:w="1343"/>
      </w:tblGrid>
      <w:tr w:rsidR="000F4225" w14:paraId="581D89AD" w14:textId="77777777" w:rsidTr="00716065">
        <w:trPr>
          <w:trHeight w:val="278"/>
          <w:jc w:val="center"/>
        </w:trPr>
        <w:tc>
          <w:tcPr>
            <w:tcW w:w="258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53F99C9F" w14:textId="77777777" w:rsidR="000F4225" w:rsidRPr="00945747" w:rsidRDefault="000F4225" w:rsidP="0071606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45747">
              <w:rPr>
                <w:b/>
                <w:bCs/>
                <w:color w:val="000000" w:themeColor="text1"/>
                <w:sz w:val="18"/>
                <w:szCs w:val="18"/>
              </w:rPr>
              <w:t>Concepto</w:t>
            </w:r>
          </w:p>
        </w:tc>
        <w:tc>
          <w:tcPr>
            <w:tcW w:w="2288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29FA54E2" w14:textId="77777777" w:rsidR="000F4225" w:rsidRPr="00945747" w:rsidRDefault="000F4225" w:rsidP="0071606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45747">
              <w:rPr>
                <w:b/>
                <w:bCs/>
                <w:color w:val="000000" w:themeColor="text1"/>
                <w:sz w:val="18"/>
                <w:szCs w:val="18"/>
              </w:rPr>
              <w:t>Marzo</w:t>
            </w:r>
          </w:p>
        </w:tc>
        <w:tc>
          <w:tcPr>
            <w:tcW w:w="134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039722C5" w14:textId="77777777" w:rsidR="000F4225" w:rsidRPr="00945747" w:rsidRDefault="000F4225" w:rsidP="0071606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45747">
              <w:rPr>
                <w:b/>
                <w:bCs/>
                <w:color w:val="000000" w:themeColor="text1"/>
                <w:sz w:val="18"/>
                <w:szCs w:val="18"/>
              </w:rPr>
              <w:t>Variación % Anual</w:t>
            </w:r>
          </w:p>
        </w:tc>
      </w:tr>
      <w:tr w:rsidR="000F4225" w14:paraId="0D6F45ED" w14:textId="77777777" w:rsidTr="00716065">
        <w:trPr>
          <w:trHeight w:val="278"/>
          <w:jc w:val="center"/>
        </w:trPr>
        <w:tc>
          <w:tcPr>
            <w:tcW w:w="2583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78ED6" w14:textId="77777777" w:rsidR="000F4225" w:rsidRPr="00945747" w:rsidRDefault="000F4225" w:rsidP="0071606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6E6F6B2D" w14:textId="77777777" w:rsidR="000F4225" w:rsidRPr="00945747" w:rsidRDefault="000F4225" w:rsidP="0071606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45747">
              <w:rPr>
                <w:b/>
                <w:bCs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436F8979" w14:textId="77777777" w:rsidR="000F4225" w:rsidRPr="00945747" w:rsidRDefault="000F4225" w:rsidP="0071606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45747">
              <w:rPr>
                <w:b/>
                <w:bCs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34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28F9AD04" w14:textId="77777777" w:rsidR="000F4225" w:rsidRPr="00945747" w:rsidRDefault="000F4225" w:rsidP="0071606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F4225" w14:paraId="672A3F9A" w14:textId="77777777" w:rsidTr="00716065">
        <w:trPr>
          <w:trHeight w:val="214"/>
          <w:jc w:val="center"/>
        </w:trPr>
        <w:tc>
          <w:tcPr>
            <w:tcW w:w="2583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00DA55EA" w14:textId="77777777" w:rsidR="000F4225" w:rsidRPr="00945747" w:rsidRDefault="000F4225" w:rsidP="0071606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45747">
              <w:rPr>
                <w:b/>
                <w:bCs/>
                <w:color w:val="000000"/>
                <w:sz w:val="16"/>
                <w:szCs w:val="16"/>
              </w:rPr>
              <w:t>Ingresos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531EAA0E" w14:textId="77777777" w:rsidR="000F4225" w:rsidRPr="00945747" w:rsidRDefault="000F4225" w:rsidP="00716065">
            <w:pPr>
              <w:rPr>
                <w:color w:val="000000"/>
                <w:sz w:val="16"/>
                <w:szCs w:val="16"/>
              </w:rPr>
            </w:pPr>
            <w:r w:rsidRPr="00945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5A6EAFD4" w14:textId="77777777" w:rsidR="000F4225" w:rsidRPr="00945747" w:rsidRDefault="000F4225" w:rsidP="00716065">
            <w:pPr>
              <w:rPr>
                <w:color w:val="000000"/>
                <w:sz w:val="16"/>
                <w:szCs w:val="16"/>
              </w:rPr>
            </w:pPr>
            <w:r w:rsidRPr="00945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14:paraId="635C4E07" w14:textId="77777777" w:rsidR="000F4225" w:rsidRPr="00945747" w:rsidRDefault="000F4225" w:rsidP="00716065">
            <w:pPr>
              <w:rPr>
                <w:color w:val="000000"/>
                <w:sz w:val="16"/>
                <w:szCs w:val="16"/>
              </w:rPr>
            </w:pPr>
            <w:r w:rsidRPr="009457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F4225" w14:paraId="79971C2B" w14:textId="77777777" w:rsidTr="00716065">
        <w:trPr>
          <w:trHeight w:val="214"/>
          <w:jc w:val="center"/>
        </w:trPr>
        <w:tc>
          <w:tcPr>
            <w:tcW w:w="2583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6E7B6" w14:textId="77777777" w:rsidR="000F4225" w:rsidRPr="00945747" w:rsidRDefault="000F4225" w:rsidP="00716065">
            <w:pPr>
              <w:rPr>
                <w:bCs/>
                <w:sz w:val="16"/>
                <w:szCs w:val="16"/>
              </w:rPr>
            </w:pPr>
            <w:r w:rsidRPr="00945747">
              <w:rPr>
                <w:bCs/>
                <w:sz w:val="16"/>
                <w:szCs w:val="16"/>
              </w:rPr>
              <w:t>Número de visitantes</w:t>
            </w:r>
            <w:r w:rsidRPr="00945747"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84191F" w14:textId="77777777" w:rsidR="000F4225" w:rsidRPr="00945747" w:rsidRDefault="000F4225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6,578,158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C4723C" w14:textId="77777777" w:rsidR="000F4225" w:rsidRPr="00945747" w:rsidRDefault="000F4225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4,208,691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625F3592" w14:textId="77777777" w:rsidR="000F4225" w:rsidRPr="00945747" w:rsidRDefault="000F4225" w:rsidP="00716065">
            <w:pPr>
              <w:ind w:right="34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(-) 36.0</w:t>
            </w:r>
          </w:p>
        </w:tc>
      </w:tr>
      <w:tr w:rsidR="000F4225" w14:paraId="0A815530" w14:textId="77777777" w:rsidTr="00716065">
        <w:trPr>
          <w:trHeight w:val="117"/>
          <w:jc w:val="center"/>
        </w:trPr>
        <w:tc>
          <w:tcPr>
            <w:tcW w:w="2583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0A0AC" w14:textId="77777777" w:rsidR="000F4225" w:rsidRPr="00945747" w:rsidRDefault="000F4225" w:rsidP="00716065">
            <w:pPr>
              <w:rPr>
                <w:bCs/>
                <w:color w:val="000000"/>
                <w:sz w:val="16"/>
                <w:szCs w:val="16"/>
              </w:rPr>
            </w:pPr>
            <w:r w:rsidRPr="00945747">
              <w:rPr>
                <w:bCs/>
                <w:color w:val="000000"/>
                <w:sz w:val="16"/>
                <w:szCs w:val="16"/>
              </w:rPr>
              <w:t>Gasto total</w:t>
            </w:r>
            <w:r w:rsidRPr="00945747">
              <w:rPr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0B47C" w14:textId="77777777" w:rsidR="000F4225" w:rsidRPr="00945747" w:rsidRDefault="000F4225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1,372.8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8D642" w14:textId="77777777" w:rsidR="000F4225" w:rsidRPr="00945747" w:rsidRDefault="000F4225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1,234.2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3FA07A51" w14:textId="77777777" w:rsidR="000F4225" w:rsidRPr="00945747" w:rsidRDefault="000F4225" w:rsidP="00716065">
            <w:pPr>
              <w:ind w:right="34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(-) 10.1</w:t>
            </w:r>
          </w:p>
        </w:tc>
      </w:tr>
      <w:tr w:rsidR="000F4225" w14:paraId="090EEC92" w14:textId="77777777" w:rsidTr="00716065">
        <w:trPr>
          <w:trHeight w:val="135"/>
          <w:jc w:val="center"/>
        </w:trPr>
        <w:tc>
          <w:tcPr>
            <w:tcW w:w="2583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DCB29" w14:textId="77777777" w:rsidR="000F4225" w:rsidRPr="00945747" w:rsidRDefault="000F4225" w:rsidP="00716065">
            <w:pPr>
              <w:rPr>
                <w:bCs/>
                <w:color w:val="000000"/>
                <w:sz w:val="16"/>
                <w:szCs w:val="16"/>
              </w:rPr>
            </w:pPr>
            <w:r w:rsidRPr="00945747">
              <w:rPr>
                <w:bCs/>
                <w:color w:val="000000"/>
                <w:sz w:val="16"/>
                <w:szCs w:val="16"/>
              </w:rPr>
              <w:t>Gasto medio</w:t>
            </w:r>
            <w:r w:rsidRPr="00945747">
              <w:rPr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7AAA1" w14:textId="77777777" w:rsidR="000F4225" w:rsidRPr="00945747" w:rsidRDefault="000F4225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208.68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9A7F3" w14:textId="77777777" w:rsidR="000F4225" w:rsidRPr="00945747" w:rsidRDefault="000F4225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293.24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30ECD75E" w14:textId="77777777" w:rsidR="000F4225" w:rsidRPr="00945747" w:rsidRDefault="000F4225" w:rsidP="00716065">
            <w:pPr>
              <w:ind w:right="340"/>
              <w:jc w:val="right"/>
              <w:rPr>
                <w:sz w:val="16"/>
                <w:szCs w:val="16"/>
              </w:rPr>
            </w:pPr>
            <w:r w:rsidRPr="00945747">
              <w:rPr>
                <w:color w:val="000000"/>
                <w:sz w:val="16"/>
                <w:szCs w:val="16"/>
              </w:rPr>
              <w:t>40.5</w:t>
            </w:r>
          </w:p>
        </w:tc>
      </w:tr>
      <w:tr w:rsidR="000F4225" w14:paraId="2F22D14A" w14:textId="77777777" w:rsidTr="00716065">
        <w:trPr>
          <w:trHeight w:val="141"/>
          <w:jc w:val="center"/>
        </w:trPr>
        <w:tc>
          <w:tcPr>
            <w:tcW w:w="2583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1C965217" w14:textId="77777777" w:rsidR="000F4225" w:rsidRPr="00945747" w:rsidRDefault="000F4225" w:rsidP="0071606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45747">
              <w:rPr>
                <w:b/>
                <w:bCs/>
                <w:color w:val="000000"/>
                <w:sz w:val="16"/>
                <w:szCs w:val="16"/>
              </w:rPr>
              <w:t>Egresos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4DD806E9" w14:textId="77777777" w:rsidR="000F4225" w:rsidRPr="00945747" w:rsidRDefault="000F4225" w:rsidP="00716065">
            <w:pPr>
              <w:rPr>
                <w:color w:val="000000"/>
                <w:sz w:val="16"/>
                <w:szCs w:val="16"/>
              </w:rPr>
            </w:pPr>
            <w:r w:rsidRPr="00945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738DE837" w14:textId="77777777" w:rsidR="000F4225" w:rsidRPr="00945747" w:rsidRDefault="000F4225" w:rsidP="00716065">
            <w:pPr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14:paraId="26128270" w14:textId="77777777" w:rsidR="000F4225" w:rsidRPr="00945747" w:rsidRDefault="000F4225" w:rsidP="00716065">
            <w:pPr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 </w:t>
            </w:r>
          </w:p>
        </w:tc>
      </w:tr>
      <w:tr w:rsidR="000F4225" w14:paraId="596C0E05" w14:textId="77777777" w:rsidTr="00716065">
        <w:trPr>
          <w:trHeight w:val="141"/>
          <w:jc w:val="center"/>
        </w:trPr>
        <w:tc>
          <w:tcPr>
            <w:tcW w:w="2583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3CC1D" w14:textId="77777777" w:rsidR="000F4225" w:rsidRPr="00945747" w:rsidRDefault="000F4225" w:rsidP="00716065">
            <w:pPr>
              <w:rPr>
                <w:bCs/>
                <w:sz w:val="16"/>
                <w:szCs w:val="16"/>
              </w:rPr>
            </w:pPr>
            <w:r w:rsidRPr="00945747">
              <w:rPr>
                <w:bCs/>
                <w:sz w:val="16"/>
                <w:szCs w:val="16"/>
              </w:rPr>
              <w:t>Número de visitantes</w:t>
            </w:r>
            <w:r w:rsidRPr="00945747">
              <w:rPr>
                <w:bCs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7A5246" w14:textId="77777777" w:rsidR="000F4225" w:rsidRPr="00945747" w:rsidRDefault="000F4225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5,313,579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303D3" w14:textId="77777777" w:rsidR="000F4225" w:rsidRPr="00945747" w:rsidRDefault="000F4225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2,438,738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3CA67890" w14:textId="77777777" w:rsidR="000F4225" w:rsidRPr="00945747" w:rsidRDefault="000F4225" w:rsidP="00716065">
            <w:pPr>
              <w:ind w:right="34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(-</w:t>
            </w:r>
            <w:proofErr w:type="gramStart"/>
            <w:r w:rsidRPr="00945747">
              <w:rPr>
                <w:sz w:val="16"/>
                <w:szCs w:val="16"/>
              </w:rPr>
              <w:t>)  54</w:t>
            </w:r>
            <w:proofErr w:type="gramEnd"/>
            <w:r w:rsidRPr="00945747">
              <w:rPr>
                <w:sz w:val="16"/>
                <w:szCs w:val="16"/>
              </w:rPr>
              <w:t>.1</w:t>
            </w:r>
          </w:p>
        </w:tc>
      </w:tr>
      <w:tr w:rsidR="000F4225" w14:paraId="4255BC49" w14:textId="77777777" w:rsidTr="00716065">
        <w:trPr>
          <w:trHeight w:val="216"/>
          <w:jc w:val="center"/>
        </w:trPr>
        <w:tc>
          <w:tcPr>
            <w:tcW w:w="2583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2AA43" w14:textId="77777777" w:rsidR="000F4225" w:rsidRPr="00945747" w:rsidRDefault="000F4225" w:rsidP="00716065">
            <w:pPr>
              <w:rPr>
                <w:bCs/>
                <w:color w:val="000000"/>
                <w:sz w:val="16"/>
                <w:szCs w:val="16"/>
              </w:rPr>
            </w:pPr>
            <w:r w:rsidRPr="00945747">
              <w:rPr>
                <w:bCs/>
                <w:color w:val="000000"/>
                <w:sz w:val="16"/>
                <w:szCs w:val="16"/>
              </w:rPr>
              <w:t>Gasto total</w:t>
            </w:r>
            <w:r w:rsidRPr="00945747">
              <w:rPr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A9B03" w14:textId="77777777" w:rsidR="000F4225" w:rsidRPr="00945747" w:rsidRDefault="000F4225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464.2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9B7A7" w14:textId="77777777" w:rsidR="000F4225" w:rsidRPr="00945747" w:rsidRDefault="000F4225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283.3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50575B48" w14:textId="77777777" w:rsidR="000F4225" w:rsidRPr="00945747" w:rsidRDefault="000F4225" w:rsidP="00716065">
            <w:pPr>
              <w:ind w:right="34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(-</w:t>
            </w:r>
            <w:proofErr w:type="gramStart"/>
            <w:r w:rsidRPr="00945747">
              <w:rPr>
                <w:sz w:val="16"/>
                <w:szCs w:val="16"/>
              </w:rPr>
              <w:t>)  39</w:t>
            </w:r>
            <w:proofErr w:type="gramEnd"/>
            <w:r w:rsidRPr="00945747">
              <w:rPr>
                <w:sz w:val="16"/>
                <w:szCs w:val="16"/>
              </w:rPr>
              <w:t>.0</w:t>
            </w:r>
          </w:p>
        </w:tc>
      </w:tr>
      <w:tr w:rsidR="000F4225" w14:paraId="1E46C15F" w14:textId="77777777" w:rsidTr="00716065">
        <w:trPr>
          <w:trHeight w:val="119"/>
          <w:jc w:val="center"/>
        </w:trPr>
        <w:tc>
          <w:tcPr>
            <w:tcW w:w="2583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52245" w14:textId="77777777" w:rsidR="000F4225" w:rsidRPr="00945747" w:rsidRDefault="000F4225" w:rsidP="00716065">
            <w:pPr>
              <w:rPr>
                <w:bCs/>
                <w:color w:val="000000"/>
                <w:sz w:val="16"/>
                <w:szCs w:val="16"/>
              </w:rPr>
            </w:pPr>
            <w:r w:rsidRPr="00945747">
              <w:rPr>
                <w:bCs/>
                <w:color w:val="000000"/>
                <w:sz w:val="16"/>
                <w:szCs w:val="16"/>
              </w:rPr>
              <w:t>Gasto medio</w:t>
            </w:r>
            <w:r w:rsidRPr="00945747">
              <w:rPr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0A488" w14:textId="77777777" w:rsidR="000F4225" w:rsidRPr="00945747" w:rsidRDefault="000F4225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87.37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4CBCD" w14:textId="77777777" w:rsidR="000F4225" w:rsidRPr="00945747" w:rsidRDefault="000F4225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116.17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09B3B82" w14:textId="77777777" w:rsidR="000F4225" w:rsidRPr="00945747" w:rsidRDefault="000F4225" w:rsidP="00716065">
            <w:pPr>
              <w:ind w:right="340"/>
              <w:jc w:val="right"/>
              <w:rPr>
                <w:sz w:val="16"/>
                <w:szCs w:val="16"/>
              </w:rPr>
            </w:pPr>
            <w:r w:rsidRPr="00945747">
              <w:rPr>
                <w:color w:val="000000"/>
                <w:sz w:val="16"/>
                <w:szCs w:val="16"/>
              </w:rPr>
              <w:t>33.0</w:t>
            </w:r>
          </w:p>
        </w:tc>
      </w:tr>
    </w:tbl>
    <w:p w14:paraId="1B751682" w14:textId="77777777" w:rsidR="000F4225" w:rsidRPr="001C682E" w:rsidRDefault="000F4225" w:rsidP="000F4225">
      <w:pPr>
        <w:ind w:left="1418"/>
        <w:rPr>
          <w:sz w:val="16"/>
          <w:szCs w:val="20"/>
        </w:rPr>
      </w:pPr>
      <w:r w:rsidRPr="001C682E">
        <w:rPr>
          <w:sz w:val="16"/>
          <w:szCs w:val="20"/>
          <w:vertAlign w:val="superscript"/>
        </w:rPr>
        <w:t xml:space="preserve">1 </w:t>
      </w:r>
      <w:proofErr w:type="gramStart"/>
      <w:r w:rsidRPr="00945747">
        <w:rPr>
          <w:sz w:val="16"/>
          <w:szCs w:val="20"/>
        </w:rPr>
        <w:t>Entradas</w:t>
      </w:r>
      <w:proofErr w:type="gramEnd"/>
      <w:r w:rsidRPr="00945747">
        <w:rPr>
          <w:sz w:val="16"/>
          <w:szCs w:val="20"/>
        </w:rPr>
        <w:t>.</w:t>
      </w:r>
    </w:p>
    <w:p w14:paraId="75ED2728" w14:textId="77777777" w:rsidR="000F4225" w:rsidRPr="001C682E" w:rsidRDefault="000F4225" w:rsidP="000F4225">
      <w:pPr>
        <w:ind w:left="1418"/>
        <w:rPr>
          <w:sz w:val="16"/>
          <w:szCs w:val="20"/>
        </w:rPr>
      </w:pPr>
      <w:r w:rsidRPr="001C682E">
        <w:rPr>
          <w:sz w:val="16"/>
          <w:szCs w:val="20"/>
          <w:vertAlign w:val="superscript"/>
        </w:rPr>
        <w:t xml:space="preserve">2 </w:t>
      </w:r>
      <w:proofErr w:type="gramStart"/>
      <w:r w:rsidRPr="001C682E">
        <w:rPr>
          <w:sz w:val="16"/>
          <w:szCs w:val="20"/>
        </w:rPr>
        <w:t>Millones</w:t>
      </w:r>
      <w:proofErr w:type="gramEnd"/>
      <w:r w:rsidRPr="001C682E">
        <w:rPr>
          <w:sz w:val="16"/>
          <w:szCs w:val="20"/>
        </w:rPr>
        <w:t xml:space="preserve"> de dólares.</w:t>
      </w:r>
    </w:p>
    <w:p w14:paraId="260410A2" w14:textId="77777777" w:rsidR="000F4225" w:rsidRPr="001C682E" w:rsidRDefault="000F4225" w:rsidP="000F4225">
      <w:pPr>
        <w:ind w:left="1418"/>
        <w:rPr>
          <w:sz w:val="16"/>
          <w:szCs w:val="20"/>
        </w:rPr>
      </w:pPr>
      <w:r w:rsidRPr="001C682E">
        <w:rPr>
          <w:sz w:val="16"/>
          <w:szCs w:val="20"/>
          <w:vertAlign w:val="superscript"/>
        </w:rPr>
        <w:t xml:space="preserve">3 </w:t>
      </w:r>
      <w:proofErr w:type="gramStart"/>
      <w:r w:rsidRPr="001C682E">
        <w:rPr>
          <w:sz w:val="16"/>
          <w:szCs w:val="20"/>
        </w:rPr>
        <w:t>Dólares</w:t>
      </w:r>
      <w:proofErr w:type="gramEnd"/>
      <w:r w:rsidRPr="001C682E">
        <w:rPr>
          <w:sz w:val="16"/>
          <w:szCs w:val="20"/>
        </w:rPr>
        <w:t>.</w:t>
      </w:r>
    </w:p>
    <w:p w14:paraId="04FEEE4C" w14:textId="77777777" w:rsidR="000F4225" w:rsidRPr="001C682E" w:rsidRDefault="000F4225" w:rsidP="000F4225">
      <w:pPr>
        <w:ind w:left="1418"/>
        <w:rPr>
          <w:sz w:val="16"/>
          <w:szCs w:val="20"/>
        </w:rPr>
      </w:pPr>
      <w:r w:rsidRPr="001C682E">
        <w:rPr>
          <w:sz w:val="16"/>
          <w:szCs w:val="20"/>
          <w:vertAlign w:val="superscript"/>
        </w:rPr>
        <w:t xml:space="preserve">4 </w:t>
      </w:r>
      <w:proofErr w:type="gramStart"/>
      <w:r w:rsidRPr="001C682E">
        <w:rPr>
          <w:sz w:val="16"/>
          <w:szCs w:val="20"/>
        </w:rPr>
        <w:t>Salidas</w:t>
      </w:r>
      <w:proofErr w:type="gramEnd"/>
      <w:r w:rsidRPr="001C682E">
        <w:rPr>
          <w:sz w:val="16"/>
          <w:szCs w:val="20"/>
        </w:rPr>
        <w:t>.</w:t>
      </w:r>
    </w:p>
    <w:p w14:paraId="43088C1C" w14:textId="77777777" w:rsidR="000F4225" w:rsidRPr="001C682E" w:rsidRDefault="000F4225" w:rsidP="000F4225">
      <w:pPr>
        <w:ind w:left="1418"/>
        <w:rPr>
          <w:sz w:val="16"/>
          <w:szCs w:val="20"/>
        </w:rPr>
      </w:pPr>
      <w:r w:rsidRPr="001C682E">
        <w:rPr>
          <w:sz w:val="16"/>
          <w:szCs w:val="20"/>
        </w:rPr>
        <w:t>Fuente: INEGI. Encuestas de Viajeros Internacionales.</w:t>
      </w:r>
    </w:p>
    <w:p w14:paraId="39F3F859" w14:textId="77777777" w:rsidR="000F4225" w:rsidRPr="00923C2B" w:rsidRDefault="000F4225" w:rsidP="000F4225">
      <w:pPr>
        <w:pStyle w:val="bulnot"/>
        <w:widowControl w:val="0"/>
        <w:tabs>
          <w:tab w:val="clear" w:pos="851"/>
        </w:tabs>
        <w:spacing w:before="240"/>
        <w:ind w:left="1418" w:right="-547" w:firstLine="0"/>
        <w:rPr>
          <w:rFonts w:cs="Arial"/>
          <w:b w:val="0"/>
          <w:color w:val="auto"/>
          <w:sz w:val="24"/>
          <w:szCs w:val="24"/>
        </w:rPr>
      </w:pPr>
    </w:p>
    <w:p w14:paraId="5F8B3091" w14:textId="77777777" w:rsidR="000F4225" w:rsidRPr="00FA2B32" w:rsidRDefault="000F4225" w:rsidP="00716065">
      <w:pPr>
        <w:pStyle w:val="bulnot"/>
        <w:widowControl w:val="0"/>
        <w:tabs>
          <w:tab w:val="clear" w:pos="851"/>
        </w:tabs>
        <w:spacing w:before="0"/>
        <w:ind w:left="-284" w:right="-263" w:firstLine="0"/>
        <w:rPr>
          <w:rFonts w:cs="Arial"/>
          <w:b w:val="0"/>
          <w:color w:val="auto"/>
          <w:sz w:val="24"/>
          <w:szCs w:val="24"/>
        </w:rPr>
      </w:pPr>
      <w:r w:rsidRPr="00FA2B32">
        <w:rPr>
          <w:rFonts w:cs="Arial"/>
          <w:b w:val="0"/>
          <w:color w:val="auto"/>
          <w:sz w:val="24"/>
          <w:szCs w:val="24"/>
        </w:rPr>
        <w:t>El ingreso de divisas referente al gasto total de los visitantes internacionales reportó un monto de 1,234.2 millones de dólares, lo que significó una variación anual de (-)10.1 por ciento.</w:t>
      </w:r>
    </w:p>
    <w:p w14:paraId="79D31A64" w14:textId="77777777" w:rsidR="000F4225" w:rsidRPr="00FA2B32" w:rsidRDefault="000F4225" w:rsidP="000F4225">
      <w:pPr>
        <w:pStyle w:val="bulnot"/>
        <w:widowControl w:val="0"/>
        <w:tabs>
          <w:tab w:val="clear" w:pos="851"/>
        </w:tabs>
        <w:spacing w:before="240"/>
        <w:ind w:left="-284" w:right="-263" w:firstLine="0"/>
        <w:rPr>
          <w:rFonts w:cs="Arial"/>
          <w:b w:val="0"/>
          <w:color w:val="auto"/>
          <w:sz w:val="24"/>
          <w:szCs w:val="24"/>
        </w:rPr>
      </w:pPr>
      <w:r w:rsidRPr="00FA2B32">
        <w:rPr>
          <w:rFonts w:cs="Arial"/>
          <w:b w:val="0"/>
          <w:color w:val="auto"/>
          <w:sz w:val="24"/>
          <w:szCs w:val="24"/>
        </w:rPr>
        <w:t>El gasto medio realizado por los turistas de internación que ingresaron vía aérea fue de 1,042.61 dólares, con un incremento de 2% en marzo de este año respecto a igual mes de 2020.</w:t>
      </w:r>
    </w:p>
    <w:p w14:paraId="4DFD0FC2" w14:textId="77777777" w:rsidR="000F4225" w:rsidRPr="00FA2B32" w:rsidRDefault="000F4225" w:rsidP="000F4225">
      <w:pPr>
        <w:pStyle w:val="bulnot"/>
        <w:widowControl w:val="0"/>
        <w:tabs>
          <w:tab w:val="clear" w:pos="851"/>
        </w:tabs>
        <w:spacing w:before="240"/>
        <w:ind w:left="-284" w:right="-263" w:firstLine="0"/>
        <w:rPr>
          <w:rFonts w:cs="Arial"/>
          <w:b w:val="0"/>
          <w:color w:val="auto"/>
          <w:sz w:val="24"/>
          <w:szCs w:val="24"/>
        </w:rPr>
      </w:pPr>
      <w:r w:rsidRPr="00FA2B32">
        <w:rPr>
          <w:rFonts w:cs="Arial"/>
          <w:b w:val="0"/>
          <w:color w:val="auto"/>
          <w:sz w:val="24"/>
          <w:szCs w:val="24"/>
        </w:rPr>
        <w:t>Las divisas que egresaron del país por concepto de visitantes internacionales fueron de 283.3 millones de dólares, lo que representó una caída anual de 39% en el tercer mes del año en curso.</w:t>
      </w:r>
    </w:p>
    <w:p w14:paraId="659332C5" w14:textId="399A29A6" w:rsidR="0067271D" w:rsidRDefault="0067271D">
      <w:pPr>
        <w:jc w:val="left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br w:type="page"/>
      </w:r>
    </w:p>
    <w:p w14:paraId="031EF285" w14:textId="77777777" w:rsidR="00716065" w:rsidRDefault="00716065" w:rsidP="000F4225">
      <w:pPr>
        <w:pStyle w:val="texto0"/>
        <w:keepLines w:val="0"/>
        <w:spacing w:before="120"/>
        <w:ind w:left="-284" w:right="-263"/>
        <w:rPr>
          <w:rFonts w:cs="Arial"/>
          <w:b/>
          <w:i/>
          <w:color w:val="auto"/>
        </w:rPr>
      </w:pPr>
    </w:p>
    <w:p w14:paraId="485D11BC" w14:textId="5B0FAAF9" w:rsidR="000F4225" w:rsidRPr="005C57B3" w:rsidRDefault="000F4225" w:rsidP="000F4225">
      <w:pPr>
        <w:pStyle w:val="texto0"/>
        <w:keepLines w:val="0"/>
        <w:spacing w:before="120"/>
        <w:ind w:left="-284" w:right="-263"/>
        <w:rPr>
          <w:rFonts w:cs="Arial"/>
          <w:b/>
          <w:i/>
          <w:color w:val="auto"/>
        </w:rPr>
      </w:pPr>
      <w:r w:rsidRPr="005C57B3">
        <w:rPr>
          <w:rFonts w:cs="Arial"/>
          <w:b/>
          <w:i/>
          <w:color w:val="auto"/>
        </w:rPr>
        <w:t>Nota al usuario</w:t>
      </w:r>
    </w:p>
    <w:p w14:paraId="357E3BAE" w14:textId="77777777" w:rsidR="000F4225" w:rsidRDefault="000F4225" w:rsidP="000F4225">
      <w:pPr>
        <w:spacing w:before="240"/>
        <w:ind w:left="-284" w:right="-263"/>
        <w:rPr>
          <w:lang w:val="es-MX"/>
        </w:rPr>
      </w:pPr>
      <w:r>
        <w:rPr>
          <w:lang w:val="es-MX"/>
        </w:rPr>
        <w:t xml:space="preserve">Respetando las disposiciones gubernamentales de cada entidad federativa debido a la emergencia sanitaria originada por COVID-19, se ha mantenido la captación de entrevistas cara a cara para las Encuestas de Viajeros Internacionales, siempre y cuando el semáforo de riesgo epidemiológico emitido por las autoridades lo permita. </w:t>
      </w:r>
    </w:p>
    <w:p w14:paraId="46C448A5" w14:textId="77777777" w:rsidR="000F4225" w:rsidRPr="005C57B3" w:rsidRDefault="000F4225" w:rsidP="000F4225">
      <w:pPr>
        <w:spacing w:before="240"/>
        <w:ind w:left="-284" w:right="-263"/>
      </w:pPr>
      <w:r>
        <w:rPr>
          <w:lang w:val="es-MX"/>
        </w:rPr>
        <w:t>La tasa de respuesta de las Encuestas de Viajeros Internacionales para el mes de marzo registró porcentajes apropiados, lo que permitió la generación de estadísticas con niveles altos de calidad.</w:t>
      </w:r>
    </w:p>
    <w:p w14:paraId="7BAA1E65" w14:textId="77777777" w:rsidR="000F4225" w:rsidRDefault="000F4225" w:rsidP="000F4225">
      <w:pPr>
        <w:pStyle w:val="Prrafodelista"/>
        <w:keepNext/>
        <w:keepLines/>
        <w:widowControl w:val="0"/>
        <w:spacing w:before="360"/>
        <w:ind w:left="0"/>
        <w:jc w:val="center"/>
        <w:rPr>
          <w:b/>
          <w:bCs/>
          <w:color w:val="000000" w:themeColor="text1"/>
          <w:sz w:val="22"/>
          <w:szCs w:val="22"/>
        </w:rPr>
      </w:pPr>
    </w:p>
    <w:p w14:paraId="5E82C985" w14:textId="77777777" w:rsidR="00E15D0F" w:rsidRDefault="000F4225" w:rsidP="000F4225">
      <w:pPr>
        <w:pStyle w:val="p01"/>
        <w:keepLines w:val="0"/>
        <w:tabs>
          <w:tab w:val="left" w:pos="3261"/>
        </w:tabs>
        <w:spacing w:before="100" w:beforeAutospacing="1"/>
        <w:ind w:left="1418"/>
        <w:mirrorIndents/>
        <w:outlineLvl w:val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ab/>
      </w:r>
      <w:r w:rsidRPr="00C07194">
        <w:rPr>
          <w:rFonts w:ascii="Arial" w:hAnsi="Arial" w:cs="Arial"/>
          <w:b/>
          <w:color w:val="000000"/>
          <w:szCs w:val="24"/>
        </w:rPr>
        <w:t xml:space="preserve"> </w:t>
      </w:r>
    </w:p>
    <w:p w14:paraId="736754DD" w14:textId="5A79D6E5" w:rsidR="000F4225" w:rsidRPr="00C07194" w:rsidRDefault="00E15D0F" w:rsidP="000F4225">
      <w:pPr>
        <w:pStyle w:val="p01"/>
        <w:keepLines w:val="0"/>
        <w:tabs>
          <w:tab w:val="left" w:pos="3261"/>
        </w:tabs>
        <w:spacing w:before="100" w:beforeAutospacing="1"/>
        <w:ind w:left="1418"/>
        <w:mirrorIndents/>
        <w:outlineLvl w:val="0"/>
        <w:rPr>
          <w:rFonts w:cs="Arial"/>
          <w:szCs w:val="24"/>
        </w:rPr>
      </w:pPr>
      <w:r>
        <w:rPr>
          <w:rFonts w:ascii="Arial" w:hAnsi="Arial" w:cs="Arial"/>
          <w:b/>
          <w:color w:val="000000"/>
          <w:szCs w:val="24"/>
        </w:rPr>
        <w:tab/>
      </w:r>
      <w:r w:rsidR="000F4225" w:rsidRPr="00C07194">
        <w:rPr>
          <w:rFonts w:ascii="Arial" w:hAnsi="Arial" w:cs="Arial"/>
          <w:b/>
          <w:color w:val="000000"/>
          <w:szCs w:val="24"/>
        </w:rPr>
        <w:t>Se anexa Nota Técnica</w:t>
      </w:r>
      <w:r w:rsidR="000F4225" w:rsidRPr="00C07194">
        <w:rPr>
          <w:rFonts w:cs="Arial"/>
          <w:szCs w:val="24"/>
        </w:rPr>
        <w:tab/>
      </w:r>
    </w:p>
    <w:p w14:paraId="5E2F87BD" w14:textId="77777777" w:rsidR="000F4225" w:rsidRDefault="000F422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607743A3" w14:textId="77777777" w:rsidR="000F4225" w:rsidRDefault="000F422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5A6AA638" w14:textId="77777777" w:rsidR="000F4225" w:rsidRDefault="000F422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877A2A9" w14:textId="77777777" w:rsidR="000F4225" w:rsidRDefault="000F422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30A811F3" w14:textId="77777777" w:rsidR="000F4225" w:rsidRDefault="000F422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3AC567FA" w14:textId="77777777" w:rsidR="000F4225" w:rsidRDefault="000F422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232AD59" w14:textId="77777777" w:rsidR="000F4225" w:rsidRDefault="000F422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2D310CC5" w14:textId="77777777" w:rsidR="000F4225" w:rsidRDefault="000F422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DC3A873" w14:textId="77777777" w:rsidR="000F4225" w:rsidRDefault="000F422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6622172C" w14:textId="554A868C" w:rsidR="000F4225" w:rsidRDefault="000F422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2718857A" w14:textId="72C550EA" w:rsidR="00716065" w:rsidRDefault="0071606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6BE18AC" w14:textId="15C5351C" w:rsidR="00716065" w:rsidRDefault="0071606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993369B" w14:textId="2FA2C46E" w:rsidR="00716065" w:rsidRDefault="0071606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2568DED" w14:textId="77777777" w:rsidR="00716065" w:rsidRDefault="0071606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4DFD331" w14:textId="77777777" w:rsidR="000F4225" w:rsidRDefault="000F422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5CF075E1" w14:textId="77777777" w:rsidR="000F4225" w:rsidRDefault="000F422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30BA72AD" w14:textId="77777777" w:rsidR="000F4225" w:rsidRDefault="000F422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7BCE33D5" w14:textId="77777777" w:rsidR="000F4225" w:rsidRDefault="000F422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30A75C2E" w14:textId="77777777" w:rsidR="000F4225" w:rsidRPr="000A2798" w:rsidRDefault="000F422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F881679" w14:textId="77777777" w:rsidR="000F4225" w:rsidRPr="00716065" w:rsidRDefault="000F422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716065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8" w:history="1">
        <w:r w:rsidRPr="00716065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716065">
        <w:rPr>
          <w:rFonts w:ascii="Arial" w:hAnsi="Arial" w:cs="Arial"/>
          <w:sz w:val="22"/>
          <w:szCs w:val="22"/>
        </w:rPr>
        <w:t xml:space="preserve"> </w:t>
      </w:r>
    </w:p>
    <w:p w14:paraId="42D2D78E" w14:textId="77777777" w:rsidR="000F4225" w:rsidRPr="00716065" w:rsidRDefault="000F4225" w:rsidP="000F42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716065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716065">
        <w:rPr>
          <w:rFonts w:ascii="Arial" w:hAnsi="Arial" w:cs="Arial"/>
          <w:sz w:val="22"/>
          <w:szCs w:val="22"/>
        </w:rPr>
        <w:t>exts</w:t>
      </w:r>
      <w:proofErr w:type="spellEnd"/>
      <w:r w:rsidRPr="00716065">
        <w:rPr>
          <w:rFonts w:ascii="Arial" w:hAnsi="Arial" w:cs="Arial"/>
          <w:sz w:val="22"/>
          <w:szCs w:val="22"/>
        </w:rPr>
        <w:t>. 1134, 1260 y 1241.</w:t>
      </w:r>
    </w:p>
    <w:p w14:paraId="2DA433E2" w14:textId="77777777" w:rsidR="000F4225" w:rsidRPr="00716065" w:rsidRDefault="000F4225" w:rsidP="000F4225">
      <w:pPr>
        <w:ind w:left="-426" w:right="-518"/>
        <w:contextualSpacing/>
        <w:jc w:val="center"/>
        <w:rPr>
          <w:sz w:val="22"/>
          <w:szCs w:val="22"/>
        </w:rPr>
      </w:pPr>
    </w:p>
    <w:p w14:paraId="0F674204" w14:textId="77777777" w:rsidR="000F4225" w:rsidRPr="00716065" w:rsidRDefault="000F4225" w:rsidP="000F4225">
      <w:pPr>
        <w:ind w:left="-426" w:right="-518"/>
        <w:contextualSpacing/>
        <w:jc w:val="center"/>
        <w:rPr>
          <w:sz w:val="22"/>
          <w:szCs w:val="22"/>
        </w:rPr>
      </w:pPr>
      <w:r w:rsidRPr="00716065">
        <w:rPr>
          <w:sz w:val="22"/>
          <w:szCs w:val="22"/>
        </w:rPr>
        <w:t>Dirección de Atención a Medios / Dirección General Adjunta de Comunicación</w:t>
      </w:r>
    </w:p>
    <w:p w14:paraId="075C4FED" w14:textId="77777777" w:rsidR="000F4225" w:rsidRPr="000012F4" w:rsidRDefault="000F4225" w:rsidP="000F4225">
      <w:pPr>
        <w:ind w:left="-426" w:right="-518"/>
        <w:contextualSpacing/>
        <w:jc w:val="center"/>
        <w:rPr>
          <w:sz w:val="22"/>
          <w:szCs w:val="22"/>
        </w:rPr>
      </w:pPr>
    </w:p>
    <w:p w14:paraId="7B72DA9C" w14:textId="77777777" w:rsidR="000F4225" w:rsidRPr="008F0992" w:rsidRDefault="000F4225" w:rsidP="000F4225">
      <w:pPr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6E2EC23A" wp14:editId="12DE116D">
            <wp:extent cx="274320" cy="365760"/>
            <wp:effectExtent l="0" t="0" r="0" b="0"/>
            <wp:docPr id="3" name="Imagen 3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C4F3ADE" wp14:editId="3692404C">
            <wp:extent cx="365760" cy="365760"/>
            <wp:effectExtent l="0" t="0" r="0" b="0"/>
            <wp:docPr id="9" name="Imagen 9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3B981F2" wp14:editId="1EBAEEB1">
            <wp:extent cx="365760" cy="365760"/>
            <wp:effectExtent l="0" t="0" r="0" b="0"/>
            <wp:docPr id="10" name="Imagen 10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463C49C" wp14:editId="027A5304">
            <wp:extent cx="365760" cy="365760"/>
            <wp:effectExtent l="0" t="0" r="0" b="0"/>
            <wp:docPr id="11" name="Imagen 11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29CF78BA" wp14:editId="17573ADC">
            <wp:extent cx="2286000" cy="274320"/>
            <wp:effectExtent l="0" t="0" r="0" b="0"/>
            <wp:docPr id="8" name="Imagen 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996A0" w14:textId="77777777" w:rsidR="000F4225" w:rsidRDefault="000F4225" w:rsidP="000F4225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18"/>
          <w:szCs w:val="18"/>
        </w:rPr>
      </w:pPr>
    </w:p>
    <w:p w14:paraId="3C5426A8" w14:textId="77777777" w:rsidR="000F4225" w:rsidRPr="005167F5" w:rsidRDefault="000F4225" w:rsidP="000F4225">
      <w:pPr>
        <w:pStyle w:val="p0"/>
        <w:jc w:val="center"/>
        <w:rPr>
          <w:sz w:val="18"/>
          <w:szCs w:val="18"/>
        </w:rPr>
        <w:sectPr w:rsidR="000F4225" w:rsidRPr="005167F5" w:rsidSect="00716065">
          <w:headerReference w:type="default" r:id="rId19"/>
          <w:footerReference w:type="default" r:id="rId20"/>
          <w:pgSz w:w="12240" w:h="15840" w:code="1"/>
          <w:pgMar w:top="1" w:right="1701" w:bottom="0" w:left="1588" w:header="510" w:footer="510" w:gutter="0"/>
          <w:cols w:space="720"/>
          <w:docGrid w:linePitch="272"/>
        </w:sectPr>
      </w:pPr>
    </w:p>
    <w:p w14:paraId="035BCD28" w14:textId="0B6B16EF" w:rsidR="000F4225" w:rsidRPr="0067271D" w:rsidRDefault="000F4225" w:rsidP="000012F4">
      <w:pPr>
        <w:tabs>
          <w:tab w:val="left" w:pos="8789"/>
        </w:tabs>
        <w:spacing w:before="120"/>
        <w:ind w:right="51"/>
        <w:jc w:val="center"/>
        <w:rPr>
          <w:b/>
          <w:color w:val="000000" w:themeColor="text1"/>
        </w:rPr>
      </w:pPr>
      <w:r w:rsidRPr="0067271D">
        <w:rPr>
          <w:b/>
          <w:color w:val="000000" w:themeColor="text1"/>
        </w:rPr>
        <w:lastRenderedPageBreak/>
        <w:t xml:space="preserve">    NOTA TÉCNICA</w:t>
      </w:r>
    </w:p>
    <w:bookmarkEnd w:id="1"/>
    <w:p w14:paraId="3A341A34" w14:textId="77777777" w:rsidR="005965B0" w:rsidRPr="0067271D" w:rsidRDefault="005965B0" w:rsidP="000F4225">
      <w:pPr>
        <w:pStyle w:val="Ttulo"/>
        <w:widowControl w:val="0"/>
        <w:spacing w:before="120"/>
        <w:rPr>
          <w:caps/>
          <w:snapToGrid w:val="0"/>
          <w:spacing w:val="25"/>
          <w:szCs w:val="24"/>
          <w:lang w:val="es-MX"/>
        </w:rPr>
      </w:pPr>
      <w:r w:rsidRPr="0067271D">
        <w:rPr>
          <w:caps/>
          <w:snapToGrid w:val="0"/>
          <w:spacing w:val="25"/>
          <w:szCs w:val="24"/>
          <w:lang w:val="es-MX"/>
        </w:rPr>
        <w:t>ENCUESTAS DE VIAJEROS INTERNACIONALES</w:t>
      </w:r>
    </w:p>
    <w:p w14:paraId="61D8D9C7" w14:textId="1337361B" w:rsidR="00095006" w:rsidRPr="0067271D" w:rsidRDefault="005965B0" w:rsidP="005965B0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67271D">
        <w:rPr>
          <w:caps/>
          <w:snapToGrid w:val="0"/>
          <w:spacing w:val="25"/>
          <w:szCs w:val="24"/>
          <w:lang w:val="es-MX"/>
        </w:rPr>
        <w:t xml:space="preserve">CIFRAS </w:t>
      </w:r>
      <w:r w:rsidR="0099462E" w:rsidRPr="0067271D">
        <w:rPr>
          <w:caps/>
          <w:snapToGrid w:val="0"/>
          <w:spacing w:val="25"/>
          <w:szCs w:val="24"/>
          <w:lang w:val="es-MX"/>
        </w:rPr>
        <w:t xml:space="preserve">preliminares </w:t>
      </w:r>
      <w:r w:rsidRPr="0067271D">
        <w:rPr>
          <w:caps/>
          <w:snapToGrid w:val="0"/>
          <w:spacing w:val="25"/>
          <w:szCs w:val="24"/>
          <w:lang w:val="es-MX"/>
        </w:rPr>
        <w:t xml:space="preserve">DURANTE </w:t>
      </w:r>
      <w:r w:rsidR="00157CFC" w:rsidRPr="0067271D">
        <w:rPr>
          <w:caps/>
          <w:snapToGrid w:val="0"/>
          <w:spacing w:val="25"/>
          <w:szCs w:val="24"/>
          <w:lang w:val="es-MX"/>
        </w:rPr>
        <w:t>MARZO</w:t>
      </w:r>
      <w:r w:rsidRPr="0067271D">
        <w:rPr>
          <w:caps/>
          <w:snapToGrid w:val="0"/>
          <w:spacing w:val="25"/>
          <w:szCs w:val="24"/>
          <w:lang w:val="es-MX"/>
        </w:rPr>
        <w:t xml:space="preserve"> DE 2021</w:t>
      </w:r>
    </w:p>
    <w:p w14:paraId="6D847B6C" w14:textId="75BFDE69" w:rsidR="00FC7F0D" w:rsidRPr="00FC7F0D" w:rsidRDefault="00FC7F0D" w:rsidP="000012F4">
      <w:pPr>
        <w:pStyle w:val="texto0"/>
        <w:keepLines w:val="0"/>
        <w:rPr>
          <w:rFonts w:cs="Arial"/>
          <w:b/>
          <w:i/>
          <w:color w:val="auto"/>
        </w:rPr>
      </w:pPr>
      <w:r w:rsidRPr="00FC7F0D">
        <w:rPr>
          <w:rFonts w:cs="Arial"/>
          <w:b/>
          <w:i/>
          <w:color w:val="auto"/>
        </w:rPr>
        <w:t xml:space="preserve">Principales </w:t>
      </w:r>
      <w:r w:rsidR="00827AF2">
        <w:rPr>
          <w:rFonts w:cs="Arial"/>
          <w:b/>
          <w:i/>
          <w:color w:val="auto"/>
        </w:rPr>
        <w:t>r</w:t>
      </w:r>
      <w:r w:rsidRPr="00FC7F0D">
        <w:rPr>
          <w:rFonts w:cs="Arial"/>
          <w:b/>
          <w:i/>
          <w:color w:val="auto"/>
        </w:rPr>
        <w:t>esultados</w:t>
      </w:r>
    </w:p>
    <w:p w14:paraId="06EC6E9E" w14:textId="7817DB84" w:rsidR="00690D85" w:rsidRPr="00690D85" w:rsidRDefault="00734B42" w:rsidP="000012F4">
      <w:pPr>
        <w:pStyle w:val="texto0"/>
        <w:keepLines w:val="0"/>
        <w:rPr>
          <w:color w:val="auto"/>
          <w:szCs w:val="24"/>
        </w:rPr>
      </w:pPr>
      <w:r w:rsidRPr="00734B42">
        <w:rPr>
          <w:color w:val="auto"/>
          <w:spacing w:val="10"/>
          <w:szCs w:val="22"/>
        </w:rPr>
        <w:t>Durante marzo de 2021 ingresaron al país 4,208,691 visitantes, de los cuales 2,284,080 fueron turistas internacionales.</w:t>
      </w:r>
    </w:p>
    <w:p w14:paraId="3EA53E30" w14:textId="5E2CDDD3" w:rsidR="00095006" w:rsidRPr="0073296C" w:rsidRDefault="00095006" w:rsidP="0073296C">
      <w:pPr>
        <w:pStyle w:val="bulnot"/>
        <w:widowControl w:val="0"/>
        <w:spacing w:before="120"/>
        <w:ind w:left="1418" w:right="1418" w:firstLine="0"/>
        <w:jc w:val="center"/>
        <w:rPr>
          <w:rFonts w:cs="Arial"/>
          <w:b w:val="0"/>
          <w:snapToGrid w:val="0"/>
          <w:color w:val="auto"/>
          <w:spacing w:val="0"/>
          <w:sz w:val="20"/>
          <w:szCs w:val="22"/>
        </w:rPr>
      </w:pPr>
      <w:r w:rsidRPr="004867D2">
        <w:rPr>
          <w:rFonts w:cs="Arial"/>
          <w:b w:val="0"/>
          <w:snapToGrid w:val="0"/>
          <w:color w:val="auto"/>
          <w:spacing w:val="0"/>
          <w:sz w:val="20"/>
          <w:szCs w:val="22"/>
        </w:rPr>
        <w:t>Cuad</w:t>
      </w:r>
      <w:r w:rsidR="0073296C">
        <w:rPr>
          <w:rFonts w:cs="Arial"/>
          <w:b w:val="0"/>
          <w:snapToGrid w:val="0"/>
          <w:color w:val="auto"/>
          <w:spacing w:val="0"/>
          <w:sz w:val="20"/>
          <w:szCs w:val="22"/>
        </w:rPr>
        <w:t>r</w:t>
      </w:r>
      <w:r w:rsidRPr="004867D2">
        <w:rPr>
          <w:rFonts w:cs="Arial"/>
          <w:b w:val="0"/>
          <w:snapToGrid w:val="0"/>
          <w:color w:val="auto"/>
          <w:spacing w:val="0"/>
          <w:sz w:val="20"/>
          <w:szCs w:val="22"/>
        </w:rPr>
        <w:t>o 1</w:t>
      </w:r>
    </w:p>
    <w:p w14:paraId="1FA14DDE" w14:textId="48812C2F" w:rsidR="001C682E" w:rsidRPr="001C682E" w:rsidRDefault="001C682E" w:rsidP="001C682E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N</w:t>
      </w:r>
      <w:r w:rsidRPr="001C682E">
        <w:rPr>
          <w:b/>
          <w:smallCaps/>
          <w:sz w:val="20"/>
          <w:szCs w:val="18"/>
        </w:rPr>
        <w:t>ÚMERO DE VISITANTES, GASTO TOTAL Y GASTO MEDIO</w:t>
      </w:r>
    </w:p>
    <w:p w14:paraId="04A3874D" w14:textId="11A73536" w:rsidR="001C682E" w:rsidRDefault="001C682E" w:rsidP="001C682E">
      <w:pPr>
        <w:jc w:val="center"/>
        <w:rPr>
          <w:b/>
          <w:smallCaps/>
          <w:sz w:val="20"/>
          <w:szCs w:val="18"/>
        </w:rPr>
      </w:pPr>
      <w:r w:rsidRPr="001C682E">
        <w:rPr>
          <w:b/>
          <w:smallCaps/>
          <w:sz w:val="20"/>
          <w:szCs w:val="18"/>
        </w:rPr>
        <w:t>(INGRESOS Y EGRESOS)</w:t>
      </w:r>
    </w:p>
    <w:tbl>
      <w:tblPr>
        <w:tblW w:w="6214" w:type="dxa"/>
        <w:jc w:val="center"/>
        <w:tblLayout w:type="fixed"/>
        <w:tblLook w:val="04A0" w:firstRow="1" w:lastRow="0" w:firstColumn="1" w:lastColumn="0" w:noHBand="0" w:noVBand="1"/>
      </w:tblPr>
      <w:tblGrid>
        <w:gridCol w:w="2583"/>
        <w:gridCol w:w="1146"/>
        <w:gridCol w:w="1142"/>
        <w:gridCol w:w="1343"/>
      </w:tblGrid>
      <w:tr w:rsidR="00945747" w14:paraId="7D5AC7E1" w14:textId="77777777" w:rsidTr="00827AF2">
        <w:trPr>
          <w:trHeight w:val="278"/>
          <w:jc w:val="center"/>
        </w:trPr>
        <w:tc>
          <w:tcPr>
            <w:tcW w:w="258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209BF350" w14:textId="77777777" w:rsidR="00945747" w:rsidRPr="00945747" w:rsidRDefault="00945747" w:rsidP="0071606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bookmarkStart w:id="3" w:name="RANGE!I13:L22"/>
            <w:r w:rsidRPr="00945747">
              <w:rPr>
                <w:b/>
                <w:bCs/>
                <w:color w:val="000000" w:themeColor="text1"/>
                <w:sz w:val="18"/>
                <w:szCs w:val="18"/>
              </w:rPr>
              <w:t>Concepto</w:t>
            </w:r>
            <w:bookmarkEnd w:id="3"/>
          </w:p>
        </w:tc>
        <w:tc>
          <w:tcPr>
            <w:tcW w:w="2288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19D1FBE3" w14:textId="77777777" w:rsidR="00945747" w:rsidRPr="00945747" w:rsidRDefault="00945747" w:rsidP="0071606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45747">
              <w:rPr>
                <w:b/>
                <w:bCs/>
                <w:color w:val="000000" w:themeColor="text1"/>
                <w:sz w:val="18"/>
                <w:szCs w:val="18"/>
              </w:rPr>
              <w:t>Marzo</w:t>
            </w:r>
          </w:p>
        </w:tc>
        <w:tc>
          <w:tcPr>
            <w:tcW w:w="134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27B8F34E" w14:textId="77777777" w:rsidR="00945747" w:rsidRPr="00945747" w:rsidRDefault="00945747" w:rsidP="0071606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45747">
              <w:rPr>
                <w:b/>
                <w:bCs/>
                <w:color w:val="000000" w:themeColor="text1"/>
                <w:sz w:val="18"/>
                <w:szCs w:val="18"/>
              </w:rPr>
              <w:t>Variación % Anual</w:t>
            </w:r>
          </w:p>
        </w:tc>
      </w:tr>
      <w:tr w:rsidR="00945747" w14:paraId="2AB2DFAC" w14:textId="77777777" w:rsidTr="00827AF2">
        <w:trPr>
          <w:trHeight w:val="278"/>
          <w:jc w:val="center"/>
        </w:trPr>
        <w:tc>
          <w:tcPr>
            <w:tcW w:w="2583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30D0F" w14:textId="77777777" w:rsidR="00945747" w:rsidRPr="00945747" w:rsidRDefault="00945747" w:rsidP="0071606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5608B7EA" w14:textId="77777777" w:rsidR="00945747" w:rsidRPr="00945747" w:rsidRDefault="00945747" w:rsidP="0071606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45747">
              <w:rPr>
                <w:b/>
                <w:bCs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27846014" w14:textId="77777777" w:rsidR="00945747" w:rsidRPr="00945747" w:rsidRDefault="00945747" w:rsidP="0071606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45747">
              <w:rPr>
                <w:b/>
                <w:bCs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34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1C66B177" w14:textId="77777777" w:rsidR="00945747" w:rsidRPr="00945747" w:rsidRDefault="00945747" w:rsidP="0071606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945747" w14:paraId="0D037C22" w14:textId="77777777" w:rsidTr="00827AF2">
        <w:trPr>
          <w:trHeight w:val="214"/>
          <w:jc w:val="center"/>
        </w:trPr>
        <w:tc>
          <w:tcPr>
            <w:tcW w:w="2583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2B3BA13A" w14:textId="77777777" w:rsidR="00945747" w:rsidRPr="00945747" w:rsidRDefault="00945747" w:rsidP="0071606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45747">
              <w:rPr>
                <w:b/>
                <w:bCs/>
                <w:color w:val="000000"/>
                <w:sz w:val="16"/>
                <w:szCs w:val="16"/>
              </w:rPr>
              <w:t>Ingresos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29A4FC72" w14:textId="77777777" w:rsidR="00945747" w:rsidRPr="00945747" w:rsidRDefault="00945747" w:rsidP="00716065">
            <w:pPr>
              <w:rPr>
                <w:color w:val="000000"/>
                <w:sz w:val="16"/>
                <w:szCs w:val="16"/>
              </w:rPr>
            </w:pPr>
            <w:r w:rsidRPr="00945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39757B1B" w14:textId="77777777" w:rsidR="00945747" w:rsidRPr="00945747" w:rsidRDefault="00945747" w:rsidP="00716065">
            <w:pPr>
              <w:rPr>
                <w:color w:val="000000"/>
                <w:sz w:val="16"/>
                <w:szCs w:val="16"/>
              </w:rPr>
            </w:pPr>
            <w:r w:rsidRPr="00945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14:paraId="6B007E8B" w14:textId="77777777" w:rsidR="00945747" w:rsidRPr="00945747" w:rsidRDefault="00945747" w:rsidP="00716065">
            <w:pPr>
              <w:rPr>
                <w:color w:val="000000"/>
                <w:sz w:val="16"/>
                <w:szCs w:val="16"/>
              </w:rPr>
            </w:pPr>
            <w:r w:rsidRPr="009457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45747" w14:paraId="4B9DD643" w14:textId="77777777" w:rsidTr="00827AF2">
        <w:trPr>
          <w:trHeight w:val="214"/>
          <w:jc w:val="center"/>
        </w:trPr>
        <w:tc>
          <w:tcPr>
            <w:tcW w:w="2583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DCB8A" w14:textId="77777777" w:rsidR="00945747" w:rsidRPr="00945747" w:rsidRDefault="00945747" w:rsidP="00716065">
            <w:pPr>
              <w:rPr>
                <w:bCs/>
                <w:sz w:val="16"/>
                <w:szCs w:val="16"/>
              </w:rPr>
            </w:pPr>
            <w:r w:rsidRPr="00945747">
              <w:rPr>
                <w:bCs/>
                <w:sz w:val="16"/>
                <w:szCs w:val="16"/>
              </w:rPr>
              <w:t>Número de visitantes</w:t>
            </w:r>
            <w:r w:rsidRPr="00945747"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646E5" w14:textId="77777777" w:rsidR="00945747" w:rsidRPr="00945747" w:rsidRDefault="00945747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6,578,158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AB041" w14:textId="77777777" w:rsidR="00945747" w:rsidRPr="00945747" w:rsidRDefault="00945747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4,208,691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1E58B17D" w14:textId="77777777" w:rsidR="00945747" w:rsidRPr="00945747" w:rsidRDefault="00945747" w:rsidP="00E91E11">
            <w:pPr>
              <w:ind w:right="34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(-) 36.0</w:t>
            </w:r>
          </w:p>
        </w:tc>
      </w:tr>
      <w:tr w:rsidR="00945747" w14:paraId="19FB6571" w14:textId="77777777" w:rsidTr="00827AF2">
        <w:trPr>
          <w:trHeight w:val="117"/>
          <w:jc w:val="center"/>
        </w:trPr>
        <w:tc>
          <w:tcPr>
            <w:tcW w:w="2583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1979E" w14:textId="77777777" w:rsidR="00945747" w:rsidRPr="00945747" w:rsidRDefault="00945747" w:rsidP="00716065">
            <w:pPr>
              <w:rPr>
                <w:bCs/>
                <w:color w:val="000000"/>
                <w:sz w:val="16"/>
                <w:szCs w:val="16"/>
              </w:rPr>
            </w:pPr>
            <w:r w:rsidRPr="00945747">
              <w:rPr>
                <w:bCs/>
                <w:color w:val="000000"/>
                <w:sz w:val="16"/>
                <w:szCs w:val="16"/>
              </w:rPr>
              <w:t>Gasto total</w:t>
            </w:r>
            <w:r w:rsidRPr="00945747">
              <w:rPr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2429E" w14:textId="77777777" w:rsidR="00945747" w:rsidRPr="00945747" w:rsidRDefault="00945747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1,372.8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28669" w14:textId="77777777" w:rsidR="00945747" w:rsidRPr="00945747" w:rsidRDefault="00945747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1,234.2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5BB3560" w14:textId="77777777" w:rsidR="00945747" w:rsidRPr="00945747" w:rsidRDefault="00945747" w:rsidP="00E91E11">
            <w:pPr>
              <w:ind w:right="34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(-) 10.1</w:t>
            </w:r>
          </w:p>
        </w:tc>
      </w:tr>
      <w:tr w:rsidR="00945747" w14:paraId="63770DBC" w14:textId="77777777" w:rsidTr="00827AF2">
        <w:trPr>
          <w:trHeight w:val="135"/>
          <w:jc w:val="center"/>
        </w:trPr>
        <w:tc>
          <w:tcPr>
            <w:tcW w:w="2583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F510D" w14:textId="77777777" w:rsidR="00945747" w:rsidRPr="00945747" w:rsidRDefault="00945747" w:rsidP="00716065">
            <w:pPr>
              <w:rPr>
                <w:bCs/>
                <w:color w:val="000000"/>
                <w:sz w:val="16"/>
                <w:szCs w:val="16"/>
              </w:rPr>
            </w:pPr>
            <w:r w:rsidRPr="00945747">
              <w:rPr>
                <w:bCs/>
                <w:color w:val="000000"/>
                <w:sz w:val="16"/>
                <w:szCs w:val="16"/>
              </w:rPr>
              <w:t>Gasto medio</w:t>
            </w:r>
            <w:r w:rsidRPr="00945747">
              <w:rPr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8557FC" w14:textId="77777777" w:rsidR="00945747" w:rsidRPr="00945747" w:rsidRDefault="00945747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208.68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D267A" w14:textId="77777777" w:rsidR="00945747" w:rsidRPr="00945747" w:rsidRDefault="00945747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293.24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5D09FE8B" w14:textId="77777777" w:rsidR="00945747" w:rsidRPr="00945747" w:rsidRDefault="00945747" w:rsidP="00E91E11">
            <w:pPr>
              <w:ind w:right="340"/>
              <w:jc w:val="right"/>
              <w:rPr>
                <w:sz w:val="16"/>
                <w:szCs w:val="16"/>
              </w:rPr>
            </w:pPr>
            <w:r w:rsidRPr="00945747">
              <w:rPr>
                <w:color w:val="000000"/>
                <w:sz w:val="16"/>
                <w:szCs w:val="16"/>
              </w:rPr>
              <w:t>40.5</w:t>
            </w:r>
          </w:p>
        </w:tc>
      </w:tr>
      <w:tr w:rsidR="00945747" w14:paraId="15C9EA0F" w14:textId="77777777" w:rsidTr="00827AF2">
        <w:trPr>
          <w:trHeight w:val="141"/>
          <w:jc w:val="center"/>
        </w:trPr>
        <w:tc>
          <w:tcPr>
            <w:tcW w:w="2583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6956CD12" w14:textId="77777777" w:rsidR="00945747" w:rsidRPr="00945747" w:rsidRDefault="00945747" w:rsidP="0071606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45747">
              <w:rPr>
                <w:b/>
                <w:bCs/>
                <w:color w:val="000000"/>
                <w:sz w:val="16"/>
                <w:szCs w:val="16"/>
              </w:rPr>
              <w:t>Egresos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42061B55" w14:textId="77777777" w:rsidR="00945747" w:rsidRPr="00945747" w:rsidRDefault="00945747" w:rsidP="00716065">
            <w:pPr>
              <w:rPr>
                <w:color w:val="000000"/>
                <w:sz w:val="16"/>
                <w:szCs w:val="16"/>
              </w:rPr>
            </w:pPr>
            <w:r w:rsidRPr="00945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7F536604" w14:textId="77777777" w:rsidR="00945747" w:rsidRPr="00945747" w:rsidRDefault="00945747" w:rsidP="00716065">
            <w:pPr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14:paraId="3D7D9500" w14:textId="77777777" w:rsidR="00945747" w:rsidRPr="00945747" w:rsidRDefault="00945747" w:rsidP="00716065">
            <w:pPr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 </w:t>
            </w:r>
          </w:p>
        </w:tc>
      </w:tr>
      <w:tr w:rsidR="00945747" w14:paraId="077FD0D8" w14:textId="77777777" w:rsidTr="00827AF2">
        <w:trPr>
          <w:trHeight w:val="141"/>
          <w:jc w:val="center"/>
        </w:trPr>
        <w:tc>
          <w:tcPr>
            <w:tcW w:w="2583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4F8BE" w14:textId="77777777" w:rsidR="00945747" w:rsidRPr="00945747" w:rsidRDefault="00945747" w:rsidP="00716065">
            <w:pPr>
              <w:rPr>
                <w:bCs/>
                <w:sz w:val="16"/>
                <w:szCs w:val="16"/>
              </w:rPr>
            </w:pPr>
            <w:r w:rsidRPr="00945747">
              <w:rPr>
                <w:bCs/>
                <w:sz w:val="16"/>
                <w:szCs w:val="16"/>
              </w:rPr>
              <w:t>Número de visitantes</w:t>
            </w:r>
            <w:r w:rsidRPr="00945747">
              <w:rPr>
                <w:bCs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7932C" w14:textId="77777777" w:rsidR="00945747" w:rsidRPr="00945747" w:rsidRDefault="00945747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5,313,579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5EC73" w14:textId="77777777" w:rsidR="00945747" w:rsidRPr="00945747" w:rsidRDefault="00945747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2,438,738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FCD0684" w14:textId="77777777" w:rsidR="00945747" w:rsidRPr="00945747" w:rsidRDefault="00945747" w:rsidP="00E91E11">
            <w:pPr>
              <w:ind w:right="34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(-</w:t>
            </w:r>
            <w:proofErr w:type="gramStart"/>
            <w:r w:rsidRPr="00945747">
              <w:rPr>
                <w:sz w:val="16"/>
                <w:szCs w:val="16"/>
              </w:rPr>
              <w:t>)  54</w:t>
            </w:r>
            <w:proofErr w:type="gramEnd"/>
            <w:r w:rsidRPr="00945747">
              <w:rPr>
                <w:sz w:val="16"/>
                <w:szCs w:val="16"/>
              </w:rPr>
              <w:t>.1</w:t>
            </w:r>
          </w:p>
        </w:tc>
      </w:tr>
      <w:tr w:rsidR="00945747" w14:paraId="67DA10A0" w14:textId="77777777" w:rsidTr="00827AF2">
        <w:trPr>
          <w:trHeight w:val="216"/>
          <w:jc w:val="center"/>
        </w:trPr>
        <w:tc>
          <w:tcPr>
            <w:tcW w:w="2583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BAE9B" w14:textId="77777777" w:rsidR="00945747" w:rsidRPr="00945747" w:rsidRDefault="00945747" w:rsidP="00716065">
            <w:pPr>
              <w:rPr>
                <w:bCs/>
                <w:color w:val="000000"/>
                <w:sz w:val="16"/>
                <w:szCs w:val="16"/>
              </w:rPr>
            </w:pPr>
            <w:r w:rsidRPr="00945747">
              <w:rPr>
                <w:bCs/>
                <w:color w:val="000000"/>
                <w:sz w:val="16"/>
                <w:szCs w:val="16"/>
              </w:rPr>
              <w:t>Gasto total</w:t>
            </w:r>
            <w:r w:rsidRPr="00945747">
              <w:rPr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65CBB" w14:textId="77777777" w:rsidR="00945747" w:rsidRPr="00945747" w:rsidRDefault="00945747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464.2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04567" w14:textId="77777777" w:rsidR="00945747" w:rsidRPr="00945747" w:rsidRDefault="00945747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283.3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6FF36797" w14:textId="77777777" w:rsidR="00945747" w:rsidRPr="00945747" w:rsidRDefault="00945747" w:rsidP="00E91E11">
            <w:pPr>
              <w:ind w:right="34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(-</w:t>
            </w:r>
            <w:proofErr w:type="gramStart"/>
            <w:r w:rsidRPr="00945747">
              <w:rPr>
                <w:sz w:val="16"/>
                <w:szCs w:val="16"/>
              </w:rPr>
              <w:t>)  39</w:t>
            </w:r>
            <w:proofErr w:type="gramEnd"/>
            <w:r w:rsidRPr="00945747">
              <w:rPr>
                <w:sz w:val="16"/>
                <w:szCs w:val="16"/>
              </w:rPr>
              <w:t>.0</w:t>
            </w:r>
          </w:p>
        </w:tc>
      </w:tr>
      <w:tr w:rsidR="00945747" w14:paraId="64A6F40E" w14:textId="77777777" w:rsidTr="00827AF2">
        <w:trPr>
          <w:trHeight w:val="119"/>
          <w:jc w:val="center"/>
        </w:trPr>
        <w:tc>
          <w:tcPr>
            <w:tcW w:w="2583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CC53C" w14:textId="77777777" w:rsidR="00945747" w:rsidRPr="00945747" w:rsidRDefault="00945747" w:rsidP="00716065">
            <w:pPr>
              <w:rPr>
                <w:bCs/>
                <w:color w:val="000000"/>
                <w:sz w:val="16"/>
                <w:szCs w:val="16"/>
              </w:rPr>
            </w:pPr>
            <w:r w:rsidRPr="00945747">
              <w:rPr>
                <w:bCs/>
                <w:color w:val="000000"/>
                <w:sz w:val="16"/>
                <w:szCs w:val="16"/>
              </w:rPr>
              <w:t>Gasto medio</w:t>
            </w:r>
            <w:r w:rsidRPr="00945747">
              <w:rPr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752FB" w14:textId="77777777" w:rsidR="00945747" w:rsidRPr="00945747" w:rsidRDefault="00945747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87.37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74C44" w14:textId="77777777" w:rsidR="00945747" w:rsidRPr="00945747" w:rsidRDefault="00945747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45747">
              <w:rPr>
                <w:sz w:val="16"/>
                <w:szCs w:val="16"/>
              </w:rPr>
              <w:t>116.17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9E58187" w14:textId="77777777" w:rsidR="00945747" w:rsidRPr="00945747" w:rsidRDefault="00945747" w:rsidP="00E91E11">
            <w:pPr>
              <w:ind w:right="340"/>
              <w:jc w:val="right"/>
              <w:rPr>
                <w:sz w:val="16"/>
                <w:szCs w:val="16"/>
              </w:rPr>
            </w:pPr>
            <w:r w:rsidRPr="00945747">
              <w:rPr>
                <w:color w:val="000000"/>
                <w:sz w:val="16"/>
                <w:szCs w:val="16"/>
              </w:rPr>
              <w:t>33.0</w:t>
            </w:r>
          </w:p>
        </w:tc>
      </w:tr>
    </w:tbl>
    <w:p w14:paraId="58085319" w14:textId="77777777" w:rsidR="001C682E" w:rsidRPr="001C682E" w:rsidRDefault="001C682E" w:rsidP="001C682E">
      <w:pPr>
        <w:ind w:left="1701"/>
        <w:rPr>
          <w:sz w:val="16"/>
          <w:szCs w:val="20"/>
        </w:rPr>
      </w:pPr>
      <w:r w:rsidRPr="001C682E">
        <w:rPr>
          <w:sz w:val="16"/>
          <w:szCs w:val="20"/>
          <w:vertAlign w:val="superscript"/>
        </w:rPr>
        <w:t xml:space="preserve">1 </w:t>
      </w:r>
      <w:proofErr w:type="gramStart"/>
      <w:r w:rsidRPr="00945747">
        <w:rPr>
          <w:sz w:val="16"/>
          <w:szCs w:val="20"/>
        </w:rPr>
        <w:t>Entradas</w:t>
      </w:r>
      <w:proofErr w:type="gramEnd"/>
      <w:r w:rsidRPr="00945747">
        <w:rPr>
          <w:sz w:val="16"/>
          <w:szCs w:val="20"/>
        </w:rPr>
        <w:t>.</w:t>
      </w:r>
    </w:p>
    <w:p w14:paraId="5268D93F" w14:textId="77777777" w:rsidR="001C682E" w:rsidRPr="001C682E" w:rsidRDefault="001C682E" w:rsidP="001C682E">
      <w:pPr>
        <w:ind w:left="1701"/>
        <w:rPr>
          <w:sz w:val="16"/>
          <w:szCs w:val="20"/>
        </w:rPr>
      </w:pPr>
      <w:r w:rsidRPr="001C682E">
        <w:rPr>
          <w:sz w:val="16"/>
          <w:szCs w:val="20"/>
          <w:vertAlign w:val="superscript"/>
        </w:rPr>
        <w:t xml:space="preserve">2 </w:t>
      </w:r>
      <w:proofErr w:type="gramStart"/>
      <w:r w:rsidRPr="001C682E">
        <w:rPr>
          <w:sz w:val="16"/>
          <w:szCs w:val="20"/>
        </w:rPr>
        <w:t>Millones</w:t>
      </w:r>
      <w:proofErr w:type="gramEnd"/>
      <w:r w:rsidRPr="001C682E">
        <w:rPr>
          <w:sz w:val="16"/>
          <w:szCs w:val="20"/>
        </w:rPr>
        <w:t xml:space="preserve"> de dólares.</w:t>
      </w:r>
    </w:p>
    <w:p w14:paraId="1B6326B2" w14:textId="77777777" w:rsidR="001C682E" w:rsidRPr="001C682E" w:rsidRDefault="001C682E" w:rsidP="001C682E">
      <w:pPr>
        <w:ind w:left="1701"/>
        <w:rPr>
          <w:sz w:val="16"/>
          <w:szCs w:val="20"/>
        </w:rPr>
      </w:pPr>
      <w:r w:rsidRPr="001C682E">
        <w:rPr>
          <w:sz w:val="16"/>
          <w:szCs w:val="20"/>
          <w:vertAlign w:val="superscript"/>
        </w:rPr>
        <w:t xml:space="preserve">3 </w:t>
      </w:r>
      <w:proofErr w:type="gramStart"/>
      <w:r w:rsidRPr="001C682E">
        <w:rPr>
          <w:sz w:val="16"/>
          <w:szCs w:val="20"/>
        </w:rPr>
        <w:t>Dólares</w:t>
      </w:r>
      <w:proofErr w:type="gramEnd"/>
      <w:r w:rsidRPr="001C682E">
        <w:rPr>
          <w:sz w:val="16"/>
          <w:szCs w:val="20"/>
        </w:rPr>
        <w:t>.</w:t>
      </w:r>
    </w:p>
    <w:p w14:paraId="45D04837" w14:textId="77777777" w:rsidR="001C682E" w:rsidRPr="001C682E" w:rsidRDefault="001C682E" w:rsidP="001C682E">
      <w:pPr>
        <w:ind w:left="1701"/>
        <w:rPr>
          <w:sz w:val="16"/>
          <w:szCs w:val="20"/>
        </w:rPr>
      </w:pPr>
      <w:r w:rsidRPr="001C682E">
        <w:rPr>
          <w:sz w:val="16"/>
          <w:szCs w:val="20"/>
          <w:vertAlign w:val="superscript"/>
        </w:rPr>
        <w:t xml:space="preserve">4 </w:t>
      </w:r>
      <w:proofErr w:type="gramStart"/>
      <w:r w:rsidRPr="001C682E">
        <w:rPr>
          <w:sz w:val="16"/>
          <w:szCs w:val="20"/>
        </w:rPr>
        <w:t>Salidas</w:t>
      </w:r>
      <w:proofErr w:type="gramEnd"/>
      <w:r w:rsidRPr="001C682E">
        <w:rPr>
          <w:sz w:val="16"/>
          <w:szCs w:val="20"/>
        </w:rPr>
        <w:t>.</w:t>
      </w:r>
    </w:p>
    <w:p w14:paraId="626F3FBE" w14:textId="77777777" w:rsidR="001C682E" w:rsidRPr="001C682E" w:rsidRDefault="001C682E" w:rsidP="001C682E">
      <w:pPr>
        <w:ind w:left="1701"/>
        <w:rPr>
          <w:sz w:val="16"/>
          <w:szCs w:val="20"/>
        </w:rPr>
      </w:pPr>
      <w:r w:rsidRPr="001C682E">
        <w:rPr>
          <w:sz w:val="16"/>
          <w:szCs w:val="20"/>
        </w:rPr>
        <w:t>Fuente: INEGI. Encuestas de Viajeros Internacionales.</w:t>
      </w:r>
    </w:p>
    <w:p w14:paraId="5175FA1D" w14:textId="3A97CDC1" w:rsidR="00025E14" w:rsidRDefault="00025E14" w:rsidP="00CF2A75">
      <w:pPr>
        <w:spacing w:before="240"/>
        <w:jc w:val="center"/>
        <w:rPr>
          <w:b/>
          <w:smallCaps/>
          <w:sz w:val="22"/>
          <w:szCs w:val="22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1</w:t>
      </w:r>
    </w:p>
    <w:p w14:paraId="288628DD" w14:textId="77777777" w:rsidR="00A24A3D" w:rsidRPr="00A24A3D" w:rsidRDefault="00A24A3D" w:rsidP="00A24A3D">
      <w:pPr>
        <w:jc w:val="center"/>
        <w:rPr>
          <w:b/>
          <w:sz w:val="20"/>
          <w:szCs w:val="18"/>
        </w:rPr>
      </w:pPr>
      <w:r w:rsidRPr="0054244C">
        <w:rPr>
          <w:b/>
          <w:smallCaps/>
          <w:sz w:val="20"/>
          <w:szCs w:val="18"/>
        </w:rPr>
        <w:t>NÚMERO DE VISITANTES</w:t>
      </w:r>
      <w:r w:rsidRPr="00A24A3D">
        <w:rPr>
          <w:b/>
          <w:sz w:val="20"/>
          <w:szCs w:val="18"/>
          <w:vertAlign w:val="superscript"/>
        </w:rPr>
        <w:t>1</w:t>
      </w:r>
    </w:p>
    <w:p w14:paraId="3DDA6873" w14:textId="77777777" w:rsidR="00A24A3D" w:rsidRPr="00710B33" w:rsidRDefault="00A24A3D" w:rsidP="00A24A3D">
      <w:pPr>
        <w:jc w:val="center"/>
        <w:rPr>
          <w:b/>
          <w:smallCaps/>
          <w:sz w:val="20"/>
          <w:szCs w:val="20"/>
        </w:rPr>
      </w:pPr>
      <w:r w:rsidRPr="00710B33">
        <w:rPr>
          <w:b/>
          <w:smallCaps/>
          <w:sz w:val="20"/>
          <w:szCs w:val="20"/>
        </w:rPr>
        <w:t>(MILES)</w:t>
      </w:r>
    </w:p>
    <w:p w14:paraId="64D53BBE" w14:textId="04F6FE9B" w:rsidR="00B87074" w:rsidRDefault="00945747" w:rsidP="00B87074">
      <w:pPr>
        <w:ind w:left="142"/>
        <w:jc w:val="center"/>
        <w:rPr>
          <w:rFonts w:ascii="Calibri" w:hAnsi="Calibri" w:cs="Calibri"/>
          <w:sz w:val="14"/>
          <w:szCs w:val="18"/>
          <w:vertAlign w:val="superscript"/>
        </w:rPr>
      </w:pPr>
      <w:r w:rsidRPr="001F3EB7">
        <w:rPr>
          <w:noProof/>
          <w:sz w:val="16"/>
          <w:szCs w:val="16"/>
        </w:rPr>
        <w:drawing>
          <wp:inline distT="0" distB="0" distL="0" distR="0" wp14:anchorId="129236B6" wp14:editId="3CC22AE3">
            <wp:extent cx="4320000" cy="2844000"/>
            <wp:effectExtent l="0" t="0" r="4445" b="139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F66FC36-9AE7-4617-8D01-A2E044173C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361E3BA" w14:textId="77777777" w:rsidR="00B87074" w:rsidRPr="00025E14" w:rsidRDefault="00B87074" w:rsidP="00933198">
      <w:pPr>
        <w:ind w:left="1701"/>
        <w:rPr>
          <w:sz w:val="16"/>
          <w:szCs w:val="20"/>
        </w:rPr>
      </w:pPr>
      <w:r w:rsidRPr="00025E14">
        <w:rPr>
          <w:sz w:val="16"/>
          <w:szCs w:val="20"/>
          <w:vertAlign w:val="superscript"/>
        </w:rPr>
        <w:t xml:space="preserve">1 </w:t>
      </w:r>
      <w:proofErr w:type="gramStart"/>
      <w:r w:rsidRPr="00025E14">
        <w:rPr>
          <w:sz w:val="16"/>
          <w:szCs w:val="20"/>
        </w:rPr>
        <w:t>Entradas</w:t>
      </w:r>
      <w:proofErr w:type="gramEnd"/>
      <w:r w:rsidRPr="00025E14">
        <w:rPr>
          <w:sz w:val="16"/>
          <w:szCs w:val="20"/>
        </w:rPr>
        <w:t xml:space="preserve"> y salidas.</w:t>
      </w:r>
    </w:p>
    <w:p w14:paraId="3D6A5281" w14:textId="77777777" w:rsidR="00B87074" w:rsidRPr="00025E14" w:rsidRDefault="00B87074" w:rsidP="00933198">
      <w:pPr>
        <w:ind w:left="1701"/>
        <w:rPr>
          <w:sz w:val="16"/>
          <w:szCs w:val="20"/>
        </w:rPr>
      </w:pPr>
      <w:r w:rsidRPr="00025E14">
        <w:rPr>
          <w:sz w:val="16"/>
          <w:szCs w:val="20"/>
        </w:rPr>
        <w:t>Fuente: INEGI. Encuestas de Viajeros Internacionales.</w:t>
      </w:r>
    </w:p>
    <w:p w14:paraId="40566E2B" w14:textId="77777777" w:rsidR="00B87074" w:rsidRPr="00C931B5" w:rsidRDefault="00B87074" w:rsidP="00C265A3">
      <w:pPr>
        <w:pStyle w:val="texto0"/>
        <w:keepLines w:val="0"/>
        <w:spacing w:before="360"/>
        <w:rPr>
          <w:rFonts w:cs="Arial"/>
          <w:b/>
          <w:szCs w:val="22"/>
        </w:rPr>
      </w:pPr>
      <w:r w:rsidRPr="00C931B5">
        <w:rPr>
          <w:rFonts w:cs="Arial"/>
          <w:b/>
          <w:i/>
          <w:color w:val="auto"/>
        </w:rPr>
        <w:lastRenderedPageBreak/>
        <w:t>Número de turistas internacionales</w:t>
      </w:r>
    </w:p>
    <w:p w14:paraId="204F513A" w14:textId="77777777" w:rsidR="00933198" w:rsidRPr="00933198" w:rsidRDefault="00933198" w:rsidP="00933198">
      <w:pPr>
        <w:pStyle w:val="texto0"/>
        <w:keepLines w:val="0"/>
        <w:spacing w:before="120"/>
        <w:rPr>
          <w:color w:val="auto"/>
          <w:spacing w:val="10"/>
          <w:szCs w:val="22"/>
        </w:rPr>
      </w:pPr>
      <w:r w:rsidRPr="00933198">
        <w:rPr>
          <w:color w:val="auto"/>
          <w:spacing w:val="10"/>
          <w:szCs w:val="22"/>
        </w:rPr>
        <w:t>En su comparación anual, el número de turistas internacionales que ingresaron al país registró una reducción de 17.4% en el mes en cuestión.</w:t>
      </w:r>
    </w:p>
    <w:p w14:paraId="6B26FB83" w14:textId="1DEBDD89" w:rsidR="001C682E" w:rsidRPr="001C682E" w:rsidRDefault="00933198" w:rsidP="00933198">
      <w:pPr>
        <w:pStyle w:val="texto0"/>
        <w:keepLines w:val="0"/>
        <w:spacing w:before="120"/>
        <w:rPr>
          <w:rFonts w:cs="Arial"/>
          <w:color w:val="auto"/>
        </w:rPr>
      </w:pPr>
      <w:r w:rsidRPr="00933198">
        <w:rPr>
          <w:color w:val="auto"/>
          <w:spacing w:val="10"/>
          <w:szCs w:val="22"/>
        </w:rPr>
        <w:t>En el caso de los turistas de internación, en marzo pasado se observó un retroceso a tasa anual de 1.6%: los turistas que ingresaron vía aérea descendieron 6.5% y los que lo hicieron por vía terrestre aumentaron 21.6 por ciento.</w:t>
      </w:r>
    </w:p>
    <w:p w14:paraId="7491C7CC" w14:textId="46F8FB5B" w:rsidR="002114DC" w:rsidRPr="002114DC" w:rsidRDefault="002114DC" w:rsidP="00025E14">
      <w:pPr>
        <w:spacing w:before="120"/>
        <w:jc w:val="center"/>
        <w:rPr>
          <w:bCs/>
          <w:smallCaps/>
          <w:sz w:val="22"/>
          <w:szCs w:val="20"/>
        </w:rPr>
      </w:pPr>
      <w:r w:rsidRPr="002114DC">
        <w:rPr>
          <w:bCs/>
          <w:snapToGrid w:val="0"/>
          <w:sz w:val="20"/>
          <w:szCs w:val="22"/>
        </w:rPr>
        <w:t xml:space="preserve">Cuadro </w:t>
      </w:r>
      <w:r>
        <w:rPr>
          <w:bCs/>
          <w:snapToGrid w:val="0"/>
          <w:sz w:val="20"/>
          <w:szCs w:val="22"/>
        </w:rPr>
        <w:t>2</w:t>
      </w:r>
    </w:p>
    <w:p w14:paraId="4CB00A37" w14:textId="77777777" w:rsidR="004C5273" w:rsidRPr="00710B33" w:rsidRDefault="004C5273" w:rsidP="004C5273">
      <w:pPr>
        <w:jc w:val="center"/>
        <w:rPr>
          <w:b/>
          <w:smallCaps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NÚMERO DE TURISTAS INTERNACIONALES </w:t>
      </w:r>
    </w:p>
    <w:p w14:paraId="256E19A6" w14:textId="5BD2E433" w:rsidR="004C5273" w:rsidRDefault="004C5273" w:rsidP="004C5273">
      <w:pPr>
        <w:jc w:val="center"/>
        <w:rPr>
          <w:b/>
          <w:sz w:val="20"/>
          <w:szCs w:val="18"/>
          <w:vertAlign w:val="superscript"/>
        </w:rPr>
      </w:pPr>
      <w:r w:rsidRPr="00710B33">
        <w:rPr>
          <w:b/>
          <w:smallCaps/>
          <w:sz w:val="20"/>
          <w:szCs w:val="18"/>
        </w:rPr>
        <w:t>QUE INGRESARON AL PAÍS SEGÚN TIPO</w:t>
      </w:r>
      <w:r w:rsidRPr="004C5273">
        <w:rPr>
          <w:b/>
          <w:sz w:val="20"/>
          <w:szCs w:val="18"/>
          <w:vertAlign w:val="superscript"/>
        </w:rPr>
        <w:t>1</w:t>
      </w:r>
    </w:p>
    <w:tbl>
      <w:tblPr>
        <w:tblW w:w="6498" w:type="dxa"/>
        <w:jc w:val="center"/>
        <w:tblLayout w:type="fixed"/>
        <w:tblLook w:val="04A0" w:firstRow="1" w:lastRow="0" w:firstColumn="1" w:lastColumn="0" w:noHBand="0" w:noVBand="1"/>
      </w:tblPr>
      <w:tblGrid>
        <w:gridCol w:w="2836"/>
        <w:gridCol w:w="1165"/>
        <w:gridCol w:w="1145"/>
        <w:gridCol w:w="1352"/>
      </w:tblGrid>
      <w:tr w:rsidR="00933198" w14:paraId="342A9C7E" w14:textId="77777777" w:rsidTr="00933198">
        <w:trPr>
          <w:trHeight w:val="380"/>
          <w:jc w:val="center"/>
        </w:trPr>
        <w:tc>
          <w:tcPr>
            <w:tcW w:w="283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12ACD1AE" w14:textId="77777777" w:rsidR="00933198" w:rsidRPr="00933198" w:rsidRDefault="00933198" w:rsidP="0071606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bookmarkStart w:id="4" w:name="RANGE!I28:L34"/>
            <w:r w:rsidRPr="00933198">
              <w:rPr>
                <w:b/>
                <w:bCs/>
                <w:color w:val="000000" w:themeColor="text1"/>
                <w:sz w:val="18"/>
                <w:szCs w:val="18"/>
              </w:rPr>
              <w:t>Tipo de turistas</w:t>
            </w:r>
            <w:bookmarkEnd w:id="4"/>
          </w:p>
        </w:tc>
        <w:tc>
          <w:tcPr>
            <w:tcW w:w="2310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0AF4C11A" w14:textId="77777777" w:rsidR="00933198" w:rsidRPr="00933198" w:rsidRDefault="00933198" w:rsidP="0071606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33198">
              <w:rPr>
                <w:b/>
                <w:bCs/>
                <w:color w:val="000000" w:themeColor="text1"/>
                <w:sz w:val="18"/>
                <w:szCs w:val="18"/>
              </w:rPr>
              <w:t>Marzo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6AA0C175" w14:textId="77777777" w:rsidR="00933198" w:rsidRPr="00933198" w:rsidRDefault="00933198" w:rsidP="0071606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33198">
              <w:rPr>
                <w:b/>
                <w:bCs/>
                <w:color w:val="000000" w:themeColor="text1"/>
                <w:sz w:val="18"/>
                <w:szCs w:val="18"/>
              </w:rPr>
              <w:t>Variación % Anual</w:t>
            </w:r>
          </w:p>
        </w:tc>
      </w:tr>
      <w:tr w:rsidR="00933198" w14:paraId="476F03F3" w14:textId="77777777" w:rsidTr="00933198">
        <w:trPr>
          <w:trHeight w:val="199"/>
          <w:jc w:val="center"/>
        </w:trPr>
        <w:tc>
          <w:tcPr>
            <w:tcW w:w="283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61C25255" w14:textId="77777777" w:rsidR="00933198" w:rsidRDefault="00933198" w:rsidP="0071606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76DD686F" w14:textId="77777777" w:rsidR="00933198" w:rsidRPr="00933198" w:rsidRDefault="00933198" w:rsidP="0071606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33198">
              <w:rPr>
                <w:b/>
                <w:bCs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26FC5732" w14:textId="77777777" w:rsidR="00933198" w:rsidRPr="00933198" w:rsidRDefault="00933198" w:rsidP="0071606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33198">
              <w:rPr>
                <w:b/>
                <w:bCs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352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8DB3E2" w:themeFill="text2" w:themeFillTint="66"/>
            <w:vAlign w:val="center"/>
            <w:hideMark/>
          </w:tcPr>
          <w:p w14:paraId="39A9F028" w14:textId="77777777" w:rsidR="00933198" w:rsidRPr="00A05A31" w:rsidRDefault="00933198" w:rsidP="00716065">
            <w:pPr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933198" w14:paraId="294D0D7A" w14:textId="77777777" w:rsidTr="00933198">
        <w:trPr>
          <w:trHeight w:val="199"/>
          <w:jc w:val="center"/>
        </w:trPr>
        <w:tc>
          <w:tcPr>
            <w:tcW w:w="2836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08F75DD1" w14:textId="77777777" w:rsidR="00933198" w:rsidRPr="00933198" w:rsidRDefault="00933198" w:rsidP="00716065">
            <w:pPr>
              <w:rPr>
                <w:b/>
                <w:bCs/>
                <w:sz w:val="16"/>
                <w:szCs w:val="16"/>
              </w:rPr>
            </w:pPr>
            <w:r w:rsidRPr="00933198">
              <w:rPr>
                <w:b/>
                <w:bCs/>
                <w:sz w:val="16"/>
                <w:szCs w:val="16"/>
              </w:rPr>
              <w:t>Turistas Internacionales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</w:tcPr>
          <w:p w14:paraId="14D6DAEB" w14:textId="77777777" w:rsidR="00933198" w:rsidRPr="00933198" w:rsidRDefault="00933198" w:rsidP="00716065">
            <w:pPr>
              <w:ind w:right="170"/>
              <w:jc w:val="right"/>
              <w:rPr>
                <w:b/>
                <w:sz w:val="16"/>
                <w:szCs w:val="16"/>
              </w:rPr>
            </w:pPr>
            <w:r w:rsidRPr="00933198">
              <w:rPr>
                <w:b/>
                <w:sz w:val="16"/>
                <w:szCs w:val="16"/>
              </w:rPr>
              <w:t>2,765,143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</w:tcPr>
          <w:p w14:paraId="1199217F" w14:textId="77777777" w:rsidR="00933198" w:rsidRPr="00933198" w:rsidRDefault="00933198" w:rsidP="00716065">
            <w:pPr>
              <w:ind w:right="170"/>
              <w:jc w:val="right"/>
              <w:rPr>
                <w:b/>
                <w:sz w:val="16"/>
                <w:szCs w:val="16"/>
              </w:rPr>
            </w:pPr>
            <w:r w:rsidRPr="00933198">
              <w:rPr>
                <w:b/>
                <w:sz w:val="16"/>
                <w:szCs w:val="16"/>
              </w:rPr>
              <w:t>2,284,080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C6D9F1" w:themeFill="text2" w:themeFillTint="33"/>
            <w:noWrap/>
            <w:vAlign w:val="bottom"/>
          </w:tcPr>
          <w:p w14:paraId="3AA6BA7C" w14:textId="77777777" w:rsidR="00933198" w:rsidRPr="00933198" w:rsidRDefault="00933198" w:rsidP="00710B33">
            <w:pPr>
              <w:ind w:right="284"/>
              <w:jc w:val="right"/>
              <w:rPr>
                <w:b/>
                <w:sz w:val="16"/>
                <w:szCs w:val="16"/>
              </w:rPr>
            </w:pPr>
            <w:r w:rsidRPr="00933198">
              <w:rPr>
                <w:b/>
                <w:sz w:val="16"/>
                <w:szCs w:val="16"/>
              </w:rPr>
              <w:t>(-) 17.4</w:t>
            </w:r>
          </w:p>
        </w:tc>
      </w:tr>
      <w:tr w:rsidR="00933198" w14:paraId="66B26370" w14:textId="77777777" w:rsidTr="00933198">
        <w:trPr>
          <w:trHeight w:val="199"/>
          <w:jc w:val="center"/>
        </w:trPr>
        <w:tc>
          <w:tcPr>
            <w:tcW w:w="2836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0AC06A" w14:textId="37F4C75C" w:rsidR="00933198" w:rsidRPr="00933198" w:rsidRDefault="00933198" w:rsidP="0071606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933198">
              <w:rPr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14:paraId="138453BD" w14:textId="77777777" w:rsidR="00933198" w:rsidRPr="00933198" w:rsidRDefault="00933198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33198">
              <w:rPr>
                <w:sz w:val="16"/>
                <w:szCs w:val="16"/>
              </w:rPr>
              <w:t>1,196,476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14:paraId="568D3A19" w14:textId="77777777" w:rsidR="00933198" w:rsidRPr="00933198" w:rsidRDefault="00933198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33198">
              <w:rPr>
                <w:sz w:val="16"/>
                <w:szCs w:val="16"/>
              </w:rPr>
              <w:t>1,176,773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F2F2F2" w:themeFill="background1" w:themeFillShade="F2"/>
            <w:noWrap/>
            <w:vAlign w:val="bottom"/>
          </w:tcPr>
          <w:p w14:paraId="02FAB304" w14:textId="77777777" w:rsidR="00933198" w:rsidRPr="00933198" w:rsidRDefault="00933198" w:rsidP="00710B33">
            <w:pPr>
              <w:ind w:right="284"/>
              <w:jc w:val="right"/>
              <w:rPr>
                <w:sz w:val="16"/>
                <w:szCs w:val="16"/>
              </w:rPr>
            </w:pPr>
            <w:r w:rsidRPr="00933198">
              <w:rPr>
                <w:sz w:val="16"/>
                <w:szCs w:val="16"/>
              </w:rPr>
              <w:t>(-)   1.6</w:t>
            </w:r>
          </w:p>
        </w:tc>
      </w:tr>
      <w:tr w:rsidR="00933198" w14:paraId="5F0EB839" w14:textId="77777777" w:rsidTr="00933198">
        <w:trPr>
          <w:trHeight w:val="199"/>
          <w:jc w:val="center"/>
        </w:trPr>
        <w:tc>
          <w:tcPr>
            <w:tcW w:w="2836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9DA85D" w14:textId="0F92E510" w:rsidR="00933198" w:rsidRPr="00933198" w:rsidRDefault="00933198" w:rsidP="0071606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933198">
              <w:rPr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50DF1D" w14:textId="77777777" w:rsidR="00933198" w:rsidRPr="00933198" w:rsidRDefault="00933198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33198">
              <w:rPr>
                <w:sz w:val="16"/>
                <w:szCs w:val="16"/>
              </w:rPr>
              <w:t>990,710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C8C2185" w14:textId="77777777" w:rsidR="00933198" w:rsidRPr="00933198" w:rsidRDefault="00933198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33198">
              <w:rPr>
                <w:sz w:val="16"/>
                <w:szCs w:val="16"/>
              </w:rPr>
              <w:t>926,478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14:paraId="16EEB7D2" w14:textId="77777777" w:rsidR="00933198" w:rsidRPr="00933198" w:rsidRDefault="00933198" w:rsidP="00710B33">
            <w:pPr>
              <w:ind w:right="284"/>
              <w:jc w:val="right"/>
              <w:rPr>
                <w:sz w:val="16"/>
                <w:szCs w:val="16"/>
              </w:rPr>
            </w:pPr>
            <w:r w:rsidRPr="00933198">
              <w:rPr>
                <w:sz w:val="16"/>
                <w:szCs w:val="16"/>
              </w:rPr>
              <w:t>(-)   6.5</w:t>
            </w:r>
          </w:p>
        </w:tc>
      </w:tr>
      <w:tr w:rsidR="00933198" w14:paraId="22AF2DA9" w14:textId="77777777" w:rsidTr="00933198">
        <w:trPr>
          <w:trHeight w:val="59"/>
          <w:jc w:val="center"/>
        </w:trPr>
        <w:tc>
          <w:tcPr>
            <w:tcW w:w="2836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2BE40BE" w14:textId="38E9C570" w:rsidR="00933198" w:rsidRPr="00933198" w:rsidRDefault="00933198" w:rsidP="0071606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933198">
              <w:rPr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7C69149" w14:textId="77777777" w:rsidR="00933198" w:rsidRPr="00933198" w:rsidRDefault="00933198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33198">
              <w:rPr>
                <w:sz w:val="16"/>
                <w:szCs w:val="16"/>
              </w:rPr>
              <w:t>205,766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7C09CAC" w14:textId="77777777" w:rsidR="00933198" w:rsidRPr="00933198" w:rsidRDefault="00933198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33198">
              <w:rPr>
                <w:sz w:val="16"/>
                <w:szCs w:val="16"/>
              </w:rPr>
              <w:t>250,295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FFFFFF" w:themeFill="background1"/>
            <w:noWrap/>
            <w:vAlign w:val="bottom"/>
          </w:tcPr>
          <w:p w14:paraId="434755B1" w14:textId="77777777" w:rsidR="00933198" w:rsidRPr="00933198" w:rsidRDefault="00933198" w:rsidP="00710B33">
            <w:pPr>
              <w:ind w:right="284"/>
              <w:jc w:val="right"/>
              <w:rPr>
                <w:sz w:val="16"/>
                <w:szCs w:val="16"/>
              </w:rPr>
            </w:pPr>
            <w:r w:rsidRPr="00933198">
              <w:rPr>
                <w:sz w:val="16"/>
                <w:szCs w:val="16"/>
              </w:rPr>
              <w:t>21.6</w:t>
            </w:r>
          </w:p>
        </w:tc>
      </w:tr>
      <w:tr w:rsidR="00933198" w14:paraId="100DBFBD" w14:textId="77777777" w:rsidTr="00933198">
        <w:trPr>
          <w:trHeight w:val="199"/>
          <w:jc w:val="center"/>
        </w:trPr>
        <w:tc>
          <w:tcPr>
            <w:tcW w:w="2836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777560" w14:textId="5DEB405B" w:rsidR="00933198" w:rsidRPr="00933198" w:rsidRDefault="00933198" w:rsidP="0071606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933198">
              <w:rPr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16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14:paraId="42DEBA91" w14:textId="77777777" w:rsidR="00933198" w:rsidRPr="00933198" w:rsidRDefault="00933198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33198">
              <w:rPr>
                <w:sz w:val="16"/>
                <w:szCs w:val="16"/>
              </w:rPr>
              <w:t>1,568,667</w:t>
            </w:r>
          </w:p>
        </w:tc>
        <w:tc>
          <w:tcPr>
            <w:tcW w:w="114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14:paraId="75A82C95" w14:textId="77777777" w:rsidR="00933198" w:rsidRPr="00933198" w:rsidRDefault="00933198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33198">
              <w:rPr>
                <w:sz w:val="16"/>
                <w:szCs w:val="16"/>
              </w:rPr>
              <w:t>1,107,307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2F2F2" w:themeFill="background1" w:themeFillShade="F2"/>
            <w:noWrap/>
            <w:vAlign w:val="bottom"/>
          </w:tcPr>
          <w:p w14:paraId="4FC33D26" w14:textId="77777777" w:rsidR="00933198" w:rsidRPr="00933198" w:rsidRDefault="00933198" w:rsidP="00710B33">
            <w:pPr>
              <w:ind w:right="284"/>
              <w:jc w:val="right"/>
              <w:rPr>
                <w:sz w:val="16"/>
                <w:szCs w:val="16"/>
              </w:rPr>
            </w:pPr>
            <w:r w:rsidRPr="00933198">
              <w:rPr>
                <w:sz w:val="16"/>
                <w:szCs w:val="16"/>
              </w:rPr>
              <w:t>(-) 29.4</w:t>
            </w:r>
          </w:p>
        </w:tc>
      </w:tr>
    </w:tbl>
    <w:p w14:paraId="55582827" w14:textId="77777777" w:rsidR="004C5273" w:rsidRPr="004C5273" w:rsidRDefault="004C5273" w:rsidP="004C5273">
      <w:pPr>
        <w:ind w:left="1560"/>
        <w:rPr>
          <w:sz w:val="16"/>
          <w:szCs w:val="20"/>
        </w:rPr>
      </w:pPr>
      <w:r w:rsidRPr="004C5273">
        <w:rPr>
          <w:sz w:val="16"/>
          <w:szCs w:val="20"/>
          <w:vertAlign w:val="superscript"/>
        </w:rPr>
        <w:t xml:space="preserve">1 </w:t>
      </w:r>
      <w:proofErr w:type="gramStart"/>
      <w:r w:rsidRPr="004C5273">
        <w:rPr>
          <w:sz w:val="16"/>
          <w:szCs w:val="20"/>
        </w:rPr>
        <w:t>Entradas</w:t>
      </w:r>
      <w:proofErr w:type="gramEnd"/>
      <w:r w:rsidRPr="004C5273">
        <w:rPr>
          <w:sz w:val="16"/>
          <w:szCs w:val="20"/>
        </w:rPr>
        <w:t>.</w:t>
      </w:r>
    </w:p>
    <w:p w14:paraId="32093609" w14:textId="77777777" w:rsidR="004C5273" w:rsidRPr="004C5273" w:rsidRDefault="004C5273" w:rsidP="004C5273">
      <w:pPr>
        <w:ind w:left="1560"/>
        <w:rPr>
          <w:sz w:val="16"/>
          <w:szCs w:val="20"/>
        </w:rPr>
      </w:pPr>
      <w:r w:rsidRPr="004C5273">
        <w:rPr>
          <w:sz w:val="16"/>
          <w:szCs w:val="20"/>
        </w:rPr>
        <w:t>Fuente: INEGI. Encuestas de Viajeros Internacionales.</w:t>
      </w:r>
    </w:p>
    <w:p w14:paraId="565CF8D2" w14:textId="77777777" w:rsidR="000F4225" w:rsidRDefault="000F4225" w:rsidP="00933198">
      <w:pPr>
        <w:pStyle w:val="texto0"/>
        <w:keepLines w:val="0"/>
        <w:rPr>
          <w:color w:val="auto"/>
          <w:spacing w:val="10"/>
          <w:szCs w:val="22"/>
        </w:rPr>
      </w:pPr>
    </w:p>
    <w:p w14:paraId="7C5F1A7A" w14:textId="694D5258" w:rsidR="004C5273" w:rsidRDefault="00933198" w:rsidP="0050029E">
      <w:pPr>
        <w:pStyle w:val="texto0"/>
        <w:keepLines w:val="0"/>
        <w:spacing w:before="120"/>
        <w:rPr>
          <w:rFonts w:ascii="Calibri" w:hAnsi="Calibri" w:cs="Calibri"/>
          <w:sz w:val="20"/>
          <w:szCs w:val="18"/>
        </w:rPr>
      </w:pPr>
      <w:r w:rsidRPr="00933198">
        <w:rPr>
          <w:color w:val="auto"/>
          <w:spacing w:val="10"/>
          <w:szCs w:val="22"/>
        </w:rPr>
        <w:t>Del total de turistas de internación que ingresaron al país durante marzo de este año, 78.7% correspondió a turistas por vía aérea y el restante 21.3% a turistas por vía terrestre.</w:t>
      </w:r>
      <w:r w:rsidRPr="00377973">
        <w:rPr>
          <w:rFonts w:ascii="Calibri" w:hAnsi="Calibri" w:cs="Calibri"/>
          <w:sz w:val="20"/>
          <w:szCs w:val="18"/>
        </w:rPr>
        <w:t xml:space="preserve"> </w:t>
      </w:r>
      <w:r w:rsidR="004C5273" w:rsidRPr="00377973">
        <w:rPr>
          <w:rFonts w:ascii="Calibri" w:hAnsi="Calibri" w:cs="Calibri"/>
          <w:sz w:val="20"/>
          <w:szCs w:val="18"/>
        </w:rPr>
        <w:t xml:space="preserve"> </w:t>
      </w:r>
    </w:p>
    <w:p w14:paraId="04B157CE" w14:textId="4093ACF5" w:rsidR="00025E14" w:rsidRDefault="00025E14" w:rsidP="00E26F7F">
      <w:pPr>
        <w:jc w:val="center"/>
        <w:rPr>
          <w:b/>
          <w:smallCaps/>
          <w:sz w:val="22"/>
          <w:szCs w:val="20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2</w:t>
      </w:r>
    </w:p>
    <w:p w14:paraId="1E89B9B7" w14:textId="3E1E22D0" w:rsidR="00A24A3D" w:rsidRPr="00710B33" w:rsidRDefault="00A24A3D" w:rsidP="00A24A3D">
      <w:pPr>
        <w:jc w:val="center"/>
        <w:rPr>
          <w:b/>
          <w:smallCaps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DISTRIBUCIÓN PORCENTUAL DEL INGRESO DE TURISTAS DE </w:t>
      </w:r>
    </w:p>
    <w:p w14:paraId="2D939F1B" w14:textId="68253756" w:rsidR="00A24A3D" w:rsidRPr="00A24A3D" w:rsidRDefault="001D16A2" w:rsidP="00A24A3D">
      <w:pPr>
        <w:jc w:val="center"/>
        <w:rPr>
          <w:b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INTERNACIÓN </w:t>
      </w:r>
      <w:r w:rsidR="00A24A3D" w:rsidRPr="00710B33">
        <w:rPr>
          <w:b/>
          <w:smallCaps/>
          <w:sz w:val="20"/>
          <w:szCs w:val="18"/>
        </w:rPr>
        <w:t xml:space="preserve">SEGÚN TIPO DURANTE </w:t>
      </w:r>
      <w:r w:rsidR="00157CFC" w:rsidRPr="00710B33">
        <w:rPr>
          <w:b/>
          <w:smallCaps/>
          <w:sz w:val="20"/>
          <w:szCs w:val="18"/>
        </w:rPr>
        <w:t>MARZO</w:t>
      </w:r>
      <w:r w:rsidR="00A24A3D" w:rsidRPr="00710B33">
        <w:rPr>
          <w:b/>
          <w:smallCaps/>
          <w:sz w:val="20"/>
          <w:szCs w:val="18"/>
        </w:rPr>
        <w:t xml:space="preserve"> DE 2021</w:t>
      </w:r>
    </w:p>
    <w:p w14:paraId="7E905BBC" w14:textId="1BB72B0E" w:rsidR="00C931B5" w:rsidRPr="00377973" w:rsidRDefault="00933198" w:rsidP="00C931B5">
      <w:pPr>
        <w:jc w:val="center"/>
        <w:rPr>
          <w:rFonts w:ascii="Calibri" w:hAnsi="Calibri" w:cs="Calibri"/>
          <w:sz w:val="20"/>
          <w:szCs w:val="18"/>
        </w:rPr>
      </w:pPr>
      <w:r>
        <w:rPr>
          <w:noProof/>
        </w:rPr>
        <w:drawing>
          <wp:inline distT="0" distB="0" distL="0" distR="0" wp14:anchorId="5CFB6737" wp14:editId="0396CACD">
            <wp:extent cx="4234180" cy="2556000"/>
            <wp:effectExtent l="0" t="0" r="13970" b="1587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C11BA6B0-EAAA-48B8-8EE2-F140D52228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31C36A2" w14:textId="71B7731F" w:rsidR="00C931B5" w:rsidRDefault="00C931B5" w:rsidP="00C1389D">
      <w:pPr>
        <w:ind w:left="1701"/>
        <w:rPr>
          <w:sz w:val="16"/>
          <w:szCs w:val="20"/>
        </w:rPr>
      </w:pPr>
      <w:r w:rsidRPr="00025E14">
        <w:rPr>
          <w:sz w:val="16"/>
          <w:szCs w:val="20"/>
        </w:rPr>
        <w:t>Fuente: INEGI. Encuestas de Viajeros Internacionales.</w:t>
      </w:r>
    </w:p>
    <w:p w14:paraId="25C86BF1" w14:textId="77777777" w:rsidR="00025E14" w:rsidRPr="005A7962" w:rsidRDefault="00025E14" w:rsidP="005A7962">
      <w:pPr>
        <w:ind w:left="2268"/>
        <w:rPr>
          <w:sz w:val="18"/>
          <w:szCs w:val="22"/>
        </w:rPr>
      </w:pPr>
    </w:p>
    <w:p w14:paraId="214642C4" w14:textId="77777777" w:rsidR="000012F4" w:rsidRDefault="000012F4" w:rsidP="00525B71">
      <w:pPr>
        <w:pStyle w:val="texto0"/>
        <w:keepLines w:val="0"/>
        <w:rPr>
          <w:rFonts w:cs="Arial"/>
          <w:b/>
          <w:i/>
          <w:color w:val="auto"/>
        </w:rPr>
      </w:pPr>
    </w:p>
    <w:p w14:paraId="6A9B5671" w14:textId="265B8D3E" w:rsidR="00C931B5" w:rsidRPr="00C931B5" w:rsidRDefault="00C931B5" w:rsidP="00525B71">
      <w:pPr>
        <w:pStyle w:val="texto0"/>
        <w:keepLines w:val="0"/>
        <w:rPr>
          <w:rFonts w:cs="Arial"/>
          <w:b/>
          <w:i/>
          <w:color w:val="auto"/>
        </w:rPr>
      </w:pPr>
      <w:r w:rsidRPr="00C931B5">
        <w:rPr>
          <w:rFonts w:cs="Arial"/>
          <w:b/>
          <w:i/>
          <w:color w:val="auto"/>
        </w:rPr>
        <w:lastRenderedPageBreak/>
        <w:t>Ingreso de divisas</w:t>
      </w:r>
    </w:p>
    <w:p w14:paraId="6450272F" w14:textId="1C030848" w:rsidR="00C931B5" w:rsidRPr="009A6B76" w:rsidRDefault="009A6B76" w:rsidP="009A6B76">
      <w:pPr>
        <w:pStyle w:val="texto0"/>
        <w:keepLines w:val="0"/>
        <w:rPr>
          <w:color w:val="auto"/>
          <w:spacing w:val="10"/>
          <w:szCs w:val="22"/>
        </w:rPr>
      </w:pPr>
      <w:r w:rsidRPr="009A6B76">
        <w:rPr>
          <w:color w:val="auto"/>
          <w:spacing w:val="10"/>
          <w:szCs w:val="22"/>
        </w:rPr>
        <w:t>En el mes en cuestión, el ingreso de divisas por concepto de turistas internacionales alcanzó 1,136.7 millones de dólares, de los cuales el 91.9% se derivó de los turistas de internación y el 8.1% de los turistas fronterizos. Con relación a los primeros, destaca el monto de las divisas reportadas por los turistas que ingresaron por vía aérea con 966 millones de dólares.</w:t>
      </w:r>
    </w:p>
    <w:p w14:paraId="48316000" w14:textId="77777777" w:rsidR="00710B33" w:rsidRDefault="00710B33" w:rsidP="001F2471">
      <w:pPr>
        <w:spacing w:before="120"/>
        <w:jc w:val="center"/>
        <w:rPr>
          <w:bCs/>
          <w:snapToGrid w:val="0"/>
          <w:sz w:val="20"/>
          <w:szCs w:val="22"/>
        </w:rPr>
      </w:pPr>
    </w:p>
    <w:p w14:paraId="322206CE" w14:textId="4AEEDA16" w:rsidR="002114DC" w:rsidRPr="002114DC" w:rsidRDefault="002114DC" w:rsidP="001F2471">
      <w:pPr>
        <w:spacing w:before="120"/>
        <w:jc w:val="center"/>
        <w:rPr>
          <w:bCs/>
          <w:szCs w:val="20"/>
          <w:lang w:val="es-MX"/>
        </w:rPr>
      </w:pPr>
      <w:r w:rsidRPr="002114DC">
        <w:rPr>
          <w:bCs/>
          <w:snapToGrid w:val="0"/>
          <w:sz w:val="20"/>
          <w:szCs w:val="22"/>
        </w:rPr>
        <w:t>Cuadro 3</w:t>
      </w:r>
    </w:p>
    <w:p w14:paraId="2D98DCFA" w14:textId="77777777" w:rsidR="0043248E" w:rsidRPr="00710B33" w:rsidRDefault="0043248E" w:rsidP="0043248E">
      <w:pPr>
        <w:jc w:val="center"/>
        <w:rPr>
          <w:b/>
          <w:smallCaps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INGRESO DE DIVISAS DE LOS TURISTAS INTERNACIONALES </w:t>
      </w:r>
    </w:p>
    <w:p w14:paraId="14C0D3E4" w14:textId="48101902" w:rsidR="0043248E" w:rsidRDefault="0043248E" w:rsidP="0043248E">
      <w:pPr>
        <w:jc w:val="center"/>
        <w:rPr>
          <w:b/>
          <w:sz w:val="20"/>
          <w:szCs w:val="18"/>
          <w:vertAlign w:val="superscript"/>
        </w:rPr>
      </w:pPr>
      <w:r w:rsidRPr="00710B33">
        <w:rPr>
          <w:b/>
          <w:smallCaps/>
          <w:sz w:val="20"/>
          <w:szCs w:val="18"/>
        </w:rPr>
        <w:t>SEGÚN FLUJO</w:t>
      </w:r>
      <w:r w:rsidRPr="0043248E">
        <w:rPr>
          <w:b/>
          <w:sz w:val="20"/>
          <w:szCs w:val="18"/>
          <w:vertAlign w:val="superscript"/>
        </w:rPr>
        <w:t>1</w:t>
      </w:r>
      <w:r w:rsidR="009A6B76">
        <w:rPr>
          <w:b/>
          <w:sz w:val="20"/>
          <w:szCs w:val="18"/>
          <w:vertAlign w:val="superscript"/>
        </w:rPr>
        <w:t xml:space="preserve"> </w:t>
      </w:r>
    </w:p>
    <w:tbl>
      <w:tblPr>
        <w:tblW w:w="6498" w:type="dxa"/>
        <w:jc w:val="center"/>
        <w:tblLook w:val="04A0" w:firstRow="1" w:lastRow="0" w:firstColumn="1" w:lastColumn="0" w:noHBand="0" w:noVBand="1"/>
      </w:tblPr>
      <w:tblGrid>
        <w:gridCol w:w="2864"/>
        <w:gridCol w:w="1067"/>
        <w:gridCol w:w="1149"/>
        <w:gridCol w:w="1418"/>
      </w:tblGrid>
      <w:tr w:rsidR="009A6B76" w14:paraId="6EDA1498" w14:textId="77777777" w:rsidTr="00E91E11">
        <w:trPr>
          <w:trHeight w:val="226"/>
          <w:jc w:val="center"/>
        </w:trPr>
        <w:tc>
          <w:tcPr>
            <w:tcW w:w="286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2E362E84" w14:textId="77777777" w:rsidR="009A6B76" w:rsidRPr="009A6B76" w:rsidRDefault="009A6B76" w:rsidP="0071606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bookmarkStart w:id="5" w:name="RANGE!I46:L54"/>
            <w:r w:rsidRPr="009A6B76">
              <w:rPr>
                <w:b/>
                <w:bCs/>
                <w:color w:val="000000" w:themeColor="text1"/>
                <w:sz w:val="18"/>
                <w:szCs w:val="18"/>
              </w:rPr>
              <w:t>Tipo de turistas</w:t>
            </w:r>
            <w:bookmarkEnd w:id="5"/>
          </w:p>
        </w:tc>
        <w:tc>
          <w:tcPr>
            <w:tcW w:w="2216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6FA3564A" w14:textId="77777777" w:rsidR="009A6B76" w:rsidRPr="009A6B76" w:rsidRDefault="009A6B76" w:rsidP="0071606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6B76">
              <w:rPr>
                <w:b/>
                <w:bCs/>
                <w:color w:val="000000" w:themeColor="text1"/>
                <w:sz w:val="18"/>
                <w:szCs w:val="18"/>
              </w:rPr>
              <w:t>Marzo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68325B01" w14:textId="77777777" w:rsidR="009A6B76" w:rsidRPr="009A6B76" w:rsidRDefault="009A6B76" w:rsidP="0071606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6B76">
              <w:rPr>
                <w:b/>
                <w:bCs/>
                <w:color w:val="000000" w:themeColor="text1"/>
                <w:sz w:val="18"/>
                <w:szCs w:val="18"/>
              </w:rPr>
              <w:t>Variación % Anual</w:t>
            </w:r>
          </w:p>
        </w:tc>
      </w:tr>
      <w:tr w:rsidR="009A6B76" w14:paraId="0D19A9D1" w14:textId="77777777" w:rsidTr="00E91E11">
        <w:trPr>
          <w:trHeight w:val="226"/>
          <w:jc w:val="center"/>
        </w:trPr>
        <w:tc>
          <w:tcPr>
            <w:tcW w:w="286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50640" w14:textId="77777777" w:rsidR="009A6B76" w:rsidRDefault="009A6B76" w:rsidP="0071606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3BDDA8FB" w14:textId="77777777" w:rsidR="009A6B76" w:rsidRPr="009A6B76" w:rsidRDefault="009A6B76" w:rsidP="0071606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A6B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41A875F5" w14:textId="77777777" w:rsidR="009A6B76" w:rsidRPr="009A6B76" w:rsidRDefault="009A6B76" w:rsidP="0071606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A6B7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418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76C20A7F" w14:textId="77777777" w:rsidR="009A6B76" w:rsidRDefault="009A6B76" w:rsidP="0071606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6B76" w14:paraId="3A8CB734" w14:textId="77777777" w:rsidTr="00E91E11">
        <w:trPr>
          <w:trHeight w:val="226"/>
          <w:jc w:val="center"/>
        </w:trPr>
        <w:tc>
          <w:tcPr>
            <w:tcW w:w="28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2C947E2F" w14:textId="77777777" w:rsidR="009A6B76" w:rsidRPr="009A6B76" w:rsidRDefault="009A6B76" w:rsidP="00716065">
            <w:pPr>
              <w:rPr>
                <w:b/>
                <w:bCs/>
                <w:sz w:val="16"/>
                <w:szCs w:val="16"/>
              </w:rPr>
            </w:pPr>
            <w:r w:rsidRPr="009A6B76">
              <w:rPr>
                <w:b/>
                <w:bCs/>
                <w:sz w:val="16"/>
                <w:szCs w:val="16"/>
              </w:rPr>
              <w:t>Turistas Internacionales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57B9A0F2" w14:textId="77777777" w:rsidR="009A6B76" w:rsidRPr="009A6B76" w:rsidRDefault="009A6B76" w:rsidP="00716065">
            <w:pPr>
              <w:ind w:right="170"/>
              <w:jc w:val="right"/>
              <w:rPr>
                <w:b/>
                <w:sz w:val="16"/>
                <w:szCs w:val="16"/>
              </w:rPr>
            </w:pPr>
            <w:r w:rsidRPr="009A6B76">
              <w:rPr>
                <w:b/>
                <w:sz w:val="16"/>
                <w:szCs w:val="16"/>
              </w:rPr>
              <w:t>1,198.4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076055E2" w14:textId="77777777" w:rsidR="009A6B76" w:rsidRPr="009A6B76" w:rsidRDefault="009A6B76" w:rsidP="00716065">
            <w:pPr>
              <w:ind w:right="170"/>
              <w:jc w:val="right"/>
              <w:rPr>
                <w:b/>
                <w:sz w:val="16"/>
                <w:szCs w:val="16"/>
              </w:rPr>
            </w:pPr>
            <w:r w:rsidRPr="009A6B76">
              <w:rPr>
                <w:b/>
                <w:sz w:val="16"/>
                <w:szCs w:val="16"/>
              </w:rPr>
              <w:t>1,136.7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bottom"/>
          </w:tcPr>
          <w:p w14:paraId="15CB7D25" w14:textId="77777777" w:rsidR="009A6B76" w:rsidRPr="009A6B76" w:rsidRDefault="009A6B76" w:rsidP="00292B49">
            <w:pPr>
              <w:ind w:right="340"/>
              <w:jc w:val="right"/>
              <w:rPr>
                <w:b/>
                <w:sz w:val="16"/>
                <w:szCs w:val="16"/>
              </w:rPr>
            </w:pPr>
            <w:r w:rsidRPr="009A6B76">
              <w:rPr>
                <w:b/>
                <w:sz w:val="16"/>
                <w:szCs w:val="16"/>
              </w:rPr>
              <w:t>(-)   5.1</w:t>
            </w:r>
          </w:p>
        </w:tc>
      </w:tr>
      <w:tr w:rsidR="009A6B76" w14:paraId="5B1B4E7A" w14:textId="77777777" w:rsidTr="00E91E11">
        <w:trPr>
          <w:trHeight w:val="226"/>
          <w:jc w:val="center"/>
        </w:trPr>
        <w:tc>
          <w:tcPr>
            <w:tcW w:w="28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35D19A9" w14:textId="0E191225" w:rsidR="009A6B76" w:rsidRPr="009A6B76" w:rsidRDefault="009A6B76" w:rsidP="00716065">
            <w:pPr>
              <w:ind w:firstLineChars="100" w:firstLine="160"/>
              <w:rPr>
                <w:b/>
                <w:color w:val="000000"/>
                <w:sz w:val="16"/>
                <w:szCs w:val="16"/>
              </w:rPr>
            </w:pPr>
            <w:r w:rsidRPr="009A6B76">
              <w:rPr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5AE4514" w14:textId="77777777" w:rsidR="009A6B76" w:rsidRPr="009A6B76" w:rsidRDefault="009A6B76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A6B76">
              <w:rPr>
                <w:sz w:val="16"/>
                <w:szCs w:val="16"/>
              </w:rPr>
              <w:t>1,093.3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99D048D" w14:textId="77777777" w:rsidR="009A6B76" w:rsidRPr="009A6B76" w:rsidRDefault="009A6B76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A6B76">
              <w:rPr>
                <w:sz w:val="16"/>
                <w:szCs w:val="16"/>
              </w:rPr>
              <w:t>1,044.5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7C491D4" w14:textId="77777777" w:rsidR="009A6B76" w:rsidRPr="009A6B76" w:rsidRDefault="009A6B76" w:rsidP="00292B49">
            <w:pPr>
              <w:ind w:right="340"/>
              <w:jc w:val="right"/>
              <w:rPr>
                <w:sz w:val="16"/>
                <w:szCs w:val="16"/>
              </w:rPr>
            </w:pPr>
            <w:r w:rsidRPr="009A6B76">
              <w:rPr>
                <w:sz w:val="16"/>
                <w:szCs w:val="16"/>
              </w:rPr>
              <w:t>(-)   4.5</w:t>
            </w:r>
          </w:p>
        </w:tc>
      </w:tr>
      <w:tr w:rsidR="009A6B76" w14:paraId="512E0859" w14:textId="77777777" w:rsidTr="00E91E11">
        <w:trPr>
          <w:trHeight w:val="226"/>
          <w:jc w:val="center"/>
        </w:trPr>
        <w:tc>
          <w:tcPr>
            <w:tcW w:w="28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E7DB4" w14:textId="28C2B4DF" w:rsidR="009A6B76" w:rsidRPr="009A6B76" w:rsidRDefault="009A6B76" w:rsidP="0071606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9A6B76">
              <w:rPr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944FE" w14:textId="77777777" w:rsidR="009A6B76" w:rsidRPr="009A6B76" w:rsidRDefault="009A6B76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A6B76">
              <w:rPr>
                <w:sz w:val="16"/>
                <w:szCs w:val="16"/>
              </w:rPr>
              <w:t>1,012.5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8C5FA" w14:textId="77777777" w:rsidR="009A6B76" w:rsidRPr="009A6B76" w:rsidRDefault="009A6B76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A6B76">
              <w:rPr>
                <w:sz w:val="16"/>
                <w:szCs w:val="16"/>
              </w:rPr>
              <w:t>966.0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5FFCB7B" w14:textId="77777777" w:rsidR="009A6B76" w:rsidRPr="009A6B76" w:rsidRDefault="009A6B76" w:rsidP="00292B49">
            <w:pPr>
              <w:ind w:right="340"/>
              <w:jc w:val="right"/>
              <w:rPr>
                <w:sz w:val="16"/>
                <w:szCs w:val="16"/>
              </w:rPr>
            </w:pPr>
            <w:r w:rsidRPr="009A6B76">
              <w:rPr>
                <w:sz w:val="16"/>
                <w:szCs w:val="16"/>
              </w:rPr>
              <w:t>(-)   4.6</w:t>
            </w:r>
          </w:p>
        </w:tc>
      </w:tr>
      <w:tr w:rsidR="009A6B76" w14:paraId="11F83409" w14:textId="77777777" w:rsidTr="00E91E11">
        <w:trPr>
          <w:trHeight w:val="226"/>
          <w:jc w:val="center"/>
        </w:trPr>
        <w:tc>
          <w:tcPr>
            <w:tcW w:w="28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0FED" w14:textId="63CF10C3" w:rsidR="009A6B76" w:rsidRPr="009A6B76" w:rsidRDefault="009A6B76" w:rsidP="0071606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9A6B76">
              <w:rPr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6EFE3" w14:textId="77777777" w:rsidR="009A6B76" w:rsidRPr="009A6B76" w:rsidRDefault="009A6B76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A6B76">
              <w:rPr>
                <w:sz w:val="16"/>
                <w:szCs w:val="16"/>
              </w:rPr>
              <w:t>80.8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D8374" w14:textId="77777777" w:rsidR="009A6B76" w:rsidRPr="009A6B76" w:rsidRDefault="009A6B76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A6B76">
              <w:rPr>
                <w:sz w:val="16"/>
                <w:szCs w:val="16"/>
              </w:rPr>
              <w:t>78.5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8989E27" w14:textId="77777777" w:rsidR="009A6B76" w:rsidRPr="009A6B76" w:rsidRDefault="009A6B76" w:rsidP="00292B49">
            <w:pPr>
              <w:ind w:right="340"/>
              <w:jc w:val="right"/>
              <w:rPr>
                <w:sz w:val="16"/>
                <w:szCs w:val="16"/>
              </w:rPr>
            </w:pPr>
            <w:r w:rsidRPr="009A6B76">
              <w:rPr>
                <w:sz w:val="16"/>
                <w:szCs w:val="16"/>
              </w:rPr>
              <w:t>(-)   2.9</w:t>
            </w:r>
          </w:p>
        </w:tc>
      </w:tr>
      <w:tr w:rsidR="009A6B76" w14:paraId="19DC8015" w14:textId="77777777" w:rsidTr="00E91E11">
        <w:trPr>
          <w:trHeight w:val="226"/>
          <w:jc w:val="center"/>
        </w:trPr>
        <w:tc>
          <w:tcPr>
            <w:tcW w:w="28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9F0FD08" w14:textId="08D5CBA1" w:rsidR="009A6B76" w:rsidRPr="009A6B76" w:rsidRDefault="009A6B76" w:rsidP="0071606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9A6B76">
              <w:rPr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D280BDA" w14:textId="77777777" w:rsidR="009A6B76" w:rsidRPr="009A6B76" w:rsidRDefault="009A6B76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A6B76">
              <w:rPr>
                <w:sz w:val="16"/>
                <w:szCs w:val="16"/>
              </w:rPr>
              <w:t>105.1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5B6C0E" w14:textId="77777777" w:rsidR="009A6B76" w:rsidRPr="009A6B76" w:rsidRDefault="009A6B76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A6B76">
              <w:rPr>
                <w:sz w:val="16"/>
                <w:szCs w:val="16"/>
              </w:rPr>
              <w:t>92.3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24D4853" w14:textId="77777777" w:rsidR="009A6B76" w:rsidRPr="009A6B76" w:rsidRDefault="009A6B76" w:rsidP="00292B49">
            <w:pPr>
              <w:ind w:right="340"/>
              <w:jc w:val="right"/>
              <w:rPr>
                <w:sz w:val="16"/>
                <w:szCs w:val="16"/>
              </w:rPr>
            </w:pPr>
            <w:r w:rsidRPr="009A6B76">
              <w:rPr>
                <w:sz w:val="16"/>
                <w:szCs w:val="16"/>
              </w:rPr>
              <w:t>(-) 12.2</w:t>
            </w:r>
          </w:p>
        </w:tc>
      </w:tr>
      <w:tr w:rsidR="009A6B76" w14:paraId="5C85FEEE" w14:textId="77777777" w:rsidTr="00E91E11">
        <w:trPr>
          <w:trHeight w:val="226"/>
          <w:jc w:val="center"/>
        </w:trPr>
        <w:tc>
          <w:tcPr>
            <w:tcW w:w="28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A56B5" w14:textId="37AC285D" w:rsidR="009A6B76" w:rsidRPr="009A6B76" w:rsidRDefault="009A6B76" w:rsidP="0071606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9A6B76">
              <w:rPr>
                <w:color w:val="000000"/>
                <w:sz w:val="16"/>
                <w:szCs w:val="16"/>
              </w:rPr>
              <w:t>Peatones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D369E" w14:textId="77777777" w:rsidR="009A6B76" w:rsidRPr="009A6B76" w:rsidRDefault="009A6B76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A6B76">
              <w:rPr>
                <w:sz w:val="16"/>
                <w:szCs w:val="16"/>
              </w:rPr>
              <w:t>14.3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53592" w14:textId="77777777" w:rsidR="009A6B76" w:rsidRPr="009A6B76" w:rsidRDefault="009A6B76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A6B76">
              <w:rPr>
                <w:sz w:val="16"/>
                <w:szCs w:val="16"/>
              </w:rPr>
              <w:t>14.5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F550AA3" w14:textId="77777777" w:rsidR="009A6B76" w:rsidRPr="009A6B76" w:rsidRDefault="009A6B76" w:rsidP="00292B49">
            <w:pPr>
              <w:ind w:right="340"/>
              <w:jc w:val="right"/>
              <w:rPr>
                <w:sz w:val="16"/>
                <w:szCs w:val="16"/>
              </w:rPr>
            </w:pPr>
            <w:r w:rsidRPr="009A6B76">
              <w:rPr>
                <w:sz w:val="16"/>
                <w:szCs w:val="16"/>
              </w:rPr>
              <w:t>1.6</w:t>
            </w:r>
          </w:p>
        </w:tc>
      </w:tr>
      <w:tr w:rsidR="009A6B76" w14:paraId="66A34FA5" w14:textId="77777777" w:rsidTr="00E91E11">
        <w:trPr>
          <w:trHeight w:val="226"/>
          <w:jc w:val="center"/>
        </w:trPr>
        <w:tc>
          <w:tcPr>
            <w:tcW w:w="286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1E9FF" w14:textId="152FBB63" w:rsidR="009A6B76" w:rsidRPr="009A6B76" w:rsidRDefault="009A6B76" w:rsidP="0071606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9A6B76">
              <w:rPr>
                <w:color w:val="000000"/>
                <w:sz w:val="16"/>
                <w:szCs w:val="16"/>
              </w:rPr>
              <w:t>En automóviles</w:t>
            </w:r>
          </w:p>
        </w:tc>
        <w:tc>
          <w:tcPr>
            <w:tcW w:w="10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A6F1" w14:textId="77777777" w:rsidR="009A6B76" w:rsidRPr="009A6B76" w:rsidRDefault="009A6B76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A6B76">
              <w:rPr>
                <w:sz w:val="16"/>
                <w:szCs w:val="16"/>
              </w:rPr>
              <w:t>90.9</w:t>
            </w:r>
          </w:p>
        </w:tc>
        <w:tc>
          <w:tcPr>
            <w:tcW w:w="11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33415" w14:textId="77777777" w:rsidR="009A6B76" w:rsidRPr="009A6B76" w:rsidRDefault="009A6B76" w:rsidP="00716065">
            <w:pPr>
              <w:ind w:right="170"/>
              <w:jc w:val="right"/>
              <w:rPr>
                <w:sz w:val="16"/>
                <w:szCs w:val="16"/>
              </w:rPr>
            </w:pPr>
            <w:r w:rsidRPr="009A6B76">
              <w:rPr>
                <w:sz w:val="16"/>
                <w:szCs w:val="16"/>
              </w:rPr>
              <w:t>77.8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2A1DCE1" w14:textId="77777777" w:rsidR="009A6B76" w:rsidRPr="009A6B76" w:rsidRDefault="009A6B76" w:rsidP="00292B49">
            <w:pPr>
              <w:ind w:right="340"/>
              <w:jc w:val="right"/>
              <w:rPr>
                <w:sz w:val="16"/>
                <w:szCs w:val="16"/>
              </w:rPr>
            </w:pPr>
            <w:r w:rsidRPr="009A6B76">
              <w:rPr>
                <w:sz w:val="16"/>
                <w:szCs w:val="16"/>
              </w:rPr>
              <w:t>(-) 14.4</w:t>
            </w:r>
          </w:p>
        </w:tc>
      </w:tr>
    </w:tbl>
    <w:p w14:paraId="20A3E496" w14:textId="77777777" w:rsidR="0043248E" w:rsidRPr="0043248E" w:rsidRDefault="0043248E" w:rsidP="0043248E">
      <w:pPr>
        <w:ind w:left="1560"/>
        <w:rPr>
          <w:sz w:val="16"/>
          <w:szCs w:val="20"/>
        </w:rPr>
      </w:pPr>
      <w:r w:rsidRPr="0043248E">
        <w:rPr>
          <w:sz w:val="16"/>
          <w:szCs w:val="20"/>
          <w:vertAlign w:val="superscript"/>
        </w:rPr>
        <w:t xml:space="preserve">1 </w:t>
      </w:r>
      <w:proofErr w:type="gramStart"/>
      <w:r w:rsidRPr="0043248E">
        <w:rPr>
          <w:sz w:val="16"/>
          <w:szCs w:val="20"/>
        </w:rPr>
        <w:t>Millones</w:t>
      </w:r>
      <w:proofErr w:type="gramEnd"/>
      <w:r w:rsidRPr="0043248E">
        <w:rPr>
          <w:sz w:val="16"/>
          <w:szCs w:val="20"/>
        </w:rPr>
        <w:t xml:space="preserve"> de dólares.</w:t>
      </w:r>
    </w:p>
    <w:p w14:paraId="4A8502B8" w14:textId="77777777" w:rsidR="0043248E" w:rsidRPr="0043248E" w:rsidRDefault="0043248E" w:rsidP="0043248E">
      <w:pPr>
        <w:ind w:left="1560"/>
        <w:rPr>
          <w:sz w:val="16"/>
          <w:szCs w:val="20"/>
        </w:rPr>
      </w:pPr>
      <w:r w:rsidRPr="0043248E">
        <w:rPr>
          <w:sz w:val="16"/>
          <w:szCs w:val="20"/>
        </w:rPr>
        <w:t>Fuente: INEGI. Encuestas de Viajeros Internacionales.</w:t>
      </w:r>
    </w:p>
    <w:p w14:paraId="618F1D75" w14:textId="494CF1E5" w:rsidR="0073296C" w:rsidRDefault="0073296C" w:rsidP="003B68E3">
      <w:pPr>
        <w:pStyle w:val="texto0"/>
        <w:keepLines w:val="0"/>
        <w:spacing w:before="360"/>
      </w:pPr>
      <w:r w:rsidRPr="0073296C">
        <w:rPr>
          <w:rFonts w:cs="Arial"/>
          <w:b/>
          <w:i/>
          <w:color w:val="auto"/>
        </w:rPr>
        <w:t>Gasto Medio</w:t>
      </w:r>
    </w:p>
    <w:p w14:paraId="2500B785" w14:textId="1D927191" w:rsidR="001B2E80" w:rsidRDefault="00DB6955" w:rsidP="003B68E3">
      <w:pPr>
        <w:pStyle w:val="texto0"/>
        <w:keepLines w:val="0"/>
      </w:pPr>
      <w:r w:rsidRPr="00DB6955">
        <w:rPr>
          <w:color w:val="auto"/>
          <w:spacing w:val="10"/>
          <w:szCs w:val="22"/>
        </w:rPr>
        <w:t>El gasto medio realizado por</w:t>
      </w:r>
      <w:r w:rsidR="00827AF2">
        <w:rPr>
          <w:color w:val="auto"/>
          <w:spacing w:val="10"/>
          <w:szCs w:val="22"/>
        </w:rPr>
        <w:t xml:space="preserve"> visitante fue de 293.24 dólares, mientras que el de </w:t>
      </w:r>
      <w:r w:rsidRPr="00DB6955">
        <w:rPr>
          <w:color w:val="auto"/>
          <w:spacing w:val="10"/>
          <w:szCs w:val="22"/>
        </w:rPr>
        <w:t>los turistas de internación que ingresaron vía aérea fue de 1,042.61 dólares, con un incremento de 2% respecto a igual mes de 2020.</w:t>
      </w:r>
    </w:p>
    <w:p w14:paraId="1593A6C0" w14:textId="29342618" w:rsidR="001B2E80" w:rsidRPr="00025E14" w:rsidRDefault="001B2E80" w:rsidP="00710B33">
      <w:pPr>
        <w:ind w:left="1134"/>
        <w:rPr>
          <w:sz w:val="16"/>
          <w:szCs w:val="16"/>
          <w:lang w:val="es-MX"/>
        </w:rPr>
      </w:pPr>
    </w:p>
    <w:p w14:paraId="5ED98168" w14:textId="6CF0E5D4" w:rsidR="00335A12" w:rsidRPr="00335A12" w:rsidRDefault="00335A12" w:rsidP="00335A12">
      <w:pPr>
        <w:pStyle w:val="texto0"/>
        <w:keepLines w:val="0"/>
        <w:spacing w:before="120"/>
        <w:rPr>
          <w:rFonts w:cs="Arial"/>
          <w:b/>
          <w:i/>
          <w:color w:val="auto"/>
        </w:rPr>
      </w:pPr>
      <w:r>
        <w:rPr>
          <w:rFonts w:cs="Arial"/>
          <w:b/>
          <w:i/>
          <w:color w:val="auto"/>
        </w:rPr>
        <w:t>Turistas internacionales</w:t>
      </w:r>
      <w:r w:rsidR="00710B33">
        <w:rPr>
          <w:rFonts w:cs="Arial"/>
          <w:b/>
          <w:i/>
          <w:color w:val="auto"/>
        </w:rPr>
        <w:t xml:space="preserve"> que egresaron del país</w:t>
      </w:r>
      <w:r>
        <w:rPr>
          <w:rFonts w:cs="Arial"/>
          <w:b/>
          <w:i/>
          <w:color w:val="auto"/>
        </w:rPr>
        <w:t xml:space="preserve"> </w:t>
      </w:r>
      <w:r w:rsidRPr="00335A12">
        <w:rPr>
          <w:rFonts w:cs="Arial"/>
          <w:b/>
          <w:i/>
          <w:color w:val="auto"/>
        </w:rPr>
        <w:t xml:space="preserve"> </w:t>
      </w:r>
    </w:p>
    <w:p w14:paraId="7AF173A1" w14:textId="287990DC" w:rsidR="00A35D44" w:rsidRDefault="001F3EB7" w:rsidP="00827AF2">
      <w:pPr>
        <w:pStyle w:val="texto0"/>
        <w:keepLines w:val="0"/>
        <w:spacing w:before="360"/>
      </w:pPr>
      <w:r w:rsidRPr="001F3EB7">
        <w:rPr>
          <w:color w:val="auto"/>
          <w:spacing w:val="10"/>
          <w:szCs w:val="22"/>
        </w:rPr>
        <w:t>A tasa anual, el número de turistas internacionales que egresaron del país en el tercer mes de 2021 registró una reducción de 29.5 por ciento.</w:t>
      </w:r>
    </w:p>
    <w:p w14:paraId="2EC71FBD" w14:textId="77777777" w:rsidR="00E91E11" w:rsidRDefault="00E91E11" w:rsidP="00CD26FB">
      <w:pPr>
        <w:spacing w:before="240"/>
        <w:jc w:val="center"/>
        <w:rPr>
          <w:szCs w:val="20"/>
          <w:lang w:val="es-MX"/>
        </w:rPr>
      </w:pPr>
      <w:r>
        <w:rPr>
          <w:snapToGrid w:val="0"/>
          <w:sz w:val="20"/>
          <w:szCs w:val="22"/>
        </w:rPr>
        <w:t>Cuadro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4</w:t>
      </w:r>
    </w:p>
    <w:p w14:paraId="5BE59E6F" w14:textId="77777777" w:rsidR="00710B33" w:rsidRDefault="00E91E11" w:rsidP="00E91E11">
      <w:pPr>
        <w:jc w:val="center"/>
        <w:rPr>
          <w:b/>
          <w:sz w:val="20"/>
          <w:szCs w:val="18"/>
        </w:rPr>
      </w:pPr>
      <w:r w:rsidRPr="00DF6F81">
        <w:rPr>
          <w:b/>
          <w:sz w:val="20"/>
          <w:szCs w:val="18"/>
        </w:rPr>
        <w:t xml:space="preserve">NÚMERO DE TURISTAS INTERNACIONALES QUE </w:t>
      </w:r>
    </w:p>
    <w:p w14:paraId="28196802" w14:textId="70ADF039" w:rsidR="00E91E11" w:rsidRDefault="00E91E11" w:rsidP="00E91E11">
      <w:pPr>
        <w:jc w:val="center"/>
        <w:rPr>
          <w:b/>
          <w:sz w:val="20"/>
          <w:szCs w:val="18"/>
          <w:vertAlign w:val="superscript"/>
        </w:rPr>
      </w:pPr>
      <w:r w:rsidRPr="00DF6F81">
        <w:rPr>
          <w:b/>
          <w:sz w:val="20"/>
          <w:szCs w:val="18"/>
        </w:rPr>
        <w:t>EGRESARON DEL PAÍS SEGÚN TIPO</w:t>
      </w:r>
      <w:r w:rsidRPr="00DF6F81">
        <w:rPr>
          <w:b/>
          <w:sz w:val="20"/>
          <w:szCs w:val="18"/>
          <w:vertAlign w:val="superscript"/>
        </w:rPr>
        <w:t>1</w:t>
      </w:r>
    </w:p>
    <w:tbl>
      <w:tblPr>
        <w:tblW w:w="7065" w:type="dxa"/>
        <w:jc w:val="center"/>
        <w:tblLook w:val="04A0" w:firstRow="1" w:lastRow="0" w:firstColumn="1" w:lastColumn="0" w:noHBand="0" w:noVBand="1"/>
      </w:tblPr>
      <w:tblGrid>
        <w:gridCol w:w="3379"/>
        <w:gridCol w:w="1276"/>
        <w:gridCol w:w="1226"/>
        <w:gridCol w:w="1184"/>
      </w:tblGrid>
      <w:tr w:rsidR="00E91E11" w:rsidRPr="00E91E11" w14:paraId="3223952C" w14:textId="77777777" w:rsidTr="00716065">
        <w:trPr>
          <w:trHeight w:val="229"/>
          <w:jc w:val="center"/>
        </w:trPr>
        <w:tc>
          <w:tcPr>
            <w:tcW w:w="337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71B7E01A" w14:textId="77777777" w:rsidR="00E91E11" w:rsidRPr="00E91E11" w:rsidRDefault="00E91E11" w:rsidP="0071606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bookmarkStart w:id="6" w:name="RANGE!I38:L42"/>
            <w:r w:rsidRPr="00E91E11">
              <w:rPr>
                <w:b/>
                <w:bCs/>
                <w:color w:val="000000" w:themeColor="text1"/>
                <w:sz w:val="16"/>
                <w:szCs w:val="16"/>
              </w:rPr>
              <w:t>Tipo de turistas</w:t>
            </w:r>
            <w:bookmarkEnd w:id="6"/>
          </w:p>
        </w:tc>
        <w:tc>
          <w:tcPr>
            <w:tcW w:w="2502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361D3B4F" w14:textId="77777777" w:rsidR="00E91E11" w:rsidRPr="00E91E11" w:rsidRDefault="00E91E11" w:rsidP="0071606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1E11">
              <w:rPr>
                <w:b/>
                <w:bCs/>
                <w:color w:val="000000" w:themeColor="text1"/>
                <w:sz w:val="16"/>
                <w:szCs w:val="16"/>
              </w:rPr>
              <w:t>Marzo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1A7914E7" w14:textId="77777777" w:rsidR="00E91E11" w:rsidRPr="00E91E11" w:rsidRDefault="00E91E11" w:rsidP="0071606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1E11">
              <w:rPr>
                <w:b/>
                <w:bCs/>
                <w:color w:val="000000" w:themeColor="text1"/>
                <w:sz w:val="16"/>
                <w:szCs w:val="16"/>
              </w:rPr>
              <w:t>Variación % Anual</w:t>
            </w:r>
          </w:p>
        </w:tc>
      </w:tr>
      <w:tr w:rsidR="00E91E11" w:rsidRPr="00E91E11" w14:paraId="4076A6CA" w14:textId="77777777" w:rsidTr="00716065">
        <w:trPr>
          <w:trHeight w:val="229"/>
          <w:jc w:val="center"/>
        </w:trPr>
        <w:tc>
          <w:tcPr>
            <w:tcW w:w="3379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E75C1" w14:textId="77777777" w:rsidR="00E91E11" w:rsidRPr="00E91E11" w:rsidRDefault="00E91E11" w:rsidP="0071606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1D982C81" w14:textId="77777777" w:rsidR="00E91E11" w:rsidRPr="00E91E11" w:rsidRDefault="00E91E11" w:rsidP="0071606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1E11">
              <w:rPr>
                <w:b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71F01DF6" w14:textId="77777777" w:rsidR="00E91E11" w:rsidRPr="00E91E11" w:rsidRDefault="00E91E11" w:rsidP="0071606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1E11">
              <w:rPr>
                <w:b/>
                <w:bCs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84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23BA630D" w14:textId="77777777" w:rsidR="00E91E11" w:rsidRPr="00E91E11" w:rsidRDefault="00E91E11" w:rsidP="0071606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91E11" w:rsidRPr="00E91E11" w14:paraId="2568653F" w14:textId="77777777" w:rsidTr="00716065">
        <w:trPr>
          <w:trHeight w:val="229"/>
          <w:jc w:val="center"/>
        </w:trPr>
        <w:tc>
          <w:tcPr>
            <w:tcW w:w="33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22E96EA6" w14:textId="77777777" w:rsidR="00E91E11" w:rsidRPr="00E91E11" w:rsidRDefault="00E91E11" w:rsidP="00716065">
            <w:pPr>
              <w:rPr>
                <w:b/>
                <w:bCs/>
                <w:sz w:val="16"/>
                <w:szCs w:val="16"/>
              </w:rPr>
            </w:pPr>
            <w:r w:rsidRPr="00E91E11">
              <w:rPr>
                <w:b/>
                <w:bCs/>
                <w:sz w:val="16"/>
                <w:szCs w:val="16"/>
              </w:rPr>
              <w:t>Turistas Internacionales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704692EB" w14:textId="77777777" w:rsidR="00E91E11" w:rsidRPr="00E91E11" w:rsidRDefault="00E91E11" w:rsidP="00716065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E91E11">
              <w:rPr>
                <w:b/>
                <w:sz w:val="16"/>
                <w:szCs w:val="16"/>
              </w:rPr>
              <w:t>977,871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5E7F3F8C" w14:textId="77777777" w:rsidR="00E91E11" w:rsidRPr="00E91E11" w:rsidRDefault="00E91E11" w:rsidP="00716065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E91E11">
              <w:rPr>
                <w:b/>
                <w:sz w:val="16"/>
                <w:szCs w:val="16"/>
              </w:rPr>
              <w:t>688,965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bottom"/>
          </w:tcPr>
          <w:p w14:paraId="52B5D991" w14:textId="77777777" w:rsidR="00E91E11" w:rsidRPr="00E91E11" w:rsidRDefault="00E91E11" w:rsidP="00716065">
            <w:pPr>
              <w:ind w:right="57"/>
              <w:jc w:val="center"/>
              <w:rPr>
                <w:b/>
                <w:sz w:val="16"/>
                <w:szCs w:val="16"/>
              </w:rPr>
            </w:pPr>
            <w:r w:rsidRPr="00E91E11">
              <w:rPr>
                <w:b/>
                <w:sz w:val="16"/>
                <w:szCs w:val="16"/>
              </w:rPr>
              <w:t>(-</w:t>
            </w:r>
            <w:proofErr w:type="gramStart"/>
            <w:r w:rsidRPr="00E91E11">
              <w:rPr>
                <w:b/>
                <w:sz w:val="16"/>
                <w:szCs w:val="16"/>
              </w:rPr>
              <w:t>)  29</w:t>
            </w:r>
            <w:proofErr w:type="gramEnd"/>
            <w:r w:rsidRPr="00E91E11">
              <w:rPr>
                <w:b/>
                <w:sz w:val="16"/>
                <w:szCs w:val="16"/>
              </w:rPr>
              <w:t>.5</w:t>
            </w:r>
          </w:p>
        </w:tc>
      </w:tr>
      <w:tr w:rsidR="00E91E11" w:rsidRPr="00E91E11" w14:paraId="4975AE8A" w14:textId="77777777" w:rsidTr="00716065">
        <w:trPr>
          <w:trHeight w:val="229"/>
          <w:jc w:val="center"/>
        </w:trPr>
        <w:tc>
          <w:tcPr>
            <w:tcW w:w="33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00E5FF" w14:textId="0EFEAE2F" w:rsidR="00E91E11" w:rsidRPr="00E91E11" w:rsidRDefault="00E91E11" w:rsidP="00716065">
            <w:pPr>
              <w:ind w:firstLineChars="100" w:firstLine="160"/>
              <w:rPr>
                <w:b/>
                <w:color w:val="000000"/>
                <w:sz w:val="16"/>
                <w:szCs w:val="16"/>
              </w:rPr>
            </w:pPr>
            <w:r w:rsidRPr="00E91E11">
              <w:rPr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8445C0" w14:textId="77777777" w:rsidR="00E91E11" w:rsidRPr="00E91E11" w:rsidRDefault="00E91E11" w:rsidP="00716065">
            <w:pPr>
              <w:ind w:right="57"/>
              <w:jc w:val="right"/>
              <w:rPr>
                <w:sz w:val="16"/>
                <w:szCs w:val="16"/>
              </w:rPr>
            </w:pPr>
            <w:r w:rsidRPr="00E91E11">
              <w:rPr>
                <w:sz w:val="16"/>
                <w:szCs w:val="16"/>
              </w:rPr>
              <w:t>485,154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748FA0" w14:textId="77777777" w:rsidR="00E91E11" w:rsidRPr="00E91E11" w:rsidRDefault="00E91E11" w:rsidP="00716065">
            <w:pPr>
              <w:ind w:right="57"/>
              <w:jc w:val="right"/>
              <w:rPr>
                <w:sz w:val="16"/>
                <w:szCs w:val="16"/>
              </w:rPr>
            </w:pPr>
            <w:r w:rsidRPr="00E91E11">
              <w:rPr>
                <w:sz w:val="16"/>
                <w:szCs w:val="16"/>
              </w:rPr>
              <w:t>452,096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</w:tcPr>
          <w:p w14:paraId="05B69B6F" w14:textId="77777777" w:rsidR="00E91E11" w:rsidRPr="00E91E11" w:rsidRDefault="00E91E11" w:rsidP="00716065">
            <w:pPr>
              <w:ind w:right="57"/>
              <w:jc w:val="center"/>
              <w:rPr>
                <w:sz w:val="16"/>
                <w:szCs w:val="16"/>
              </w:rPr>
            </w:pPr>
            <w:r w:rsidRPr="00E91E11">
              <w:rPr>
                <w:sz w:val="16"/>
                <w:szCs w:val="16"/>
              </w:rPr>
              <w:t>(-)    6.8</w:t>
            </w:r>
          </w:p>
        </w:tc>
      </w:tr>
      <w:tr w:rsidR="00E91E11" w:rsidRPr="00E91E11" w14:paraId="18900CA1" w14:textId="77777777" w:rsidTr="00716065">
        <w:trPr>
          <w:trHeight w:val="229"/>
          <w:jc w:val="center"/>
        </w:trPr>
        <w:tc>
          <w:tcPr>
            <w:tcW w:w="337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B5CD55" w14:textId="7EEE6B62" w:rsidR="00E91E11" w:rsidRPr="00E91E11" w:rsidRDefault="00E91E11" w:rsidP="00716065">
            <w:pPr>
              <w:ind w:firstLineChars="100" w:firstLine="160"/>
              <w:rPr>
                <w:b/>
                <w:color w:val="000000"/>
                <w:sz w:val="16"/>
                <w:szCs w:val="16"/>
              </w:rPr>
            </w:pPr>
            <w:r w:rsidRPr="00E91E11">
              <w:rPr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93109E" w14:textId="77777777" w:rsidR="00E91E11" w:rsidRPr="00E91E11" w:rsidRDefault="00E91E11" w:rsidP="00716065">
            <w:pPr>
              <w:ind w:right="57"/>
              <w:jc w:val="right"/>
              <w:rPr>
                <w:sz w:val="16"/>
                <w:szCs w:val="16"/>
              </w:rPr>
            </w:pPr>
            <w:r w:rsidRPr="00E91E11">
              <w:rPr>
                <w:sz w:val="16"/>
                <w:szCs w:val="16"/>
              </w:rPr>
              <w:t>492,717</w:t>
            </w:r>
          </w:p>
        </w:tc>
        <w:tc>
          <w:tcPr>
            <w:tcW w:w="12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F155F7" w14:textId="77777777" w:rsidR="00E91E11" w:rsidRPr="00E91E11" w:rsidRDefault="00E91E11" w:rsidP="00716065">
            <w:pPr>
              <w:ind w:right="57"/>
              <w:jc w:val="right"/>
              <w:rPr>
                <w:sz w:val="16"/>
                <w:szCs w:val="16"/>
              </w:rPr>
            </w:pPr>
            <w:r w:rsidRPr="00E91E11">
              <w:rPr>
                <w:sz w:val="16"/>
                <w:szCs w:val="16"/>
              </w:rPr>
              <w:t>236,869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</w:tcPr>
          <w:p w14:paraId="047BB309" w14:textId="77777777" w:rsidR="00E91E11" w:rsidRPr="00E91E11" w:rsidRDefault="00E91E11" w:rsidP="00716065">
            <w:pPr>
              <w:ind w:right="57"/>
              <w:jc w:val="center"/>
              <w:rPr>
                <w:sz w:val="16"/>
                <w:szCs w:val="16"/>
              </w:rPr>
            </w:pPr>
            <w:r w:rsidRPr="00E91E11">
              <w:rPr>
                <w:sz w:val="16"/>
                <w:szCs w:val="16"/>
              </w:rPr>
              <w:t>(-</w:t>
            </w:r>
            <w:proofErr w:type="gramStart"/>
            <w:r w:rsidRPr="00E91E11">
              <w:rPr>
                <w:sz w:val="16"/>
                <w:szCs w:val="16"/>
              </w:rPr>
              <w:t>)  51</w:t>
            </w:r>
            <w:proofErr w:type="gramEnd"/>
            <w:r w:rsidRPr="00E91E11">
              <w:rPr>
                <w:sz w:val="16"/>
                <w:szCs w:val="16"/>
              </w:rPr>
              <w:t>.9</w:t>
            </w:r>
          </w:p>
        </w:tc>
      </w:tr>
    </w:tbl>
    <w:p w14:paraId="69414458" w14:textId="77777777" w:rsidR="00E91E11" w:rsidRPr="005C57B3" w:rsidRDefault="00E91E11" w:rsidP="00E91E11">
      <w:pPr>
        <w:ind w:left="1418"/>
        <w:rPr>
          <w:sz w:val="16"/>
          <w:szCs w:val="20"/>
        </w:rPr>
      </w:pPr>
      <w:r w:rsidRPr="005C57B3">
        <w:rPr>
          <w:sz w:val="16"/>
          <w:szCs w:val="20"/>
          <w:vertAlign w:val="superscript"/>
        </w:rPr>
        <w:t xml:space="preserve">1 </w:t>
      </w:r>
      <w:proofErr w:type="gramStart"/>
      <w:r w:rsidRPr="005C57B3">
        <w:rPr>
          <w:sz w:val="16"/>
          <w:szCs w:val="20"/>
        </w:rPr>
        <w:t>Salidas</w:t>
      </w:r>
      <w:proofErr w:type="gramEnd"/>
      <w:r w:rsidRPr="005C57B3">
        <w:rPr>
          <w:sz w:val="16"/>
          <w:szCs w:val="20"/>
        </w:rPr>
        <w:t>.</w:t>
      </w:r>
    </w:p>
    <w:p w14:paraId="4557C6B0" w14:textId="07E7C53B" w:rsidR="001F3EB7" w:rsidRDefault="00E91E11" w:rsidP="00E91E11">
      <w:pPr>
        <w:ind w:left="1418"/>
        <w:jc w:val="left"/>
        <w:rPr>
          <w:snapToGrid w:val="0"/>
          <w:sz w:val="20"/>
          <w:szCs w:val="22"/>
        </w:rPr>
      </w:pPr>
      <w:r w:rsidRPr="005C57B3">
        <w:rPr>
          <w:sz w:val="16"/>
          <w:szCs w:val="20"/>
        </w:rPr>
        <w:t>Fuente: INEGI. Encuestas de Viajeros Internacionales.</w:t>
      </w:r>
    </w:p>
    <w:p w14:paraId="11C597C8" w14:textId="247306F1" w:rsidR="00827AF2" w:rsidRDefault="00827AF2">
      <w:pPr>
        <w:jc w:val="left"/>
        <w:rPr>
          <w:b/>
          <w:smallCaps/>
          <w:sz w:val="20"/>
          <w:szCs w:val="22"/>
        </w:rPr>
      </w:pPr>
      <w:r>
        <w:rPr>
          <w:b/>
          <w:smallCaps/>
          <w:sz w:val="20"/>
          <w:szCs w:val="22"/>
        </w:rPr>
        <w:br w:type="page"/>
      </w:r>
    </w:p>
    <w:p w14:paraId="7FD60E6E" w14:textId="1E7183D9" w:rsidR="001F7A1F" w:rsidRPr="005C57B3" w:rsidRDefault="001F7A1F" w:rsidP="001F7A1F">
      <w:pPr>
        <w:jc w:val="center"/>
        <w:rPr>
          <w:b/>
          <w:smallCaps/>
          <w:sz w:val="20"/>
          <w:szCs w:val="22"/>
        </w:rPr>
      </w:pPr>
      <w:r w:rsidRPr="005C57B3">
        <w:rPr>
          <w:b/>
          <w:smallCaps/>
          <w:sz w:val="20"/>
          <w:szCs w:val="22"/>
        </w:rPr>
        <w:lastRenderedPageBreak/>
        <w:t>CUADRO RESUMEN DE LOS VISITANTES INTERNACIONALES</w:t>
      </w:r>
    </w:p>
    <w:p w14:paraId="655099B6" w14:textId="3EC8336C" w:rsidR="00022498" w:rsidRDefault="001F7A1F" w:rsidP="00541725">
      <w:pPr>
        <w:pStyle w:val="texto0"/>
        <w:keepLines w:val="0"/>
        <w:spacing w:before="0"/>
        <w:jc w:val="center"/>
        <w:rPr>
          <w:b/>
          <w:smallCaps/>
          <w:color w:val="auto"/>
          <w:sz w:val="20"/>
          <w:szCs w:val="18"/>
        </w:rPr>
      </w:pPr>
      <w:r w:rsidRPr="003D01A7">
        <w:rPr>
          <w:b/>
          <w:smallCaps/>
          <w:color w:val="auto"/>
          <w:sz w:val="20"/>
          <w:szCs w:val="18"/>
        </w:rPr>
        <w:t xml:space="preserve">DURANTE </w:t>
      </w:r>
      <w:r w:rsidR="00157CFC">
        <w:rPr>
          <w:b/>
          <w:smallCaps/>
          <w:color w:val="auto"/>
          <w:sz w:val="20"/>
          <w:szCs w:val="18"/>
        </w:rPr>
        <w:t>MARZO</w:t>
      </w:r>
    </w:p>
    <w:tbl>
      <w:tblPr>
        <w:tblpPr w:leftFromText="180" w:rightFromText="180" w:horzAnchor="margin" w:tblpY="585"/>
        <w:tblW w:w="9972" w:type="dxa"/>
        <w:tblLook w:val="04A0" w:firstRow="1" w:lastRow="0" w:firstColumn="1" w:lastColumn="0" w:noHBand="0" w:noVBand="1"/>
      </w:tblPr>
      <w:tblGrid>
        <w:gridCol w:w="2373"/>
        <w:gridCol w:w="1344"/>
        <w:gridCol w:w="1293"/>
        <w:gridCol w:w="1153"/>
        <w:gridCol w:w="1292"/>
        <w:gridCol w:w="1293"/>
        <w:gridCol w:w="1224"/>
      </w:tblGrid>
      <w:tr w:rsidR="00541725" w14:paraId="6305D09D" w14:textId="77777777" w:rsidTr="00716065">
        <w:trPr>
          <w:trHeight w:val="234"/>
        </w:trPr>
        <w:tc>
          <w:tcPr>
            <w:tcW w:w="2373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62867FB5" w14:textId="77777777" w:rsidR="00541725" w:rsidRPr="00551686" w:rsidRDefault="00541725" w:rsidP="0071606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bookmarkStart w:id="7" w:name="RANGE!C64:I94"/>
            <w:r w:rsidRPr="00551686">
              <w:rPr>
                <w:b/>
                <w:color w:val="000000" w:themeColor="text1"/>
                <w:sz w:val="16"/>
                <w:szCs w:val="16"/>
              </w:rPr>
              <w:t>Concepto</w:t>
            </w:r>
            <w:bookmarkEnd w:id="7"/>
          </w:p>
        </w:tc>
        <w:tc>
          <w:tcPr>
            <w:tcW w:w="3790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8DB3E2" w:themeFill="text2" w:themeFillTint="66"/>
            <w:vAlign w:val="center"/>
            <w:hideMark/>
          </w:tcPr>
          <w:p w14:paraId="5CDE28A8" w14:textId="77777777" w:rsidR="00541725" w:rsidRPr="00551686" w:rsidRDefault="00541725" w:rsidP="0071606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1686">
              <w:rPr>
                <w:b/>
                <w:bCs/>
                <w:color w:val="000000" w:themeColor="text1"/>
                <w:sz w:val="16"/>
                <w:szCs w:val="16"/>
              </w:rPr>
              <w:t>Ingresos</w:t>
            </w:r>
          </w:p>
        </w:tc>
        <w:tc>
          <w:tcPr>
            <w:tcW w:w="3809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8DB3E2" w:themeFill="text2" w:themeFillTint="66"/>
            <w:vAlign w:val="center"/>
            <w:hideMark/>
          </w:tcPr>
          <w:p w14:paraId="51CA9012" w14:textId="77777777" w:rsidR="00541725" w:rsidRPr="00551686" w:rsidRDefault="00541725" w:rsidP="0071606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1686">
              <w:rPr>
                <w:b/>
                <w:bCs/>
                <w:color w:val="000000" w:themeColor="text1"/>
                <w:sz w:val="16"/>
                <w:szCs w:val="16"/>
              </w:rPr>
              <w:t>Egresos</w:t>
            </w:r>
          </w:p>
        </w:tc>
      </w:tr>
      <w:tr w:rsidR="00541725" w14:paraId="126C472C" w14:textId="77777777" w:rsidTr="00716065">
        <w:trPr>
          <w:trHeight w:val="234"/>
        </w:trPr>
        <w:tc>
          <w:tcPr>
            <w:tcW w:w="2373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7120FB36" w14:textId="77777777" w:rsidR="00541725" w:rsidRPr="00551686" w:rsidRDefault="00541725" w:rsidP="0071606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19524134" w14:textId="77777777" w:rsidR="00541725" w:rsidRPr="00551686" w:rsidRDefault="00541725" w:rsidP="0071606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1686">
              <w:rPr>
                <w:b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039C21AA" w14:textId="77777777" w:rsidR="00541725" w:rsidRPr="00551686" w:rsidRDefault="00541725" w:rsidP="0071606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1686">
              <w:rPr>
                <w:b/>
                <w:bCs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8DB3E2" w:themeFill="text2" w:themeFillTint="66"/>
            <w:vAlign w:val="center"/>
            <w:hideMark/>
          </w:tcPr>
          <w:p w14:paraId="17C42BF6" w14:textId="77777777" w:rsidR="00541725" w:rsidRPr="00551686" w:rsidRDefault="00541725" w:rsidP="0071606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1686">
              <w:rPr>
                <w:b/>
                <w:bCs/>
                <w:color w:val="000000" w:themeColor="text1"/>
                <w:sz w:val="16"/>
                <w:szCs w:val="16"/>
              </w:rPr>
              <w:t>Variación % Anual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5BD72E7E" w14:textId="77777777" w:rsidR="00541725" w:rsidRPr="00551686" w:rsidRDefault="00541725" w:rsidP="0071606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1686">
              <w:rPr>
                <w:b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691F8577" w14:textId="77777777" w:rsidR="00541725" w:rsidRPr="00551686" w:rsidRDefault="00541725" w:rsidP="0071606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1686">
              <w:rPr>
                <w:b/>
                <w:bCs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vAlign w:val="center"/>
            <w:hideMark/>
          </w:tcPr>
          <w:p w14:paraId="7950236F" w14:textId="77777777" w:rsidR="00541725" w:rsidRPr="00551686" w:rsidRDefault="00541725" w:rsidP="0071606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1686">
              <w:rPr>
                <w:b/>
                <w:bCs/>
                <w:color w:val="000000" w:themeColor="text1"/>
                <w:sz w:val="16"/>
                <w:szCs w:val="16"/>
              </w:rPr>
              <w:t>Variación % Anual</w:t>
            </w:r>
          </w:p>
        </w:tc>
      </w:tr>
      <w:tr w:rsidR="00541725" w14:paraId="2DDF67B5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  <w:hideMark/>
          </w:tcPr>
          <w:p w14:paraId="5EF3218C" w14:textId="77777777" w:rsidR="00541725" w:rsidRPr="00551686" w:rsidRDefault="00541725" w:rsidP="0071606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51686">
              <w:rPr>
                <w:b/>
                <w:bCs/>
                <w:color w:val="000000"/>
                <w:sz w:val="16"/>
                <w:szCs w:val="16"/>
              </w:rPr>
              <w:t>Número de visitantes</w:t>
            </w:r>
            <w:r w:rsidRPr="00551686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305AEB66" w14:textId="77777777" w:rsidR="00541725" w:rsidRPr="00551686" w:rsidRDefault="00541725" w:rsidP="00716065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 w:rsidRPr="00551686">
              <w:rPr>
                <w:b/>
                <w:color w:val="000000"/>
                <w:sz w:val="16"/>
                <w:szCs w:val="16"/>
              </w:rPr>
              <w:t>6,578,158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2B058558" w14:textId="77777777" w:rsidR="00541725" w:rsidRPr="00551686" w:rsidRDefault="00541725" w:rsidP="00716065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 w:rsidRPr="00551686">
              <w:rPr>
                <w:b/>
                <w:color w:val="000000"/>
                <w:sz w:val="16"/>
                <w:szCs w:val="16"/>
              </w:rPr>
              <w:t>4,208,691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</w:tcPr>
          <w:p w14:paraId="0DD939EB" w14:textId="12587F2A" w:rsidR="00541725" w:rsidRPr="00551686" w:rsidRDefault="00541725" w:rsidP="00716065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 w:rsidRPr="00551686">
              <w:rPr>
                <w:b/>
                <w:color w:val="000000"/>
                <w:sz w:val="16"/>
                <w:szCs w:val="16"/>
              </w:rPr>
              <w:t xml:space="preserve">(-) </w:t>
            </w:r>
            <w:r w:rsidR="00551686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551686">
              <w:rPr>
                <w:b/>
                <w:color w:val="000000"/>
                <w:sz w:val="16"/>
                <w:szCs w:val="16"/>
              </w:rPr>
              <w:t xml:space="preserve"> 36.0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618FA1A5" w14:textId="77777777" w:rsidR="00541725" w:rsidRPr="00551686" w:rsidRDefault="00541725" w:rsidP="00716065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 w:rsidRPr="00551686">
              <w:rPr>
                <w:b/>
                <w:color w:val="000000"/>
                <w:sz w:val="16"/>
                <w:szCs w:val="16"/>
              </w:rPr>
              <w:t>5,313,579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5E391666" w14:textId="77777777" w:rsidR="00541725" w:rsidRPr="00551686" w:rsidRDefault="00541725" w:rsidP="00716065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 w:rsidRPr="00551686">
              <w:rPr>
                <w:b/>
                <w:color w:val="000000"/>
                <w:sz w:val="16"/>
                <w:szCs w:val="16"/>
              </w:rPr>
              <w:t>2,438,738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</w:tcPr>
          <w:p w14:paraId="4F1D30A1" w14:textId="77777777" w:rsidR="00541725" w:rsidRPr="00551686" w:rsidRDefault="00541725" w:rsidP="00716065">
            <w:pPr>
              <w:ind w:right="284"/>
              <w:jc w:val="right"/>
              <w:rPr>
                <w:b/>
                <w:color w:val="000000"/>
                <w:sz w:val="16"/>
                <w:szCs w:val="16"/>
              </w:rPr>
            </w:pPr>
            <w:r w:rsidRPr="00551686">
              <w:rPr>
                <w:b/>
                <w:color w:val="000000"/>
                <w:sz w:val="16"/>
                <w:szCs w:val="16"/>
              </w:rPr>
              <w:t>(-</w:t>
            </w:r>
            <w:proofErr w:type="gramStart"/>
            <w:r w:rsidRPr="00551686">
              <w:rPr>
                <w:b/>
                <w:color w:val="000000"/>
                <w:sz w:val="16"/>
                <w:szCs w:val="16"/>
              </w:rPr>
              <w:t>)  54</w:t>
            </w:r>
            <w:proofErr w:type="gramEnd"/>
            <w:r w:rsidRPr="00551686">
              <w:rPr>
                <w:b/>
                <w:color w:val="000000"/>
                <w:sz w:val="16"/>
                <w:szCs w:val="16"/>
              </w:rPr>
              <w:t>.1</w:t>
            </w:r>
          </w:p>
        </w:tc>
      </w:tr>
      <w:tr w:rsidR="00541725" w14:paraId="28909E25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6E9A4EB6" w14:textId="77777777" w:rsidR="00541725" w:rsidRPr="00551686" w:rsidRDefault="00541725" w:rsidP="00716065">
            <w:pPr>
              <w:rPr>
                <w:bCs/>
                <w:color w:val="000000"/>
                <w:sz w:val="16"/>
                <w:szCs w:val="16"/>
              </w:rPr>
            </w:pPr>
            <w:r w:rsidRPr="00551686">
              <w:rPr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30CA92A8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2,765,143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6668F84B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2,284,080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</w:tcPr>
          <w:p w14:paraId="640A371A" w14:textId="6B8CC46D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 xml:space="preserve">(-) </w:t>
            </w:r>
            <w:r w:rsidR="00551686">
              <w:rPr>
                <w:color w:val="000000"/>
                <w:sz w:val="16"/>
                <w:szCs w:val="16"/>
              </w:rPr>
              <w:t xml:space="preserve"> </w:t>
            </w:r>
            <w:r w:rsidRPr="00551686">
              <w:rPr>
                <w:color w:val="000000"/>
                <w:sz w:val="16"/>
                <w:szCs w:val="16"/>
              </w:rPr>
              <w:t xml:space="preserve"> 17.4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76F0C2D3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977,871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0D6F0574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688,965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</w:tcPr>
          <w:p w14:paraId="7730DCB9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</w:t>
            </w:r>
            <w:proofErr w:type="gramStart"/>
            <w:r w:rsidRPr="00551686">
              <w:rPr>
                <w:color w:val="000000"/>
                <w:sz w:val="16"/>
                <w:szCs w:val="16"/>
              </w:rPr>
              <w:t>)  29</w:t>
            </w:r>
            <w:proofErr w:type="gramEnd"/>
            <w:r w:rsidRPr="00551686">
              <w:rPr>
                <w:color w:val="000000"/>
                <w:sz w:val="16"/>
                <w:szCs w:val="16"/>
              </w:rPr>
              <w:t>.5</w:t>
            </w:r>
          </w:p>
        </w:tc>
      </w:tr>
      <w:tr w:rsidR="00541725" w14:paraId="44D015EC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F0FAB83" w14:textId="34B5FD36" w:rsidR="00541725" w:rsidRPr="00551686" w:rsidRDefault="00541725" w:rsidP="0071606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551686">
              <w:rPr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73391AA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1,196,476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067EEC5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1,176,773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2E3F9E09" w14:textId="5F63E519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(-)</w:t>
            </w:r>
            <w:r w:rsidR="00551686">
              <w:rPr>
                <w:color w:val="000000"/>
                <w:sz w:val="16"/>
                <w:szCs w:val="16"/>
              </w:rPr>
              <w:t xml:space="preserve"> </w:t>
            </w:r>
            <w:r w:rsidRPr="00551686">
              <w:rPr>
                <w:color w:val="000000"/>
                <w:sz w:val="16"/>
                <w:szCs w:val="16"/>
              </w:rPr>
              <w:t xml:space="preserve">    1.6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99E8806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485,154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1D544B8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452,096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DBA07F4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(-)    6.8</w:t>
            </w:r>
          </w:p>
        </w:tc>
      </w:tr>
      <w:tr w:rsidR="00541725" w14:paraId="3544FA6C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E5E95B" w14:textId="0CF645A8" w:rsidR="00541725" w:rsidRPr="00551686" w:rsidRDefault="00541725" w:rsidP="0071606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36341A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990,710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79C6F3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926,478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24D23BB6" w14:textId="623D293D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 xml:space="preserve">(-) </w:t>
            </w:r>
            <w:r w:rsidR="00551686">
              <w:rPr>
                <w:color w:val="000000"/>
                <w:sz w:val="16"/>
                <w:szCs w:val="16"/>
              </w:rPr>
              <w:t xml:space="preserve"> </w:t>
            </w:r>
            <w:r w:rsidRPr="00551686">
              <w:rPr>
                <w:color w:val="000000"/>
                <w:sz w:val="16"/>
                <w:szCs w:val="16"/>
              </w:rPr>
              <w:t xml:space="preserve">   6.5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496A05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269,589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74FE70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225,564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2251C024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</w:t>
            </w:r>
            <w:proofErr w:type="gramStart"/>
            <w:r w:rsidRPr="00551686">
              <w:rPr>
                <w:color w:val="000000"/>
                <w:sz w:val="16"/>
                <w:szCs w:val="16"/>
              </w:rPr>
              <w:t>)  16</w:t>
            </w:r>
            <w:proofErr w:type="gramEnd"/>
            <w:r w:rsidRPr="00551686">
              <w:rPr>
                <w:color w:val="000000"/>
                <w:sz w:val="16"/>
                <w:szCs w:val="16"/>
              </w:rPr>
              <w:t>.3</w:t>
            </w:r>
          </w:p>
        </w:tc>
      </w:tr>
      <w:tr w:rsidR="00541725" w14:paraId="0472825A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47D6CE" w14:textId="114D2FF2" w:rsidR="00541725" w:rsidRPr="00551686" w:rsidRDefault="00541725" w:rsidP="0071606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0860F3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205,766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7C0207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250,295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2D667F6A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21.6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32DA2D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215,565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E8D3ED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226,532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0417144D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5.1</w:t>
            </w:r>
          </w:p>
        </w:tc>
      </w:tr>
      <w:tr w:rsidR="00541725" w14:paraId="699CFB52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7FF68E6" w14:textId="6E96D39F" w:rsidR="00541725" w:rsidRPr="00551686" w:rsidRDefault="00541725" w:rsidP="0071606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551686">
              <w:rPr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C680DDA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1,568,667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EE85D48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1,107,307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34F5B03" w14:textId="01DEFA83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(-)</w:t>
            </w:r>
            <w:r w:rsidR="00551686">
              <w:rPr>
                <w:color w:val="000000"/>
                <w:sz w:val="16"/>
                <w:szCs w:val="16"/>
              </w:rPr>
              <w:t xml:space="preserve"> </w:t>
            </w:r>
            <w:r w:rsidRPr="00551686">
              <w:rPr>
                <w:color w:val="000000"/>
                <w:sz w:val="16"/>
                <w:szCs w:val="16"/>
              </w:rPr>
              <w:t xml:space="preserve">  29.4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636359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492,717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DE71E54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236,869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368363EB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</w:t>
            </w:r>
            <w:proofErr w:type="gramStart"/>
            <w:r w:rsidRPr="00551686">
              <w:rPr>
                <w:color w:val="000000"/>
                <w:sz w:val="16"/>
                <w:szCs w:val="16"/>
              </w:rPr>
              <w:t>)  51</w:t>
            </w:r>
            <w:proofErr w:type="gramEnd"/>
            <w:r w:rsidRPr="00551686">
              <w:rPr>
                <w:color w:val="000000"/>
                <w:sz w:val="16"/>
                <w:szCs w:val="16"/>
              </w:rPr>
              <w:t>.9</w:t>
            </w:r>
          </w:p>
        </w:tc>
      </w:tr>
      <w:tr w:rsidR="00541725" w14:paraId="5F161928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46626788" w14:textId="77777777" w:rsidR="00541725" w:rsidRPr="00551686" w:rsidRDefault="00541725" w:rsidP="00716065">
            <w:pPr>
              <w:rPr>
                <w:bCs/>
                <w:color w:val="000000"/>
                <w:sz w:val="16"/>
                <w:szCs w:val="16"/>
              </w:rPr>
            </w:pPr>
            <w:r w:rsidRPr="00551686">
              <w:rPr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482AB814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3,813,015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29E4B1C8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1,924,611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</w:tcPr>
          <w:p w14:paraId="45850951" w14:textId="6933C379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 xml:space="preserve">(-) </w:t>
            </w:r>
            <w:r w:rsidR="00551686">
              <w:rPr>
                <w:color w:val="000000"/>
                <w:sz w:val="16"/>
                <w:szCs w:val="16"/>
              </w:rPr>
              <w:t xml:space="preserve"> </w:t>
            </w:r>
            <w:r w:rsidRPr="00551686">
              <w:rPr>
                <w:color w:val="000000"/>
                <w:sz w:val="16"/>
                <w:szCs w:val="16"/>
              </w:rPr>
              <w:t xml:space="preserve"> 49.5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1BC34317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4,335,708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2CF19AF4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1,749,773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</w:tcPr>
          <w:p w14:paraId="4BD25510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</w:t>
            </w:r>
            <w:proofErr w:type="gramStart"/>
            <w:r w:rsidRPr="00551686">
              <w:rPr>
                <w:color w:val="000000"/>
                <w:sz w:val="16"/>
                <w:szCs w:val="16"/>
              </w:rPr>
              <w:t>)  59</w:t>
            </w:r>
            <w:proofErr w:type="gramEnd"/>
            <w:r w:rsidRPr="00551686">
              <w:rPr>
                <w:color w:val="000000"/>
                <w:sz w:val="16"/>
                <w:szCs w:val="16"/>
              </w:rPr>
              <w:t>.6</w:t>
            </w:r>
          </w:p>
        </w:tc>
      </w:tr>
      <w:tr w:rsidR="00541725" w14:paraId="3DADB493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DD00545" w14:textId="40AE1F0B" w:rsidR="00541725" w:rsidRPr="00551686" w:rsidRDefault="00541725" w:rsidP="0071606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551686">
              <w:rPr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0671DED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3,146,944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EF402A8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1,924,611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2216E703" w14:textId="0600D68E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 xml:space="preserve">(-) </w:t>
            </w:r>
            <w:r w:rsidR="00551686">
              <w:rPr>
                <w:color w:val="000000"/>
                <w:sz w:val="16"/>
                <w:szCs w:val="16"/>
              </w:rPr>
              <w:t xml:space="preserve"> </w:t>
            </w:r>
            <w:r w:rsidRPr="00551686">
              <w:rPr>
                <w:color w:val="000000"/>
                <w:sz w:val="16"/>
                <w:szCs w:val="16"/>
              </w:rPr>
              <w:t xml:space="preserve"> 38.8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3A91ADB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4,335,708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978294F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1,749,773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41D5AF2A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</w:t>
            </w:r>
            <w:proofErr w:type="gramStart"/>
            <w:r w:rsidRPr="00551686">
              <w:rPr>
                <w:color w:val="000000"/>
                <w:sz w:val="16"/>
                <w:szCs w:val="16"/>
              </w:rPr>
              <w:t>)  59</w:t>
            </w:r>
            <w:proofErr w:type="gramEnd"/>
            <w:r w:rsidRPr="00551686">
              <w:rPr>
                <w:color w:val="000000"/>
                <w:sz w:val="16"/>
                <w:szCs w:val="16"/>
              </w:rPr>
              <w:t>.6</w:t>
            </w:r>
          </w:p>
        </w:tc>
      </w:tr>
      <w:tr w:rsidR="00541725" w14:paraId="5A4373A6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BF54ED5" w14:textId="0AF8D388" w:rsidR="00541725" w:rsidRPr="00551686" w:rsidRDefault="00541725" w:rsidP="0071606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551686">
              <w:rPr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CDE1CA5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666,071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FFDA290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10521FC5" w14:textId="2B415FB1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(-)</w:t>
            </w:r>
            <w:r w:rsidR="00551686">
              <w:rPr>
                <w:color w:val="000000"/>
                <w:sz w:val="16"/>
                <w:szCs w:val="16"/>
              </w:rPr>
              <w:t xml:space="preserve"> </w:t>
            </w:r>
            <w:r w:rsidRPr="00551686">
              <w:rPr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2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999778C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F8C0B6D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4A9F3F12" w14:textId="77777777" w:rsidR="00541725" w:rsidRPr="00551686" w:rsidRDefault="00541725" w:rsidP="00716065">
            <w:pPr>
              <w:ind w:right="284"/>
              <w:jc w:val="right"/>
              <w:rPr>
                <w:b/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541725" w14:paraId="0A0E30CE" w14:textId="77777777" w:rsidTr="00716065">
        <w:trPr>
          <w:trHeight w:val="234"/>
        </w:trPr>
        <w:tc>
          <w:tcPr>
            <w:tcW w:w="997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8DB3E2" w:themeFill="text2" w:themeFillTint="66"/>
            <w:hideMark/>
          </w:tcPr>
          <w:p w14:paraId="68B88689" w14:textId="77777777" w:rsidR="00541725" w:rsidRPr="005325D8" w:rsidRDefault="00541725" w:rsidP="00716065">
            <w:pPr>
              <w:ind w:right="11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541725" w14:paraId="180BE997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  <w:hideMark/>
          </w:tcPr>
          <w:p w14:paraId="5D730C0D" w14:textId="77777777" w:rsidR="00541725" w:rsidRPr="00551686" w:rsidRDefault="00541725" w:rsidP="0071606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51686">
              <w:rPr>
                <w:b/>
                <w:bCs/>
                <w:color w:val="000000"/>
                <w:sz w:val="16"/>
                <w:szCs w:val="16"/>
              </w:rPr>
              <w:t>Gasto total</w:t>
            </w:r>
            <w:r w:rsidRPr="00551686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21A237ED" w14:textId="77777777" w:rsidR="00541725" w:rsidRPr="00551686" w:rsidRDefault="00541725" w:rsidP="00716065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 w:rsidRPr="00551686">
              <w:rPr>
                <w:b/>
                <w:color w:val="000000"/>
                <w:sz w:val="16"/>
                <w:szCs w:val="16"/>
              </w:rPr>
              <w:t>1,372.8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67483378" w14:textId="77777777" w:rsidR="00541725" w:rsidRPr="00551686" w:rsidRDefault="00541725" w:rsidP="00716065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 w:rsidRPr="00551686">
              <w:rPr>
                <w:b/>
                <w:color w:val="000000"/>
                <w:sz w:val="16"/>
                <w:szCs w:val="16"/>
              </w:rPr>
              <w:t>1,234.2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</w:tcPr>
          <w:p w14:paraId="57EB8185" w14:textId="68132195" w:rsidR="00541725" w:rsidRPr="00551686" w:rsidRDefault="00541725" w:rsidP="00716065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 w:rsidRPr="00551686">
              <w:rPr>
                <w:b/>
                <w:color w:val="000000"/>
                <w:sz w:val="16"/>
                <w:szCs w:val="16"/>
              </w:rPr>
              <w:t>(-)</w:t>
            </w:r>
            <w:r w:rsidR="00551686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551686">
              <w:rPr>
                <w:b/>
                <w:color w:val="000000"/>
                <w:sz w:val="16"/>
                <w:szCs w:val="16"/>
              </w:rPr>
              <w:t xml:space="preserve">  10.1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00D4BFFC" w14:textId="77777777" w:rsidR="00541725" w:rsidRPr="00551686" w:rsidRDefault="00541725" w:rsidP="00716065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 w:rsidRPr="00551686">
              <w:rPr>
                <w:b/>
                <w:color w:val="000000"/>
                <w:sz w:val="16"/>
                <w:szCs w:val="16"/>
              </w:rPr>
              <w:t>464.2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7CD5D2E7" w14:textId="77777777" w:rsidR="00541725" w:rsidRPr="00551686" w:rsidRDefault="00541725" w:rsidP="00716065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 w:rsidRPr="00551686">
              <w:rPr>
                <w:b/>
                <w:color w:val="000000"/>
                <w:sz w:val="16"/>
                <w:szCs w:val="16"/>
              </w:rPr>
              <w:t>283.3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</w:tcPr>
          <w:p w14:paraId="3208D624" w14:textId="77777777" w:rsidR="00541725" w:rsidRPr="00551686" w:rsidRDefault="00541725" w:rsidP="00716065">
            <w:pPr>
              <w:ind w:right="284"/>
              <w:jc w:val="right"/>
              <w:rPr>
                <w:b/>
                <w:color w:val="000000"/>
                <w:sz w:val="16"/>
                <w:szCs w:val="16"/>
              </w:rPr>
            </w:pPr>
            <w:r w:rsidRPr="00551686">
              <w:rPr>
                <w:b/>
                <w:color w:val="000000"/>
                <w:sz w:val="16"/>
                <w:szCs w:val="16"/>
              </w:rPr>
              <w:t>(-</w:t>
            </w:r>
            <w:proofErr w:type="gramStart"/>
            <w:r w:rsidRPr="00551686">
              <w:rPr>
                <w:b/>
                <w:color w:val="000000"/>
                <w:sz w:val="16"/>
                <w:szCs w:val="16"/>
              </w:rPr>
              <w:t>)  39</w:t>
            </w:r>
            <w:proofErr w:type="gramEnd"/>
            <w:r w:rsidRPr="00551686">
              <w:rPr>
                <w:b/>
                <w:color w:val="000000"/>
                <w:sz w:val="16"/>
                <w:szCs w:val="16"/>
              </w:rPr>
              <w:t>.0</w:t>
            </w:r>
          </w:p>
        </w:tc>
      </w:tr>
      <w:tr w:rsidR="00541725" w14:paraId="01C7C07E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1C0CF669" w14:textId="77777777" w:rsidR="00541725" w:rsidRPr="00551686" w:rsidRDefault="00541725" w:rsidP="00716065">
            <w:pPr>
              <w:rPr>
                <w:bCs/>
                <w:color w:val="000000"/>
                <w:sz w:val="16"/>
                <w:szCs w:val="16"/>
              </w:rPr>
            </w:pPr>
            <w:r w:rsidRPr="00551686">
              <w:rPr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3855E898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1,198.4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52C8EFE0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1,136.7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</w:tcPr>
          <w:p w14:paraId="01A74A5B" w14:textId="40FC3B3A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 xml:space="preserve">(-) </w:t>
            </w:r>
            <w:r w:rsidR="00551686">
              <w:rPr>
                <w:color w:val="000000"/>
                <w:sz w:val="16"/>
                <w:szCs w:val="16"/>
              </w:rPr>
              <w:t xml:space="preserve"> </w:t>
            </w:r>
            <w:r w:rsidRPr="00551686">
              <w:rPr>
                <w:color w:val="000000"/>
                <w:sz w:val="16"/>
                <w:szCs w:val="16"/>
              </w:rPr>
              <w:t xml:space="preserve">   5.1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09DC40B5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273.6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61AB0358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192.7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</w:tcPr>
          <w:p w14:paraId="78AC3705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</w:t>
            </w:r>
            <w:proofErr w:type="gramStart"/>
            <w:r w:rsidRPr="00551686">
              <w:rPr>
                <w:color w:val="000000"/>
                <w:sz w:val="16"/>
                <w:szCs w:val="16"/>
              </w:rPr>
              <w:t>)  29</w:t>
            </w:r>
            <w:proofErr w:type="gramEnd"/>
            <w:r w:rsidRPr="00551686">
              <w:rPr>
                <w:color w:val="000000"/>
                <w:sz w:val="16"/>
                <w:szCs w:val="16"/>
              </w:rPr>
              <w:t>.6</w:t>
            </w:r>
          </w:p>
        </w:tc>
      </w:tr>
      <w:tr w:rsidR="00541725" w14:paraId="77533DF5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730570C" w14:textId="7CCB204E" w:rsidR="00541725" w:rsidRPr="00551686" w:rsidRDefault="00541725" w:rsidP="0071606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551686">
              <w:rPr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48846D2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1,093.3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B11C081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1,044.5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3312E304" w14:textId="277901B4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 xml:space="preserve">(-) </w:t>
            </w:r>
            <w:r w:rsidR="00551686">
              <w:rPr>
                <w:color w:val="000000"/>
                <w:sz w:val="16"/>
                <w:szCs w:val="16"/>
              </w:rPr>
              <w:t xml:space="preserve"> </w:t>
            </w:r>
            <w:r w:rsidRPr="00551686">
              <w:rPr>
                <w:color w:val="000000"/>
                <w:sz w:val="16"/>
                <w:szCs w:val="16"/>
              </w:rPr>
              <w:t xml:space="preserve">   4.5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69BD53C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239.0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3505542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178.1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4BE3A58F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</w:t>
            </w:r>
            <w:proofErr w:type="gramStart"/>
            <w:r w:rsidRPr="00551686">
              <w:rPr>
                <w:color w:val="000000"/>
                <w:sz w:val="16"/>
                <w:szCs w:val="16"/>
              </w:rPr>
              <w:t>)  25</w:t>
            </w:r>
            <w:proofErr w:type="gramEnd"/>
            <w:r w:rsidRPr="00551686">
              <w:rPr>
                <w:color w:val="000000"/>
                <w:sz w:val="16"/>
                <w:szCs w:val="16"/>
              </w:rPr>
              <w:t>.5</w:t>
            </w:r>
          </w:p>
        </w:tc>
      </w:tr>
      <w:tr w:rsidR="00541725" w14:paraId="6A408AB0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7CC621" w14:textId="181F3956" w:rsidR="00541725" w:rsidRPr="00551686" w:rsidRDefault="00541725" w:rsidP="0071606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C9D003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1,012.5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3DA568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966.0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2CFF67F7" w14:textId="684323DD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(-)</w:t>
            </w:r>
            <w:r w:rsidR="00551686">
              <w:rPr>
                <w:color w:val="000000"/>
                <w:sz w:val="16"/>
                <w:szCs w:val="16"/>
              </w:rPr>
              <w:t xml:space="preserve"> </w:t>
            </w:r>
            <w:r w:rsidRPr="00551686">
              <w:rPr>
                <w:color w:val="000000"/>
                <w:sz w:val="16"/>
                <w:szCs w:val="16"/>
              </w:rPr>
              <w:t xml:space="preserve">    4.6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444439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191.3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FA2237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121.5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7CFF53D8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</w:t>
            </w:r>
            <w:proofErr w:type="gramStart"/>
            <w:r w:rsidRPr="00551686">
              <w:rPr>
                <w:color w:val="000000"/>
                <w:sz w:val="16"/>
                <w:szCs w:val="16"/>
              </w:rPr>
              <w:t>)  36</w:t>
            </w:r>
            <w:proofErr w:type="gramEnd"/>
            <w:r w:rsidRPr="00551686">
              <w:rPr>
                <w:color w:val="000000"/>
                <w:sz w:val="16"/>
                <w:szCs w:val="16"/>
              </w:rPr>
              <w:t>.5</w:t>
            </w:r>
          </w:p>
        </w:tc>
      </w:tr>
      <w:tr w:rsidR="00541725" w14:paraId="74A373E5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1580A4" w14:textId="319DAFCB" w:rsidR="00541725" w:rsidRPr="00551686" w:rsidRDefault="00541725" w:rsidP="0071606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F4F356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80.8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280953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78.5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42FAA240" w14:textId="72C3CE71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(-)</w:t>
            </w:r>
            <w:r w:rsidR="00551686">
              <w:rPr>
                <w:color w:val="000000"/>
                <w:sz w:val="16"/>
                <w:szCs w:val="16"/>
              </w:rPr>
              <w:t xml:space="preserve"> </w:t>
            </w:r>
            <w:r w:rsidRPr="00551686">
              <w:rPr>
                <w:color w:val="000000"/>
                <w:sz w:val="16"/>
                <w:szCs w:val="16"/>
              </w:rPr>
              <w:t xml:space="preserve">    2.9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2F36B6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47.8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52A634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56.6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77BEFAAB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18.6</w:t>
            </w:r>
          </w:p>
        </w:tc>
      </w:tr>
      <w:tr w:rsidR="00541725" w14:paraId="77DA4C87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DA2091C" w14:textId="6E4FFB92" w:rsidR="00541725" w:rsidRPr="00551686" w:rsidRDefault="00541725" w:rsidP="0071606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551686">
              <w:rPr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C4446D3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105.1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25DC35A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92.3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21C1E19" w14:textId="5CD3BA3D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(-)</w:t>
            </w:r>
            <w:r w:rsidR="00551686">
              <w:rPr>
                <w:color w:val="000000"/>
                <w:sz w:val="16"/>
                <w:szCs w:val="16"/>
              </w:rPr>
              <w:t xml:space="preserve"> </w:t>
            </w:r>
            <w:r w:rsidRPr="00551686">
              <w:rPr>
                <w:color w:val="000000"/>
                <w:sz w:val="16"/>
                <w:szCs w:val="16"/>
              </w:rPr>
              <w:t xml:space="preserve">  12.2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BBB8D16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34.5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5203CF8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14.5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40CF9D82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</w:t>
            </w:r>
            <w:proofErr w:type="gramStart"/>
            <w:r w:rsidRPr="00551686">
              <w:rPr>
                <w:color w:val="000000"/>
                <w:sz w:val="16"/>
                <w:szCs w:val="16"/>
              </w:rPr>
              <w:t>)  57</w:t>
            </w:r>
            <w:proofErr w:type="gramEnd"/>
            <w:r w:rsidRPr="00551686">
              <w:rPr>
                <w:color w:val="000000"/>
                <w:sz w:val="16"/>
                <w:szCs w:val="16"/>
              </w:rPr>
              <w:t>.9</w:t>
            </w:r>
          </w:p>
        </w:tc>
      </w:tr>
      <w:tr w:rsidR="00541725" w14:paraId="0BBD386D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0CB6E21D" w14:textId="77777777" w:rsidR="00541725" w:rsidRPr="00551686" w:rsidRDefault="00541725" w:rsidP="00716065">
            <w:pPr>
              <w:rPr>
                <w:bCs/>
                <w:color w:val="000000"/>
                <w:sz w:val="16"/>
                <w:szCs w:val="16"/>
              </w:rPr>
            </w:pPr>
            <w:r w:rsidRPr="00551686">
              <w:rPr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5F0D2ACE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174.3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17300A7D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97.5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</w:tcPr>
          <w:p w14:paraId="290F153C" w14:textId="419C934C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(-)</w:t>
            </w:r>
            <w:r w:rsidR="00551686">
              <w:rPr>
                <w:color w:val="000000"/>
                <w:sz w:val="16"/>
                <w:szCs w:val="16"/>
              </w:rPr>
              <w:t xml:space="preserve"> </w:t>
            </w:r>
            <w:r w:rsidRPr="00551686">
              <w:rPr>
                <w:color w:val="000000"/>
                <w:sz w:val="16"/>
                <w:szCs w:val="16"/>
              </w:rPr>
              <w:t xml:space="preserve">  44.1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42AE5EA3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190.7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367163C3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90.6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</w:tcPr>
          <w:p w14:paraId="370D13CC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</w:t>
            </w:r>
            <w:proofErr w:type="gramStart"/>
            <w:r w:rsidRPr="00551686">
              <w:rPr>
                <w:color w:val="000000"/>
                <w:sz w:val="16"/>
                <w:szCs w:val="16"/>
              </w:rPr>
              <w:t>)  52</w:t>
            </w:r>
            <w:proofErr w:type="gramEnd"/>
            <w:r w:rsidRPr="00551686">
              <w:rPr>
                <w:color w:val="000000"/>
                <w:sz w:val="16"/>
                <w:szCs w:val="16"/>
              </w:rPr>
              <w:t>.5</w:t>
            </w:r>
          </w:p>
        </w:tc>
      </w:tr>
      <w:tr w:rsidR="00541725" w14:paraId="70254D17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52A73BA" w14:textId="6DDF9576" w:rsidR="00541725" w:rsidRPr="00551686" w:rsidRDefault="00541725" w:rsidP="0071606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551686">
              <w:rPr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8A6A75E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126.3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C6FCAA5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97.5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7BDDB68" w14:textId="2ECB9BFC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(-)</w:t>
            </w:r>
            <w:r w:rsidR="00551686">
              <w:rPr>
                <w:color w:val="000000"/>
                <w:sz w:val="16"/>
                <w:szCs w:val="16"/>
              </w:rPr>
              <w:t xml:space="preserve"> </w:t>
            </w:r>
            <w:r w:rsidRPr="00551686">
              <w:rPr>
                <w:color w:val="000000"/>
                <w:sz w:val="16"/>
                <w:szCs w:val="16"/>
              </w:rPr>
              <w:t xml:space="preserve">  22.8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996F8DA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190.7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FD59565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90.6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FD10122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</w:t>
            </w:r>
            <w:proofErr w:type="gramStart"/>
            <w:r w:rsidRPr="00551686">
              <w:rPr>
                <w:color w:val="000000"/>
                <w:sz w:val="16"/>
                <w:szCs w:val="16"/>
              </w:rPr>
              <w:t>)  52</w:t>
            </w:r>
            <w:proofErr w:type="gramEnd"/>
            <w:r w:rsidRPr="00551686">
              <w:rPr>
                <w:color w:val="000000"/>
                <w:sz w:val="16"/>
                <w:szCs w:val="16"/>
              </w:rPr>
              <w:t>.5</w:t>
            </w:r>
          </w:p>
        </w:tc>
      </w:tr>
      <w:tr w:rsidR="00541725" w14:paraId="335F2815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20B6018" w14:textId="7F246940" w:rsidR="00541725" w:rsidRPr="00551686" w:rsidRDefault="00541725" w:rsidP="0071606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551686">
              <w:rPr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134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972528E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48.0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1D6099F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6B3BF226" w14:textId="542BD010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(-)</w:t>
            </w:r>
            <w:r w:rsidR="00551686">
              <w:rPr>
                <w:color w:val="000000"/>
                <w:sz w:val="16"/>
                <w:szCs w:val="16"/>
              </w:rPr>
              <w:t xml:space="preserve"> </w:t>
            </w:r>
            <w:r w:rsidRPr="00551686">
              <w:rPr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2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5C59064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7413E72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D056777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541725" w:rsidRPr="008A2F40" w14:paraId="3C9CA890" w14:textId="77777777" w:rsidTr="00716065">
        <w:trPr>
          <w:trHeight w:val="234"/>
        </w:trPr>
        <w:tc>
          <w:tcPr>
            <w:tcW w:w="9972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8DB3E2" w:themeFill="text2" w:themeFillTint="66"/>
            <w:hideMark/>
          </w:tcPr>
          <w:p w14:paraId="64917E06" w14:textId="77777777" w:rsidR="00541725" w:rsidRPr="008A2F40" w:rsidRDefault="00541725" w:rsidP="00716065">
            <w:pPr>
              <w:ind w:right="112"/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</w:tr>
      <w:tr w:rsidR="00541725" w:rsidRPr="008A2F40" w14:paraId="2F96165F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  <w:hideMark/>
          </w:tcPr>
          <w:p w14:paraId="60FB63DE" w14:textId="77777777" w:rsidR="00541725" w:rsidRPr="00551686" w:rsidRDefault="00541725" w:rsidP="0071606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51686">
              <w:rPr>
                <w:b/>
                <w:bCs/>
                <w:color w:val="000000"/>
                <w:sz w:val="16"/>
                <w:szCs w:val="16"/>
              </w:rPr>
              <w:t>Gasto medio</w:t>
            </w:r>
            <w:r w:rsidRPr="00551686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27332766" w14:textId="77777777" w:rsidR="00541725" w:rsidRPr="00551686" w:rsidRDefault="00541725" w:rsidP="00716065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 w:rsidRPr="00551686">
              <w:rPr>
                <w:b/>
                <w:color w:val="000000"/>
                <w:sz w:val="16"/>
                <w:szCs w:val="16"/>
              </w:rPr>
              <w:t>208.68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707B2F2C" w14:textId="77777777" w:rsidR="00541725" w:rsidRPr="00551686" w:rsidRDefault="00541725" w:rsidP="00716065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 w:rsidRPr="00551686">
              <w:rPr>
                <w:b/>
                <w:color w:val="000000"/>
                <w:sz w:val="16"/>
                <w:szCs w:val="16"/>
              </w:rPr>
              <w:t>293.24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</w:tcPr>
          <w:p w14:paraId="40CD90E3" w14:textId="77777777" w:rsidR="00541725" w:rsidRPr="00551686" w:rsidRDefault="00541725" w:rsidP="00716065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 w:rsidRPr="00551686">
              <w:rPr>
                <w:b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293C2F81" w14:textId="77777777" w:rsidR="00541725" w:rsidRPr="00551686" w:rsidRDefault="00541725" w:rsidP="00716065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 w:rsidRPr="00551686">
              <w:rPr>
                <w:b/>
                <w:color w:val="000000"/>
                <w:sz w:val="16"/>
                <w:szCs w:val="16"/>
              </w:rPr>
              <w:t>87.37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04F735F1" w14:textId="77777777" w:rsidR="00541725" w:rsidRPr="00551686" w:rsidRDefault="00541725" w:rsidP="00716065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 w:rsidRPr="00551686">
              <w:rPr>
                <w:b/>
                <w:color w:val="000000"/>
                <w:sz w:val="16"/>
                <w:szCs w:val="16"/>
              </w:rPr>
              <w:t>116.17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</w:tcPr>
          <w:p w14:paraId="1ADD1C5F" w14:textId="77777777" w:rsidR="00541725" w:rsidRPr="00551686" w:rsidRDefault="00541725" w:rsidP="00716065">
            <w:pPr>
              <w:ind w:right="284"/>
              <w:jc w:val="right"/>
              <w:rPr>
                <w:b/>
                <w:color w:val="000000"/>
                <w:sz w:val="16"/>
                <w:szCs w:val="16"/>
              </w:rPr>
            </w:pPr>
            <w:r w:rsidRPr="00551686">
              <w:rPr>
                <w:b/>
                <w:color w:val="000000"/>
                <w:sz w:val="16"/>
                <w:szCs w:val="16"/>
              </w:rPr>
              <w:t>33.0</w:t>
            </w:r>
          </w:p>
        </w:tc>
      </w:tr>
      <w:tr w:rsidR="00541725" w14:paraId="729CEEB4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2BE4F448" w14:textId="77777777" w:rsidR="00541725" w:rsidRPr="00551686" w:rsidRDefault="00541725" w:rsidP="00716065">
            <w:pPr>
              <w:rPr>
                <w:bCs/>
                <w:color w:val="000000"/>
                <w:sz w:val="16"/>
                <w:szCs w:val="16"/>
              </w:rPr>
            </w:pPr>
            <w:r w:rsidRPr="00551686">
              <w:rPr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097C49B9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433.40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0024F057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497.67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</w:tcPr>
          <w:p w14:paraId="2424DA93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14.8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34E2103F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279.76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5F9616C1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279.64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</w:tcPr>
          <w:p w14:paraId="1BF3CA19" w14:textId="03805083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541725" w14:paraId="41C2723C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97E767D" w14:textId="1CE46B75" w:rsidR="00541725" w:rsidRPr="00551686" w:rsidRDefault="00541725" w:rsidP="0071606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551686">
              <w:rPr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3946011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913.76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E365107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887.56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04CF661E" w14:textId="2FD9D486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(-)</w:t>
            </w:r>
            <w:r w:rsidR="00551686">
              <w:rPr>
                <w:color w:val="000000"/>
                <w:sz w:val="16"/>
                <w:szCs w:val="16"/>
              </w:rPr>
              <w:t xml:space="preserve"> </w:t>
            </w:r>
            <w:r w:rsidRPr="00551686">
              <w:rPr>
                <w:color w:val="000000"/>
                <w:sz w:val="16"/>
                <w:szCs w:val="16"/>
              </w:rPr>
              <w:t xml:space="preserve">    2.9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38D4805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492.71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E10A75A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394.03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FF12918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</w:t>
            </w:r>
            <w:proofErr w:type="gramStart"/>
            <w:r w:rsidRPr="00551686">
              <w:rPr>
                <w:color w:val="000000"/>
                <w:sz w:val="16"/>
                <w:szCs w:val="16"/>
              </w:rPr>
              <w:t>)  20</w:t>
            </w:r>
            <w:proofErr w:type="gramEnd"/>
            <w:r w:rsidRPr="00551686">
              <w:rPr>
                <w:color w:val="000000"/>
                <w:sz w:val="16"/>
                <w:szCs w:val="16"/>
              </w:rPr>
              <w:t>.0</w:t>
            </w:r>
          </w:p>
        </w:tc>
      </w:tr>
      <w:tr w:rsidR="00541725" w14:paraId="660DED41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A52C94" w14:textId="192F51EF" w:rsidR="00541725" w:rsidRPr="00551686" w:rsidRDefault="00541725" w:rsidP="0071606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AC203A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1,021.97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5D3193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1,042.61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5A43D2CE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2.0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FB1315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709.54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17FC33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538.75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4832F5D6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</w:t>
            </w:r>
            <w:proofErr w:type="gramStart"/>
            <w:r w:rsidRPr="00551686">
              <w:rPr>
                <w:color w:val="000000"/>
                <w:sz w:val="16"/>
                <w:szCs w:val="16"/>
              </w:rPr>
              <w:t>)  24</w:t>
            </w:r>
            <w:proofErr w:type="gramEnd"/>
            <w:r w:rsidRPr="00551686">
              <w:rPr>
                <w:color w:val="000000"/>
                <w:sz w:val="16"/>
                <w:szCs w:val="16"/>
              </w:rPr>
              <w:t>.1</w:t>
            </w:r>
          </w:p>
        </w:tc>
      </w:tr>
      <w:tr w:rsidR="00541725" w14:paraId="027B5A64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53C0A3" w14:textId="530A6B3B" w:rsidR="00541725" w:rsidRPr="00551686" w:rsidRDefault="00541725" w:rsidP="00716065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1207E2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392.71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C51456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313.62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1CA9F9AA" w14:textId="52BAE2EF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(-)</w:t>
            </w:r>
            <w:r w:rsidR="00551686">
              <w:rPr>
                <w:color w:val="000000"/>
                <w:sz w:val="16"/>
                <w:szCs w:val="16"/>
              </w:rPr>
              <w:t xml:space="preserve"> </w:t>
            </w:r>
            <w:r w:rsidRPr="00551686">
              <w:rPr>
                <w:color w:val="000000"/>
                <w:sz w:val="16"/>
                <w:szCs w:val="16"/>
              </w:rPr>
              <w:t xml:space="preserve">  20.1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DBC11B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221.54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8BF42F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249.94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5023A4F0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12.8</w:t>
            </w:r>
          </w:p>
        </w:tc>
      </w:tr>
      <w:tr w:rsidR="00541725" w14:paraId="50B364DA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1476194" w14:textId="1A2FB662" w:rsidR="00541725" w:rsidRPr="00551686" w:rsidRDefault="00541725" w:rsidP="0071606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551686">
              <w:rPr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A774DE6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67.02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DF446F3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83.32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6F529C4F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24.3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F438034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70.07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B9A2E51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61.30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14EFDB0E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(-</w:t>
            </w:r>
            <w:proofErr w:type="gramStart"/>
            <w:r w:rsidRPr="00551686">
              <w:rPr>
                <w:color w:val="000000"/>
                <w:sz w:val="16"/>
                <w:szCs w:val="16"/>
              </w:rPr>
              <w:t>)  12</w:t>
            </w:r>
            <w:proofErr w:type="gramEnd"/>
            <w:r w:rsidRPr="00551686">
              <w:rPr>
                <w:color w:val="000000"/>
                <w:sz w:val="16"/>
                <w:szCs w:val="16"/>
              </w:rPr>
              <w:t>.5</w:t>
            </w:r>
          </w:p>
        </w:tc>
      </w:tr>
      <w:tr w:rsidR="00541725" w14:paraId="162828EC" w14:textId="77777777" w:rsidTr="00716065">
        <w:trPr>
          <w:trHeight w:val="234"/>
        </w:trPr>
        <w:tc>
          <w:tcPr>
            <w:tcW w:w="237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0D30E4F4" w14:textId="77777777" w:rsidR="00541725" w:rsidRPr="00551686" w:rsidRDefault="00541725" w:rsidP="00716065">
            <w:pPr>
              <w:rPr>
                <w:bCs/>
                <w:color w:val="000000"/>
                <w:sz w:val="16"/>
                <w:szCs w:val="16"/>
              </w:rPr>
            </w:pPr>
            <w:r w:rsidRPr="00551686">
              <w:rPr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27CC0B61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45.72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59DD5E8E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50.64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</w:tcPr>
          <w:p w14:paraId="1C815105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10.8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280DE1B8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43.97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37990C76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51.80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</w:tcPr>
          <w:p w14:paraId="057FE2B0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17.8</w:t>
            </w:r>
          </w:p>
        </w:tc>
      </w:tr>
      <w:tr w:rsidR="00541725" w14:paraId="2650D73E" w14:textId="77777777" w:rsidTr="00716065">
        <w:trPr>
          <w:trHeight w:val="54"/>
        </w:trPr>
        <w:tc>
          <w:tcPr>
            <w:tcW w:w="237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DB694F1" w14:textId="6434D60C" w:rsidR="00541725" w:rsidRPr="00551686" w:rsidRDefault="00541725" w:rsidP="0071606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551686">
              <w:rPr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07CA5AA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40.13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8EC2281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50.64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25F48E1A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26.2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1FC3537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43.97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3925A8B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51.80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10A85EFD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17.8</w:t>
            </w:r>
          </w:p>
        </w:tc>
      </w:tr>
      <w:tr w:rsidR="00541725" w14:paraId="4E460E1C" w14:textId="77777777" w:rsidTr="00716065">
        <w:trPr>
          <w:trHeight w:val="49"/>
        </w:trPr>
        <w:tc>
          <w:tcPr>
            <w:tcW w:w="2373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65E3C5F" w14:textId="7836AB28" w:rsidR="00541725" w:rsidRPr="00551686" w:rsidRDefault="00541725" w:rsidP="00716065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551686">
              <w:rPr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134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83EA9A1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72.13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6FE6A44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NC</w:t>
            </w:r>
          </w:p>
        </w:tc>
        <w:tc>
          <w:tcPr>
            <w:tcW w:w="11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293F984F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NC</w:t>
            </w:r>
          </w:p>
        </w:tc>
        <w:tc>
          <w:tcPr>
            <w:tcW w:w="12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7C2CDDE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76075D8" w14:textId="77777777" w:rsidR="00541725" w:rsidRPr="00551686" w:rsidRDefault="00541725" w:rsidP="00716065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2A95C227" w14:textId="77777777" w:rsidR="00541725" w:rsidRPr="00551686" w:rsidRDefault="00541725" w:rsidP="00716065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551686">
              <w:rPr>
                <w:color w:val="000000"/>
                <w:sz w:val="16"/>
                <w:szCs w:val="16"/>
              </w:rPr>
              <w:t>N/A</w:t>
            </w:r>
          </w:p>
        </w:tc>
      </w:tr>
    </w:tbl>
    <w:p w14:paraId="1808BBA9" w14:textId="77777777" w:rsidR="00541725" w:rsidRPr="00541725" w:rsidRDefault="00541725" w:rsidP="00541725">
      <w:pPr>
        <w:ind w:left="142"/>
        <w:rPr>
          <w:sz w:val="16"/>
          <w:szCs w:val="16"/>
        </w:rPr>
      </w:pPr>
      <w:r w:rsidRPr="00541725">
        <w:rPr>
          <w:sz w:val="16"/>
          <w:szCs w:val="16"/>
          <w:vertAlign w:val="superscript"/>
        </w:rPr>
        <w:t xml:space="preserve">1 </w:t>
      </w:r>
      <w:proofErr w:type="gramStart"/>
      <w:r w:rsidRPr="00541725">
        <w:rPr>
          <w:sz w:val="16"/>
          <w:szCs w:val="16"/>
        </w:rPr>
        <w:t>Entradas</w:t>
      </w:r>
      <w:proofErr w:type="gramEnd"/>
      <w:r w:rsidRPr="00541725">
        <w:rPr>
          <w:sz w:val="16"/>
          <w:szCs w:val="16"/>
        </w:rPr>
        <w:t xml:space="preserve"> y salidas.</w:t>
      </w:r>
    </w:p>
    <w:p w14:paraId="2213F4F9" w14:textId="77777777" w:rsidR="00541725" w:rsidRPr="00541725" w:rsidRDefault="00541725" w:rsidP="00541725">
      <w:pPr>
        <w:ind w:left="142"/>
        <w:rPr>
          <w:sz w:val="16"/>
          <w:szCs w:val="16"/>
        </w:rPr>
      </w:pPr>
      <w:r w:rsidRPr="00541725">
        <w:rPr>
          <w:sz w:val="16"/>
          <w:szCs w:val="16"/>
          <w:vertAlign w:val="superscript"/>
        </w:rPr>
        <w:t xml:space="preserve">2 </w:t>
      </w:r>
      <w:proofErr w:type="gramStart"/>
      <w:r w:rsidRPr="00541725">
        <w:rPr>
          <w:sz w:val="16"/>
          <w:szCs w:val="16"/>
        </w:rPr>
        <w:t>Millones</w:t>
      </w:r>
      <w:proofErr w:type="gramEnd"/>
      <w:r w:rsidRPr="00541725">
        <w:rPr>
          <w:sz w:val="16"/>
          <w:szCs w:val="16"/>
        </w:rPr>
        <w:t xml:space="preserve"> de dólares.</w:t>
      </w:r>
    </w:p>
    <w:p w14:paraId="72A9BF3C" w14:textId="77777777" w:rsidR="00541725" w:rsidRPr="00541725" w:rsidRDefault="00541725" w:rsidP="00541725">
      <w:pPr>
        <w:ind w:left="142"/>
        <w:rPr>
          <w:sz w:val="16"/>
          <w:szCs w:val="16"/>
        </w:rPr>
      </w:pPr>
      <w:r w:rsidRPr="00541725">
        <w:rPr>
          <w:sz w:val="16"/>
          <w:szCs w:val="16"/>
          <w:vertAlign w:val="superscript"/>
        </w:rPr>
        <w:t xml:space="preserve">3 </w:t>
      </w:r>
      <w:proofErr w:type="gramStart"/>
      <w:r w:rsidRPr="00541725">
        <w:rPr>
          <w:sz w:val="16"/>
          <w:szCs w:val="16"/>
        </w:rPr>
        <w:t>Dólares</w:t>
      </w:r>
      <w:proofErr w:type="gramEnd"/>
      <w:r w:rsidRPr="00541725">
        <w:rPr>
          <w:sz w:val="16"/>
          <w:szCs w:val="16"/>
        </w:rPr>
        <w:t>.</w:t>
      </w:r>
    </w:p>
    <w:p w14:paraId="751A4546" w14:textId="77777777" w:rsidR="00541725" w:rsidRPr="00541725" w:rsidRDefault="00541725" w:rsidP="00541725">
      <w:pPr>
        <w:ind w:left="142"/>
        <w:rPr>
          <w:sz w:val="16"/>
          <w:szCs w:val="16"/>
        </w:rPr>
      </w:pPr>
      <w:r w:rsidRPr="00541725">
        <w:rPr>
          <w:sz w:val="16"/>
          <w:szCs w:val="16"/>
        </w:rPr>
        <w:t>N/A No Aplicable.</w:t>
      </w:r>
    </w:p>
    <w:p w14:paraId="0BE07E9A" w14:textId="77777777" w:rsidR="00541725" w:rsidRPr="00541725" w:rsidRDefault="00541725" w:rsidP="00541725">
      <w:pPr>
        <w:ind w:left="142"/>
        <w:rPr>
          <w:sz w:val="16"/>
          <w:szCs w:val="16"/>
        </w:rPr>
      </w:pPr>
      <w:r w:rsidRPr="00541725">
        <w:rPr>
          <w:sz w:val="16"/>
          <w:szCs w:val="16"/>
        </w:rPr>
        <w:t>NC No Calculable.</w:t>
      </w:r>
    </w:p>
    <w:p w14:paraId="23C0F3FA" w14:textId="5AC75B5A" w:rsidR="00022498" w:rsidRPr="00541725" w:rsidRDefault="00541725" w:rsidP="00541725">
      <w:pPr>
        <w:jc w:val="left"/>
        <w:rPr>
          <w:b/>
          <w:i/>
          <w:sz w:val="16"/>
          <w:szCs w:val="16"/>
          <w:lang w:val="es-MX"/>
        </w:rPr>
      </w:pPr>
      <w:r>
        <w:rPr>
          <w:sz w:val="16"/>
          <w:szCs w:val="16"/>
        </w:rPr>
        <w:t xml:space="preserve">   </w:t>
      </w:r>
      <w:r w:rsidRPr="00541725">
        <w:rPr>
          <w:sz w:val="16"/>
          <w:szCs w:val="16"/>
        </w:rPr>
        <w:t xml:space="preserve">Fuente: </w:t>
      </w:r>
      <w:r w:rsidR="00292B49" w:rsidRPr="005C57B3">
        <w:rPr>
          <w:sz w:val="16"/>
          <w:szCs w:val="20"/>
        </w:rPr>
        <w:t>INEGI. Encuestas de Viajeros Internacionales.</w:t>
      </w:r>
    </w:p>
    <w:p w14:paraId="7C51B62B" w14:textId="77777777" w:rsidR="009C1E09" w:rsidRDefault="009C1E09">
      <w:pPr>
        <w:jc w:val="left"/>
        <w:rPr>
          <w:b/>
          <w:i/>
          <w:szCs w:val="20"/>
          <w:lang w:val="es-MX"/>
        </w:rPr>
      </w:pPr>
      <w:r>
        <w:rPr>
          <w:b/>
          <w:i/>
        </w:rPr>
        <w:br w:type="page"/>
      </w:r>
    </w:p>
    <w:p w14:paraId="0ACB02F5" w14:textId="77777777" w:rsidR="009C1E09" w:rsidRDefault="009C1E09" w:rsidP="005C57B3">
      <w:pPr>
        <w:pStyle w:val="texto0"/>
        <w:keepLines w:val="0"/>
        <w:spacing w:before="360"/>
        <w:rPr>
          <w:rFonts w:cs="Arial"/>
          <w:b/>
          <w:i/>
          <w:color w:val="auto"/>
        </w:rPr>
      </w:pPr>
    </w:p>
    <w:p w14:paraId="7E79FE31" w14:textId="65C67D8A" w:rsidR="00C931B5" w:rsidRPr="005C57B3" w:rsidRDefault="00C931B5" w:rsidP="009C1E09">
      <w:pPr>
        <w:pStyle w:val="texto0"/>
        <w:keepLines w:val="0"/>
        <w:spacing w:before="120"/>
        <w:rPr>
          <w:rFonts w:cs="Arial"/>
          <w:b/>
          <w:i/>
          <w:color w:val="auto"/>
        </w:rPr>
      </w:pPr>
      <w:r w:rsidRPr="005C57B3">
        <w:rPr>
          <w:rFonts w:cs="Arial"/>
          <w:b/>
          <w:i/>
          <w:color w:val="auto"/>
        </w:rPr>
        <w:t>Nota al usuario</w:t>
      </w:r>
    </w:p>
    <w:p w14:paraId="3E4A7094" w14:textId="03C245C3" w:rsidR="00022498" w:rsidRDefault="00022498" w:rsidP="00022498">
      <w:pPr>
        <w:spacing w:before="240"/>
        <w:rPr>
          <w:lang w:val="es-MX"/>
        </w:rPr>
      </w:pPr>
      <w:r>
        <w:rPr>
          <w:lang w:val="es-MX"/>
        </w:rPr>
        <w:t xml:space="preserve">Respetando las disposiciones gubernamentales de cada entidad federativa debido a la emergencia sanitaria originada por COVID-19, se ha mantenido la captación de entrevistas cara a cara para las Encuestas de Viajeros Internacionales, siempre y cuando el semáforo de riesgo epidemiológico emitido por las autoridades lo permita. </w:t>
      </w:r>
    </w:p>
    <w:p w14:paraId="7E3CECEB" w14:textId="3C01E852" w:rsidR="00C931B5" w:rsidRPr="005C57B3" w:rsidRDefault="00022498" w:rsidP="00022498">
      <w:pPr>
        <w:spacing w:before="240"/>
      </w:pPr>
      <w:r>
        <w:rPr>
          <w:lang w:val="es-MX"/>
        </w:rPr>
        <w:t>La tasa de respuesta de las Encuestas de Viajeros Internacionales para el mes de marzo registró porcentajes apropiados, lo que permitió la generación de estadísticas con niveles altos de calidad.</w:t>
      </w:r>
    </w:p>
    <w:p w14:paraId="11C43DB6" w14:textId="77777777" w:rsidR="000A5239" w:rsidRDefault="000A5239" w:rsidP="00B11AB6">
      <w:pPr>
        <w:spacing w:before="240"/>
        <w:rPr>
          <w:b/>
          <w:i/>
        </w:rPr>
      </w:pPr>
      <w:r w:rsidRPr="0049630B">
        <w:rPr>
          <w:b/>
          <w:i/>
        </w:rPr>
        <w:t xml:space="preserve">Nota metodológica </w:t>
      </w:r>
    </w:p>
    <w:p w14:paraId="2A2046D7" w14:textId="46B12ECC" w:rsidR="00743ADD" w:rsidRPr="00257CCD" w:rsidRDefault="00743ADD" w:rsidP="00743ADD">
      <w:pPr>
        <w:spacing w:before="240"/>
      </w:pPr>
      <w:r w:rsidRPr="00257CCD">
        <w:t xml:space="preserve">El objetivo de las Encuestas de Viajeros Internacionales (EVI) se centra en obtener información para generar estadística básica referida al momento de la entrevista, acerca del número de viajeros internacionales y los intercambios económicos efectuados por los ingresos o egresos de divisas que se derivan de las transacciones de dichos viajeros, que entran o salen del país; </w:t>
      </w:r>
      <w:r w:rsidR="00F76E3A">
        <w:t>d</w:t>
      </w:r>
      <w:r w:rsidRPr="00257CCD">
        <w:t>el gasto medio generado, considerando su ciudad de origen y destino, así como las características generales del viaje.</w:t>
      </w:r>
    </w:p>
    <w:p w14:paraId="334A6439" w14:textId="77777777" w:rsidR="00743ADD" w:rsidRDefault="00743ADD" w:rsidP="00743ADD">
      <w:pPr>
        <w:spacing w:before="240"/>
      </w:pPr>
      <w:r>
        <w:t>Para la unidad de observación se considera a todos los viajeros internacionales, los cuales están conformados por turistas (pernoctan por lo menos una noche dentro del destino visitado) o excursionistas (no pernoctan o se les conoce como visitantes de día), los cuales pueden ser fronterizos (permanecen dentro de la delimitación de la franja fronteriza) o de internación (ingresan más allá de la delimitación de la franja fronteriza).</w:t>
      </w:r>
    </w:p>
    <w:p w14:paraId="47F3A870" w14:textId="77777777" w:rsidR="00743ADD" w:rsidRDefault="00743ADD" w:rsidP="00F43C60">
      <w:pPr>
        <w:spacing w:before="240"/>
      </w:pPr>
      <w:r>
        <w:t>Se clasifican de acuerdo con el tipo de flujo (receptivo o egresivo) y por medio de transporte (vía aérea, terrestre o marítima). Los receptivos son los residentes</w:t>
      </w:r>
      <w:r w:rsidRPr="00DC2B99">
        <w:t xml:space="preserve"> en el extranjero que visitaron México</w:t>
      </w:r>
      <w:r>
        <w:t xml:space="preserve"> y los egresivos son los r</w:t>
      </w:r>
      <w:r w:rsidRPr="00DC2B99">
        <w:t>esidentes en México que visitaron otros países</w:t>
      </w:r>
      <w:r>
        <w:t xml:space="preserve"> por cualquier motivo de viaje</w:t>
      </w:r>
      <w:r w:rsidRPr="00DC2B99">
        <w:t>.</w:t>
      </w:r>
    </w:p>
    <w:p w14:paraId="6991A056" w14:textId="51541A76" w:rsidR="00743ADD" w:rsidRDefault="00743ADD" w:rsidP="00743ADD">
      <w:pPr>
        <w:spacing w:before="240"/>
      </w:pPr>
      <w:r w:rsidRPr="00750C12">
        <w:t xml:space="preserve">El diseño conceptual de </w:t>
      </w:r>
      <w:r>
        <w:t>las EVI</w:t>
      </w:r>
      <w:r w:rsidRPr="00750C12">
        <w:t xml:space="preserve"> tiene como base metodol</w:t>
      </w:r>
      <w:r>
        <w:t xml:space="preserve">ógica </w:t>
      </w:r>
      <w:r w:rsidRPr="00750C12">
        <w:t>y conceptual</w:t>
      </w:r>
      <w:r>
        <w:t>,</w:t>
      </w:r>
      <w:r w:rsidRPr="00750C12">
        <w:t xml:space="preserve"> las recomendaciones internacionales de la Organización Mundial de Turismo (OMT) que, en términos generales, establecen los lineamientos para la investigación </w:t>
      </w:r>
      <w:r>
        <w:t>d</w:t>
      </w:r>
      <w:r w:rsidRPr="00750C12">
        <w:t xml:space="preserve">el sector </w:t>
      </w:r>
      <w:r>
        <w:t>turístico</w:t>
      </w:r>
      <w:r w:rsidRPr="00750C12">
        <w:t>, la unidad de observación, los criterios para su clasificación y la definición de las variables de estudio</w:t>
      </w:r>
      <w:r>
        <w:t>, entre otr</w:t>
      </w:r>
      <w:r w:rsidR="00794F98">
        <w:t>a</w:t>
      </w:r>
      <w:r>
        <w:t>s</w:t>
      </w:r>
      <w:r w:rsidRPr="00750C12">
        <w:t>.</w:t>
      </w:r>
    </w:p>
    <w:p w14:paraId="12C0E04E" w14:textId="3DB91B48" w:rsidR="00743ADD" w:rsidRPr="007318FD" w:rsidRDefault="00743ADD" w:rsidP="00743ADD">
      <w:pPr>
        <w:spacing w:before="240"/>
      </w:pPr>
      <w:r w:rsidRPr="007318FD">
        <w:t xml:space="preserve">En cuanto a la cobertura temática, </w:t>
      </w:r>
      <w:r w:rsidR="00F76E3A">
        <w:t>se</w:t>
      </w:r>
      <w:r w:rsidRPr="007318FD">
        <w:t xml:space="preserve"> obtiene información para las siguientes variables: </w:t>
      </w:r>
      <w:r>
        <w:t>número de visitantes internacionales, gasto total, gasto medio y</w:t>
      </w:r>
      <w:r w:rsidRPr="007318FD">
        <w:t xml:space="preserve"> </w:t>
      </w:r>
      <w:r>
        <w:t>motivo</w:t>
      </w:r>
      <w:r w:rsidRPr="007318FD">
        <w:t xml:space="preserve"> principal del viaje</w:t>
      </w:r>
      <w:r>
        <w:t>, entre otras</w:t>
      </w:r>
      <w:r w:rsidRPr="007318FD">
        <w:t xml:space="preserve">. </w:t>
      </w:r>
    </w:p>
    <w:p w14:paraId="2BDDDB23" w14:textId="77777777" w:rsidR="009C1E09" w:rsidRDefault="009C1E09">
      <w:pPr>
        <w:jc w:val="left"/>
      </w:pPr>
      <w:r>
        <w:br w:type="page"/>
      </w:r>
    </w:p>
    <w:p w14:paraId="4161218B" w14:textId="77777777" w:rsidR="009C1E09" w:rsidRDefault="009C1E09" w:rsidP="00743ADD">
      <w:pPr>
        <w:spacing w:before="240"/>
      </w:pPr>
    </w:p>
    <w:p w14:paraId="0C69DABE" w14:textId="792CA920" w:rsidR="00743ADD" w:rsidRDefault="00743ADD" w:rsidP="009C1E09">
      <w:pPr>
        <w:spacing w:before="120"/>
      </w:pPr>
      <w:r w:rsidRPr="008F468F">
        <w:t xml:space="preserve">La cobertura geográfica de </w:t>
      </w:r>
      <w:r>
        <w:t>las EVI</w:t>
      </w:r>
      <w:r w:rsidRPr="008F468F">
        <w:t xml:space="preserve"> proporciona información con representatividad a nivel nacional.</w:t>
      </w:r>
    </w:p>
    <w:p w14:paraId="53F96CA9" w14:textId="55882AB0" w:rsidR="00743ADD" w:rsidRDefault="00743ADD" w:rsidP="00743ADD">
      <w:pPr>
        <w:autoSpaceDE w:val="0"/>
        <w:autoSpaceDN w:val="0"/>
        <w:adjustRightInd w:val="0"/>
        <w:spacing w:before="240"/>
      </w:pPr>
      <w:r>
        <w:t>Para turismo de internación se</w:t>
      </w:r>
      <w:r w:rsidRPr="007C7BDC">
        <w:t xml:space="preserve"> </w:t>
      </w:r>
      <w:r>
        <w:t>tiene</w:t>
      </w:r>
      <w:r w:rsidRPr="007C7BDC">
        <w:t xml:space="preserve"> como unidad de muestreo a los turistas de internación </w:t>
      </w:r>
      <w:r>
        <w:t>y</w:t>
      </w:r>
      <w:r w:rsidRPr="007C7BDC">
        <w:t xml:space="preserve"> a los excursionistas en cruceros.</w:t>
      </w:r>
      <w:r>
        <w:t xml:space="preserve"> </w:t>
      </w:r>
      <w:r w:rsidRPr="006A4C64">
        <w:t>El esquema de muestreo es estratificado y polietápico, y se determina en un periodo de captación de manera mensual, con un marco de muestreo integrado por los registros administrativos que proporciona la Unidad de Política Migratoria, Registro e Identidad de Personas</w:t>
      </w:r>
      <w:r>
        <w:t xml:space="preserve"> (UPMRIP)</w:t>
      </w:r>
      <w:r w:rsidRPr="006A4C64">
        <w:t xml:space="preserve"> de la SEGOB; la Secretaría de Comunicaciones y Transportes (SCT); Aeropuertos y Servicios Auxiliares (ASA) y el Banco Nacional del Ejército, Fuer</w:t>
      </w:r>
      <w:r w:rsidR="00292B49">
        <w:t>z</w:t>
      </w:r>
      <w:r w:rsidRPr="006A4C64">
        <w:t xml:space="preserve">a Aérea y Armada, S.N.C. (Banjercito).  </w:t>
      </w:r>
      <w:r>
        <w:t>Adicional</w:t>
      </w:r>
      <w:r w:rsidR="00225EEF">
        <w:t>mente</w:t>
      </w:r>
      <w:r>
        <w:t>, se</w:t>
      </w:r>
      <w:r w:rsidRPr="00133CDC">
        <w:t xml:space="preserve"> tiene como unidad de muestreo a los viajeros fronterizos, refiriéndose a </w:t>
      </w:r>
      <w:r w:rsidR="00225EEF">
        <w:t>é</w:t>
      </w:r>
      <w:r w:rsidRPr="00133CDC">
        <w:t>stos</w:t>
      </w:r>
      <w:r>
        <w:t>,</w:t>
      </w:r>
      <w:r w:rsidRPr="00133CDC">
        <w:t xml:space="preserve"> tanto a los turistas como a los excursionistas. El esquema de muestreo es estratificado y polietápico, siendo</w:t>
      </w:r>
      <w:r>
        <w:t xml:space="preserve"> el marco de muestreo</w:t>
      </w:r>
      <w:r w:rsidRPr="00133CDC">
        <w:t xml:space="preserve"> los conteos </w:t>
      </w:r>
      <w:r>
        <w:t xml:space="preserve">en frontera norte </w:t>
      </w:r>
      <w:r w:rsidRPr="00133CDC">
        <w:t>(entradas</w:t>
      </w:r>
      <w:r>
        <w:t xml:space="preserve"> de</w:t>
      </w:r>
      <w:r w:rsidRPr="00133CDC">
        <w:t xml:space="preserve"> auto</w:t>
      </w:r>
      <w:r>
        <w:t>móviles</w:t>
      </w:r>
      <w:r w:rsidRPr="00133CDC">
        <w:t xml:space="preserve"> y peatones).</w:t>
      </w:r>
    </w:p>
    <w:p w14:paraId="4AE06CB5" w14:textId="724498CA" w:rsidR="00743ADD" w:rsidRPr="003D0DBA" w:rsidRDefault="00743ADD" w:rsidP="00743ADD">
      <w:pPr>
        <w:spacing w:before="240"/>
      </w:pPr>
      <w:r w:rsidRPr="008F2C30">
        <w:t xml:space="preserve">El tamaño de </w:t>
      </w:r>
      <w:r w:rsidRPr="007C7BDC">
        <w:t xml:space="preserve">la muestra está compuesto </w:t>
      </w:r>
      <w:r>
        <w:t>por alrededor de 24,733 entrevistas</w:t>
      </w:r>
      <w:r w:rsidRPr="00D20ABC">
        <w:t>, siendo</w:t>
      </w:r>
      <w:r w:rsidR="00225EEF">
        <w:t xml:space="preserve"> é</w:t>
      </w:r>
      <w:r w:rsidRPr="00D20ABC">
        <w:t>stas, las cuotas mínimas a captar.</w:t>
      </w:r>
      <w:r>
        <w:t xml:space="preserve"> </w:t>
      </w:r>
      <w:r w:rsidRPr="003D0DBA">
        <w:t>Se utiliza la entrevista directa como modalidad de captación de la información en cuestionario impreso (en papel).</w:t>
      </w:r>
    </w:p>
    <w:p w14:paraId="1EB74A6D" w14:textId="77777777" w:rsidR="00743ADD" w:rsidRPr="003D0DBA" w:rsidRDefault="00743ADD" w:rsidP="00F43C60">
      <w:pPr>
        <w:spacing w:before="240"/>
      </w:pPr>
      <w:r w:rsidRPr="003D0DBA">
        <w:t>La estrategia de captación se encuentra referenciada a una matriz de horarios que ayuda a estimar la población objeto de estudio, definida estratégicamente para cumplir con los requerimientos necesarios correspondientes a una muestra probabilística para obtener una estimación con calidad y representatividad en diferentes niveles temporales y geográficos.</w:t>
      </w:r>
    </w:p>
    <w:p w14:paraId="78AEF5EF" w14:textId="77777777" w:rsidR="00743ADD" w:rsidRPr="003D0DBA" w:rsidRDefault="00743ADD" w:rsidP="00743ADD">
      <w:pPr>
        <w:spacing w:before="240"/>
      </w:pPr>
      <w:r w:rsidRPr="003D0DBA">
        <w:t>La información contenida en este documento es generada por el INEGI mediante las Encuestas de Viajeros Internacionales y se da a conocer en la fecha establecida en el Calendario de difusión de información estadística y geográfica y de Interés Nacional.</w:t>
      </w:r>
    </w:p>
    <w:p w14:paraId="6B1DD6D2" w14:textId="63C3B5A6" w:rsidR="00743ADD" w:rsidRPr="003D0DBA" w:rsidRDefault="00F76E3A" w:rsidP="00743ADD">
      <w:pPr>
        <w:spacing w:before="240"/>
      </w:pPr>
      <w:r>
        <w:t>L</w:t>
      </w:r>
      <w:r w:rsidR="00743ADD" w:rsidRPr="003D0DBA">
        <w:t>os resultados pueden ser consultados en la página del INEGI en Internet en las siguientes secciones:</w:t>
      </w:r>
    </w:p>
    <w:p w14:paraId="72C72003" w14:textId="77777777" w:rsidR="00743ADD" w:rsidRDefault="00743ADD" w:rsidP="00743ADD">
      <w:pPr>
        <w:spacing w:before="120"/>
      </w:pPr>
      <w:r w:rsidRPr="00D70735">
        <w:t>Tema</w:t>
      </w:r>
      <w:r>
        <w:t>:</w:t>
      </w:r>
    </w:p>
    <w:p w14:paraId="5C23F851" w14:textId="082C7BA0" w:rsidR="00743ADD" w:rsidRPr="003D0DBA" w:rsidRDefault="00743ADD" w:rsidP="00743ADD">
      <w:r>
        <w:t>Turismo</w:t>
      </w:r>
      <w:r w:rsidR="009C1E09">
        <w:t xml:space="preserve"> </w:t>
      </w:r>
      <w:r w:rsidRPr="00D70735">
        <w:t xml:space="preserve"> </w:t>
      </w:r>
      <w:hyperlink r:id="rId23" w:history="1">
        <w:r w:rsidRPr="00F67126">
          <w:rPr>
            <w:rStyle w:val="Hipervnculo"/>
            <w:lang w:eastAsia="en-US"/>
          </w:rPr>
          <w:t>https://www.inegi.org.mx/temas/turismo/</w:t>
        </w:r>
      </w:hyperlink>
      <w:r w:rsidRPr="00F67126">
        <w:rPr>
          <w:rStyle w:val="Hipervnculo"/>
          <w:lang w:eastAsia="en-US"/>
        </w:rPr>
        <w:t xml:space="preserve"> </w:t>
      </w:r>
    </w:p>
    <w:p w14:paraId="195908FF" w14:textId="77777777" w:rsidR="00743ADD" w:rsidRPr="00D70735" w:rsidRDefault="00743ADD" w:rsidP="00743ADD">
      <w:r w:rsidRPr="00D70735">
        <w:t>Programas:</w:t>
      </w:r>
    </w:p>
    <w:p w14:paraId="07BAD51D" w14:textId="020A8BFA" w:rsidR="00743ADD" w:rsidRPr="00F67126" w:rsidRDefault="00743ADD" w:rsidP="00743ADD">
      <w:pPr>
        <w:rPr>
          <w:rStyle w:val="Hipervnculo"/>
          <w:lang w:eastAsia="en-US"/>
        </w:rPr>
      </w:pPr>
      <w:r w:rsidRPr="00D70735">
        <w:t xml:space="preserve">Encuesta de Turismo de Internación (ETI) </w:t>
      </w:r>
      <w:hyperlink r:id="rId24" w:history="1">
        <w:r w:rsidR="00F67126" w:rsidRPr="00D17A8F">
          <w:rPr>
            <w:rStyle w:val="Hipervnculo"/>
            <w:lang w:eastAsia="en-US"/>
          </w:rPr>
          <w:t>https://www.inegi.org.mx/programas/eti/2018/</w:t>
        </w:r>
      </w:hyperlink>
    </w:p>
    <w:p w14:paraId="258E6F09" w14:textId="0ECEDE36" w:rsidR="00743ADD" w:rsidRPr="00743ADD" w:rsidRDefault="00743ADD" w:rsidP="00743ADD">
      <w:pPr>
        <w:rPr>
          <w:u w:val="single"/>
        </w:rPr>
      </w:pPr>
      <w:r w:rsidRPr="00D70735">
        <w:t xml:space="preserve">Encuesta de Viajeros Fronterizos (EVF) </w:t>
      </w:r>
      <w:r w:rsidRPr="00F67126">
        <w:rPr>
          <w:rStyle w:val="Hipervnculo"/>
          <w:lang w:eastAsia="en-US"/>
        </w:rPr>
        <w:t>http</w:t>
      </w:r>
      <w:r w:rsidR="00F67126">
        <w:rPr>
          <w:rStyle w:val="Hipervnculo"/>
          <w:lang w:eastAsia="en-US"/>
        </w:rPr>
        <w:t>s</w:t>
      </w:r>
      <w:r w:rsidRPr="00F67126">
        <w:rPr>
          <w:rStyle w:val="Hipervnculo"/>
          <w:lang w:eastAsia="en-US"/>
        </w:rPr>
        <w:t>://www.inegi.org.mx/programas/evf/2018</w:t>
      </w:r>
    </w:p>
    <w:sectPr w:rsidR="00743ADD" w:rsidRPr="00743ADD" w:rsidSect="004C791B">
      <w:headerReference w:type="default" r:id="rId25"/>
      <w:footerReference w:type="default" r:id="rId26"/>
      <w:pgSz w:w="12242" w:h="15842" w:code="1"/>
      <w:pgMar w:top="2260" w:right="1418" w:bottom="1134" w:left="1361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41E66" w14:textId="77777777" w:rsidR="004F4818" w:rsidRDefault="004F4818">
      <w:r>
        <w:separator/>
      </w:r>
    </w:p>
  </w:endnote>
  <w:endnote w:type="continuationSeparator" w:id="0">
    <w:p w14:paraId="2FAA1851" w14:textId="77777777" w:rsidR="004F4818" w:rsidRDefault="004F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89948" w14:textId="77777777" w:rsidR="00716065" w:rsidRPr="006F4552" w:rsidRDefault="00716065" w:rsidP="00716065">
    <w:pPr>
      <w:pStyle w:val="Piedepgina"/>
      <w:contextualSpacing/>
      <w:jc w:val="center"/>
      <w:rPr>
        <w:color w:val="002060"/>
        <w:sz w:val="18"/>
        <w:szCs w:val="18"/>
      </w:rPr>
    </w:pPr>
    <w:r w:rsidRPr="006F4552">
      <w:rPr>
        <w:b/>
        <w:color w:val="002060"/>
        <w:sz w:val="18"/>
        <w:szCs w:val="18"/>
      </w:rPr>
      <w:t>COMUNICACIÓN SOCIAL</w:t>
    </w:r>
  </w:p>
  <w:p w14:paraId="142D5F96" w14:textId="77777777" w:rsidR="00716065" w:rsidRDefault="007160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653FC" w14:textId="77777777" w:rsidR="00716065" w:rsidRPr="0067271D" w:rsidRDefault="00716065" w:rsidP="003076C4">
    <w:pPr>
      <w:pStyle w:val="Piedepgina"/>
      <w:jc w:val="center"/>
      <w:rPr>
        <w:b/>
        <w:color w:val="002060"/>
        <w:sz w:val="20"/>
        <w:lang w:val="es-MX"/>
      </w:rPr>
    </w:pPr>
    <w:r w:rsidRPr="0067271D">
      <w:rPr>
        <w:b/>
        <w:color w:val="002060"/>
        <w:sz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06A9C" w14:textId="77777777" w:rsidR="004F4818" w:rsidRDefault="004F4818">
      <w:r>
        <w:separator/>
      </w:r>
    </w:p>
  </w:footnote>
  <w:footnote w:type="continuationSeparator" w:id="0">
    <w:p w14:paraId="38147EE4" w14:textId="77777777" w:rsidR="004F4818" w:rsidRDefault="004F4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9D8C0" w14:textId="70B4485F" w:rsidR="00716065" w:rsidRPr="00265B8C" w:rsidRDefault="00716065" w:rsidP="00747C64">
    <w:pPr>
      <w:pStyle w:val="Encabezado"/>
      <w:framePr w:w="5527" w:hSpace="141" w:wrap="auto" w:vAnchor="text" w:hAnchor="page" w:x="5579" w:y="34"/>
      <w:ind w:left="567" w:hanging="11"/>
      <w:jc w:val="right"/>
      <w:rPr>
        <w:b/>
        <w:color w:val="002060"/>
      </w:rPr>
    </w:pPr>
    <w:r w:rsidRPr="00265B8C">
      <w:rPr>
        <w:b/>
        <w:color w:val="002060"/>
      </w:rPr>
      <w:t xml:space="preserve">COMUNICADO </w:t>
    </w:r>
    <w:r w:rsidRPr="00E808E2">
      <w:rPr>
        <w:b/>
        <w:color w:val="002060"/>
      </w:rPr>
      <w:t xml:space="preserve">DE PRENSA </w:t>
    </w:r>
    <w:r w:rsidRPr="00265B8C">
      <w:rPr>
        <w:b/>
        <w:color w:val="002060"/>
      </w:rPr>
      <w:t xml:space="preserve">NÚM. </w:t>
    </w:r>
    <w:r w:rsidR="00747C64">
      <w:rPr>
        <w:b/>
        <w:color w:val="002060"/>
      </w:rPr>
      <w:t>272</w:t>
    </w:r>
    <w:r w:rsidRPr="00265B8C">
      <w:rPr>
        <w:b/>
        <w:color w:val="002060"/>
      </w:rPr>
      <w:t>/</w:t>
    </w:r>
    <w:r>
      <w:rPr>
        <w:b/>
        <w:color w:val="002060"/>
      </w:rPr>
      <w:t>21</w:t>
    </w:r>
  </w:p>
  <w:p w14:paraId="457CF486" w14:textId="1FA8868B" w:rsidR="00716065" w:rsidRPr="00265B8C" w:rsidRDefault="00716065" w:rsidP="00747C64">
    <w:pPr>
      <w:pStyle w:val="Encabezado"/>
      <w:framePr w:w="5527" w:hSpace="141" w:wrap="auto" w:vAnchor="text" w:hAnchor="page" w:x="5579" w:y="34"/>
      <w:ind w:left="567" w:hanging="11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10 DE MAYO </w:t>
    </w:r>
    <w:r w:rsidRPr="00265B8C">
      <w:rPr>
        <w:b/>
        <w:color w:val="002060"/>
        <w:lang w:val="pt-BR"/>
      </w:rPr>
      <w:t>DE 20</w:t>
    </w:r>
    <w:r>
      <w:rPr>
        <w:b/>
        <w:color w:val="002060"/>
        <w:lang w:val="pt-BR"/>
      </w:rPr>
      <w:t>21</w:t>
    </w:r>
  </w:p>
  <w:p w14:paraId="65BD8A0D" w14:textId="4794BB95" w:rsidR="00716065" w:rsidRPr="00265B8C" w:rsidRDefault="00716065" w:rsidP="00747C64">
    <w:pPr>
      <w:pStyle w:val="Encabezado"/>
      <w:framePr w:w="5527" w:hSpace="141" w:wrap="auto" w:vAnchor="text" w:hAnchor="page" w:x="5579" w:y="34"/>
      <w:ind w:left="567" w:hanging="11"/>
      <w:jc w:val="right"/>
      <w:rPr>
        <w:b/>
        <w:color w:val="002060"/>
        <w:lang w:val="pt-BR"/>
      </w:rPr>
    </w:pPr>
    <w:r w:rsidRPr="00265B8C">
      <w:rPr>
        <w:b/>
        <w:color w:val="002060"/>
        <w:lang w:val="pt-BR"/>
      </w:rPr>
      <w:t xml:space="preserve">PÁGINA </w:t>
    </w:r>
    <w:r w:rsidRPr="00265B8C">
      <w:rPr>
        <w:b/>
        <w:color w:val="002060"/>
      </w:rPr>
      <w:fldChar w:fldCharType="begin"/>
    </w:r>
    <w:r w:rsidRPr="00265B8C">
      <w:rPr>
        <w:b/>
        <w:color w:val="002060"/>
        <w:lang w:val="pt-BR"/>
      </w:rPr>
      <w:instrText xml:space="preserve">\PAGE </w:instrText>
    </w:r>
    <w:r w:rsidRPr="00265B8C">
      <w:rPr>
        <w:color w:val="002060"/>
      </w:rPr>
      <w:fldChar w:fldCharType="separate"/>
    </w:r>
    <w:r>
      <w:rPr>
        <w:b/>
        <w:noProof/>
        <w:color w:val="002060"/>
        <w:lang w:val="pt-BR"/>
      </w:rPr>
      <w:t>2</w:t>
    </w:r>
    <w:r w:rsidRPr="00265B8C">
      <w:rPr>
        <w:color w:val="002060"/>
      </w:rPr>
      <w:fldChar w:fldCharType="end"/>
    </w:r>
    <w:r w:rsidRPr="00265B8C">
      <w:rPr>
        <w:b/>
        <w:color w:val="002060"/>
        <w:lang w:val="pt-BR"/>
      </w:rPr>
      <w:t>/</w:t>
    </w:r>
    <w:r>
      <w:rPr>
        <w:b/>
        <w:color w:val="002060"/>
        <w:lang w:val="pt-BR"/>
      </w:rPr>
      <w:t>2</w:t>
    </w:r>
  </w:p>
  <w:p w14:paraId="3365F89A" w14:textId="77777777" w:rsidR="00716065" w:rsidRDefault="00716065" w:rsidP="0067271D">
    <w:pPr>
      <w:pStyle w:val="Encabezado"/>
      <w:ind w:left="-142"/>
    </w:pPr>
    <w:r>
      <w:rPr>
        <w:noProof/>
      </w:rPr>
      <w:drawing>
        <wp:inline distT="0" distB="0" distL="0" distR="0" wp14:anchorId="69585585" wp14:editId="565E5D2D">
          <wp:extent cx="810833" cy="842240"/>
          <wp:effectExtent l="0" t="0" r="889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192" cy="8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823FC" w14:textId="45866D88" w:rsidR="00716065" w:rsidRDefault="00716065" w:rsidP="000F4225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3BE03DD9" wp14:editId="24B185BA">
          <wp:extent cx="928370" cy="964565"/>
          <wp:effectExtent l="0" t="0" r="5080" b="6985"/>
          <wp:docPr id="5" name="Imagen 5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5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4"/>
  </w:num>
  <w:num w:numId="12">
    <w:abstractNumId w:val="15"/>
  </w:num>
  <w:num w:numId="13">
    <w:abstractNumId w:val="16"/>
  </w:num>
  <w:num w:numId="14">
    <w:abstractNumId w:val="11"/>
  </w:num>
  <w:num w:numId="15">
    <w:abstractNumId w:val="9"/>
  </w:num>
  <w:num w:numId="16">
    <w:abstractNumId w:val="13"/>
  </w:num>
  <w:num w:numId="17">
    <w:abstractNumId w:val="10"/>
  </w:num>
  <w:num w:numId="18">
    <w:abstractNumId w:val="12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C9"/>
    <w:rsid w:val="0000043F"/>
    <w:rsid w:val="00000BEA"/>
    <w:rsid w:val="000012F4"/>
    <w:rsid w:val="0000165D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5DA1"/>
    <w:rsid w:val="00006B5A"/>
    <w:rsid w:val="000078B1"/>
    <w:rsid w:val="00007A1A"/>
    <w:rsid w:val="00010420"/>
    <w:rsid w:val="00010976"/>
    <w:rsid w:val="00010A59"/>
    <w:rsid w:val="00010F4C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FBD"/>
    <w:rsid w:val="00015302"/>
    <w:rsid w:val="00016590"/>
    <w:rsid w:val="00016B4E"/>
    <w:rsid w:val="00016D3A"/>
    <w:rsid w:val="0001718D"/>
    <w:rsid w:val="000176AC"/>
    <w:rsid w:val="00017BE1"/>
    <w:rsid w:val="00020129"/>
    <w:rsid w:val="00021432"/>
    <w:rsid w:val="00021492"/>
    <w:rsid w:val="000216A3"/>
    <w:rsid w:val="000221C5"/>
    <w:rsid w:val="00022498"/>
    <w:rsid w:val="000228C4"/>
    <w:rsid w:val="00022CA3"/>
    <w:rsid w:val="00023718"/>
    <w:rsid w:val="00025E14"/>
    <w:rsid w:val="000260CF"/>
    <w:rsid w:val="000260EE"/>
    <w:rsid w:val="00026B3C"/>
    <w:rsid w:val="00026B52"/>
    <w:rsid w:val="00027EBB"/>
    <w:rsid w:val="00030480"/>
    <w:rsid w:val="0003065F"/>
    <w:rsid w:val="00030D10"/>
    <w:rsid w:val="00030FE7"/>
    <w:rsid w:val="00031231"/>
    <w:rsid w:val="000314D3"/>
    <w:rsid w:val="00031515"/>
    <w:rsid w:val="000315B7"/>
    <w:rsid w:val="00031BCF"/>
    <w:rsid w:val="00032B16"/>
    <w:rsid w:val="00033603"/>
    <w:rsid w:val="00033A14"/>
    <w:rsid w:val="0003447A"/>
    <w:rsid w:val="00034BC3"/>
    <w:rsid w:val="000350C8"/>
    <w:rsid w:val="000353F3"/>
    <w:rsid w:val="00035600"/>
    <w:rsid w:val="00035B2D"/>
    <w:rsid w:val="00035DA7"/>
    <w:rsid w:val="00036D72"/>
    <w:rsid w:val="00037089"/>
    <w:rsid w:val="0003711F"/>
    <w:rsid w:val="00037177"/>
    <w:rsid w:val="00037CC4"/>
    <w:rsid w:val="0004066E"/>
    <w:rsid w:val="00040F75"/>
    <w:rsid w:val="00041B8B"/>
    <w:rsid w:val="00041FF7"/>
    <w:rsid w:val="0004225C"/>
    <w:rsid w:val="00043535"/>
    <w:rsid w:val="00043B32"/>
    <w:rsid w:val="00043E2B"/>
    <w:rsid w:val="00044296"/>
    <w:rsid w:val="00044699"/>
    <w:rsid w:val="000446D6"/>
    <w:rsid w:val="00044700"/>
    <w:rsid w:val="00044C5E"/>
    <w:rsid w:val="0004591A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77C"/>
    <w:rsid w:val="000501E0"/>
    <w:rsid w:val="000504DA"/>
    <w:rsid w:val="00050934"/>
    <w:rsid w:val="00050FB5"/>
    <w:rsid w:val="00051C72"/>
    <w:rsid w:val="00051D1C"/>
    <w:rsid w:val="00051D9E"/>
    <w:rsid w:val="0005212C"/>
    <w:rsid w:val="00052F04"/>
    <w:rsid w:val="00052F1E"/>
    <w:rsid w:val="000536D2"/>
    <w:rsid w:val="00053B2C"/>
    <w:rsid w:val="00053CF7"/>
    <w:rsid w:val="00053EB7"/>
    <w:rsid w:val="00054A4F"/>
    <w:rsid w:val="00055047"/>
    <w:rsid w:val="00055B54"/>
    <w:rsid w:val="0005631C"/>
    <w:rsid w:val="00056F51"/>
    <w:rsid w:val="000573F5"/>
    <w:rsid w:val="00057F37"/>
    <w:rsid w:val="000602B0"/>
    <w:rsid w:val="0006056C"/>
    <w:rsid w:val="0006135D"/>
    <w:rsid w:val="00061D51"/>
    <w:rsid w:val="0006228A"/>
    <w:rsid w:val="00063614"/>
    <w:rsid w:val="00063838"/>
    <w:rsid w:val="0006433F"/>
    <w:rsid w:val="000646BA"/>
    <w:rsid w:val="00064774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EA7"/>
    <w:rsid w:val="00067AC6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53EC"/>
    <w:rsid w:val="0007567F"/>
    <w:rsid w:val="00075B3A"/>
    <w:rsid w:val="00075DEC"/>
    <w:rsid w:val="00076234"/>
    <w:rsid w:val="000767F7"/>
    <w:rsid w:val="00076EE9"/>
    <w:rsid w:val="000770F7"/>
    <w:rsid w:val="00077255"/>
    <w:rsid w:val="00077690"/>
    <w:rsid w:val="00077C46"/>
    <w:rsid w:val="0008027F"/>
    <w:rsid w:val="0008084D"/>
    <w:rsid w:val="000814ED"/>
    <w:rsid w:val="000816D0"/>
    <w:rsid w:val="0008175A"/>
    <w:rsid w:val="0008195B"/>
    <w:rsid w:val="000823F0"/>
    <w:rsid w:val="000826F7"/>
    <w:rsid w:val="00082F11"/>
    <w:rsid w:val="0008325D"/>
    <w:rsid w:val="0008345E"/>
    <w:rsid w:val="000834DD"/>
    <w:rsid w:val="000839BB"/>
    <w:rsid w:val="00084687"/>
    <w:rsid w:val="00084A57"/>
    <w:rsid w:val="00084BED"/>
    <w:rsid w:val="00084EDB"/>
    <w:rsid w:val="00084FF2"/>
    <w:rsid w:val="0008524D"/>
    <w:rsid w:val="000856E9"/>
    <w:rsid w:val="00086295"/>
    <w:rsid w:val="0008756B"/>
    <w:rsid w:val="00087DB7"/>
    <w:rsid w:val="0009025D"/>
    <w:rsid w:val="00090B9C"/>
    <w:rsid w:val="00090D7B"/>
    <w:rsid w:val="00091474"/>
    <w:rsid w:val="000915F7"/>
    <w:rsid w:val="00092764"/>
    <w:rsid w:val="0009292F"/>
    <w:rsid w:val="00092F4C"/>
    <w:rsid w:val="00094496"/>
    <w:rsid w:val="00094971"/>
    <w:rsid w:val="00095006"/>
    <w:rsid w:val="000950E7"/>
    <w:rsid w:val="00095360"/>
    <w:rsid w:val="000955AA"/>
    <w:rsid w:val="000957BC"/>
    <w:rsid w:val="00096737"/>
    <w:rsid w:val="00096FE0"/>
    <w:rsid w:val="00097C0A"/>
    <w:rsid w:val="000A0344"/>
    <w:rsid w:val="000A0823"/>
    <w:rsid w:val="000A21D6"/>
    <w:rsid w:val="000A2F4F"/>
    <w:rsid w:val="000A31EF"/>
    <w:rsid w:val="000A3354"/>
    <w:rsid w:val="000A3733"/>
    <w:rsid w:val="000A43B0"/>
    <w:rsid w:val="000A5239"/>
    <w:rsid w:val="000A53E6"/>
    <w:rsid w:val="000A574B"/>
    <w:rsid w:val="000A5B04"/>
    <w:rsid w:val="000A5E2A"/>
    <w:rsid w:val="000A643B"/>
    <w:rsid w:val="000A6FB8"/>
    <w:rsid w:val="000A707A"/>
    <w:rsid w:val="000A78BA"/>
    <w:rsid w:val="000B0710"/>
    <w:rsid w:val="000B077E"/>
    <w:rsid w:val="000B1C11"/>
    <w:rsid w:val="000B1D13"/>
    <w:rsid w:val="000B29B8"/>
    <w:rsid w:val="000B2A27"/>
    <w:rsid w:val="000B3CDD"/>
    <w:rsid w:val="000B4A6A"/>
    <w:rsid w:val="000B50FB"/>
    <w:rsid w:val="000B515D"/>
    <w:rsid w:val="000B5A74"/>
    <w:rsid w:val="000B5FA3"/>
    <w:rsid w:val="000B6AF6"/>
    <w:rsid w:val="000B6BA2"/>
    <w:rsid w:val="000C1051"/>
    <w:rsid w:val="000C1F04"/>
    <w:rsid w:val="000C2892"/>
    <w:rsid w:val="000C2B3C"/>
    <w:rsid w:val="000C2F82"/>
    <w:rsid w:val="000C30D7"/>
    <w:rsid w:val="000C3105"/>
    <w:rsid w:val="000C34DD"/>
    <w:rsid w:val="000C37BC"/>
    <w:rsid w:val="000C392F"/>
    <w:rsid w:val="000C482F"/>
    <w:rsid w:val="000C4992"/>
    <w:rsid w:val="000C5299"/>
    <w:rsid w:val="000C5468"/>
    <w:rsid w:val="000C5575"/>
    <w:rsid w:val="000C55CC"/>
    <w:rsid w:val="000C5852"/>
    <w:rsid w:val="000C5D0E"/>
    <w:rsid w:val="000C6A4A"/>
    <w:rsid w:val="000C6AFD"/>
    <w:rsid w:val="000C6FEA"/>
    <w:rsid w:val="000D06FA"/>
    <w:rsid w:val="000D0DDA"/>
    <w:rsid w:val="000D0ED5"/>
    <w:rsid w:val="000D10DC"/>
    <w:rsid w:val="000D113E"/>
    <w:rsid w:val="000D1169"/>
    <w:rsid w:val="000D15C5"/>
    <w:rsid w:val="000D28A5"/>
    <w:rsid w:val="000D2C8F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619"/>
    <w:rsid w:val="000D5EDB"/>
    <w:rsid w:val="000D6C0F"/>
    <w:rsid w:val="000D6F1E"/>
    <w:rsid w:val="000D7675"/>
    <w:rsid w:val="000D7A95"/>
    <w:rsid w:val="000D7AB1"/>
    <w:rsid w:val="000D7BBD"/>
    <w:rsid w:val="000D7FB0"/>
    <w:rsid w:val="000E03C0"/>
    <w:rsid w:val="000E0654"/>
    <w:rsid w:val="000E08EE"/>
    <w:rsid w:val="000E19B3"/>
    <w:rsid w:val="000E2970"/>
    <w:rsid w:val="000E3CC1"/>
    <w:rsid w:val="000E4A5F"/>
    <w:rsid w:val="000E5331"/>
    <w:rsid w:val="000E5526"/>
    <w:rsid w:val="000E5537"/>
    <w:rsid w:val="000E563F"/>
    <w:rsid w:val="000E5D6B"/>
    <w:rsid w:val="000E5FE0"/>
    <w:rsid w:val="000E6D5D"/>
    <w:rsid w:val="000F05D5"/>
    <w:rsid w:val="000F1DEB"/>
    <w:rsid w:val="000F3491"/>
    <w:rsid w:val="000F3DE6"/>
    <w:rsid w:val="000F4225"/>
    <w:rsid w:val="000F44E7"/>
    <w:rsid w:val="000F49F1"/>
    <w:rsid w:val="000F4C41"/>
    <w:rsid w:val="000F4FA7"/>
    <w:rsid w:val="000F536A"/>
    <w:rsid w:val="000F541D"/>
    <w:rsid w:val="000F5AD1"/>
    <w:rsid w:val="000F69FA"/>
    <w:rsid w:val="000F7577"/>
    <w:rsid w:val="000F7974"/>
    <w:rsid w:val="000F7ECD"/>
    <w:rsid w:val="000F7FB5"/>
    <w:rsid w:val="00100317"/>
    <w:rsid w:val="001011EC"/>
    <w:rsid w:val="001015EE"/>
    <w:rsid w:val="001017C1"/>
    <w:rsid w:val="00101E92"/>
    <w:rsid w:val="00101F40"/>
    <w:rsid w:val="00103847"/>
    <w:rsid w:val="00103913"/>
    <w:rsid w:val="00103CEB"/>
    <w:rsid w:val="00104413"/>
    <w:rsid w:val="00104DD1"/>
    <w:rsid w:val="00105234"/>
    <w:rsid w:val="00105CC1"/>
    <w:rsid w:val="00105E2B"/>
    <w:rsid w:val="0010619C"/>
    <w:rsid w:val="0010664D"/>
    <w:rsid w:val="00106C81"/>
    <w:rsid w:val="00106FBF"/>
    <w:rsid w:val="00110510"/>
    <w:rsid w:val="0011076D"/>
    <w:rsid w:val="00110DB1"/>
    <w:rsid w:val="00110DF0"/>
    <w:rsid w:val="001114D0"/>
    <w:rsid w:val="00111703"/>
    <w:rsid w:val="00111AA3"/>
    <w:rsid w:val="00111F29"/>
    <w:rsid w:val="00113348"/>
    <w:rsid w:val="00113404"/>
    <w:rsid w:val="001134B4"/>
    <w:rsid w:val="00113DE8"/>
    <w:rsid w:val="0011424C"/>
    <w:rsid w:val="0011478A"/>
    <w:rsid w:val="00114B56"/>
    <w:rsid w:val="00114B96"/>
    <w:rsid w:val="00114E47"/>
    <w:rsid w:val="00115A20"/>
    <w:rsid w:val="00115AAA"/>
    <w:rsid w:val="00116188"/>
    <w:rsid w:val="00116647"/>
    <w:rsid w:val="00116F84"/>
    <w:rsid w:val="001171DA"/>
    <w:rsid w:val="00117904"/>
    <w:rsid w:val="00117D7A"/>
    <w:rsid w:val="00120112"/>
    <w:rsid w:val="00120EA1"/>
    <w:rsid w:val="0012181E"/>
    <w:rsid w:val="00122048"/>
    <w:rsid w:val="001228A0"/>
    <w:rsid w:val="00123EFF"/>
    <w:rsid w:val="0012412E"/>
    <w:rsid w:val="001241F7"/>
    <w:rsid w:val="00124D1A"/>
    <w:rsid w:val="001251AF"/>
    <w:rsid w:val="00125454"/>
    <w:rsid w:val="00125654"/>
    <w:rsid w:val="00125D0D"/>
    <w:rsid w:val="00125D9D"/>
    <w:rsid w:val="001263E8"/>
    <w:rsid w:val="00126950"/>
    <w:rsid w:val="00127810"/>
    <w:rsid w:val="00127A4B"/>
    <w:rsid w:val="001301B7"/>
    <w:rsid w:val="001301E6"/>
    <w:rsid w:val="001304F2"/>
    <w:rsid w:val="00130C4C"/>
    <w:rsid w:val="00130E9D"/>
    <w:rsid w:val="001313EB"/>
    <w:rsid w:val="0013222E"/>
    <w:rsid w:val="00132EF4"/>
    <w:rsid w:val="00134520"/>
    <w:rsid w:val="00134904"/>
    <w:rsid w:val="001349AB"/>
    <w:rsid w:val="00134F4E"/>
    <w:rsid w:val="00134FB0"/>
    <w:rsid w:val="001350AC"/>
    <w:rsid w:val="001352EC"/>
    <w:rsid w:val="00135C31"/>
    <w:rsid w:val="00135E0B"/>
    <w:rsid w:val="001361A8"/>
    <w:rsid w:val="001365A5"/>
    <w:rsid w:val="001368CC"/>
    <w:rsid w:val="001372CA"/>
    <w:rsid w:val="00137AFD"/>
    <w:rsid w:val="0014012A"/>
    <w:rsid w:val="00140AD8"/>
    <w:rsid w:val="00140BE4"/>
    <w:rsid w:val="001411DE"/>
    <w:rsid w:val="00141399"/>
    <w:rsid w:val="00141A0B"/>
    <w:rsid w:val="00141AF4"/>
    <w:rsid w:val="00142E09"/>
    <w:rsid w:val="0014377B"/>
    <w:rsid w:val="00143B7E"/>
    <w:rsid w:val="00143D3A"/>
    <w:rsid w:val="00145A89"/>
    <w:rsid w:val="00145F65"/>
    <w:rsid w:val="001460E0"/>
    <w:rsid w:val="0014679B"/>
    <w:rsid w:val="00146902"/>
    <w:rsid w:val="00146DFA"/>
    <w:rsid w:val="0014709F"/>
    <w:rsid w:val="001478AD"/>
    <w:rsid w:val="0015018D"/>
    <w:rsid w:val="00150228"/>
    <w:rsid w:val="001502C3"/>
    <w:rsid w:val="001504E8"/>
    <w:rsid w:val="00150536"/>
    <w:rsid w:val="001511B4"/>
    <w:rsid w:val="001530C2"/>
    <w:rsid w:val="001533B2"/>
    <w:rsid w:val="001534CA"/>
    <w:rsid w:val="0015369A"/>
    <w:rsid w:val="0015386A"/>
    <w:rsid w:val="001540F9"/>
    <w:rsid w:val="00154E90"/>
    <w:rsid w:val="00155554"/>
    <w:rsid w:val="001557A9"/>
    <w:rsid w:val="00155878"/>
    <w:rsid w:val="0015599D"/>
    <w:rsid w:val="00155A36"/>
    <w:rsid w:val="0015755C"/>
    <w:rsid w:val="00157CF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8DA"/>
    <w:rsid w:val="00162A20"/>
    <w:rsid w:val="00164CD1"/>
    <w:rsid w:val="001655BD"/>
    <w:rsid w:val="00165810"/>
    <w:rsid w:val="00165E36"/>
    <w:rsid w:val="0016614B"/>
    <w:rsid w:val="001665FD"/>
    <w:rsid w:val="00166EE8"/>
    <w:rsid w:val="00167A72"/>
    <w:rsid w:val="0017080F"/>
    <w:rsid w:val="00170972"/>
    <w:rsid w:val="00170BD4"/>
    <w:rsid w:val="001711E3"/>
    <w:rsid w:val="00171F36"/>
    <w:rsid w:val="00172464"/>
    <w:rsid w:val="0017252A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F4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355"/>
    <w:rsid w:val="00182C9C"/>
    <w:rsid w:val="00182CBE"/>
    <w:rsid w:val="001831B3"/>
    <w:rsid w:val="00183FAF"/>
    <w:rsid w:val="001845FA"/>
    <w:rsid w:val="0018472B"/>
    <w:rsid w:val="0018522B"/>
    <w:rsid w:val="001854A8"/>
    <w:rsid w:val="00185D40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F73"/>
    <w:rsid w:val="00194F7F"/>
    <w:rsid w:val="00195EC2"/>
    <w:rsid w:val="00195F99"/>
    <w:rsid w:val="001968DA"/>
    <w:rsid w:val="001A016C"/>
    <w:rsid w:val="001A0422"/>
    <w:rsid w:val="001A0556"/>
    <w:rsid w:val="001A07AE"/>
    <w:rsid w:val="001A102F"/>
    <w:rsid w:val="001A1A27"/>
    <w:rsid w:val="001A1ED0"/>
    <w:rsid w:val="001A30A1"/>
    <w:rsid w:val="001A3210"/>
    <w:rsid w:val="001A35A6"/>
    <w:rsid w:val="001A368A"/>
    <w:rsid w:val="001A3963"/>
    <w:rsid w:val="001A3C5C"/>
    <w:rsid w:val="001A41DF"/>
    <w:rsid w:val="001A43F5"/>
    <w:rsid w:val="001A4E0E"/>
    <w:rsid w:val="001A4E8C"/>
    <w:rsid w:val="001A4EF7"/>
    <w:rsid w:val="001A4F6E"/>
    <w:rsid w:val="001A5ABD"/>
    <w:rsid w:val="001A5CE0"/>
    <w:rsid w:val="001A5D83"/>
    <w:rsid w:val="001A60E2"/>
    <w:rsid w:val="001A69F0"/>
    <w:rsid w:val="001A79AA"/>
    <w:rsid w:val="001A7F95"/>
    <w:rsid w:val="001B07B0"/>
    <w:rsid w:val="001B0992"/>
    <w:rsid w:val="001B0AC4"/>
    <w:rsid w:val="001B1120"/>
    <w:rsid w:val="001B15E2"/>
    <w:rsid w:val="001B163A"/>
    <w:rsid w:val="001B253D"/>
    <w:rsid w:val="001B277C"/>
    <w:rsid w:val="001B2C6A"/>
    <w:rsid w:val="001B2E80"/>
    <w:rsid w:val="001B2F19"/>
    <w:rsid w:val="001B3280"/>
    <w:rsid w:val="001B356F"/>
    <w:rsid w:val="001B35ED"/>
    <w:rsid w:val="001B369D"/>
    <w:rsid w:val="001B450E"/>
    <w:rsid w:val="001B46DB"/>
    <w:rsid w:val="001B4F75"/>
    <w:rsid w:val="001B5DDB"/>
    <w:rsid w:val="001B62D3"/>
    <w:rsid w:val="001B74F4"/>
    <w:rsid w:val="001B75DC"/>
    <w:rsid w:val="001C0136"/>
    <w:rsid w:val="001C0A6E"/>
    <w:rsid w:val="001C0AD1"/>
    <w:rsid w:val="001C0BCC"/>
    <w:rsid w:val="001C0D9E"/>
    <w:rsid w:val="001C117D"/>
    <w:rsid w:val="001C1F9C"/>
    <w:rsid w:val="001C226A"/>
    <w:rsid w:val="001C236E"/>
    <w:rsid w:val="001C29E7"/>
    <w:rsid w:val="001C32C6"/>
    <w:rsid w:val="001C3322"/>
    <w:rsid w:val="001C3E2D"/>
    <w:rsid w:val="001C404F"/>
    <w:rsid w:val="001C48C7"/>
    <w:rsid w:val="001C4A9E"/>
    <w:rsid w:val="001C5DAD"/>
    <w:rsid w:val="001C682E"/>
    <w:rsid w:val="001C6CAB"/>
    <w:rsid w:val="001C6CC1"/>
    <w:rsid w:val="001C7130"/>
    <w:rsid w:val="001C753D"/>
    <w:rsid w:val="001C7E70"/>
    <w:rsid w:val="001D0068"/>
    <w:rsid w:val="001D01C6"/>
    <w:rsid w:val="001D092F"/>
    <w:rsid w:val="001D16A2"/>
    <w:rsid w:val="001D1AEF"/>
    <w:rsid w:val="001D244E"/>
    <w:rsid w:val="001D24F1"/>
    <w:rsid w:val="001D2736"/>
    <w:rsid w:val="001D31D4"/>
    <w:rsid w:val="001D3AD1"/>
    <w:rsid w:val="001D478B"/>
    <w:rsid w:val="001D4970"/>
    <w:rsid w:val="001D5F02"/>
    <w:rsid w:val="001D6186"/>
    <w:rsid w:val="001D62AF"/>
    <w:rsid w:val="001D637E"/>
    <w:rsid w:val="001D6601"/>
    <w:rsid w:val="001D6652"/>
    <w:rsid w:val="001D69E5"/>
    <w:rsid w:val="001D6B3D"/>
    <w:rsid w:val="001D7104"/>
    <w:rsid w:val="001E075F"/>
    <w:rsid w:val="001E0933"/>
    <w:rsid w:val="001E14E8"/>
    <w:rsid w:val="001E1627"/>
    <w:rsid w:val="001E18BD"/>
    <w:rsid w:val="001E1DBA"/>
    <w:rsid w:val="001E1EF2"/>
    <w:rsid w:val="001E25E6"/>
    <w:rsid w:val="001E290B"/>
    <w:rsid w:val="001E385F"/>
    <w:rsid w:val="001E39E4"/>
    <w:rsid w:val="001E3B01"/>
    <w:rsid w:val="001E4479"/>
    <w:rsid w:val="001E490C"/>
    <w:rsid w:val="001E4C68"/>
    <w:rsid w:val="001E50FD"/>
    <w:rsid w:val="001E5310"/>
    <w:rsid w:val="001E59DC"/>
    <w:rsid w:val="001E5DD7"/>
    <w:rsid w:val="001E5EEE"/>
    <w:rsid w:val="001E6AF6"/>
    <w:rsid w:val="001E7358"/>
    <w:rsid w:val="001E7B4A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10B"/>
    <w:rsid w:val="001F2471"/>
    <w:rsid w:val="001F2740"/>
    <w:rsid w:val="001F2C3A"/>
    <w:rsid w:val="001F3142"/>
    <w:rsid w:val="001F3531"/>
    <w:rsid w:val="001F3696"/>
    <w:rsid w:val="001F3DB7"/>
    <w:rsid w:val="001F3EB7"/>
    <w:rsid w:val="001F42FF"/>
    <w:rsid w:val="001F44B4"/>
    <w:rsid w:val="001F44D3"/>
    <w:rsid w:val="001F4510"/>
    <w:rsid w:val="001F58D3"/>
    <w:rsid w:val="001F65A4"/>
    <w:rsid w:val="001F65E0"/>
    <w:rsid w:val="001F6EE3"/>
    <w:rsid w:val="001F7362"/>
    <w:rsid w:val="001F7A1F"/>
    <w:rsid w:val="001F7AE9"/>
    <w:rsid w:val="001F7CFD"/>
    <w:rsid w:val="002011D5"/>
    <w:rsid w:val="00201C2D"/>
    <w:rsid w:val="002022A4"/>
    <w:rsid w:val="00203244"/>
    <w:rsid w:val="00203367"/>
    <w:rsid w:val="002037E9"/>
    <w:rsid w:val="002040C1"/>
    <w:rsid w:val="00204438"/>
    <w:rsid w:val="00204A44"/>
    <w:rsid w:val="00205C32"/>
    <w:rsid w:val="00206147"/>
    <w:rsid w:val="002064F3"/>
    <w:rsid w:val="002069A8"/>
    <w:rsid w:val="00206EE7"/>
    <w:rsid w:val="0020789A"/>
    <w:rsid w:val="00207C83"/>
    <w:rsid w:val="00210869"/>
    <w:rsid w:val="002114DC"/>
    <w:rsid w:val="002116AD"/>
    <w:rsid w:val="00211999"/>
    <w:rsid w:val="002123A4"/>
    <w:rsid w:val="00212421"/>
    <w:rsid w:val="002126CD"/>
    <w:rsid w:val="00213773"/>
    <w:rsid w:val="00213B0E"/>
    <w:rsid w:val="00213CBC"/>
    <w:rsid w:val="002141FB"/>
    <w:rsid w:val="002146CA"/>
    <w:rsid w:val="002147D6"/>
    <w:rsid w:val="00214EBE"/>
    <w:rsid w:val="0021575B"/>
    <w:rsid w:val="00215783"/>
    <w:rsid w:val="0021669B"/>
    <w:rsid w:val="00216876"/>
    <w:rsid w:val="0021691E"/>
    <w:rsid w:val="00217051"/>
    <w:rsid w:val="0022018A"/>
    <w:rsid w:val="00220ADA"/>
    <w:rsid w:val="00220B7B"/>
    <w:rsid w:val="0022180E"/>
    <w:rsid w:val="002220BA"/>
    <w:rsid w:val="00222324"/>
    <w:rsid w:val="002227B3"/>
    <w:rsid w:val="00222CE3"/>
    <w:rsid w:val="002235D7"/>
    <w:rsid w:val="002239C4"/>
    <w:rsid w:val="00223E3F"/>
    <w:rsid w:val="00224617"/>
    <w:rsid w:val="00225119"/>
    <w:rsid w:val="00225591"/>
    <w:rsid w:val="00225690"/>
    <w:rsid w:val="0022574F"/>
    <w:rsid w:val="0022593A"/>
    <w:rsid w:val="00225B52"/>
    <w:rsid w:val="00225CE3"/>
    <w:rsid w:val="00225EEF"/>
    <w:rsid w:val="002260D7"/>
    <w:rsid w:val="0022674D"/>
    <w:rsid w:val="00226B17"/>
    <w:rsid w:val="0022712B"/>
    <w:rsid w:val="002276A4"/>
    <w:rsid w:val="00227843"/>
    <w:rsid w:val="00227A99"/>
    <w:rsid w:val="00227C8B"/>
    <w:rsid w:val="0023069D"/>
    <w:rsid w:val="00230A44"/>
    <w:rsid w:val="00230A52"/>
    <w:rsid w:val="00230FA5"/>
    <w:rsid w:val="00231131"/>
    <w:rsid w:val="0023170E"/>
    <w:rsid w:val="00231839"/>
    <w:rsid w:val="0023262B"/>
    <w:rsid w:val="00232A4E"/>
    <w:rsid w:val="00232E5B"/>
    <w:rsid w:val="00233A7D"/>
    <w:rsid w:val="0023482B"/>
    <w:rsid w:val="0023482C"/>
    <w:rsid w:val="00234AA4"/>
    <w:rsid w:val="00234C7F"/>
    <w:rsid w:val="00234E62"/>
    <w:rsid w:val="00234F8F"/>
    <w:rsid w:val="002356FB"/>
    <w:rsid w:val="00235A26"/>
    <w:rsid w:val="0023658F"/>
    <w:rsid w:val="00236872"/>
    <w:rsid w:val="00236890"/>
    <w:rsid w:val="002368C0"/>
    <w:rsid w:val="00236CC2"/>
    <w:rsid w:val="00236CDE"/>
    <w:rsid w:val="0023763A"/>
    <w:rsid w:val="00237D7D"/>
    <w:rsid w:val="00237F57"/>
    <w:rsid w:val="002404D1"/>
    <w:rsid w:val="002405C8"/>
    <w:rsid w:val="00240ECB"/>
    <w:rsid w:val="002415DA"/>
    <w:rsid w:val="00241857"/>
    <w:rsid w:val="0024285E"/>
    <w:rsid w:val="00242F79"/>
    <w:rsid w:val="00242FA8"/>
    <w:rsid w:val="0024310E"/>
    <w:rsid w:val="00243204"/>
    <w:rsid w:val="00243AC5"/>
    <w:rsid w:val="0024405D"/>
    <w:rsid w:val="00244516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26B9"/>
    <w:rsid w:val="00252DD3"/>
    <w:rsid w:val="002530DC"/>
    <w:rsid w:val="0025394F"/>
    <w:rsid w:val="00253958"/>
    <w:rsid w:val="00253B97"/>
    <w:rsid w:val="002544CB"/>
    <w:rsid w:val="00254724"/>
    <w:rsid w:val="00255D8E"/>
    <w:rsid w:val="00256584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417"/>
    <w:rsid w:val="00261A6C"/>
    <w:rsid w:val="00262641"/>
    <w:rsid w:val="002629E2"/>
    <w:rsid w:val="00262BA8"/>
    <w:rsid w:val="00262BC8"/>
    <w:rsid w:val="00262F37"/>
    <w:rsid w:val="002641D9"/>
    <w:rsid w:val="002643C5"/>
    <w:rsid w:val="00264917"/>
    <w:rsid w:val="002651EC"/>
    <w:rsid w:val="00265A4F"/>
    <w:rsid w:val="00265DC2"/>
    <w:rsid w:val="00265E73"/>
    <w:rsid w:val="0026638C"/>
    <w:rsid w:val="00266F00"/>
    <w:rsid w:val="002670D8"/>
    <w:rsid w:val="002670EF"/>
    <w:rsid w:val="002671A2"/>
    <w:rsid w:val="002676A8"/>
    <w:rsid w:val="00267949"/>
    <w:rsid w:val="00267A38"/>
    <w:rsid w:val="00267F5F"/>
    <w:rsid w:val="00270965"/>
    <w:rsid w:val="00271E5D"/>
    <w:rsid w:val="00272082"/>
    <w:rsid w:val="0027349D"/>
    <w:rsid w:val="00273516"/>
    <w:rsid w:val="00273985"/>
    <w:rsid w:val="00273B82"/>
    <w:rsid w:val="00273D07"/>
    <w:rsid w:val="00273E7A"/>
    <w:rsid w:val="00274372"/>
    <w:rsid w:val="00274606"/>
    <w:rsid w:val="0027475A"/>
    <w:rsid w:val="00274ABA"/>
    <w:rsid w:val="00275F56"/>
    <w:rsid w:val="002765B7"/>
    <w:rsid w:val="00276EAA"/>
    <w:rsid w:val="00277713"/>
    <w:rsid w:val="00277DBC"/>
    <w:rsid w:val="00277F64"/>
    <w:rsid w:val="00280550"/>
    <w:rsid w:val="00281063"/>
    <w:rsid w:val="00281676"/>
    <w:rsid w:val="00281E32"/>
    <w:rsid w:val="00282479"/>
    <w:rsid w:val="00282531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AE9"/>
    <w:rsid w:val="00284B5F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B49"/>
    <w:rsid w:val="00293271"/>
    <w:rsid w:val="00293587"/>
    <w:rsid w:val="00293896"/>
    <w:rsid w:val="00293ED1"/>
    <w:rsid w:val="00294523"/>
    <w:rsid w:val="00294A06"/>
    <w:rsid w:val="00294FFB"/>
    <w:rsid w:val="002954FD"/>
    <w:rsid w:val="00296242"/>
    <w:rsid w:val="00296CE6"/>
    <w:rsid w:val="00296D73"/>
    <w:rsid w:val="002973DF"/>
    <w:rsid w:val="00297D6A"/>
    <w:rsid w:val="00297F87"/>
    <w:rsid w:val="002A0190"/>
    <w:rsid w:val="002A0983"/>
    <w:rsid w:val="002A0BF5"/>
    <w:rsid w:val="002A1128"/>
    <w:rsid w:val="002A158C"/>
    <w:rsid w:val="002A1A8C"/>
    <w:rsid w:val="002A24EB"/>
    <w:rsid w:val="002A2C5E"/>
    <w:rsid w:val="002A2D66"/>
    <w:rsid w:val="002A4072"/>
    <w:rsid w:val="002A428E"/>
    <w:rsid w:val="002A46FA"/>
    <w:rsid w:val="002A5227"/>
    <w:rsid w:val="002A57BC"/>
    <w:rsid w:val="002A581C"/>
    <w:rsid w:val="002A628C"/>
    <w:rsid w:val="002A6A17"/>
    <w:rsid w:val="002A7D6E"/>
    <w:rsid w:val="002B00FE"/>
    <w:rsid w:val="002B0E27"/>
    <w:rsid w:val="002B10B6"/>
    <w:rsid w:val="002B10D3"/>
    <w:rsid w:val="002B1113"/>
    <w:rsid w:val="002B1867"/>
    <w:rsid w:val="002B1EA3"/>
    <w:rsid w:val="002B1EC9"/>
    <w:rsid w:val="002B2528"/>
    <w:rsid w:val="002B2A55"/>
    <w:rsid w:val="002B2DA9"/>
    <w:rsid w:val="002B30C8"/>
    <w:rsid w:val="002B31FA"/>
    <w:rsid w:val="002B336D"/>
    <w:rsid w:val="002B33D5"/>
    <w:rsid w:val="002B3A06"/>
    <w:rsid w:val="002B3B87"/>
    <w:rsid w:val="002B3E76"/>
    <w:rsid w:val="002B4552"/>
    <w:rsid w:val="002B4C84"/>
    <w:rsid w:val="002B5746"/>
    <w:rsid w:val="002B63D3"/>
    <w:rsid w:val="002B6681"/>
    <w:rsid w:val="002B6815"/>
    <w:rsid w:val="002B6AB1"/>
    <w:rsid w:val="002B71D1"/>
    <w:rsid w:val="002B7E8F"/>
    <w:rsid w:val="002C0144"/>
    <w:rsid w:val="002C0CAC"/>
    <w:rsid w:val="002C1F28"/>
    <w:rsid w:val="002C254B"/>
    <w:rsid w:val="002C25DE"/>
    <w:rsid w:val="002C27E8"/>
    <w:rsid w:val="002C2844"/>
    <w:rsid w:val="002C2ACB"/>
    <w:rsid w:val="002C2F60"/>
    <w:rsid w:val="002C41CB"/>
    <w:rsid w:val="002C445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AD3"/>
    <w:rsid w:val="002D40A5"/>
    <w:rsid w:val="002D4831"/>
    <w:rsid w:val="002D48E1"/>
    <w:rsid w:val="002D5F11"/>
    <w:rsid w:val="002D61C8"/>
    <w:rsid w:val="002D629E"/>
    <w:rsid w:val="002D6E9A"/>
    <w:rsid w:val="002D726B"/>
    <w:rsid w:val="002D75DB"/>
    <w:rsid w:val="002D79AD"/>
    <w:rsid w:val="002E0067"/>
    <w:rsid w:val="002E02D0"/>
    <w:rsid w:val="002E0489"/>
    <w:rsid w:val="002E04C0"/>
    <w:rsid w:val="002E0544"/>
    <w:rsid w:val="002E1DF4"/>
    <w:rsid w:val="002E2C3B"/>
    <w:rsid w:val="002E3C37"/>
    <w:rsid w:val="002E4BA7"/>
    <w:rsid w:val="002E4D3D"/>
    <w:rsid w:val="002E59C3"/>
    <w:rsid w:val="002E5CA7"/>
    <w:rsid w:val="002E668B"/>
    <w:rsid w:val="002E6CB6"/>
    <w:rsid w:val="002E7235"/>
    <w:rsid w:val="002E7DEA"/>
    <w:rsid w:val="002F0276"/>
    <w:rsid w:val="002F078B"/>
    <w:rsid w:val="002F10E7"/>
    <w:rsid w:val="002F11F9"/>
    <w:rsid w:val="002F1274"/>
    <w:rsid w:val="002F13E0"/>
    <w:rsid w:val="002F16CB"/>
    <w:rsid w:val="002F1742"/>
    <w:rsid w:val="002F1AB0"/>
    <w:rsid w:val="002F3529"/>
    <w:rsid w:val="002F3C64"/>
    <w:rsid w:val="002F3EFA"/>
    <w:rsid w:val="002F4431"/>
    <w:rsid w:val="002F45F6"/>
    <w:rsid w:val="002F47E7"/>
    <w:rsid w:val="002F510D"/>
    <w:rsid w:val="002F5257"/>
    <w:rsid w:val="002F5F61"/>
    <w:rsid w:val="002F6382"/>
    <w:rsid w:val="002F7F8C"/>
    <w:rsid w:val="00300081"/>
    <w:rsid w:val="0030023E"/>
    <w:rsid w:val="0030059B"/>
    <w:rsid w:val="00300FC5"/>
    <w:rsid w:val="00301277"/>
    <w:rsid w:val="00301837"/>
    <w:rsid w:val="003019CD"/>
    <w:rsid w:val="00302E61"/>
    <w:rsid w:val="0030341B"/>
    <w:rsid w:val="003034D2"/>
    <w:rsid w:val="0030373E"/>
    <w:rsid w:val="00303A1B"/>
    <w:rsid w:val="00303BF7"/>
    <w:rsid w:val="003045BE"/>
    <w:rsid w:val="003055A3"/>
    <w:rsid w:val="00305E82"/>
    <w:rsid w:val="00305F53"/>
    <w:rsid w:val="003060F3"/>
    <w:rsid w:val="0030612A"/>
    <w:rsid w:val="003068EC"/>
    <w:rsid w:val="00306C01"/>
    <w:rsid w:val="0030759B"/>
    <w:rsid w:val="003076C4"/>
    <w:rsid w:val="003079A6"/>
    <w:rsid w:val="003105CC"/>
    <w:rsid w:val="003106C8"/>
    <w:rsid w:val="00310E3F"/>
    <w:rsid w:val="00311270"/>
    <w:rsid w:val="0031175D"/>
    <w:rsid w:val="003119DD"/>
    <w:rsid w:val="00312297"/>
    <w:rsid w:val="00313367"/>
    <w:rsid w:val="0031354F"/>
    <w:rsid w:val="00314614"/>
    <w:rsid w:val="00314739"/>
    <w:rsid w:val="00314773"/>
    <w:rsid w:val="00314EE2"/>
    <w:rsid w:val="00314F8A"/>
    <w:rsid w:val="003151F3"/>
    <w:rsid w:val="00315270"/>
    <w:rsid w:val="003152FA"/>
    <w:rsid w:val="003154DB"/>
    <w:rsid w:val="00316779"/>
    <w:rsid w:val="00317DA5"/>
    <w:rsid w:val="003201D0"/>
    <w:rsid w:val="003205E0"/>
    <w:rsid w:val="00320602"/>
    <w:rsid w:val="00321386"/>
    <w:rsid w:val="00321788"/>
    <w:rsid w:val="00321848"/>
    <w:rsid w:val="00321CB3"/>
    <w:rsid w:val="00322341"/>
    <w:rsid w:val="00322DA3"/>
    <w:rsid w:val="0032345B"/>
    <w:rsid w:val="003235FE"/>
    <w:rsid w:val="00323EEE"/>
    <w:rsid w:val="00324CCE"/>
    <w:rsid w:val="00324FF5"/>
    <w:rsid w:val="003256A0"/>
    <w:rsid w:val="00325957"/>
    <w:rsid w:val="003265DE"/>
    <w:rsid w:val="00326A08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170"/>
    <w:rsid w:val="00331173"/>
    <w:rsid w:val="00331306"/>
    <w:rsid w:val="00331659"/>
    <w:rsid w:val="003319C5"/>
    <w:rsid w:val="00331A58"/>
    <w:rsid w:val="003320F9"/>
    <w:rsid w:val="0033233B"/>
    <w:rsid w:val="003327BD"/>
    <w:rsid w:val="003338EB"/>
    <w:rsid w:val="00334446"/>
    <w:rsid w:val="0033444C"/>
    <w:rsid w:val="00334725"/>
    <w:rsid w:val="00334A38"/>
    <w:rsid w:val="00334AF1"/>
    <w:rsid w:val="00334BA6"/>
    <w:rsid w:val="003353D5"/>
    <w:rsid w:val="00335598"/>
    <w:rsid w:val="00335A12"/>
    <w:rsid w:val="00335A53"/>
    <w:rsid w:val="003379A4"/>
    <w:rsid w:val="00337BB0"/>
    <w:rsid w:val="00337CB6"/>
    <w:rsid w:val="003403AE"/>
    <w:rsid w:val="003409BD"/>
    <w:rsid w:val="0034111B"/>
    <w:rsid w:val="003417E9"/>
    <w:rsid w:val="003421C3"/>
    <w:rsid w:val="00342559"/>
    <w:rsid w:val="00342D1A"/>
    <w:rsid w:val="0034339B"/>
    <w:rsid w:val="00343860"/>
    <w:rsid w:val="00343AB5"/>
    <w:rsid w:val="0034443F"/>
    <w:rsid w:val="00344CE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A1B"/>
    <w:rsid w:val="00347CA3"/>
    <w:rsid w:val="00347F9F"/>
    <w:rsid w:val="00351032"/>
    <w:rsid w:val="0035149A"/>
    <w:rsid w:val="00351668"/>
    <w:rsid w:val="00352775"/>
    <w:rsid w:val="00352F14"/>
    <w:rsid w:val="003530B3"/>
    <w:rsid w:val="003537FD"/>
    <w:rsid w:val="00354779"/>
    <w:rsid w:val="0035546F"/>
    <w:rsid w:val="003554BD"/>
    <w:rsid w:val="003554CE"/>
    <w:rsid w:val="00355BF0"/>
    <w:rsid w:val="00356586"/>
    <w:rsid w:val="00356792"/>
    <w:rsid w:val="003571E2"/>
    <w:rsid w:val="0036080D"/>
    <w:rsid w:val="00360A82"/>
    <w:rsid w:val="00361062"/>
    <w:rsid w:val="003610F5"/>
    <w:rsid w:val="00361281"/>
    <w:rsid w:val="003616F4"/>
    <w:rsid w:val="00361B6D"/>
    <w:rsid w:val="00362B5E"/>
    <w:rsid w:val="003638E9"/>
    <w:rsid w:val="003643A5"/>
    <w:rsid w:val="00364D97"/>
    <w:rsid w:val="0036533F"/>
    <w:rsid w:val="00365370"/>
    <w:rsid w:val="003661C9"/>
    <w:rsid w:val="0036693A"/>
    <w:rsid w:val="00366AFA"/>
    <w:rsid w:val="00366C31"/>
    <w:rsid w:val="00366E4E"/>
    <w:rsid w:val="0036708B"/>
    <w:rsid w:val="003676E5"/>
    <w:rsid w:val="003676EA"/>
    <w:rsid w:val="00367886"/>
    <w:rsid w:val="00367AD9"/>
    <w:rsid w:val="00367CC7"/>
    <w:rsid w:val="00370219"/>
    <w:rsid w:val="0037051E"/>
    <w:rsid w:val="00370767"/>
    <w:rsid w:val="00370859"/>
    <w:rsid w:val="00370F05"/>
    <w:rsid w:val="00371208"/>
    <w:rsid w:val="00371645"/>
    <w:rsid w:val="003718D9"/>
    <w:rsid w:val="0037207D"/>
    <w:rsid w:val="00372389"/>
    <w:rsid w:val="00372564"/>
    <w:rsid w:val="00372644"/>
    <w:rsid w:val="0037334A"/>
    <w:rsid w:val="003734B3"/>
    <w:rsid w:val="0037443B"/>
    <w:rsid w:val="00374D3E"/>
    <w:rsid w:val="00375820"/>
    <w:rsid w:val="00375B14"/>
    <w:rsid w:val="00375D85"/>
    <w:rsid w:val="003760FD"/>
    <w:rsid w:val="003769D5"/>
    <w:rsid w:val="00377475"/>
    <w:rsid w:val="00377A8C"/>
    <w:rsid w:val="0038054C"/>
    <w:rsid w:val="0038061C"/>
    <w:rsid w:val="0038104E"/>
    <w:rsid w:val="00381168"/>
    <w:rsid w:val="00381E3D"/>
    <w:rsid w:val="003825F4"/>
    <w:rsid w:val="00383181"/>
    <w:rsid w:val="003831B7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549E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D50"/>
    <w:rsid w:val="00390EAD"/>
    <w:rsid w:val="00390EAF"/>
    <w:rsid w:val="00391155"/>
    <w:rsid w:val="00391CBB"/>
    <w:rsid w:val="00391D90"/>
    <w:rsid w:val="00391DDE"/>
    <w:rsid w:val="0039208E"/>
    <w:rsid w:val="003923A6"/>
    <w:rsid w:val="0039257A"/>
    <w:rsid w:val="00392D26"/>
    <w:rsid w:val="00393231"/>
    <w:rsid w:val="0039372B"/>
    <w:rsid w:val="0039383D"/>
    <w:rsid w:val="003938A2"/>
    <w:rsid w:val="00393F66"/>
    <w:rsid w:val="00394FE8"/>
    <w:rsid w:val="00395069"/>
    <w:rsid w:val="003955AD"/>
    <w:rsid w:val="00395A0A"/>
    <w:rsid w:val="00396523"/>
    <w:rsid w:val="00396C46"/>
    <w:rsid w:val="00396DD2"/>
    <w:rsid w:val="00397BF1"/>
    <w:rsid w:val="003A0A67"/>
    <w:rsid w:val="003A1273"/>
    <w:rsid w:val="003A1596"/>
    <w:rsid w:val="003A1FEA"/>
    <w:rsid w:val="003A344A"/>
    <w:rsid w:val="003A3622"/>
    <w:rsid w:val="003A36D4"/>
    <w:rsid w:val="003A3711"/>
    <w:rsid w:val="003A4139"/>
    <w:rsid w:val="003A45FF"/>
    <w:rsid w:val="003A495B"/>
    <w:rsid w:val="003A4B2F"/>
    <w:rsid w:val="003A4C4A"/>
    <w:rsid w:val="003A4F9E"/>
    <w:rsid w:val="003A5033"/>
    <w:rsid w:val="003A53AA"/>
    <w:rsid w:val="003A5EEB"/>
    <w:rsid w:val="003A5F1A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B26"/>
    <w:rsid w:val="003B4CE2"/>
    <w:rsid w:val="003B4E29"/>
    <w:rsid w:val="003B5306"/>
    <w:rsid w:val="003B5757"/>
    <w:rsid w:val="003B5E05"/>
    <w:rsid w:val="003B6179"/>
    <w:rsid w:val="003B6236"/>
    <w:rsid w:val="003B68E3"/>
    <w:rsid w:val="003B69D0"/>
    <w:rsid w:val="003B7B4D"/>
    <w:rsid w:val="003C0125"/>
    <w:rsid w:val="003C03F7"/>
    <w:rsid w:val="003C05CD"/>
    <w:rsid w:val="003C093F"/>
    <w:rsid w:val="003C0FE5"/>
    <w:rsid w:val="003C191F"/>
    <w:rsid w:val="003C1CAF"/>
    <w:rsid w:val="003C22D4"/>
    <w:rsid w:val="003C29AF"/>
    <w:rsid w:val="003C3F73"/>
    <w:rsid w:val="003C40A2"/>
    <w:rsid w:val="003C44DE"/>
    <w:rsid w:val="003C47E1"/>
    <w:rsid w:val="003C5519"/>
    <w:rsid w:val="003C58D3"/>
    <w:rsid w:val="003C5A97"/>
    <w:rsid w:val="003C616B"/>
    <w:rsid w:val="003C681D"/>
    <w:rsid w:val="003C6BED"/>
    <w:rsid w:val="003C7965"/>
    <w:rsid w:val="003C7D06"/>
    <w:rsid w:val="003C7EF7"/>
    <w:rsid w:val="003D01A7"/>
    <w:rsid w:val="003D0266"/>
    <w:rsid w:val="003D0E1F"/>
    <w:rsid w:val="003D1182"/>
    <w:rsid w:val="003D1AE0"/>
    <w:rsid w:val="003D22DA"/>
    <w:rsid w:val="003D23A8"/>
    <w:rsid w:val="003D278A"/>
    <w:rsid w:val="003D3779"/>
    <w:rsid w:val="003D425A"/>
    <w:rsid w:val="003D4866"/>
    <w:rsid w:val="003D507A"/>
    <w:rsid w:val="003D6280"/>
    <w:rsid w:val="003D644B"/>
    <w:rsid w:val="003D66CB"/>
    <w:rsid w:val="003D687A"/>
    <w:rsid w:val="003D691C"/>
    <w:rsid w:val="003D6DD3"/>
    <w:rsid w:val="003D6E45"/>
    <w:rsid w:val="003D7A2D"/>
    <w:rsid w:val="003D7A78"/>
    <w:rsid w:val="003D7C91"/>
    <w:rsid w:val="003E0282"/>
    <w:rsid w:val="003E043F"/>
    <w:rsid w:val="003E07F1"/>
    <w:rsid w:val="003E0E8C"/>
    <w:rsid w:val="003E113F"/>
    <w:rsid w:val="003E1418"/>
    <w:rsid w:val="003E1ABA"/>
    <w:rsid w:val="003E2696"/>
    <w:rsid w:val="003E4979"/>
    <w:rsid w:val="003E4B79"/>
    <w:rsid w:val="003E4B85"/>
    <w:rsid w:val="003E581F"/>
    <w:rsid w:val="003E5F16"/>
    <w:rsid w:val="003E634D"/>
    <w:rsid w:val="003E64BB"/>
    <w:rsid w:val="003E6AC1"/>
    <w:rsid w:val="003E6F4D"/>
    <w:rsid w:val="003E7EEA"/>
    <w:rsid w:val="003F01E7"/>
    <w:rsid w:val="003F18CF"/>
    <w:rsid w:val="003F20E2"/>
    <w:rsid w:val="003F2BFE"/>
    <w:rsid w:val="003F347D"/>
    <w:rsid w:val="003F38B8"/>
    <w:rsid w:val="003F3A44"/>
    <w:rsid w:val="003F3FB1"/>
    <w:rsid w:val="003F5875"/>
    <w:rsid w:val="003F5F0A"/>
    <w:rsid w:val="003F6DF4"/>
    <w:rsid w:val="003F7022"/>
    <w:rsid w:val="003F7263"/>
    <w:rsid w:val="003F773D"/>
    <w:rsid w:val="003F777D"/>
    <w:rsid w:val="003F7D77"/>
    <w:rsid w:val="00400069"/>
    <w:rsid w:val="0040053A"/>
    <w:rsid w:val="00400A5E"/>
    <w:rsid w:val="004015B0"/>
    <w:rsid w:val="004016AD"/>
    <w:rsid w:val="00401A15"/>
    <w:rsid w:val="00401C5B"/>
    <w:rsid w:val="00401DB1"/>
    <w:rsid w:val="00401F04"/>
    <w:rsid w:val="004020FB"/>
    <w:rsid w:val="0040230D"/>
    <w:rsid w:val="004028D0"/>
    <w:rsid w:val="00402940"/>
    <w:rsid w:val="00402F5B"/>
    <w:rsid w:val="0040317C"/>
    <w:rsid w:val="00403226"/>
    <w:rsid w:val="00403827"/>
    <w:rsid w:val="004040E3"/>
    <w:rsid w:val="00404490"/>
    <w:rsid w:val="00404D4D"/>
    <w:rsid w:val="00407CDA"/>
    <w:rsid w:val="00407E1C"/>
    <w:rsid w:val="004100FD"/>
    <w:rsid w:val="0041029D"/>
    <w:rsid w:val="00410347"/>
    <w:rsid w:val="004104BF"/>
    <w:rsid w:val="0041068A"/>
    <w:rsid w:val="00410DEC"/>
    <w:rsid w:val="0041138F"/>
    <w:rsid w:val="004118D5"/>
    <w:rsid w:val="004121AE"/>
    <w:rsid w:val="00412EF3"/>
    <w:rsid w:val="004133CD"/>
    <w:rsid w:val="00413549"/>
    <w:rsid w:val="00413791"/>
    <w:rsid w:val="00414538"/>
    <w:rsid w:val="0041479C"/>
    <w:rsid w:val="00416787"/>
    <w:rsid w:val="0041680F"/>
    <w:rsid w:val="004203CA"/>
    <w:rsid w:val="0042087D"/>
    <w:rsid w:val="004208D7"/>
    <w:rsid w:val="00420CA2"/>
    <w:rsid w:val="00421878"/>
    <w:rsid w:val="00421AE1"/>
    <w:rsid w:val="00422433"/>
    <w:rsid w:val="004228EE"/>
    <w:rsid w:val="00422BB1"/>
    <w:rsid w:val="00422D87"/>
    <w:rsid w:val="00422F7A"/>
    <w:rsid w:val="0042325A"/>
    <w:rsid w:val="0042336F"/>
    <w:rsid w:val="00423483"/>
    <w:rsid w:val="004234EF"/>
    <w:rsid w:val="004242F2"/>
    <w:rsid w:val="004249DB"/>
    <w:rsid w:val="00424C76"/>
    <w:rsid w:val="00425554"/>
    <w:rsid w:val="0042556A"/>
    <w:rsid w:val="00425B68"/>
    <w:rsid w:val="00425C9F"/>
    <w:rsid w:val="004267A6"/>
    <w:rsid w:val="004268A5"/>
    <w:rsid w:val="004300E1"/>
    <w:rsid w:val="00430294"/>
    <w:rsid w:val="004309CF"/>
    <w:rsid w:val="00430B44"/>
    <w:rsid w:val="00430F27"/>
    <w:rsid w:val="0043104B"/>
    <w:rsid w:val="0043181D"/>
    <w:rsid w:val="00431B53"/>
    <w:rsid w:val="0043248E"/>
    <w:rsid w:val="004328E4"/>
    <w:rsid w:val="00432937"/>
    <w:rsid w:val="00433460"/>
    <w:rsid w:val="00433D87"/>
    <w:rsid w:val="00433ECE"/>
    <w:rsid w:val="004347A7"/>
    <w:rsid w:val="00434800"/>
    <w:rsid w:val="00434F9C"/>
    <w:rsid w:val="004355DB"/>
    <w:rsid w:val="00435F09"/>
    <w:rsid w:val="00435F6F"/>
    <w:rsid w:val="00436548"/>
    <w:rsid w:val="00436C20"/>
    <w:rsid w:val="004373A1"/>
    <w:rsid w:val="00437BFE"/>
    <w:rsid w:val="00440392"/>
    <w:rsid w:val="00440502"/>
    <w:rsid w:val="00440827"/>
    <w:rsid w:val="004412E5"/>
    <w:rsid w:val="0044157A"/>
    <w:rsid w:val="004415FC"/>
    <w:rsid w:val="00441989"/>
    <w:rsid w:val="00442112"/>
    <w:rsid w:val="00442822"/>
    <w:rsid w:val="004437F3"/>
    <w:rsid w:val="00443A3A"/>
    <w:rsid w:val="00443AE0"/>
    <w:rsid w:val="00443D1A"/>
    <w:rsid w:val="004442B1"/>
    <w:rsid w:val="004443FB"/>
    <w:rsid w:val="0044476D"/>
    <w:rsid w:val="00445064"/>
    <w:rsid w:val="0044517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4571"/>
    <w:rsid w:val="00455AFA"/>
    <w:rsid w:val="00455BF6"/>
    <w:rsid w:val="00456308"/>
    <w:rsid w:val="004566BE"/>
    <w:rsid w:val="0045682E"/>
    <w:rsid w:val="004568B4"/>
    <w:rsid w:val="00456E9E"/>
    <w:rsid w:val="00457142"/>
    <w:rsid w:val="004573A4"/>
    <w:rsid w:val="00457493"/>
    <w:rsid w:val="00457958"/>
    <w:rsid w:val="00460181"/>
    <w:rsid w:val="004601F2"/>
    <w:rsid w:val="004607D2"/>
    <w:rsid w:val="0046115F"/>
    <w:rsid w:val="0046148D"/>
    <w:rsid w:val="00461535"/>
    <w:rsid w:val="004627CF"/>
    <w:rsid w:val="00462977"/>
    <w:rsid w:val="00462A4A"/>
    <w:rsid w:val="00462DBA"/>
    <w:rsid w:val="004635B7"/>
    <w:rsid w:val="004639DA"/>
    <w:rsid w:val="00464027"/>
    <w:rsid w:val="004641CB"/>
    <w:rsid w:val="0046443B"/>
    <w:rsid w:val="00464B04"/>
    <w:rsid w:val="00464BC7"/>
    <w:rsid w:val="004651B8"/>
    <w:rsid w:val="00465580"/>
    <w:rsid w:val="00465972"/>
    <w:rsid w:val="00465E7E"/>
    <w:rsid w:val="00466BB5"/>
    <w:rsid w:val="00466C0A"/>
    <w:rsid w:val="004672E8"/>
    <w:rsid w:val="004677E9"/>
    <w:rsid w:val="00467CE1"/>
    <w:rsid w:val="00467EDB"/>
    <w:rsid w:val="00470535"/>
    <w:rsid w:val="00471183"/>
    <w:rsid w:val="0047123C"/>
    <w:rsid w:val="004714F6"/>
    <w:rsid w:val="00472055"/>
    <w:rsid w:val="0047289C"/>
    <w:rsid w:val="00472E22"/>
    <w:rsid w:val="00472F67"/>
    <w:rsid w:val="00473343"/>
    <w:rsid w:val="004739A1"/>
    <w:rsid w:val="00473BED"/>
    <w:rsid w:val="004741C5"/>
    <w:rsid w:val="0047430D"/>
    <w:rsid w:val="00474FDF"/>
    <w:rsid w:val="00475688"/>
    <w:rsid w:val="004758F6"/>
    <w:rsid w:val="004759E3"/>
    <w:rsid w:val="00475C51"/>
    <w:rsid w:val="00476161"/>
    <w:rsid w:val="004765BA"/>
    <w:rsid w:val="00476658"/>
    <w:rsid w:val="00476E34"/>
    <w:rsid w:val="00476EE1"/>
    <w:rsid w:val="00477163"/>
    <w:rsid w:val="0047732C"/>
    <w:rsid w:val="00477B0E"/>
    <w:rsid w:val="00481688"/>
    <w:rsid w:val="004820E0"/>
    <w:rsid w:val="004822CA"/>
    <w:rsid w:val="00483F95"/>
    <w:rsid w:val="00484D20"/>
    <w:rsid w:val="004850C1"/>
    <w:rsid w:val="00485C06"/>
    <w:rsid w:val="004867D2"/>
    <w:rsid w:val="00486F54"/>
    <w:rsid w:val="004871B4"/>
    <w:rsid w:val="004876DD"/>
    <w:rsid w:val="00487F2A"/>
    <w:rsid w:val="004916C9"/>
    <w:rsid w:val="0049178A"/>
    <w:rsid w:val="00491C1D"/>
    <w:rsid w:val="00491DF1"/>
    <w:rsid w:val="00492535"/>
    <w:rsid w:val="00493435"/>
    <w:rsid w:val="0049376B"/>
    <w:rsid w:val="00494746"/>
    <w:rsid w:val="00494B28"/>
    <w:rsid w:val="00494E6E"/>
    <w:rsid w:val="00495FFF"/>
    <w:rsid w:val="00496190"/>
    <w:rsid w:val="00496A9F"/>
    <w:rsid w:val="00497358"/>
    <w:rsid w:val="00497FA5"/>
    <w:rsid w:val="004A03B3"/>
    <w:rsid w:val="004A04D5"/>
    <w:rsid w:val="004A178D"/>
    <w:rsid w:val="004A1B07"/>
    <w:rsid w:val="004A1E64"/>
    <w:rsid w:val="004A2E04"/>
    <w:rsid w:val="004A3226"/>
    <w:rsid w:val="004A399F"/>
    <w:rsid w:val="004A4096"/>
    <w:rsid w:val="004A4692"/>
    <w:rsid w:val="004A669F"/>
    <w:rsid w:val="004A6842"/>
    <w:rsid w:val="004A6A06"/>
    <w:rsid w:val="004A6DAE"/>
    <w:rsid w:val="004A718C"/>
    <w:rsid w:val="004A7DBE"/>
    <w:rsid w:val="004A7F94"/>
    <w:rsid w:val="004B08AC"/>
    <w:rsid w:val="004B0D88"/>
    <w:rsid w:val="004B1305"/>
    <w:rsid w:val="004B1D0C"/>
    <w:rsid w:val="004B1E2A"/>
    <w:rsid w:val="004B206E"/>
    <w:rsid w:val="004B229E"/>
    <w:rsid w:val="004B29C2"/>
    <w:rsid w:val="004B29E1"/>
    <w:rsid w:val="004B2C52"/>
    <w:rsid w:val="004B2F46"/>
    <w:rsid w:val="004B395D"/>
    <w:rsid w:val="004B4194"/>
    <w:rsid w:val="004B44A9"/>
    <w:rsid w:val="004B457E"/>
    <w:rsid w:val="004B520F"/>
    <w:rsid w:val="004B55F0"/>
    <w:rsid w:val="004B56C3"/>
    <w:rsid w:val="004B67CF"/>
    <w:rsid w:val="004B6928"/>
    <w:rsid w:val="004B79FA"/>
    <w:rsid w:val="004B7D94"/>
    <w:rsid w:val="004C0A67"/>
    <w:rsid w:val="004C0FB7"/>
    <w:rsid w:val="004C104B"/>
    <w:rsid w:val="004C164A"/>
    <w:rsid w:val="004C2E14"/>
    <w:rsid w:val="004C2FE3"/>
    <w:rsid w:val="004C305A"/>
    <w:rsid w:val="004C35EF"/>
    <w:rsid w:val="004C3AB2"/>
    <w:rsid w:val="004C3BCF"/>
    <w:rsid w:val="004C43FB"/>
    <w:rsid w:val="004C4829"/>
    <w:rsid w:val="004C4D30"/>
    <w:rsid w:val="004C4EAB"/>
    <w:rsid w:val="004C5273"/>
    <w:rsid w:val="004C5570"/>
    <w:rsid w:val="004C5BD0"/>
    <w:rsid w:val="004C5D52"/>
    <w:rsid w:val="004C5DB0"/>
    <w:rsid w:val="004C60D8"/>
    <w:rsid w:val="004C62EE"/>
    <w:rsid w:val="004C6A0D"/>
    <w:rsid w:val="004C791B"/>
    <w:rsid w:val="004D1000"/>
    <w:rsid w:val="004D1D27"/>
    <w:rsid w:val="004D2EC3"/>
    <w:rsid w:val="004D2FF6"/>
    <w:rsid w:val="004D3483"/>
    <w:rsid w:val="004D3FD6"/>
    <w:rsid w:val="004D405F"/>
    <w:rsid w:val="004D41EE"/>
    <w:rsid w:val="004D55CA"/>
    <w:rsid w:val="004D5A27"/>
    <w:rsid w:val="004D5F0E"/>
    <w:rsid w:val="004D6626"/>
    <w:rsid w:val="004D6758"/>
    <w:rsid w:val="004D7B1A"/>
    <w:rsid w:val="004D7F3F"/>
    <w:rsid w:val="004E0830"/>
    <w:rsid w:val="004E169C"/>
    <w:rsid w:val="004E1BF0"/>
    <w:rsid w:val="004E1E6A"/>
    <w:rsid w:val="004E28E1"/>
    <w:rsid w:val="004E2B01"/>
    <w:rsid w:val="004E34C7"/>
    <w:rsid w:val="004E356A"/>
    <w:rsid w:val="004E375D"/>
    <w:rsid w:val="004E3850"/>
    <w:rsid w:val="004E3FC1"/>
    <w:rsid w:val="004E575B"/>
    <w:rsid w:val="004E58EA"/>
    <w:rsid w:val="004E5F65"/>
    <w:rsid w:val="004E6C2A"/>
    <w:rsid w:val="004E6C7A"/>
    <w:rsid w:val="004E7615"/>
    <w:rsid w:val="004E7CDF"/>
    <w:rsid w:val="004F078C"/>
    <w:rsid w:val="004F09F3"/>
    <w:rsid w:val="004F11D9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2C88"/>
    <w:rsid w:val="004F3078"/>
    <w:rsid w:val="004F32BF"/>
    <w:rsid w:val="004F348A"/>
    <w:rsid w:val="004F3E6A"/>
    <w:rsid w:val="004F4607"/>
    <w:rsid w:val="004F4680"/>
    <w:rsid w:val="004F469D"/>
    <w:rsid w:val="004F4818"/>
    <w:rsid w:val="004F5346"/>
    <w:rsid w:val="004F5C09"/>
    <w:rsid w:val="004F5E4E"/>
    <w:rsid w:val="004F6067"/>
    <w:rsid w:val="004F63CC"/>
    <w:rsid w:val="004F6678"/>
    <w:rsid w:val="004F6B28"/>
    <w:rsid w:val="004F6C65"/>
    <w:rsid w:val="004F6D2E"/>
    <w:rsid w:val="004F7332"/>
    <w:rsid w:val="004F7C2D"/>
    <w:rsid w:val="004F7F0F"/>
    <w:rsid w:val="004F7FBC"/>
    <w:rsid w:val="005001AE"/>
    <w:rsid w:val="0050029E"/>
    <w:rsid w:val="005007E7"/>
    <w:rsid w:val="00500ABC"/>
    <w:rsid w:val="005012FC"/>
    <w:rsid w:val="00501B78"/>
    <w:rsid w:val="00501EBE"/>
    <w:rsid w:val="00503551"/>
    <w:rsid w:val="00503F38"/>
    <w:rsid w:val="005043FC"/>
    <w:rsid w:val="00504A55"/>
    <w:rsid w:val="00505F08"/>
    <w:rsid w:val="00505FC8"/>
    <w:rsid w:val="00506423"/>
    <w:rsid w:val="0050671D"/>
    <w:rsid w:val="0050672C"/>
    <w:rsid w:val="00506C4C"/>
    <w:rsid w:val="0050700E"/>
    <w:rsid w:val="005079D7"/>
    <w:rsid w:val="00507B2A"/>
    <w:rsid w:val="00510A22"/>
    <w:rsid w:val="00510D8A"/>
    <w:rsid w:val="00511EBC"/>
    <w:rsid w:val="00512037"/>
    <w:rsid w:val="005125D5"/>
    <w:rsid w:val="00512D51"/>
    <w:rsid w:val="00512E95"/>
    <w:rsid w:val="005135F7"/>
    <w:rsid w:val="00514674"/>
    <w:rsid w:val="0051477F"/>
    <w:rsid w:val="00514C46"/>
    <w:rsid w:val="00515BCF"/>
    <w:rsid w:val="00516083"/>
    <w:rsid w:val="0051635A"/>
    <w:rsid w:val="0051646E"/>
    <w:rsid w:val="005166C3"/>
    <w:rsid w:val="00516AA1"/>
    <w:rsid w:val="00516EA5"/>
    <w:rsid w:val="005179DA"/>
    <w:rsid w:val="00517E2A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5789"/>
    <w:rsid w:val="00525890"/>
    <w:rsid w:val="00525B71"/>
    <w:rsid w:val="0052636B"/>
    <w:rsid w:val="00526452"/>
    <w:rsid w:val="00526816"/>
    <w:rsid w:val="00526B44"/>
    <w:rsid w:val="00526F09"/>
    <w:rsid w:val="00527F4F"/>
    <w:rsid w:val="00530512"/>
    <w:rsid w:val="00530799"/>
    <w:rsid w:val="00530FC2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250"/>
    <w:rsid w:val="00533EE8"/>
    <w:rsid w:val="0053417D"/>
    <w:rsid w:val="0053490C"/>
    <w:rsid w:val="00535585"/>
    <w:rsid w:val="00535891"/>
    <w:rsid w:val="0053643E"/>
    <w:rsid w:val="00536A58"/>
    <w:rsid w:val="00536AB4"/>
    <w:rsid w:val="00537127"/>
    <w:rsid w:val="0053764B"/>
    <w:rsid w:val="0054069F"/>
    <w:rsid w:val="00541307"/>
    <w:rsid w:val="005413CB"/>
    <w:rsid w:val="00541725"/>
    <w:rsid w:val="00541B60"/>
    <w:rsid w:val="00541DB8"/>
    <w:rsid w:val="00541F9A"/>
    <w:rsid w:val="0054244C"/>
    <w:rsid w:val="00542599"/>
    <w:rsid w:val="00542EB4"/>
    <w:rsid w:val="00542FD7"/>
    <w:rsid w:val="005448B9"/>
    <w:rsid w:val="00545136"/>
    <w:rsid w:val="005452C1"/>
    <w:rsid w:val="00545B42"/>
    <w:rsid w:val="0054612B"/>
    <w:rsid w:val="00547753"/>
    <w:rsid w:val="005479F5"/>
    <w:rsid w:val="00547D90"/>
    <w:rsid w:val="005508EF"/>
    <w:rsid w:val="005510E3"/>
    <w:rsid w:val="00551686"/>
    <w:rsid w:val="0055173F"/>
    <w:rsid w:val="00551AE8"/>
    <w:rsid w:val="00551D57"/>
    <w:rsid w:val="00552768"/>
    <w:rsid w:val="00552E11"/>
    <w:rsid w:val="00552FEB"/>
    <w:rsid w:val="0055326B"/>
    <w:rsid w:val="005532A3"/>
    <w:rsid w:val="00553395"/>
    <w:rsid w:val="00553567"/>
    <w:rsid w:val="005538EF"/>
    <w:rsid w:val="0055400F"/>
    <w:rsid w:val="005548DD"/>
    <w:rsid w:val="00554CBA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0C66"/>
    <w:rsid w:val="00561571"/>
    <w:rsid w:val="00561C64"/>
    <w:rsid w:val="0056218D"/>
    <w:rsid w:val="00562EAD"/>
    <w:rsid w:val="00563222"/>
    <w:rsid w:val="00563AEB"/>
    <w:rsid w:val="005645F7"/>
    <w:rsid w:val="00564775"/>
    <w:rsid w:val="00564B49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2749"/>
    <w:rsid w:val="005733B7"/>
    <w:rsid w:val="005739F4"/>
    <w:rsid w:val="00573A7F"/>
    <w:rsid w:val="00573C2E"/>
    <w:rsid w:val="00573EE1"/>
    <w:rsid w:val="00574022"/>
    <w:rsid w:val="0057406C"/>
    <w:rsid w:val="00575051"/>
    <w:rsid w:val="005758E3"/>
    <w:rsid w:val="005763C8"/>
    <w:rsid w:val="005763D9"/>
    <w:rsid w:val="00576D35"/>
    <w:rsid w:val="005777C8"/>
    <w:rsid w:val="00577AD5"/>
    <w:rsid w:val="00577F23"/>
    <w:rsid w:val="00580A72"/>
    <w:rsid w:val="0058107B"/>
    <w:rsid w:val="0058149F"/>
    <w:rsid w:val="0058161B"/>
    <w:rsid w:val="005817A5"/>
    <w:rsid w:val="00581DF3"/>
    <w:rsid w:val="00582021"/>
    <w:rsid w:val="0058230F"/>
    <w:rsid w:val="00582853"/>
    <w:rsid w:val="00582893"/>
    <w:rsid w:val="00582C76"/>
    <w:rsid w:val="00583A87"/>
    <w:rsid w:val="0058403B"/>
    <w:rsid w:val="00584081"/>
    <w:rsid w:val="005842BA"/>
    <w:rsid w:val="005843E6"/>
    <w:rsid w:val="005845FA"/>
    <w:rsid w:val="00584AC0"/>
    <w:rsid w:val="00585B34"/>
    <w:rsid w:val="00585C21"/>
    <w:rsid w:val="005861F7"/>
    <w:rsid w:val="005874CD"/>
    <w:rsid w:val="00587597"/>
    <w:rsid w:val="00587BAE"/>
    <w:rsid w:val="00590D18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B40"/>
    <w:rsid w:val="00593DEC"/>
    <w:rsid w:val="005949FB"/>
    <w:rsid w:val="00594C1A"/>
    <w:rsid w:val="00595106"/>
    <w:rsid w:val="00595422"/>
    <w:rsid w:val="00595692"/>
    <w:rsid w:val="00595B7B"/>
    <w:rsid w:val="00595B9B"/>
    <w:rsid w:val="00596020"/>
    <w:rsid w:val="0059632F"/>
    <w:rsid w:val="005965B0"/>
    <w:rsid w:val="00597799"/>
    <w:rsid w:val="005977F9"/>
    <w:rsid w:val="0059787B"/>
    <w:rsid w:val="00597BA8"/>
    <w:rsid w:val="00597CC1"/>
    <w:rsid w:val="005A01E7"/>
    <w:rsid w:val="005A02C8"/>
    <w:rsid w:val="005A09E5"/>
    <w:rsid w:val="005A13DF"/>
    <w:rsid w:val="005A1473"/>
    <w:rsid w:val="005A19FF"/>
    <w:rsid w:val="005A2074"/>
    <w:rsid w:val="005A24AE"/>
    <w:rsid w:val="005A3045"/>
    <w:rsid w:val="005A3394"/>
    <w:rsid w:val="005A403A"/>
    <w:rsid w:val="005A43BE"/>
    <w:rsid w:val="005A4624"/>
    <w:rsid w:val="005A5011"/>
    <w:rsid w:val="005A508D"/>
    <w:rsid w:val="005A512E"/>
    <w:rsid w:val="005A60BA"/>
    <w:rsid w:val="005A761B"/>
    <w:rsid w:val="005A7962"/>
    <w:rsid w:val="005B096F"/>
    <w:rsid w:val="005B0987"/>
    <w:rsid w:val="005B0FB5"/>
    <w:rsid w:val="005B1191"/>
    <w:rsid w:val="005B1205"/>
    <w:rsid w:val="005B162C"/>
    <w:rsid w:val="005B1D3B"/>
    <w:rsid w:val="005B2088"/>
    <w:rsid w:val="005B2466"/>
    <w:rsid w:val="005B27D1"/>
    <w:rsid w:val="005B2B72"/>
    <w:rsid w:val="005B2BBB"/>
    <w:rsid w:val="005B2BF5"/>
    <w:rsid w:val="005B2CB2"/>
    <w:rsid w:val="005B2FD3"/>
    <w:rsid w:val="005B41B3"/>
    <w:rsid w:val="005B4289"/>
    <w:rsid w:val="005B517D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012A"/>
    <w:rsid w:val="005C12AC"/>
    <w:rsid w:val="005C1C90"/>
    <w:rsid w:val="005C1CEF"/>
    <w:rsid w:val="005C3964"/>
    <w:rsid w:val="005C3D08"/>
    <w:rsid w:val="005C428A"/>
    <w:rsid w:val="005C4330"/>
    <w:rsid w:val="005C4787"/>
    <w:rsid w:val="005C4D12"/>
    <w:rsid w:val="005C5113"/>
    <w:rsid w:val="005C54B8"/>
    <w:rsid w:val="005C557C"/>
    <w:rsid w:val="005C56B7"/>
    <w:rsid w:val="005C57B3"/>
    <w:rsid w:val="005C5CDF"/>
    <w:rsid w:val="005C61B0"/>
    <w:rsid w:val="005C66D8"/>
    <w:rsid w:val="005C677E"/>
    <w:rsid w:val="005C6CD0"/>
    <w:rsid w:val="005C7072"/>
    <w:rsid w:val="005C785E"/>
    <w:rsid w:val="005C78D5"/>
    <w:rsid w:val="005D00B6"/>
    <w:rsid w:val="005D0F15"/>
    <w:rsid w:val="005D101F"/>
    <w:rsid w:val="005D1247"/>
    <w:rsid w:val="005D1836"/>
    <w:rsid w:val="005D1D60"/>
    <w:rsid w:val="005D205D"/>
    <w:rsid w:val="005D2F54"/>
    <w:rsid w:val="005D33D2"/>
    <w:rsid w:val="005D353D"/>
    <w:rsid w:val="005D3FD5"/>
    <w:rsid w:val="005D4945"/>
    <w:rsid w:val="005D4E97"/>
    <w:rsid w:val="005D4EB4"/>
    <w:rsid w:val="005D593D"/>
    <w:rsid w:val="005D63A5"/>
    <w:rsid w:val="005D69A4"/>
    <w:rsid w:val="005D79B5"/>
    <w:rsid w:val="005D7A99"/>
    <w:rsid w:val="005D7BDA"/>
    <w:rsid w:val="005E0056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850"/>
    <w:rsid w:val="005E3AFB"/>
    <w:rsid w:val="005E3EB4"/>
    <w:rsid w:val="005E40C8"/>
    <w:rsid w:val="005E4220"/>
    <w:rsid w:val="005E43DF"/>
    <w:rsid w:val="005E48DE"/>
    <w:rsid w:val="005E566F"/>
    <w:rsid w:val="005E64AF"/>
    <w:rsid w:val="005E6BE9"/>
    <w:rsid w:val="005E71A5"/>
    <w:rsid w:val="005E777B"/>
    <w:rsid w:val="005F03D5"/>
    <w:rsid w:val="005F0860"/>
    <w:rsid w:val="005F14A7"/>
    <w:rsid w:val="005F1B20"/>
    <w:rsid w:val="005F1E18"/>
    <w:rsid w:val="005F244A"/>
    <w:rsid w:val="005F27E0"/>
    <w:rsid w:val="005F27E5"/>
    <w:rsid w:val="005F28C2"/>
    <w:rsid w:val="005F29C0"/>
    <w:rsid w:val="005F2A66"/>
    <w:rsid w:val="005F2B32"/>
    <w:rsid w:val="005F2D28"/>
    <w:rsid w:val="005F3176"/>
    <w:rsid w:val="005F3549"/>
    <w:rsid w:val="005F3D8C"/>
    <w:rsid w:val="005F456C"/>
    <w:rsid w:val="005F4BF2"/>
    <w:rsid w:val="005F506A"/>
    <w:rsid w:val="005F54B4"/>
    <w:rsid w:val="005F5576"/>
    <w:rsid w:val="005F5A4E"/>
    <w:rsid w:val="005F5A6F"/>
    <w:rsid w:val="005F5C6D"/>
    <w:rsid w:val="005F5E8E"/>
    <w:rsid w:val="005F5EF7"/>
    <w:rsid w:val="005F60E6"/>
    <w:rsid w:val="005F61DD"/>
    <w:rsid w:val="005F6662"/>
    <w:rsid w:val="005F764A"/>
    <w:rsid w:val="0060008E"/>
    <w:rsid w:val="006005C1"/>
    <w:rsid w:val="006011A0"/>
    <w:rsid w:val="00602A78"/>
    <w:rsid w:val="00602BCA"/>
    <w:rsid w:val="0060305F"/>
    <w:rsid w:val="006034C7"/>
    <w:rsid w:val="006045A5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5D60"/>
    <w:rsid w:val="00606054"/>
    <w:rsid w:val="006060A9"/>
    <w:rsid w:val="0060611E"/>
    <w:rsid w:val="006063E0"/>
    <w:rsid w:val="00606906"/>
    <w:rsid w:val="00606EE7"/>
    <w:rsid w:val="00606FAA"/>
    <w:rsid w:val="00607720"/>
    <w:rsid w:val="00607C10"/>
    <w:rsid w:val="00611BA6"/>
    <w:rsid w:val="00612D19"/>
    <w:rsid w:val="0061330F"/>
    <w:rsid w:val="00613641"/>
    <w:rsid w:val="00614139"/>
    <w:rsid w:val="00614483"/>
    <w:rsid w:val="0061478C"/>
    <w:rsid w:val="006148EF"/>
    <w:rsid w:val="0061516E"/>
    <w:rsid w:val="006151BC"/>
    <w:rsid w:val="00615204"/>
    <w:rsid w:val="006154F0"/>
    <w:rsid w:val="00615E77"/>
    <w:rsid w:val="006162A3"/>
    <w:rsid w:val="00616C7D"/>
    <w:rsid w:val="0061716B"/>
    <w:rsid w:val="0061735F"/>
    <w:rsid w:val="0061742E"/>
    <w:rsid w:val="0062038E"/>
    <w:rsid w:val="006205E1"/>
    <w:rsid w:val="006208EE"/>
    <w:rsid w:val="0062091D"/>
    <w:rsid w:val="00620C44"/>
    <w:rsid w:val="0062100E"/>
    <w:rsid w:val="006211A5"/>
    <w:rsid w:val="006219BC"/>
    <w:rsid w:val="00621AC1"/>
    <w:rsid w:val="00621DD8"/>
    <w:rsid w:val="00622789"/>
    <w:rsid w:val="006233C1"/>
    <w:rsid w:val="00624191"/>
    <w:rsid w:val="00624499"/>
    <w:rsid w:val="00624649"/>
    <w:rsid w:val="006249A7"/>
    <w:rsid w:val="006249D1"/>
    <w:rsid w:val="00624D4F"/>
    <w:rsid w:val="006254CF"/>
    <w:rsid w:val="00625713"/>
    <w:rsid w:val="0062583B"/>
    <w:rsid w:val="00625B22"/>
    <w:rsid w:val="00625C53"/>
    <w:rsid w:val="00626415"/>
    <w:rsid w:val="00626F92"/>
    <w:rsid w:val="0062768B"/>
    <w:rsid w:val="00627A49"/>
    <w:rsid w:val="00627D60"/>
    <w:rsid w:val="00627E30"/>
    <w:rsid w:val="006303FC"/>
    <w:rsid w:val="006309D1"/>
    <w:rsid w:val="00630DDC"/>
    <w:rsid w:val="00631497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5AEB"/>
    <w:rsid w:val="00636EF8"/>
    <w:rsid w:val="00636FEF"/>
    <w:rsid w:val="0063715F"/>
    <w:rsid w:val="006377DB"/>
    <w:rsid w:val="006405A2"/>
    <w:rsid w:val="00640699"/>
    <w:rsid w:val="0064096C"/>
    <w:rsid w:val="00641059"/>
    <w:rsid w:val="006417E0"/>
    <w:rsid w:val="006418D2"/>
    <w:rsid w:val="006419D4"/>
    <w:rsid w:val="00641E1E"/>
    <w:rsid w:val="00642453"/>
    <w:rsid w:val="006430E1"/>
    <w:rsid w:val="006438C0"/>
    <w:rsid w:val="006443B2"/>
    <w:rsid w:val="00645210"/>
    <w:rsid w:val="00645933"/>
    <w:rsid w:val="006459B3"/>
    <w:rsid w:val="00645D57"/>
    <w:rsid w:val="00645F8B"/>
    <w:rsid w:val="00646970"/>
    <w:rsid w:val="00646FDD"/>
    <w:rsid w:val="00647C38"/>
    <w:rsid w:val="00647D39"/>
    <w:rsid w:val="006500A2"/>
    <w:rsid w:val="0065058D"/>
    <w:rsid w:val="00650C5E"/>
    <w:rsid w:val="00651147"/>
    <w:rsid w:val="0065131D"/>
    <w:rsid w:val="00651344"/>
    <w:rsid w:val="00651DC1"/>
    <w:rsid w:val="00651FD6"/>
    <w:rsid w:val="0065234B"/>
    <w:rsid w:val="006523F4"/>
    <w:rsid w:val="0065252C"/>
    <w:rsid w:val="006539B7"/>
    <w:rsid w:val="00653AC4"/>
    <w:rsid w:val="00653C52"/>
    <w:rsid w:val="006540C1"/>
    <w:rsid w:val="00654642"/>
    <w:rsid w:val="00654AF4"/>
    <w:rsid w:val="00654B0E"/>
    <w:rsid w:val="00654CB8"/>
    <w:rsid w:val="00655443"/>
    <w:rsid w:val="0065561D"/>
    <w:rsid w:val="00655DAA"/>
    <w:rsid w:val="00655F61"/>
    <w:rsid w:val="006562F3"/>
    <w:rsid w:val="006565D3"/>
    <w:rsid w:val="00656AE0"/>
    <w:rsid w:val="00656F87"/>
    <w:rsid w:val="00656FC3"/>
    <w:rsid w:val="00657693"/>
    <w:rsid w:val="00657861"/>
    <w:rsid w:val="00657B97"/>
    <w:rsid w:val="00657D8E"/>
    <w:rsid w:val="00660010"/>
    <w:rsid w:val="00660083"/>
    <w:rsid w:val="00660680"/>
    <w:rsid w:val="00660BFB"/>
    <w:rsid w:val="00660E23"/>
    <w:rsid w:val="00662A70"/>
    <w:rsid w:val="00662AF9"/>
    <w:rsid w:val="00662C14"/>
    <w:rsid w:val="00662C97"/>
    <w:rsid w:val="00662CBB"/>
    <w:rsid w:val="00662F3E"/>
    <w:rsid w:val="0066308D"/>
    <w:rsid w:val="0066339C"/>
    <w:rsid w:val="0066398B"/>
    <w:rsid w:val="00663F53"/>
    <w:rsid w:val="0066486A"/>
    <w:rsid w:val="00664C16"/>
    <w:rsid w:val="00665140"/>
    <w:rsid w:val="0066527F"/>
    <w:rsid w:val="006655D8"/>
    <w:rsid w:val="00666754"/>
    <w:rsid w:val="00666AEA"/>
    <w:rsid w:val="00667FB2"/>
    <w:rsid w:val="00670D2E"/>
    <w:rsid w:val="0067269F"/>
    <w:rsid w:val="006726CB"/>
    <w:rsid w:val="0067271D"/>
    <w:rsid w:val="0067272F"/>
    <w:rsid w:val="00673521"/>
    <w:rsid w:val="00673BA4"/>
    <w:rsid w:val="0067499C"/>
    <w:rsid w:val="00674C5D"/>
    <w:rsid w:val="00674DC1"/>
    <w:rsid w:val="00674ED8"/>
    <w:rsid w:val="00675793"/>
    <w:rsid w:val="00675C5E"/>
    <w:rsid w:val="00676F0B"/>
    <w:rsid w:val="006773D1"/>
    <w:rsid w:val="00677747"/>
    <w:rsid w:val="006801BB"/>
    <w:rsid w:val="006802E3"/>
    <w:rsid w:val="00680CC6"/>
    <w:rsid w:val="0068241B"/>
    <w:rsid w:val="00683889"/>
    <w:rsid w:val="00683D4E"/>
    <w:rsid w:val="006842A2"/>
    <w:rsid w:val="006848BB"/>
    <w:rsid w:val="00685075"/>
    <w:rsid w:val="00685339"/>
    <w:rsid w:val="00685597"/>
    <w:rsid w:val="00686338"/>
    <w:rsid w:val="0068731C"/>
    <w:rsid w:val="006904AD"/>
    <w:rsid w:val="006905F1"/>
    <w:rsid w:val="006908C7"/>
    <w:rsid w:val="00690A41"/>
    <w:rsid w:val="00690D85"/>
    <w:rsid w:val="006912E6"/>
    <w:rsid w:val="006914E9"/>
    <w:rsid w:val="00691815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6B02"/>
    <w:rsid w:val="0069703E"/>
    <w:rsid w:val="00697208"/>
    <w:rsid w:val="00697A32"/>
    <w:rsid w:val="006A06E3"/>
    <w:rsid w:val="006A0ADB"/>
    <w:rsid w:val="006A0B03"/>
    <w:rsid w:val="006A0ECA"/>
    <w:rsid w:val="006A11F4"/>
    <w:rsid w:val="006A14A8"/>
    <w:rsid w:val="006A182D"/>
    <w:rsid w:val="006A1ADF"/>
    <w:rsid w:val="006A20D7"/>
    <w:rsid w:val="006A23AC"/>
    <w:rsid w:val="006A2835"/>
    <w:rsid w:val="006A35C6"/>
    <w:rsid w:val="006A3A19"/>
    <w:rsid w:val="006A3B9E"/>
    <w:rsid w:val="006A3D6D"/>
    <w:rsid w:val="006A3D73"/>
    <w:rsid w:val="006A413E"/>
    <w:rsid w:val="006A43EA"/>
    <w:rsid w:val="006A471A"/>
    <w:rsid w:val="006A5290"/>
    <w:rsid w:val="006A777A"/>
    <w:rsid w:val="006A7AE9"/>
    <w:rsid w:val="006A7C9D"/>
    <w:rsid w:val="006B0264"/>
    <w:rsid w:val="006B1E59"/>
    <w:rsid w:val="006B2995"/>
    <w:rsid w:val="006B2BF4"/>
    <w:rsid w:val="006B2F13"/>
    <w:rsid w:val="006B2FDE"/>
    <w:rsid w:val="006B3EFD"/>
    <w:rsid w:val="006B40C8"/>
    <w:rsid w:val="006B472A"/>
    <w:rsid w:val="006B4989"/>
    <w:rsid w:val="006B549F"/>
    <w:rsid w:val="006B65CB"/>
    <w:rsid w:val="006B765D"/>
    <w:rsid w:val="006C046B"/>
    <w:rsid w:val="006C0867"/>
    <w:rsid w:val="006C12F3"/>
    <w:rsid w:val="006C215A"/>
    <w:rsid w:val="006C2241"/>
    <w:rsid w:val="006C24C7"/>
    <w:rsid w:val="006C273C"/>
    <w:rsid w:val="006C2A71"/>
    <w:rsid w:val="006C2A99"/>
    <w:rsid w:val="006C33B8"/>
    <w:rsid w:val="006C33EA"/>
    <w:rsid w:val="006C374A"/>
    <w:rsid w:val="006C3A0F"/>
    <w:rsid w:val="006C472B"/>
    <w:rsid w:val="006C479E"/>
    <w:rsid w:val="006C57FE"/>
    <w:rsid w:val="006C5AB5"/>
    <w:rsid w:val="006C6278"/>
    <w:rsid w:val="006C6E36"/>
    <w:rsid w:val="006C705E"/>
    <w:rsid w:val="006C7216"/>
    <w:rsid w:val="006C7266"/>
    <w:rsid w:val="006D045E"/>
    <w:rsid w:val="006D07FE"/>
    <w:rsid w:val="006D0B6D"/>
    <w:rsid w:val="006D0F0E"/>
    <w:rsid w:val="006D1549"/>
    <w:rsid w:val="006D1A5F"/>
    <w:rsid w:val="006D2C09"/>
    <w:rsid w:val="006D3006"/>
    <w:rsid w:val="006D381C"/>
    <w:rsid w:val="006D39EA"/>
    <w:rsid w:val="006D3CE0"/>
    <w:rsid w:val="006D4778"/>
    <w:rsid w:val="006D4801"/>
    <w:rsid w:val="006D487E"/>
    <w:rsid w:val="006D4A33"/>
    <w:rsid w:val="006D4AAC"/>
    <w:rsid w:val="006D53DF"/>
    <w:rsid w:val="006D54F7"/>
    <w:rsid w:val="006D5604"/>
    <w:rsid w:val="006D5CDA"/>
    <w:rsid w:val="006D6FFF"/>
    <w:rsid w:val="006D7902"/>
    <w:rsid w:val="006D7C9D"/>
    <w:rsid w:val="006D7D85"/>
    <w:rsid w:val="006E045E"/>
    <w:rsid w:val="006E0725"/>
    <w:rsid w:val="006E09E9"/>
    <w:rsid w:val="006E0B21"/>
    <w:rsid w:val="006E100C"/>
    <w:rsid w:val="006E171B"/>
    <w:rsid w:val="006E2C6D"/>
    <w:rsid w:val="006E3302"/>
    <w:rsid w:val="006E33D2"/>
    <w:rsid w:val="006E374B"/>
    <w:rsid w:val="006E3A5B"/>
    <w:rsid w:val="006E3B50"/>
    <w:rsid w:val="006E417C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E77DC"/>
    <w:rsid w:val="006F117D"/>
    <w:rsid w:val="006F1195"/>
    <w:rsid w:val="006F13F3"/>
    <w:rsid w:val="006F1DBD"/>
    <w:rsid w:val="006F1E00"/>
    <w:rsid w:val="006F301F"/>
    <w:rsid w:val="006F427F"/>
    <w:rsid w:val="006F5847"/>
    <w:rsid w:val="006F5B1A"/>
    <w:rsid w:val="006F5DD3"/>
    <w:rsid w:val="006F5F76"/>
    <w:rsid w:val="006F6447"/>
    <w:rsid w:val="006F6790"/>
    <w:rsid w:val="00700821"/>
    <w:rsid w:val="007010A7"/>
    <w:rsid w:val="007011D1"/>
    <w:rsid w:val="007011D8"/>
    <w:rsid w:val="00702723"/>
    <w:rsid w:val="0070303A"/>
    <w:rsid w:val="0070328F"/>
    <w:rsid w:val="00704346"/>
    <w:rsid w:val="00704464"/>
    <w:rsid w:val="00704527"/>
    <w:rsid w:val="0070522E"/>
    <w:rsid w:val="00705BD7"/>
    <w:rsid w:val="00705CC9"/>
    <w:rsid w:val="007061EC"/>
    <w:rsid w:val="00706461"/>
    <w:rsid w:val="007068C5"/>
    <w:rsid w:val="00706995"/>
    <w:rsid w:val="00706AA3"/>
    <w:rsid w:val="00706C3A"/>
    <w:rsid w:val="00706E1E"/>
    <w:rsid w:val="007071D4"/>
    <w:rsid w:val="007077C6"/>
    <w:rsid w:val="00707C37"/>
    <w:rsid w:val="00710164"/>
    <w:rsid w:val="00710167"/>
    <w:rsid w:val="00710595"/>
    <w:rsid w:val="00710870"/>
    <w:rsid w:val="00710B33"/>
    <w:rsid w:val="007110B3"/>
    <w:rsid w:val="00712020"/>
    <w:rsid w:val="00712026"/>
    <w:rsid w:val="007121C0"/>
    <w:rsid w:val="00712638"/>
    <w:rsid w:val="0071276A"/>
    <w:rsid w:val="00712B22"/>
    <w:rsid w:val="00712D93"/>
    <w:rsid w:val="0071390A"/>
    <w:rsid w:val="007139BF"/>
    <w:rsid w:val="00713AC9"/>
    <w:rsid w:val="00713C11"/>
    <w:rsid w:val="00714A38"/>
    <w:rsid w:val="00714B10"/>
    <w:rsid w:val="00714B64"/>
    <w:rsid w:val="00714BA7"/>
    <w:rsid w:val="00714F03"/>
    <w:rsid w:val="00715C06"/>
    <w:rsid w:val="00716065"/>
    <w:rsid w:val="00716D4E"/>
    <w:rsid w:val="0071717E"/>
    <w:rsid w:val="00720A2C"/>
    <w:rsid w:val="00720B85"/>
    <w:rsid w:val="00720C22"/>
    <w:rsid w:val="00720C6E"/>
    <w:rsid w:val="00720E58"/>
    <w:rsid w:val="00720E79"/>
    <w:rsid w:val="007215A1"/>
    <w:rsid w:val="00722BE6"/>
    <w:rsid w:val="00722CD9"/>
    <w:rsid w:val="00722EF9"/>
    <w:rsid w:val="007232F1"/>
    <w:rsid w:val="00723F60"/>
    <w:rsid w:val="0072454A"/>
    <w:rsid w:val="007245B1"/>
    <w:rsid w:val="00724952"/>
    <w:rsid w:val="00724CD4"/>
    <w:rsid w:val="00725D1A"/>
    <w:rsid w:val="00725DF3"/>
    <w:rsid w:val="00726B7D"/>
    <w:rsid w:val="00727285"/>
    <w:rsid w:val="00727380"/>
    <w:rsid w:val="0072771D"/>
    <w:rsid w:val="00727D91"/>
    <w:rsid w:val="00727E44"/>
    <w:rsid w:val="00730020"/>
    <w:rsid w:val="00730133"/>
    <w:rsid w:val="00730152"/>
    <w:rsid w:val="007301B7"/>
    <w:rsid w:val="0073071A"/>
    <w:rsid w:val="00730DD2"/>
    <w:rsid w:val="007310E4"/>
    <w:rsid w:val="00731129"/>
    <w:rsid w:val="00731500"/>
    <w:rsid w:val="00732732"/>
    <w:rsid w:val="0073296C"/>
    <w:rsid w:val="00732B0A"/>
    <w:rsid w:val="0073397C"/>
    <w:rsid w:val="00734051"/>
    <w:rsid w:val="00734519"/>
    <w:rsid w:val="0073458B"/>
    <w:rsid w:val="00734B42"/>
    <w:rsid w:val="00734B84"/>
    <w:rsid w:val="00735EBF"/>
    <w:rsid w:val="007365ED"/>
    <w:rsid w:val="00736927"/>
    <w:rsid w:val="00737A4B"/>
    <w:rsid w:val="00740008"/>
    <w:rsid w:val="0074044B"/>
    <w:rsid w:val="007409A3"/>
    <w:rsid w:val="00741355"/>
    <w:rsid w:val="00741C56"/>
    <w:rsid w:val="00741C83"/>
    <w:rsid w:val="00741E9A"/>
    <w:rsid w:val="00742891"/>
    <w:rsid w:val="00742C3D"/>
    <w:rsid w:val="00742DAD"/>
    <w:rsid w:val="00743455"/>
    <w:rsid w:val="007435B8"/>
    <w:rsid w:val="0074368C"/>
    <w:rsid w:val="00743ADD"/>
    <w:rsid w:val="007444AE"/>
    <w:rsid w:val="007447C6"/>
    <w:rsid w:val="007449FE"/>
    <w:rsid w:val="00744CEC"/>
    <w:rsid w:val="00745A05"/>
    <w:rsid w:val="00745A07"/>
    <w:rsid w:val="00745D7D"/>
    <w:rsid w:val="00745D9A"/>
    <w:rsid w:val="00745F1E"/>
    <w:rsid w:val="00745F8E"/>
    <w:rsid w:val="00746564"/>
    <w:rsid w:val="00746721"/>
    <w:rsid w:val="00747741"/>
    <w:rsid w:val="00747B8B"/>
    <w:rsid w:val="00747C64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DA5"/>
    <w:rsid w:val="00754E53"/>
    <w:rsid w:val="0075502B"/>
    <w:rsid w:val="00755633"/>
    <w:rsid w:val="00755B6F"/>
    <w:rsid w:val="00756A17"/>
    <w:rsid w:val="00756B41"/>
    <w:rsid w:val="007576EC"/>
    <w:rsid w:val="00757957"/>
    <w:rsid w:val="00760978"/>
    <w:rsid w:val="00760C8E"/>
    <w:rsid w:val="00760D42"/>
    <w:rsid w:val="007623B0"/>
    <w:rsid w:val="00762A7D"/>
    <w:rsid w:val="00763B9E"/>
    <w:rsid w:val="00764588"/>
    <w:rsid w:val="007646EF"/>
    <w:rsid w:val="007648FE"/>
    <w:rsid w:val="00764B39"/>
    <w:rsid w:val="00765CB5"/>
    <w:rsid w:val="0076621E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0CEF"/>
    <w:rsid w:val="0077130E"/>
    <w:rsid w:val="007713D7"/>
    <w:rsid w:val="00771BF6"/>
    <w:rsid w:val="00771D21"/>
    <w:rsid w:val="0077249A"/>
    <w:rsid w:val="0077262C"/>
    <w:rsid w:val="00772A29"/>
    <w:rsid w:val="00773B3E"/>
    <w:rsid w:val="00773E65"/>
    <w:rsid w:val="00774140"/>
    <w:rsid w:val="007741B0"/>
    <w:rsid w:val="0077429E"/>
    <w:rsid w:val="007743C4"/>
    <w:rsid w:val="007745D3"/>
    <w:rsid w:val="007746DC"/>
    <w:rsid w:val="007751EA"/>
    <w:rsid w:val="0077558B"/>
    <w:rsid w:val="007756A9"/>
    <w:rsid w:val="007756E4"/>
    <w:rsid w:val="00776874"/>
    <w:rsid w:val="0077726C"/>
    <w:rsid w:val="00777AAB"/>
    <w:rsid w:val="0078066A"/>
    <w:rsid w:val="00780FF9"/>
    <w:rsid w:val="0078285C"/>
    <w:rsid w:val="00782B30"/>
    <w:rsid w:val="00783A36"/>
    <w:rsid w:val="00783F98"/>
    <w:rsid w:val="0078437B"/>
    <w:rsid w:val="007845D4"/>
    <w:rsid w:val="00784DF0"/>
    <w:rsid w:val="00785A38"/>
    <w:rsid w:val="00785C2A"/>
    <w:rsid w:val="0078668F"/>
    <w:rsid w:val="0078700E"/>
    <w:rsid w:val="00787339"/>
    <w:rsid w:val="00787B59"/>
    <w:rsid w:val="007900A9"/>
    <w:rsid w:val="007910C3"/>
    <w:rsid w:val="00791110"/>
    <w:rsid w:val="00791250"/>
    <w:rsid w:val="0079150D"/>
    <w:rsid w:val="00791DE1"/>
    <w:rsid w:val="00793181"/>
    <w:rsid w:val="007936BD"/>
    <w:rsid w:val="007936C1"/>
    <w:rsid w:val="00793D45"/>
    <w:rsid w:val="00794F98"/>
    <w:rsid w:val="00795E20"/>
    <w:rsid w:val="00796787"/>
    <w:rsid w:val="007975BD"/>
    <w:rsid w:val="00797B7E"/>
    <w:rsid w:val="007A04C1"/>
    <w:rsid w:val="007A05A2"/>
    <w:rsid w:val="007A10D6"/>
    <w:rsid w:val="007A12EE"/>
    <w:rsid w:val="007A138C"/>
    <w:rsid w:val="007A1834"/>
    <w:rsid w:val="007A1856"/>
    <w:rsid w:val="007A1E52"/>
    <w:rsid w:val="007A22B1"/>
    <w:rsid w:val="007A2A4D"/>
    <w:rsid w:val="007A31B2"/>
    <w:rsid w:val="007A3629"/>
    <w:rsid w:val="007A385C"/>
    <w:rsid w:val="007A38F5"/>
    <w:rsid w:val="007A3D24"/>
    <w:rsid w:val="007A43BA"/>
    <w:rsid w:val="007A4860"/>
    <w:rsid w:val="007A4CAF"/>
    <w:rsid w:val="007A4F7B"/>
    <w:rsid w:val="007A4FCB"/>
    <w:rsid w:val="007A61E4"/>
    <w:rsid w:val="007A704A"/>
    <w:rsid w:val="007A7242"/>
    <w:rsid w:val="007A755D"/>
    <w:rsid w:val="007B12B0"/>
    <w:rsid w:val="007B1392"/>
    <w:rsid w:val="007B1731"/>
    <w:rsid w:val="007B1785"/>
    <w:rsid w:val="007B215A"/>
    <w:rsid w:val="007B22DC"/>
    <w:rsid w:val="007B24F0"/>
    <w:rsid w:val="007B2A9E"/>
    <w:rsid w:val="007B34DC"/>
    <w:rsid w:val="007B3A98"/>
    <w:rsid w:val="007B4008"/>
    <w:rsid w:val="007B459C"/>
    <w:rsid w:val="007B45BF"/>
    <w:rsid w:val="007B49C4"/>
    <w:rsid w:val="007B4B91"/>
    <w:rsid w:val="007B4D74"/>
    <w:rsid w:val="007B4DC6"/>
    <w:rsid w:val="007B5132"/>
    <w:rsid w:val="007B5869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C90"/>
    <w:rsid w:val="007D0D5B"/>
    <w:rsid w:val="007D143D"/>
    <w:rsid w:val="007D25B9"/>
    <w:rsid w:val="007D2BE8"/>
    <w:rsid w:val="007D3066"/>
    <w:rsid w:val="007D3269"/>
    <w:rsid w:val="007D421B"/>
    <w:rsid w:val="007D4490"/>
    <w:rsid w:val="007D4579"/>
    <w:rsid w:val="007D4F0D"/>
    <w:rsid w:val="007D51EB"/>
    <w:rsid w:val="007D58BB"/>
    <w:rsid w:val="007D63DD"/>
    <w:rsid w:val="007D646A"/>
    <w:rsid w:val="007D6835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069F"/>
    <w:rsid w:val="007F0D5C"/>
    <w:rsid w:val="007F1160"/>
    <w:rsid w:val="007F21B0"/>
    <w:rsid w:val="007F2DE9"/>
    <w:rsid w:val="007F341B"/>
    <w:rsid w:val="007F3682"/>
    <w:rsid w:val="007F3AA2"/>
    <w:rsid w:val="007F3B45"/>
    <w:rsid w:val="007F3E3E"/>
    <w:rsid w:val="007F4A9E"/>
    <w:rsid w:val="007F4ABC"/>
    <w:rsid w:val="007F4D45"/>
    <w:rsid w:val="007F510F"/>
    <w:rsid w:val="007F545B"/>
    <w:rsid w:val="007F59B2"/>
    <w:rsid w:val="007F61CB"/>
    <w:rsid w:val="007F6607"/>
    <w:rsid w:val="007F7865"/>
    <w:rsid w:val="007F7A1A"/>
    <w:rsid w:val="007F7F5B"/>
    <w:rsid w:val="007F7FB3"/>
    <w:rsid w:val="0080013D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2AC0"/>
    <w:rsid w:val="008035CC"/>
    <w:rsid w:val="008038E3"/>
    <w:rsid w:val="008038F6"/>
    <w:rsid w:val="00804558"/>
    <w:rsid w:val="008047AE"/>
    <w:rsid w:val="00804B21"/>
    <w:rsid w:val="00805483"/>
    <w:rsid w:val="0080585D"/>
    <w:rsid w:val="00805B51"/>
    <w:rsid w:val="00806273"/>
    <w:rsid w:val="0080661F"/>
    <w:rsid w:val="00806812"/>
    <w:rsid w:val="00806CB1"/>
    <w:rsid w:val="00806EFD"/>
    <w:rsid w:val="00807074"/>
    <w:rsid w:val="00807D7A"/>
    <w:rsid w:val="00807E43"/>
    <w:rsid w:val="00807F69"/>
    <w:rsid w:val="00810368"/>
    <w:rsid w:val="008108B5"/>
    <w:rsid w:val="00810BE7"/>
    <w:rsid w:val="00811336"/>
    <w:rsid w:val="0081165D"/>
    <w:rsid w:val="00811945"/>
    <w:rsid w:val="00811B28"/>
    <w:rsid w:val="00812862"/>
    <w:rsid w:val="00812A7A"/>
    <w:rsid w:val="0081362B"/>
    <w:rsid w:val="0081450B"/>
    <w:rsid w:val="0081467F"/>
    <w:rsid w:val="00814785"/>
    <w:rsid w:val="00815339"/>
    <w:rsid w:val="008154F1"/>
    <w:rsid w:val="0081591F"/>
    <w:rsid w:val="00815A99"/>
    <w:rsid w:val="00815E5B"/>
    <w:rsid w:val="008160D1"/>
    <w:rsid w:val="008162B3"/>
    <w:rsid w:val="0081640D"/>
    <w:rsid w:val="0081687A"/>
    <w:rsid w:val="008169A1"/>
    <w:rsid w:val="00820009"/>
    <w:rsid w:val="00820160"/>
    <w:rsid w:val="0082022B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62BC"/>
    <w:rsid w:val="008263D5"/>
    <w:rsid w:val="008266A2"/>
    <w:rsid w:val="008267AE"/>
    <w:rsid w:val="00827AF2"/>
    <w:rsid w:val="00830B33"/>
    <w:rsid w:val="0083118A"/>
    <w:rsid w:val="00831784"/>
    <w:rsid w:val="00832727"/>
    <w:rsid w:val="008337C1"/>
    <w:rsid w:val="00834F23"/>
    <w:rsid w:val="008353B6"/>
    <w:rsid w:val="00835AD3"/>
    <w:rsid w:val="00835E4E"/>
    <w:rsid w:val="00836A67"/>
    <w:rsid w:val="00836CEB"/>
    <w:rsid w:val="00840EAF"/>
    <w:rsid w:val="008416BF"/>
    <w:rsid w:val="008416FD"/>
    <w:rsid w:val="0084188F"/>
    <w:rsid w:val="00842659"/>
    <w:rsid w:val="0084293A"/>
    <w:rsid w:val="0084354C"/>
    <w:rsid w:val="0084375D"/>
    <w:rsid w:val="00843A7F"/>
    <w:rsid w:val="0084416F"/>
    <w:rsid w:val="00844266"/>
    <w:rsid w:val="00844462"/>
    <w:rsid w:val="0084458F"/>
    <w:rsid w:val="008449FE"/>
    <w:rsid w:val="00844AF3"/>
    <w:rsid w:val="00845515"/>
    <w:rsid w:val="00845520"/>
    <w:rsid w:val="00845CAB"/>
    <w:rsid w:val="00845FC4"/>
    <w:rsid w:val="008461B0"/>
    <w:rsid w:val="00846870"/>
    <w:rsid w:val="00846C9F"/>
    <w:rsid w:val="00846D16"/>
    <w:rsid w:val="00846F4C"/>
    <w:rsid w:val="00847652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37B"/>
    <w:rsid w:val="00856673"/>
    <w:rsid w:val="008568BB"/>
    <w:rsid w:val="00856E96"/>
    <w:rsid w:val="0085726D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AFD"/>
    <w:rsid w:val="0086444C"/>
    <w:rsid w:val="008644B1"/>
    <w:rsid w:val="00864768"/>
    <w:rsid w:val="00864AF6"/>
    <w:rsid w:val="008658AB"/>
    <w:rsid w:val="00865B18"/>
    <w:rsid w:val="0086672E"/>
    <w:rsid w:val="00866921"/>
    <w:rsid w:val="00866CF2"/>
    <w:rsid w:val="008675EC"/>
    <w:rsid w:val="008679CE"/>
    <w:rsid w:val="00867DA7"/>
    <w:rsid w:val="00870012"/>
    <w:rsid w:val="008705A8"/>
    <w:rsid w:val="008706EC"/>
    <w:rsid w:val="00871253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C1E"/>
    <w:rsid w:val="00873CD6"/>
    <w:rsid w:val="00873DE6"/>
    <w:rsid w:val="00873FBF"/>
    <w:rsid w:val="0087415E"/>
    <w:rsid w:val="00874178"/>
    <w:rsid w:val="00874272"/>
    <w:rsid w:val="008743DF"/>
    <w:rsid w:val="00874C66"/>
    <w:rsid w:val="00874F67"/>
    <w:rsid w:val="00875F4F"/>
    <w:rsid w:val="008762D8"/>
    <w:rsid w:val="008772D9"/>
    <w:rsid w:val="008775BD"/>
    <w:rsid w:val="00877B29"/>
    <w:rsid w:val="008808B9"/>
    <w:rsid w:val="00880B30"/>
    <w:rsid w:val="00880F1D"/>
    <w:rsid w:val="008814B1"/>
    <w:rsid w:val="0088172A"/>
    <w:rsid w:val="00881F90"/>
    <w:rsid w:val="00881FC7"/>
    <w:rsid w:val="0088515B"/>
    <w:rsid w:val="008851C4"/>
    <w:rsid w:val="00885696"/>
    <w:rsid w:val="0088570A"/>
    <w:rsid w:val="00885E9D"/>
    <w:rsid w:val="0088632A"/>
    <w:rsid w:val="0088636E"/>
    <w:rsid w:val="008864A7"/>
    <w:rsid w:val="0088666A"/>
    <w:rsid w:val="0088688A"/>
    <w:rsid w:val="00886A9E"/>
    <w:rsid w:val="00886DC9"/>
    <w:rsid w:val="00886EC7"/>
    <w:rsid w:val="00887184"/>
    <w:rsid w:val="008875D5"/>
    <w:rsid w:val="0088761D"/>
    <w:rsid w:val="008879EA"/>
    <w:rsid w:val="00890139"/>
    <w:rsid w:val="008906E5"/>
    <w:rsid w:val="0089160E"/>
    <w:rsid w:val="008921B1"/>
    <w:rsid w:val="00892687"/>
    <w:rsid w:val="00893386"/>
    <w:rsid w:val="0089363C"/>
    <w:rsid w:val="00893657"/>
    <w:rsid w:val="00893671"/>
    <w:rsid w:val="008941FB"/>
    <w:rsid w:val="00894565"/>
    <w:rsid w:val="008950D6"/>
    <w:rsid w:val="00895B46"/>
    <w:rsid w:val="0089625E"/>
    <w:rsid w:val="00896474"/>
    <w:rsid w:val="00896603"/>
    <w:rsid w:val="008969B9"/>
    <w:rsid w:val="00896DBC"/>
    <w:rsid w:val="0089744F"/>
    <w:rsid w:val="00897B59"/>
    <w:rsid w:val="00897C6C"/>
    <w:rsid w:val="00897D1A"/>
    <w:rsid w:val="008A0905"/>
    <w:rsid w:val="008A091F"/>
    <w:rsid w:val="008A0B02"/>
    <w:rsid w:val="008A0E0D"/>
    <w:rsid w:val="008A155C"/>
    <w:rsid w:val="008A180E"/>
    <w:rsid w:val="008A197C"/>
    <w:rsid w:val="008A2545"/>
    <w:rsid w:val="008A2559"/>
    <w:rsid w:val="008A2636"/>
    <w:rsid w:val="008A35DB"/>
    <w:rsid w:val="008A3AF9"/>
    <w:rsid w:val="008A3FBE"/>
    <w:rsid w:val="008A4013"/>
    <w:rsid w:val="008A4C9C"/>
    <w:rsid w:val="008A6041"/>
    <w:rsid w:val="008A60F8"/>
    <w:rsid w:val="008A69FE"/>
    <w:rsid w:val="008A6EC7"/>
    <w:rsid w:val="008A6F36"/>
    <w:rsid w:val="008A7286"/>
    <w:rsid w:val="008A7B50"/>
    <w:rsid w:val="008B00EA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195"/>
    <w:rsid w:val="008B44CB"/>
    <w:rsid w:val="008B46D2"/>
    <w:rsid w:val="008B5253"/>
    <w:rsid w:val="008B53D8"/>
    <w:rsid w:val="008B63BE"/>
    <w:rsid w:val="008B640E"/>
    <w:rsid w:val="008B6505"/>
    <w:rsid w:val="008B688D"/>
    <w:rsid w:val="008B6AE7"/>
    <w:rsid w:val="008B70EE"/>
    <w:rsid w:val="008B715C"/>
    <w:rsid w:val="008B75B8"/>
    <w:rsid w:val="008B778A"/>
    <w:rsid w:val="008B783F"/>
    <w:rsid w:val="008B7D23"/>
    <w:rsid w:val="008C0EAD"/>
    <w:rsid w:val="008C1442"/>
    <w:rsid w:val="008C1693"/>
    <w:rsid w:val="008C19D9"/>
    <w:rsid w:val="008C1A5E"/>
    <w:rsid w:val="008C1A81"/>
    <w:rsid w:val="008C290E"/>
    <w:rsid w:val="008C29FE"/>
    <w:rsid w:val="008C32CA"/>
    <w:rsid w:val="008C3967"/>
    <w:rsid w:val="008C431E"/>
    <w:rsid w:val="008C5011"/>
    <w:rsid w:val="008C54BD"/>
    <w:rsid w:val="008C54C4"/>
    <w:rsid w:val="008C579E"/>
    <w:rsid w:val="008C6056"/>
    <w:rsid w:val="008C6628"/>
    <w:rsid w:val="008C69C9"/>
    <w:rsid w:val="008C6E38"/>
    <w:rsid w:val="008C6F75"/>
    <w:rsid w:val="008C78B5"/>
    <w:rsid w:val="008C7C18"/>
    <w:rsid w:val="008C7CAB"/>
    <w:rsid w:val="008C7CC4"/>
    <w:rsid w:val="008D047D"/>
    <w:rsid w:val="008D0B4C"/>
    <w:rsid w:val="008D14C4"/>
    <w:rsid w:val="008D1964"/>
    <w:rsid w:val="008D221A"/>
    <w:rsid w:val="008D24D6"/>
    <w:rsid w:val="008D24E1"/>
    <w:rsid w:val="008D3E6A"/>
    <w:rsid w:val="008D4736"/>
    <w:rsid w:val="008D53C3"/>
    <w:rsid w:val="008D53E2"/>
    <w:rsid w:val="008D5908"/>
    <w:rsid w:val="008D5AF1"/>
    <w:rsid w:val="008D6A6E"/>
    <w:rsid w:val="008D70C0"/>
    <w:rsid w:val="008D781F"/>
    <w:rsid w:val="008D7DBE"/>
    <w:rsid w:val="008E02B7"/>
    <w:rsid w:val="008E1801"/>
    <w:rsid w:val="008E20BE"/>
    <w:rsid w:val="008E241B"/>
    <w:rsid w:val="008E3096"/>
    <w:rsid w:val="008E330C"/>
    <w:rsid w:val="008E332F"/>
    <w:rsid w:val="008E4114"/>
    <w:rsid w:val="008E45EA"/>
    <w:rsid w:val="008E4A1A"/>
    <w:rsid w:val="008E5E01"/>
    <w:rsid w:val="008E69A3"/>
    <w:rsid w:val="008E76D0"/>
    <w:rsid w:val="008E7959"/>
    <w:rsid w:val="008E7CC9"/>
    <w:rsid w:val="008F02A1"/>
    <w:rsid w:val="008F0E69"/>
    <w:rsid w:val="008F12FF"/>
    <w:rsid w:val="008F184A"/>
    <w:rsid w:val="008F3D3E"/>
    <w:rsid w:val="008F3F31"/>
    <w:rsid w:val="008F4655"/>
    <w:rsid w:val="008F4779"/>
    <w:rsid w:val="008F4DBC"/>
    <w:rsid w:val="008F542B"/>
    <w:rsid w:val="008F5670"/>
    <w:rsid w:val="008F599F"/>
    <w:rsid w:val="008F61EF"/>
    <w:rsid w:val="008F63DF"/>
    <w:rsid w:val="008F64E5"/>
    <w:rsid w:val="008F677E"/>
    <w:rsid w:val="008F7C28"/>
    <w:rsid w:val="0090034D"/>
    <w:rsid w:val="00900EC7"/>
    <w:rsid w:val="00900FFC"/>
    <w:rsid w:val="009011F9"/>
    <w:rsid w:val="00901244"/>
    <w:rsid w:val="00901979"/>
    <w:rsid w:val="00902357"/>
    <w:rsid w:val="0090242A"/>
    <w:rsid w:val="00902C85"/>
    <w:rsid w:val="009030F7"/>
    <w:rsid w:val="009034D9"/>
    <w:rsid w:val="009046C9"/>
    <w:rsid w:val="009046F1"/>
    <w:rsid w:val="00904875"/>
    <w:rsid w:val="00904883"/>
    <w:rsid w:val="00904B0A"/>
    <w:rsid w:val="00904F84"/>
    <w:rsid w:val="009055DD"/>
    <w:rsid w:val="0090616A"/>
    <w:rsid w:val="00906527"/>
    <w:rsid w:val="00906BD9"/>
    <w:rsid w:val="00906EA0"/>
    <w:rsid w:val="00907F4C"/>
    <w:rsid w:val="0091006A"/>
    <w:rsid w:val="00910874"/>
    <w:rsid w:val="00910B57"/>
    <w:rsid w:val="0091148A"/>
    <w:rsid w:val="00911B64"/>
    <w:rsid w:val="00912347"/>
    <w:rsid w:val="0091268D"/>
    <w:rsid w:val="009129C1"/>
    <w:rsid w:val="00912B47"/>
    <w:rsid w:val="00913B74"/>
    <w:rsid w:val="00913EBB"/>
    <w:rsid w:val="009141BB"/>
    <w:rsid w:val="00914B36"/>
    <w:rsid w:val="00914B55"/>
    <w:rsid w:val="00914C02"/>
    <w:rsid w:val="00914DC4"/>
    <w:rsid w:val="00915329"/>
    <w:rsid w:val="0091588C"/>
    <w:rsid w:val="00915DB5"/>
    <w:rsid w:val="00915DF4"/>
    <w:rsid w:val="00916068"/>
    <w:rsid w:val="00916BF5"/>
    <w:rsid w:val="00916CCB"/>
    <w:rsid w:val="00917422"/>
    <w:rsid w:val="00917DB8"/>
    <w:rsid w:val="00920EC8"/>
    <w:rsid w:val="00921102"/>
    <w:rsid w:val="00921305"/>
    <w:rsid w:val="00921373"/>
    <w:rsid w:val="00921783"/>
    <w:rsid w:val="009217D9"/>
    <w:rsid w:val="00921AC8"/>
    <w:rsid w:val="0092206F"/>
    <w:rsid w:val="00922482"/>
    <w:rsid w:val="00922A2B"/>
    <w:rsid w:val="009237C4"/>
    <w:rsid w:val="00924A6C"/>
    <w:rsid w:val="00924ED4"/>
    <w:rsid w:val="00924F63"/>
    <w:rsid w:val="009250AB"/>
    <w:rsid w:val="009271AB"/>
    <w:rsid w:val="00927281"/>
    <w:rsid w:val="009273B8"/>
    <w:rsid w:val="00927A20"/>
    <w:rsid w:val="00930298"/>
    <w:rsid w:val="009302A6"/>
    <w:rsid w:val="00930AA1"/>
    <w:rsid w:val="00931325"/>
    <w:rsid w:val="009319DC"/>
    <w:rsid w:val="00931AAD"/>
    <w:rsid w:val="00931E6D"/>
    <w:rsid w:val="00932D04"/>
    <w:rsid w:val="00932E9E"/>
    <w:rsid w:val="00933198"/>
    <w:rsid w:val="00933380"/>
    <w:rsid w:val="0093385E"/>
    <w:rsid w:val="00933B8A"/>
    <w:rsid w:val="00934141"/>
    <w:rsid w:val="009341AA"/>
    <w:rsid w:val="0093429A"/>
    <w:rsid w:val="009352D3"/>
    <w:rsid w:val="009355BB"/>
    <w:rsid w:val="00935789"/>
    <w:rsid w:val="009358F0"/>
    <w:rsid w:val="009359C5"/>
    <w:rsid w:val="00935CFA"/>
    <w:rsid w:val="009361E8"/>
    <w:rsid w:val="00936247"/>
    <w:rsid w:val="00936501"/>
    <w:rsid w:val="009366AD"/>
    <w:rsid w:val="009366F1"/>
    <w:rsid w:val="009377A1"/>
    <w:rsid w:val="00940850"/>
    <w:rsid w:val="00940B1D"/>
    <w:rsid w:val="0094243B"/>
    <w:rsid w:val="009425EB"/>
    <w:rsid w:val="009428A4"/>
    <w:rsid w:val="00943157"/>
    <w:rsid w:val="0094368C"/>
    <w:rsid w:val="00943893"/>
    <w:rsid w:val="00944312"/>
    <w:rsid w:val="009443DC"/>
    <w:rsid w:val="00944AE2"/>
    <w:rsid w:val="0094526B"/>
    <w:rsid w:val="009456EB"/>
    <w:rsid w:val="00945747"/>
    <w:rsid w:val="00945E7E"/>
    <w:rsid w:val="00945E8F"/>
    <w:rsid w:val="009463FD"/>
    <w:rsid w:val="009467FD"/>
    <w:rsid w:val="00946D2E"/>
    <w:rsid w:val="00946E64"/>
    <w:rsid w:val="009472F6"/>
    <w:rsid w:val="0094783F"/>
    <w:rsid w:val="00950B18"/>
    <w:rsid w:val="00950C55"/>
    <w:rsid w:val="00950CB3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14"/>
    <w:rsid w:val="00954F67"/>
    <w:rsid w:val="0095500C"/>
    <w:rsid w:val="0095544E"/>
    <w:rsid w:val="00955AA9"/>
    <w:rsid w:val="00955AB2"/>
    <w:rsid w:val="00955E60"/>
    <w:rsid w:val="00955EC8"/>
    <w:rsid w:val="0095699A"/>
    <w:rsid w:val="00956B34"/>
    <w:rsid w:val="0095702D"/>
    <w:rsid w:val="009571A6"/>
    <w:rsid w:val="0095752A"/>
    <w:rsid w:val="009577C1"/>
    <w:rsid w:val="009602BA"/>
    <w:rsid w:val="009615D7"/>
    <w:rsid w:val="00962AAD"/>
    <w:rsid w:val="00962D17"/>
    <w:rsid w:val="00963D17"/>
    <w:rsid w:val="00963D45"/>
    <w:rsid w:val="009640B5"/>
    <w:rsid w:val="00964459"/>
    <w:rsid w:val="009657D5"/>
    <w:rsid w:val="00965F9F"/>
    <w:rsid w:val="00966141"/>
    <w:rsid w:val="009662EC"/>
    <w:rsid w:val="00966611"/>
    <w:rsid w:val="009669CC"/>
    <w:rsid w:val="00967655"/>
    <w:rsid w:val="00970F12"/>
    <w:rsid w:val="009710BF"/>
    <w:rsid w:val="00971874"/>
    <w:rsid w:val="00971F83"/>
    <w:rsid w:val="00972061"/>
    <w:rsid w:val="0097245C"/>
    <w:rsid w:val="009725FE"/>
    <w:rsid w:val="0097282B"/>
    <w:rsid w:val="00972DAC"/>
    <w:rsid w:val="00973A35"/>
    <w:rsid w:val="00973C67"/>
    <w:rsid w:val="00974A1E"/>
    <w:rsid w:val="0097559A"/>
    <w:rsid w:val="00975D48"/>
    <w:rsid w:val="00976546"/>
    <w:rsid w:val="00976FCF"/>
    <w:rsid w:val="00980BAC"/>
    <w:rsid w:val="00980DF0"/>
    <w:rsid w:val="00980F3F"/>
    <w:rsid w:val="00981D1C"/>
    <w:rsid w:val="00981D4A"/>
    <w:rsid w:val="00982214"/>
    <w:rsid w:val="009823D4"/>
    <w:rsid w:val="00982474"/>
    <w:rsid w:val="00983285"/>
    <w:rsid w:val="00984672"/>
    <w:rsid w:val="00984F97"/>
    <w:rsid w:val="0098569D"/>
    <w:rsid w:val="00985A09"/>
    <w:rsid w:val="00985D7A"/>
    <w:rsid w:val="00986277"/>
    <w:rsid w:val="009866A3"/>
    <w:rsid w:val="0098693D"/>
    <w:rsid w:val="009874B4"/>
    <w:rsid w:val="00987728"/>
    <w:rsid w:val="00990343"/>
    <w:rsid w:val="009905E1"/>
    <w:rsid w:val="0099064C"/>
    <w:rsid w:val="0099078A"/>
    <w:rsid w:val="0099097F"/>
    <w:rsid w:val="00992097"/>
    <w:rsid w:val="009925AF"/>
    <w:rsid w:val="00992869"/>
    <w:rsid w:val="00992914"/>
    <w:rsid w:val="00992C47"/>
    <w:rsid w:val="00993776"/>
    <w:rsid w:val="00993832"/>
    <w:rsid w:val="00993DEA"/>
    <w:rsid w:val="00993F15"/>
    <w:rsid w:val="009944B9"/>
    <w:rsid w:val="0099462E"/>
    <w:rsid w:val="009947D5"/>
    <w:rsid w:val="00994B69"/>
    <w:rsid w:val="00994E90"/>
    <w:rsid w:val="0099551B"/>
    <w:rsid w:val="009955E2"/>
    <w:rsid w:val="00995629"/>
    <w:rsid w:val="009959A5"/>
    <w:rsid w:val="00995C16"/>
    <w:rsid w:val="00996170"/>
    <w:rsid w:val="0099625A"/>
    <w:rsid w:val="009965BC"/>
    <w:rsid w:val="0099662E"/>
    <w:rsid w:val="00996B7F"/>
    <w:rsid w:val="00997258"/>
    <w:rsid w:val="00997C19"/>
    <w:rsid w:val="009A0415"/>
    <w:rsid w:val="009A04CD"/>
    <w:rsid w:val="009A0CCA"/>
    <w:rsid w:val="009A177E"/>
    <w:rsid w:val="009A1AE9"/>
    <w:rsid w:val="009A1D2E"/>
    <w:rsid w:val="009A22E6"/>
    <w:rsid w:val="009A2486"/>
    <w:rsid w:val="009A24ED"/>
    <w:rsid w:val="009A2690"/>
    <w:rsid w:val="009A2786"/>
    <w:rsid w:val="009A3307"/>
    <w:rsid w:val="009A3520"/>
    <w:rsid w:val="009A3547"/>
    <w:rsid w:val="009A39FF"/>
    <w:rsid w:val="009A3CB5"/>
    <w:rsid w:val="009A3EAF"/>
    <w:rsid w:val="009A3F33"/>
    <w:rsid w:val="009A5501"/>
    <w:rsid w:val="009A5AE0"/>
    <w:rsid w:val="009A6621"/>
    <w:rsid w:val="009A6AEA"/>
    <w:rsid w:val="009A6B76"/>
    <w:rsid w:val="009A6CC5"/>
    <w:rsid w:val="009B1344"/>
    <w:rsid w:val="009B1F3A"/>
    <w:rsid w:val="009B2204"/>
    <w:rsid w:val="009B2766"/>
    <w:rsid w:val="009B32F0"/>
    <w:rsid w:val="009B3EB4"/>
    <w:rsid w:val="009B3F21"/>
    <w:rsid w:val="009B42BE"/>
    <w:rsid w:val="009B4684"/>
    <w:rsid w:val="009B5973"/>
    <w:rsid w:val="009B5B48"/>
    <w:rsid w:val="009B62E6"/>
    <w:rsid w:val="009B637A"/>
    <w:rsid w:val="009B67C4"/>
    <w:rsid w:val="009B6A0C"/>
    <w:rsid w:val="009B6A3F"/>
    <w:rsid w:val="009B6C5A"/>
    <w:rsid w:val="009B6D1E"/>
    <w:rsid w:val="009B71E1"/>
    <w:rsid w:val="009C0448"/>
    <w:rsid w:val="009C0615"/>
    <w:rsid w:val="009C0A18"/>
    <w:rsid w:val="009C0CF8"/>
    <w:rsid w:val="009C0EF6"/>
    <w:rsid w:val="009C125A"/>
    <w:rsid w:val="009C1E09"/>
    <w:rsid w:val="009C1EB2"/>
    <w:rsid w:val="009C2675"/>
    <w:rsid w:val="009C2839"/>
    <w:rsid w:val="009C2DC4"/>
    <w:rsid w:val="009C3042"/>
    <w:rsid w:val="009C34FC"/>
    <w:rsid w:val="009C386A"/>
    <w:rsid w:val="009C3E9C"/>
    <w:rsid w:val="009C4A32"/>
    <w:rsid w:val="009C566F"/>
    <w:rsid w:val="009C611D"/>
    <w:rsid w:val="009C63AB"/>
    <w:rsid w:val="009C69D0"/>
    <w:rsid w:val="009C69F4"/>
    <w:rsid w:val="009C7163"/>
    <w:rsid w:val="009C77A3"/>
    <w:rsid w:val="009D09CD"/>
    <w:rsid w:val="009D1082"/>
    <w:rsid w:val="009D158E"/>
    <w:rsid w:val="009D1821"/>
    <w:rsid w:val="009D2017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AE"/>
    <w:rsid w:val="009D3EDD"/>
    <w:rsid w:val="009D44C6"/>
    <w:rsid w:val="009D4857"/>
    <w:rsid w:val="009D48BA"/>
    <w:rsid w:val="009D4B7E"/>
    <w:rsid w:val="009D4D48"/>
    <w:rsid w:val="009D4DC6"/>
    <w:rsid w:val="009D5106"/>
    <w:rsid w:val="009D66B9"/>
    <w:rsid w:val="009D6B77"/>
    <w:rsid w:val="009D6CE1"/>
    <w:rsid w:val="009D7212"/>
    <w:rsid w:val="009D785A"/>
    <w:rsid w:val="009E14B2"/>
    <w:rsid w:val="009E1D15"/>
    <w:rsid w:val="009E1DFA"/>
    <w:rsid w:val="009E23ED"/>
    <w:rsid w:val="009E26BC"/>
    <w:rsid w:val="009E322C"/>
    <w:rsid w:val="009E3352"/>
    <w:rsid w:val="009E3479"/>
    <w:rsid w:val="009E3754"/>
    <w:rsid w:val="009E387D"/>
    <w:rsid w:val="009E3FD3"/>
    <w:rsid w:val="009E449E"/>
    <w:rsid w:val="009E453D"/>
    <w:rsid w:val="009E5013"/>
    <w:rsid w:val="009E56B0"/>
    <w:rsid w:val="009E5917"/>
    <w:rsid w:val="009E6223"/>
    <w:rsid w:val="009E725F"/>
    <w:rsid w:val="009E79CF"/>
    <w:rsid w:val="009E7BB5"/>
    <w:rsid w:val="009E7F2E"/>
    <w:rsid w:val="009F009C"/>
    <w:rsid w:val="009F0345"/>
    <w:rsid w:val="009F04F2"/>
    <w:rsid w:val="009F0A8F"/>
    <w:rsid w:val="009F231C"/>
    <w:rsid w:val="009F2512"/>
    <w:rsid w:val="009F2C37"/>
    <w:rsid w:val="009F2C7D"/>
    <w:rsid w:val="009F40CE"/>
    <w:rsid w:val="009F489D"/>
    <w:rsid w:val="009F4CD7"/>
    <w:rsid w:val="009F4CDA"/>
    <w:rsid w:val="009F4DD4"/>
    <w:rsid w:val="009F59BF"/>
    <w:rsid w:val="009F5F68"/>
    <w:rsid w:val="009F776E"/>
    <w:rsid w:val="00A004D6"/>
    <w:rsid w:val="00A00D6B"/>
    <w:rsid w:val="00A00F42"/>
    <w:rsid w:val="00A01519"/>
    <w:rsid w:val="00A0195A"/>
    <w:rsid w:val="00A02D3C"/>
    <w:rsid w:val="00A032EA"/>
    <w:rsid w:val="00A0408F"/>
    <w:rsid w:val="00A04E68"/>
    <w:rsid w:val="00A05975"/>
    <w:rsid w:val="00A05EAA"/>
    <w:rsid w:val="00A0608D"/>
    <w:rsid w:val="00A060BE"/>
    <w:rsid w:val="00A0695E"/>
    <w:rsid w:val="00A07D26"/>
    <w:rsid w:val="00A100D7"/>
    <w:rsid w:val="00A1036E"/>
    <w:rsid w:val="00A104A1"/>
    <w:rsid w:val="00A10D80"/>
    <w:rsid w:val="00A10FC7"/>
    <w:rsid w:val="00A11671"/>
    <w:rsid w:val="00A1187C"/>
    <w:rsid w:val="00A12A38"/>
    <w:rsid w:val="00A12CCC"/>
    <w:rsid w:val="00A12D1A"/>
    <w:rsid w:val="00A12E07"/>
    <w:rsid w:val="00A12F3D"/>
    <w:rsid w:val="00A13A4E"/>
    <w:rsid w:val="00A15566"/>
    <w:rsid w:val="00A159A5"/>
    <w:rsid w:val="00A15B2D"/>
    <w:rsid w:val="00A163CD"/>
    <w:rsid w:val="00A16778"/>
    <w:rsid w:val="00A16B57"/>
    <w:rsid w:val="00A17A45"/>
    <w:rsid w:val="00A20224"/>
    <w:rsid w:val="00A20CAE"/>
    <w:rsid w:val="00A21424"/>
    <w:rsid w:val="00A21997"/>
    <w:rsid w:val="00A2314C"/>
    <w:rsid w:val="00A23A98"/>
    <w:rsid w:val="00A24217"/>
    <w:rsid w:val="00A24494"/>
    <w:rsid w:val="00A244E9"/>
    <w:rsid w:val="00A24622"/>
    <w:rsid w:val="00A246A3"/>
    <w:rsid w:val="00A24A3D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2C9C"/>
    <w:rsid w:val="00A33CCF"/>
    <w:rsid w:val="00A35D44"/>
    <w:rsid w:val="00A35D65"/>
    <w:rsid w:val="00A36799"/>
    <w:rsid w:val="00A36CCB"/>
    <w:rsid w:val="00A36CF6"/>
    <w:rsid w:val="00A36EC5"/>
    <w:rsid w:val="00A37EDA"/>
    <w:rsid w:val="00A4035D"/>
    <w:rsid w:val="00A413A3"/>
    <w:rsid w:val="00A43270"/>
    <w:rsid w:val="00A433C4"/>
    <w:rsid w:val="00A4539E"/>
    <w:rsid w:val="00A46080"/>
    <w:rsid w:val="00A461CB"/>
    <w:rsid w:val="00A46C6C"/>
    <w:rsid w:val="00A46EB1"/>
    <w:rsid w:val="00A47293"/>
    <w:rsid w:val="00A47A54"/>
    <w:rsid w:val="00A47C59"/>
    <w:rsid w:val="00A47F2E"/>
    <w:rsid w:val="00A50FEC"/>
    <w:rsid w:val="00A512FA"/>
    <w:rsid w:val="00A51FC3"/>
    <w:rsid w:val="00A532FC"/>
    <w:rsid w:val="00A53624"/>
    <w:rsid w:val="00A54F72"/>
    <w:rsid w:val="00A565B6"/>
    <w:rsid w:val="00A567E2"/>
    <w:rsid w:val="00A56806"/>
    <w:rsid w:val="00A572C2"/>
    <w:rsid w:val="00A575A4"/>
    <w:rsid w:val="00A5763A"/>
    <w:rsid w:val="00A57F15"/>
    <w:rsid w:val="00A60066"/>
    <w:rsid w:val="00A60179"/>
    <w:rsid w:val="00A615A9"/>
    <w:rsid w:val="00A61757"/>
    <w:rsid w:val="00A61782"/>
    <w:rsid w:val="00A61C32"/>
    <w:rsid w:val="00A61FDA"/>
    <w:rsid w:val="00A62498"/>
    <w:rsid w:val="00A62595"/>
    <w:rsid w:val="00A62C90"/>
    <w:rsid w:val="00A63607"/>
    <w:rsid w:val="00A63850"/>
    <w:rsid w:val="00A63B92"/>
    <w:rsid w:val="00A64787"/>
    <w:rsid w:val="00A648E9"/>
    <w:rsid w:val="00A66035"/>
    <w:rsid w:val="00A663EB"/>
    <w:rsid w:val="00A6648F"/>
    <w:rsid w:val="00A6654A"/>
    <w:rsid w:val="00A66C0D"/>
    <w:rsid w:val="00A6764D"/>
    <w:rsid w:val="00A67934"/>
    <w:rsid w:val="00A67D4A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9AA"/>
    <w:rsid w:val="00A72BC8"/>
    <w:rsid w:val="00A72C04"/>
    <w:rsid w:val="00A72FE2"/>
    <w:rsid w:val="00A73341"/>
    <w:rsid w:val="00A748ED"/>
    <w:rsid w:val="00A75386"/>
    <w:rsid w:val="00A7593A"/>
    <w:rsid w:val="00A7597F"/>
    <w:rsid w:val="00A75D3F"/>
    <w:rsid w:val="00A76174"/>
    <w:rsid w:val="00A768C8"/>
    <w:rsid w:val="00A76C21"/>
    <w:rsid w:val="00A76EE0"/>
    <w:rsid w:val="00A77303"/>
    <w:rsid w:val="00A77727"/>
    <w:rsid w:val="00A81AA0"/>
    <w:rsid w:val="00A8226A"/>
    <w:rsid w:val="00A82941"/>
    <w:rsid w:val="00A82A71"/>
    <w:rsid w:val="00A8348B"/>
    <w:rsid w:val="00A834D6"/>
    <w:rsid w:val="00A839CD"/>
    <w:rsid w:val="00A83DBC"/>
    <w:rsid w:val="00A84746"/>
    <w:rsid w:val="00A847AE"/>
    <w:rsid w:val="00A84D2C"/>
    <w:rsid w:val="00A85084"/>
    <w:rsid w:val="00A855FE"/>
    <w:rsid w:val="00A85836"/>
    <w:rsid w:val="00A85E79"/>
    <w:rsid w:val="00A85F19"/>
    <w:rsid w:val="00A85F29"/>
    <w:rsid w:val="00A8613B"/>
    <w:rsid w:val="00A86203"/>
    <w:rsid w:val="00A86284"/>
    <w:rsid w:val="00A86D62"/>
    <w:rsid w:val="00A87982"/>
    <w:rsid w:val="00A87C2F"/>
    <w:rsid w:val="00A904F2"/>
    <w:rsid w:val="00A90A9D"/>
    <w:rsid w:val="00A911A0"/>
    <w:rsid w:val="00A91363"/>
    <w:rsid w:val="00A91450"/>
    <w:rsid w:val="00A91B63"/>
    <w:rsid w:val="00A91E97"/>
    <w:rsid w:val="00A920B1"/>
    <w:rsid w:val="00A92564"/>
    <w:rsid w:val="00A92DB9"/>
    <w:rsid w:val="00A93738"/>
    <w:rsid w:val="00A94084"/>
    <w:rsid w:val="00A943DC"/>
    <w:rsid w:val="00A9446E"/>
    <w:rsid w:val="00A96852"/>
    <w:rsid w:val="00A96C21"/>
    <w:rsid w:val="00A97030"/>
    <w:rsid w:val="00A9791D"/>
    <w:rsid w:val="00A97D4A"/>
    <w:rsid w:val="00A97DB8"/>
    <w:rsid w:val="00AA01CF"/>
    <w:rsid w:val="00AA0209"/>
    <w:rsid w:val="00AA03A6"/>
    <w:rsid w:val="00AA05CA"/>
    <w:rsid w:val="00AA1128"/>
    <w:rsid w:val="00AA1A7C"/>
    <w:rsid w:val="00AA1ADA"/>
    <w:rsid w:val="00AA20B3"/>
    <w:rsid w:val="00AA2A7D"/>
    <w:rsid w:val="00AA2A95"/>
    <w:rsid w:val="00AA2ECC"/>
    <w:rsid w:val="00AA3537"/>
    <w:rsid w:val="00AA3A3E"/>
    <w:rsid w:val="00AA3B94"/>
    <w:rsid w:val="00AA3C94"/>
    <w:rsid w:val="00AA41D4"/>
    <w:rsid w:val="00AA4203"/>
    <w:rsid w:val="00AA4775"/>
    <w:rsid w:val="00AA488F"/>
    <w:rsid w:val="00AA5515"/>
    <w:rsid w:val="00AA567F"/>
    <w:rsid w:val="00AA583C"/>
    <w:rsid w:val="00AA5B86"/>
    <w:rsid w:val="00AA65CF"/>
    <w:rsid w:val="00AA6A88"/>
    <w:rsid w:val="00AB02DD"/>
    <w:rsid w:val="00AB045C"/>
    <w:rsid w:val="00AB05BB"/>
    <w:rsid w:val="00AB090C"/>
    <w:rsid w:val="00AB0F9A"/>
    <w:rsid w:val="00AB1160"/>
    <w:rsid w:val="00AB1411"/>
    <w:rsid w:val="00AB142E"/>
    <w:rsid w:val="00AB1ACD"/>
    <w:rsid w:val="00AB1C10"/>
    <w:rsid w:val="00AB212D"/>
    <w:rsid w:val="00AB32C1"/>
    <w:rsid w:val="00AB3552"/>
    <w:rsid w:val="00AB49C3"/>
    <w:rsid w:val="00AB55F8"/>
    <w:rsid w:val="00AB5DF2"/>
    <w:rsid w:val="00AB6C4D"/>
    <w:rsid w:val="00AB7866"/>
    <w:rsid w:val="00AC1D3B"/>
    <w:rsid w:val="00AC226A"/>
    <w:rsid w:val="00AC246C"/>
    <w:rsid w:val="00AC2FB2"/>
    <w:rsid w:val="00AC32FB"/>
    <w:rsid w:val="00AC3A6C"/>
    <w:rsid w:val="00AC3ADE"/>
    <w:rsid w:val="00AC3F58"/>
    <w:rsid w:val="00AC4C92"/>
    <w:rsid w:val="00AC4E28"/>
    <w:rsid w:val="00AC4E71"/>
    <w:rsid w:val="00AC4F7E"/>
    <w:rsid w:val="00AC5700"/>
    <w:rsid w:val="00AC5A64"/>
    <w:rsid w:val="00AC7042"/>
    <w:rsid w:val="00AC7185"/>
    <w:rsid w:val="00AC752F"/>
    <w:rsid w:val="00AC7B8D"/>
    <w:rsid w:val="00AC7E49"/>
    <w:rsid w:val="00AD03E9"/>
    <w:rsid w:val="00AD099F"/>
    <w:rsid w:val="00AD1C10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F49"/>
    <w:rsid w:val="00AE0379"/>
    <w:rsid w:val="00AE0413"/>
    <w:rsid w:val="00AE05BF"/>
    <w:rsid w:val="00AE0D8D"/>
    <w:rsid w:val="00AE23C8"/>
    <w:rsid w:val="00AE265A"/>
    <w:rsid w:val="00AE2A13"/>
    <w:rsid w:val="00AE2BA7"/>
    <w:rsid w:val="00AE2F77"/>
    <w:rsid w:val="00AE308D"/>
    <w:rsid w:val="00AE36D1"/>
    <w:rsid w:val="00AE3DDB"/>
    <w:rsid w:val="00AE4A64"/>
    <w:rsid w:val="00AE56D9"/>
    <w:rsid w:val="00AE5771"/>
    <w:rsid w:val="00AE59FC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23D9"/>
    <w:rsid w:val="00AF262E"/>
    <w:rsid w:val="00AF290E"/>
    <w:rsid w:val="00AF29FA"/>
    <w:rsid w:val="00AF332D"/>
    <w:rsid w:val="00AF37D5"/>
    <w:rsid w:val="00AF381B"/>
    <w:rsid w:val="00AF3F63"/>
    <w:rsid w:val="00AF4345"/>
    <w:rsid w:val="00AF463B"/>
    <w:rsid w:val="00AF4CC5"/>
    <w:rsid w:val="00AF52B9"/>
    <w:rsid w:val="00AF5319"/>
    <w:rsid w:val="00AF608B"/>
    <w:rsid w:val="00AF691F"/>
    <w:rsid w:val="00AF6A59"/>
    <w:rsid w:val="00AF7BDD"/>
    <w:rsid w:val="00B00B6F"/>
    <w:rsid w:val="00B00F8C"/>
    <w:rsid w:val="00B00FEC"/>
    <w:rsid w:val="00B01026"/>
    <w:rsid w:val="00B02145"/>
    <w:rsid w:val="00B02A38"/>
    <w:rsid w:val="00B02F0C"/>
    <w:rsid w:val="00B03776"/>
    <w:rsid w:val="00B03ED8"/>
    <w:rsid w:val="00B0401D"/>
    <w:rsid w:val="00B042D2"/>
    <w:rsid w:val="00B04C04"/>
    <w:rsid w:val="00B04E8D"/>
    <w:rsid w:val="00B04F50"/>
    <w:rsid w:val="00B0542F"/>
    <w:rsid w:val="00B056CF"/>
    <w:rsid w:val="00B05A05"/>
    <w:rsid w:val="00B06495"/>
    <w:rsid w:val="00B064F1"/>
    <w:rsid w:val="00B06DA3"/>
    <w:rsid w:val="00B109DF"/>
    <w:rsid w:val="00B118E1"/>
    <w:rsid w:val="00B11A39"/>
    <w:rsid w:val="00B11A5F"/>
    <w:rsid w:val="00B11A9A"/>
    <w:rsid w:val="00B11AB6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DB9"/>
    <w:rsid w:val="00B1780E"/>
    <w:rsid w:val="00B200D3"/>
    <w:rsid w:val="00B2060E"/>
    <w:rsid w:val="00B20DCF"/>
    <w:rsid w:val="00B20F8A"/>
    <w:rsid w:val="00B215EB"/>
    <w:rsid w:val="00B22522"/>
    <w:rsid w:val="00B2288A"/>
    <w:rsid w:val="00B23B2D"/>
    <w:rsid w:val="00B2424B"/>
    <w:rsid w:val="00B24D66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205"/>
    <w:rsid w:val="00B3091E"/>
    <w:rsid w:val="00B30FCB"/>
    <w:rsid w:val="00B31602"/>
    <w:rsid w:val="00B318B4"/>
    <w:rsid w:val="00B319FE"/>
    <w:rsid w:val="00B3232C"/>
    <w:rsid w:val="00B331B8"/>
    <w:rsid w:val="00B33786"/>
    <w:rsid w:val="00B337A4"/>
    <w:rsid w:val="00B34725"/>
    <w:rsid w:val="00B355F0"/>
    <w:rsid w:val="00B3578C"/>
    <w:rsid w:val="00B36D9E"/>
    <w:rsid w:val="00B37311"/>
    <w:rsid w:val="00B373FB"/>
    <w:rsid w:val="00B37975"/>
    <w:rsid w:val="00B4106F"/>
    <w:rsid w:val="00B41766"/>
    <w:rsid w:val="00B41BE7"/>
    <w:rsid w:val="00B424F7"/>
    <w:rsid w:val="00B42568"/>
    <w:rsid w:val="00B42D89"/>
    <w:rsid w:val="00B4316E"/>
    <w:rsid w:val="00B4339F"/>
    <w:rsid w:val="00B4381B"/>
    <w:rsid w:val="00B4383C"/>
    <w:rsid w:val="00B4403D"/>
    <w:rsid w:val="00B44879"/>
    <w:rsid w:val="00B45847"/>
    <w:rsid w:val="00B460A1"/>
    <w:rsid w:val="00B46174"/>
    <w:rsid w:val="00B46275"/>
    <w:rsid w:val="00B464C7"/>
    <w:rsid w:val="00B4658A"/>
    <w:rsid w:val="00B46929"/>
    <w:rsid w:val="00B4733F"/>
    <w:rsid w:val="00B4758E"/>
    <w:rsid w:val="00B47CBB"/>
    <w:rsid w:val="00B507E4"/>
    <w:rsid w:val="00B5083E"/>
    <w:rsid w:val="00B50ADB"/>
    <w:rsid w:val="00B50E65"/>
    <w:rsid w:val="00B5112B"/>
    <w:rsid w:val="00B51604"/>
    <w:rsid w:val="00B51F64"/>
    <w:rsid w:val="00B53B4E"/>
    <w:rsid w:val="00B53C5F"/>
    <w:rsid w:val="00B54855"/>
    <w:rsid w:val="00B54BD8"/>
    <w:rsid w:val="00B55812"/>
    <w:rsid w:val="00B5596C"/>
    <w:rsid w:val="00B569B2"/>
    <w:rsid w:val="00B56EB0"/>
    <w:rsid w:val="00B56FBD"/>
    <w:rsid w:val="00B5715A"/>
    <w:rsid w:val="00B57327"/>
    <w:rsid w:val="00B57595"/>
    <w:rsid w:val="00B6002D"/>
    <w:rsid w:val="00B6010B"/>
    <w:rsid w:val="00B61262"/>
    <w:rsid w:val="00B6210A"/>
    <w:rsid w:val="00B6220A"/>
    <w:rsid w:val="00B62942"/>
    <w:rsid w:val="00B629F3"/>
    <w:rsid w:val="00B640CF"/>
    <w:rsid w:val="00B65828"/>
    <w:rsid w:val="00B65E01"/>
    <w:rsid w:val="00B665BB"/>
    <w:rsid w:val="00B66800"/>
    <w:rsid w:val="00B668CA"/>
    <w:rsid w:val="00B66AB0"/>
    <w:rsid w:val="00B677D7"/>
    <w:rsid w:val="00B7095E"/>
    <w:rsid w:val="00B70C27"/>
    <w:rsid w:val="00B70ED8"/>
    <w:rsid w:val="00B710E0"/>
    <w:rsid w:val="00B7162D"/>
    <w:rsid w:val="00B71E56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76A"/>
    <w:rsid w:val="00B7591C"/>
    <w:rsid w:val="00B75D1D"/>
    <w:rsid w:val="00B75E98"/>
    <w:rsid w:val="00B760CA"/>
    <w:rsid w:val="00B76A3F"/>
    <w:rsid w:val="00B76A7D"/>
    <w:rsid w:val="00B76CBF"/>
    <w:rsid w:val="00B76CE1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40BB"/>
    <w:rsid w:val="00B84C9F"/>
    <w:rsid w:val="00B8525F"/>
    <w:rsid w:val="00B856E9"/>
    <w:rsid w:val="00B85774"/>
    <w:rsid w:val="00B85FA5"/>
    <w:rsid w:val="00B86429"/>
    <w:rsid w:val="00B8648F"/>
    <w:rsid w:val="00B866C7"/>
    <w:rsid w:val="00B86EFB"/>
    <w:rsid w:val="00B87074"/>
    <w:rsid w:val="00B87563"/>
    <w:rsid w:val="00B87EBC"/>
    <w:rsid w:val="00B87FF0"/>
    <w:rsid w:val="00B90219"/>
    <w:rsid w:val="00B90825"/>
    <w:rsid w:val="00B9084F"/>
    <w:rsid w:val="00B90862"/>
    <w:rsid w:val="00B90DD5"/>
    <w:rsid w:val="00B90E79"/>
    <w:rsid w:val="00B912EC"/>
    <w:rsid w:val="00B91315"/>
    <w:rsid w:val="00B913C0"/>
    <w:rsid w:val="00B917AC"/>
    <w:rsid w:val="00B91F77"/>
    <w:rsid w:val="00B926AC"/>
    <w:rsid w:val="00B92E6B"/>
    <w:rsid w:val="00B93043"/>
    <w:rsid w:val="00B93431"/>
    <w:rsid w:val="00B93500"/>
    <w:rsid w:val="00B93D97"/>
    <w:rsid w:val="00B94392"/>
    <w:rsid w:val="00B955F5"/>
    <w:rsid w:val="00B95663"/>
    <w:rsid w:val="00B957F0"/>
    <w:rsid w:val="00B95A36"/>
    <w:rsid w:val="00B95CCC"/>
    <w:rsid w:val="00B95F44"/>
    <w:rsid w:val="00B968A2"/>
    <w:rsid w:val="00B96D3C"/>
    <w:rsid w:val="00B97577"/>
    <w:rsid w:val="00BA0FE9"/>
    <w:rsid w:val="00BA139F"/>
    <w:rsid w:val="00BA1A0B"/>
    <w:rsid w:val="00BA1E85"/>
    <w:rsid w:val="00BA288C"/>
    <w:rsid w:val="00BA2F7D"/>
    <w:rsid w:val="00BA359B"/>
    <w:rsid w:val="00BA3A93"/>
    <w:rsid w:val="00BA41DC"/>
    <w:rsid w:val="00BA4C69"/>
    <w:rsid w:val="00BA4D05"/>
    <w:rsid w:val="00BA5165"/>
    <w:rsid w:val="00BA5599"/>
    <w:rsid w:val="00BA5A40"/>
    <w:rsid w:val="00BA5FD5"/>
    <w:rsid w:val="00BA62AB"/>
    <w:rsid w:val="00BA7E0B"/>
    <w:rsid w:val="00BB0DE3"/>
    <w:rsid w:val="00BB0EA0"/>
    <w:rsid w:val="00BB10CD"/>
    <w:rsid w:val="00BB10F0"/>
    <w:rsid w:val="00BB122E"/>
    <w:rsid w:val="00BB25BB"/>
    <w:rsid w:val="00BB2EEC"/>
    <w:rsid w:val="00BB30EF"/>
    <w:rsid w:val="00BB4A6F"/>
    <w:rsid w:val="00BB4CD2"/>
    <w:rsid w:val="00BB4D99"/>
    <w:rsid w:val="00BB56B1"/>
    <w:rsid w:val="00BB5759"/>
    <w:rsid w:val="00BB5A30"/>
    <w:rsid w:val="00BB5B98"/>
    <w:rsid w:val="00BB7BAC"/>
    <w:rsid w:val="00BC08D8"/>
    <w:rsid w:val="00BC08FC"/>
    <w:rsid w:val="00BC202D"/>
    <w:rsid w:val="00BC213B"/>
    <w:rsid w:val="00BC24C5"/>
    <w:rsid w:val="00BC2964"/>
    <w:rsid w:val="00BC3112"/>
    <w:rsid w:val="00BC3776"/>
    <w:rsid w:val="00BC3D8E"/>
    <w:rsid w:val="00BC3E7F"/>
    <w:rsid w:val="00BC41B5"/>
    <w:rsid w:val="00BC43B3"/>
    <w:rsid w:val="00BC4C63"/>
    <w:rsid w:val="00BC508D"/>
    <w:rsid w:val="00BC54D1"/>
    <w:rsid w:val="00BC6308"/>
    <w:rsid w:val="00BC63FE"/>
    <w:rsid w:val="00BC666D"/>
    <w:rsid w:val="00BC67A4"/>
    <w:rsid w:val="00BC6B4D"/>
    <w:rsid w:val="00BC6C4F"/>
    <w:rsid w:val="00BC6CCA"/>
    <w:rsid w:val="00BC6D58"/>
    <w:rsid w:val="00BC76AA"/>
    <w:rsid w:val="00BD0991"/>
    <w:rsid w:val="00BD1290"/>
    <w:rsid w:val="00BD1CFB"/>
    <w:rsid w:val="00BD1F53"/>
    <w:rsid w:val="00BD2B8F"/>
    <w:rsid w:val="00BD35B9"/>
    <w:rsid w:val="00BD36EB"/>
    <w:rsid w:val="00BD36EC"/>
    <w:rsid w:val="00BD4890"/>
    <w:rsid w:val="00BD4A52"/>
    <w:rsid w:val="00BD51CA"/>
    <w:rsid w:val="00BD541E"/>
    <w:rsid w:val="00BD5CD2"/>
    <w:rsid w:val="00BD77DE"/>
    <w:rsid w:val="00BD79C2"/>
    <w:rsid w:val="00BE1F2E"/>
    <w:rsid w:val="00BE1FA7"/>
    <w:rsid w:val="00BE2AD7"/>
    <w:rsid w:val="00BE2BAA"/>
    <w:rsid w:val="00BE3FFA"/>
    <w:rsid w:val="00BE49C5"/>
    <w:rsid w:val="00BE4F8D"/>
    <w:rsid w:val="00BE590A"/>
    <w:rsid w:val="00BE5FEC"/>
    <w:rsid w:val="00BE770F"/>
    <w:rsid w:val="00BE778C"/>
    <w:rsid w:val="00BF01D4"/>
    <w:rsid w:val="00BF20FB"/>
    <w:rsid w:val="00BF28FD"/>
    <w:rsid w:val="00BF2997"/>
    <w:rsid w:val="00BF4456"/>
    <w:rsid w:val="00BF4C22"/>
    <w:rsid w:val="00BF4CCF"/>
    <w:rsid w:val="00BF4CD1"/>
    <w:rsid w:val="00BF4DD7"/>
    <w:rsid w:val="00BF51E4"/>
    <w:rsid w:val="00BF6043"/>
    <w:rsid w:val="00BF6A58"/>
    <w:rsid w:val="00BF739F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2E6"/>
    <w:rsid w:val="00C01619"/>
    <w:rsid w:val="00C03041"/>
    <w:rsid w:val="00C03752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07B1A"/>
    <w:rsid w:val="00C1075E"/>
    <w:rsid w:val="00C107BE"/>
    <w:rsid w:val="00C10B65"/>
    <w:rsid w:val="00C10BD0"/>
    <w:rsid w:val="00C10C03"/>
    <w:rsid w:val="00C112F7"/>
    <w:rsid w:val="00C1161D"/>
    <w:rsid w:val="00C12391"/>
    <w:rsid w:val="00C12CC4"/>
    <w:rsid w:val="00C12CE6"/>
    <w:rsid w:val="00C12D9C"/>
    <w:rsid w:val="00C12ECB"/>
    <w:rsid w:val="00C13208"/>
    <w:rsid w:val="00C133F5"/>
    <w:rsid w:val="00C13434"/>
    <w:rsid w:val="00C1360E"/>
    <w:rsid w:val="00C13759"/>
    <w:rsid w:val="00C13819"/>
    <w:rsid w:val="00C1389D"/>
    <w:rsid w:val="00C13CCA"/>
    <w:rsid w:val="00C142EA"/>
    <w:rsid w:val="00C14AD2"/>
    <w:rsid w:val="00C14CA5"/>
    <w:rsid w:val="00C1505E"/>
    <w:rsid w:val="00C15BE1"/>
    <w:rsid w:val="00C15CDF"/>
    <w:rsid w:val="00C160D9"/>
    <w:rsid w:val="00C16222"/>
    <w:rsid w:val="00C168B2"/>
    <w:rsid w:val="00C16B32"/>
    <w:rsid w:val="00C16FF1"/>
    <w:rsid w:val="00C17089"/>
    <w:rsid w:val="00C1715B"/>
    <w:rsid w:val="00C1757F"/>
    <w:rsid w:val="00C1781E"/>
    <w:rsid w:val="00C17B74"/>
    <w:rsid w:val="00C17BCC"/>
    <w:rsid w:val="00C20358"/>
    <w:rsid w:val="00C20A09"/>
    <w:rsid w:val="00C20AEB"/>
    <w:rsid w:val="00C20E19"/>
    <w:rsid w:val="00C20F22"/>
    <w:rsid w:val="00C21FF8"/>
    <w:rsid w:val="00C220F2"/>
    <w:rsid w:val="00C223A0"/>
    <w:rsid w:val="00C23BBD"/>
    <w:rsid w:val="00C2455C"/>
    <w:rsid w:val="00C24638"/>
    <w:rsid w:val="00C25988"/>
    <w:rsid w:val="00C26495"/>
    <w:rsid w:val="00C265A3"/>
    <w:rsid w:val="00C267EF"/>
    <w:rsid w:val="00C26C12"/>
    <w:rsid w:val="00C27201"/>
    <w:rsid w:val="00C273ED"/>
    <w:rsid w:val="00C27447"/>
    <w:rsid w:val="00C27891"/>
    <w:rsid w:val="00C27D45"/>
    <w:rsid w:val="00C300F5"/>
    <w:rsid w:val="00C30AED"/>
    <w:rsid w:val="00C31073"/>
    <w:rsid w:val="00C314B5"/>
    <w:rsid w:val="00C3228E"/>
    <w:rsid w:val="00C32570"/>
    <w:rsid w:val="00C32C1E"/>
    <w:rsid w:val="00C32D53"/>
    <w:rsid w:val="00C32F69"/>
    <w:rsid w:val="00C3312E"/>
    <w:rsid w:val="00C33CD5"/>
    <w:rsid w:val="00C340CF"/>
    <w:rsid w:val="00C34101"/>
    <w:rsid w:val="00C348FE"/>
    <w:rsid w:val="00C34FBC"/>
    <w:rsid w:val="00C35087"/>
    <w:rsid w:val="00C3523B"/>
    <w:rsid w:val="00C35947"/>
    <w:rsid w:val="00C36FFE"/>
    <w:rsid w:val="00C400B0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B94"/>
    <w:rsid w:val="00C43E4A"/>
    <w:rsid w:val="00C43FD4"/>
    <w:rsid w:val="00C4445E"/>
    <w:rsid w:val="00C44846"/>
    <w:rsid w:val="00C45A51"/>
    <w:rsid w:val="00C469E3"/>
    <w:rsid w:val="00C46C52"/>
    <w:rsid w:val="00C46E29"/>
    <w:rsid w:val="00C47155"/>
    <w:rsid w:val="00C47987"/>
    <w:rsid w:val="00C47CD2"/>
    <w:rsid w:val="00C47D56"/>
    <w:rsid w:val="00C50BD5"/>
    <w:rsid w:val="00C510DE"/>
    <w:rsid w:val="00C52094"/>
    <w:rsid w:val="00C52306"/>
    <w:rsid w:val="00C536E4"/>
    <w:rsid w:val="00C538AE"/>
    <w:rsid w:val="00C53C32"/>
    <w:rsid w:val="00C53E7A"/>
    <w:rsid w:val="00C54492"/>
    <w:rsid w:val="00C544B6"/>
    <w:rsid w:val="00C54601"/>
    <w:rsid w:val="00C54E26"/>
    <w:rsid w:val="00C56A84"/>
    <w:rsid w:val="00C56F2C"/>
    <w:rsid w:val="00C575E8"/>
    <w:rsid w:val="00C5777E"/>
    <w:rsid w:val="00C57EB0"/>
    <w:rsid w:val="00C60984"/>
    <w:rsid w:val="00C60E33"/>
    <w:rsid w:val="00C6111A"/>
    <w:rsid w:val="00C61440"/>
    <w:rsid w:val="00C61801"/>
    <w:rsid w:val="00C618DF"/>
    <w:rsid w:val="00C65030"/>
    <w:rsid w:val="00C652A1"/>
    <w:rsid w:val="00C655E4"/>
    <w:rsid w:val="00C65738"/>
    <w:rsid w:val="00C6590A"/>
    <w:rsid w:val="00C65FFB"/>
    <w:rsid w:val="00C6665F"/>
    <w:rsid w:val="00C66663"/>
    <w:rsid w:val="00C668D8"/>
    <w:rsid w:val="00C66BCD"/>
    <w:rsid w:val="00C66E74"/>
    <w:rsid w:val="00C67029"/>
    <w:rsid w:val="00C70054"/>
    <w:rsid w:val="00C700A9"/>
    <w:rsid w:val="00C70B38"/>
    <w:rsid w:val="00C70B43"/>
    <w:rsid w:val="00C715E0"/>
    <w:rsid w:val="00C71A56"/>
    <w:rsid w:val="00C71D24"/>
    <w:rsid w:val="00C72AF3"/>
    <w:rsid w:val="00C730CC"/>
    <w:rsid w:val="00C73DCF"/>
    <w:rsid w:val="00C74BD6"/>
    <w:rsid w:val="00C7532A"/>
    <w:rsid w:val="00C75721"/>
    <w:rsid w:val="00C75B52"/>
    <w:rsid w:val="00C760A6"/>
    <w:rsid w:val="00C762B7"/>
    <w:rsid w:val="00C76825"/>
    <w:rsid w:val="00C76D65"/>
    <w:rsid w:val="00C77C30"/>
    <w:rsid w:val="00C77C4B"/>
    <w:rsid w:val="00C77D50"/>
    <w:rsid w:val="00C80B4E"/>
    <w:rsid w:val="00C80DC6"/>
    <w:rsid w:val="00C815E4"/>
    <w:rsid w:val="00C8290C"/>
    <w:rsid w:val="00C8512B"/>
    <w:rsid w:val="00C858C8"/>
    <w:rsid w:val="00C85A70"/>
    <w:rsid w:val="00C85A79"/>
    <w:rsid w:val="00C86242"/>
    <w:rsid w:val="00C86D64"/>
    <w:rsid w:val="00C87CDD"/>
    <w:rsid w:val="00C909EE"/>
    <w:rsid w:val="00C90D5B"/>
    <w:rsid w:val="00C90E27"/>
    <w:rsid w:val="00C910ED"/>
    <w:rsid w:val="00C914C9"/>
    <w:rsid w:val="00C9156F"/>
    <w:rsid w:val="00C91E57"/>
    <w:rsid w:val="00C922E8"/>
    <w:rsid w:val="00C92F29"/>
    <w:rsid w:val="00C92FC2"/>
    <w:rsid w:val="00C93188"/>
    <w:rsid w:val="00C931B5"/>
    <w:rsid w:val="00C94EF3"/>
    <w:rsid w:val="00C94F05"/>
    <w:rsid w:val="00C952A9"/>
    <w:rsid w:val="00C9534F"/>
    <w:rsid w:val="00C95E98"/>
    <w:rsid w:val="00C95F67"/>
    <w:rsid w:val="00C961C0"/>
    <w:rsid w:val="00C965E4"/>
    <w:rsid w:val="00C9739A"/>
    <w:rsid w:val="00CA067A"/>
    <w:rsid w:val="00CA06E1"/>
    <w:rsid w:val="00CA13BF"/>
    <w:rsid w:val="00CA13F7"/>
    <w:rsid w:val="00CA1463"/>
    <w:rsid w:val="00CA1479"/>
    <w:rsid w:val="00CA14DE"/>
    <w:rsid w:val="00CA2518"/>
    <w:rsid w:val="00CA2A57"/>
    <w:rsid w:val="00CA2C4B"/>
    <w:rsid w:val="00CA30A9"/>
    <w:rsid w:val="00CA35EC"/>
    <w:rsid w:val="00CA3D36"/>
    <w:rsid w:val="00CA3EC4"/>
    <w:rsid w:val="00CA4249"/>
    <w:rsid w:val="00CA4EF3"/>
    <w:rsid w:val="00CA575F"/>
    <w:rsid w:val="00CA61C0"/>
    <w:rsid w:val="00CA6F7C"/>
    <w:rsid w:val="00CA74B8"/>
    <w:rsid w:val="00CA7807"/>
    <w:rsid w:val="00CB0652"/>
    <w:rsid w:val="00CB0A8A"/>
    <w:rsid w:val="00CB138C"/>
    <w:rsid w:val="00CB1531"/>
    <w:rsid w:val="00CB1B52"/>
    <w:rsid w:val="00CB1BD3"/>
    <w:rsid w:val="00CB21EF"/>
    <w:rsid w:val="00CB24EC"/>
    <w:rsid w:val="00CB26B1"/>
    <w:rsid w:val="00CB2714"/>
    <w:rsid w:val="00CB2824"/>
    <w:rsid w:val="00CB2C75"/>
    <w:rsid w:val="00CB2F95"/>
    <w:rsid w:val="00CB30E7"/>
    <w:rsid w:val="00CB3270"/>
    <w:rsid w:val="00CB4DA4"/>
    <w:rsid w:val="00CB557A"/>
    <w:rsid w:val="00CB6108"/>
    <w:rsid w:val="00CB644A"/>
    <w:rsid w:val="00CB7071"/>
    <w:rsid w:val="00CB75F9"/>
    <w:rsid w:val="00CB7D14"/>
    <w:rsid w:val="00CB7D9F"/>
    <w:rsid w:val="00CC07A1"/>
    <w:rsid w:val="00CC0824"/>
    <w:rsid w:val="00CC08D7"/>
    <w:rsid w:val="00CC0A9A"/>
    <w:rsid w:val="00CC0C6C"/>
    <w:rsid w:val="00CC0EA3"/>
    <w:rsid w:val="00CC156F"/>
    <w:rsid w:val="00CC2062"/>
    <w:rsid w:val="00CC2B9C"/>
    <w:rsid w:val="00CC326E"/>
    <w:rsid w:val="00CC38EE"/>
    <w:rsid w:val="00CC4BF4"/>
    <w:rsid w:val="00CC566D"/>
    <w:rsid w:val="00CC6AA6"/>
    <w:rsid w:val="00CC6ACF"/>
    <w:rsid w:val="00CC70D1"/>
    <w:rsid w:val="00CC722F"/>
    <w:rsid w:val="00CC726E"/>
    <w:rsid w:val="00CC7476"/>
    <w:rsid w:val="00CC75EE"/>
    <w:rsid w:val="00CD0BAE"/>
    <w:rsid w:val="00CD1017"/>
    <w:rsid w:val="00CD1083"/>
    <w:rsid w:val="00CD129C"/>
    <w:rsid w:val="00CD12BA"/>
    <w:rsid w:val="00CD181E"/>
    <w:rsid w:val="00CD1A4C"/>
    <w:rsid w:val="00CD26FB"/>
    <w:rsid w:val="00CD2B0E"/>
    <w:rsid w:val="00CD2C45"/>
    <w:rsid w:val="00CD387C"/>
    <w:rsid w:val="00CD3B0A"/>
    <w:rsid w:val="00CD474C"/>
    <w:rsid w:val="00CD506E"/>
    <w:rsid w:val="00CD5379"/>
    <w:rsid w:val="00CD5589"/>
    <w:rsid w:val="00CD55ED"/>
    <w:rsid w:val="00CD5CCC"/>
    <w:rsid w:val="00CD5DDD"/>
    <w:rsid w:val="00CD6B16"/>
    <w:rsid w:val="00CD6B5E"/>
    <w:rsid w:val="00CD7422"/>
    <w:rsid w:val="00CD7BB7"/>
    <w:rsid w:val="00CE0836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768"/>
    <w:rsid w:val="00CE2A65"/>
    <w:rsid w:val="00CE3037"/>
    <w:rsid w:val="00CE32AD"/>
    <w:rsid w:val="00CE3361"/>
    <w:rsid w:val="00CE3F49"/>
    <w:rsid w:val="00CE49B0"/>
    <w:rsid w:val="00CE4EA8"/>
    <w:rsid w:val="00CE5261"/>
    <w:rsid w:val="00CE584B"/>
    <w:rsid w:val="00CE5A0A"/>
    <w:rsid w:val="00CE670D"/>
    <w:rsid w:val="00CE6C5C"/>
    <w:rsid w:val="00CE72F6"/>
    <w:rsid w:val="00CE7FF2"/>
    <w:rsid w:val="00CF0E8B"/>
    <w:rsid w:val="00CF1090"/>
    <w:rsid w:val="00CF12DA"/>
    <w:rsid w:val="00CF17FD"/>
    <w:rsid w:val="00CF1AB9"/>
    <w:rsid w:val="00CF1B03"/>
    <w:rsid w:val="00CF1B1E"/>
    <w:rsid w:val="00CF1B2A"/>
    <w:rsid w:val="00CF1E58"/>
    <w:rsid w:val="00CF1F79"/>
    <w:rsid w:val="00CF2A75"/>
    <w:rsid w:val="00CF2B1C"/>
    <w:rsid w:val="00CF2B8E"/>
    <w:rsid w:val="00CF2BEB"/>
    <w:rsid w:val="00CF3425"/>
    <w:rsid w:val="00CF39B2"/>
    <w:rsid w:val="00CF3E3D"/>
    <w:rsid w:val="00CF4060"/>
    <w:rsid w:val="00CF52EB"/>
    <w:rsid w:val="00CF566F"/>
    <w:rsid w:val="00CF585D"/>
    <w:rsid w:val="00CF5CA8"/>
    <w:rsid w:val="00CF6B7B"/>
    <w:rsid w:val="00CF72BD"/>
    <w:rsid w:val="00CF767E"/>
    <w:rsid w:val="00CF78C0"/>
    <w:rsid w:val="00CF7A18"/>
    <w:rsid w:val="00D015A8"/>
    <w:rsid w:val="00D024F9"/>
    <w:rsid w:val="00D027F9"/>
    <w:rsid w:val="00D032AA"/>
    <w:rsid w:val="00D03A3E"/>
    <w:rsid w:val="00D03A50"/>
    <w:rsid w:val="00D03B1A"/>
    <w:rsid w:val="00D03E97"/>
    <w:rsid w:val="00D040BB"/>
    <w:rsid w:val="00D04587"/>
    <w:rsid w:val="00D056E9"/>
    <w:rsid w:val="00D05CB6"/>
    <w:rsid w:val="00D061FB"/>
    <w:rsid w:val="00D06325"/>
    <w:rsid w:val="00D07684"/>
    <w:rsid w:val="00D076A6"/>
    <w:rsid w:val="00D07F59"/>
    <w:rsid w:val="00D10328"/>
    <w:rsid w:val="00D104B2"/>
    <w:rsid w:val="00D10986"/>
    <w:rsid w:val="00D11BB2"/>
    <w:rsid w:val="00D124B2"/>
    <w:rsid w:val="00D12F1F"/>
    <w:rsid w:val="00D13207"/>
    <w:rsid w:val="00D13358"/>
    <w:rsid w:val="00D1342C"/>
    <w:rsid w:val="00D142FA"/>
    <w:rsid w:val="00D14873"/>
    <w:rsid w:val="00D14C06"/>
    <w:rsid w:val="00D14DAF"/>
    <w:rsid w:val="00D1564A"/>
    <w:rsid w:val="00D156E5"/>
    <w:rsid w:val="00D15AF0"/>
    <w:rsid w:val="00D16747"/>
    <w:rsid w:val="00D173C9"/>
    <w:rsid w:val="00D175C7"/>
    <w:rsid w:val="00D17A5B"/>
    <w:rsid w:val="00D17E09"/>
    <w:rsid w:val="00D20886"/>
    <w:rsid w:val="00D22998"/>
    <w:rsid w:val="00D22E00"/>
    <w:rsid w:val="00D243F0"/>
    <w:rsid w:val="00D251E6"/>
    <w:rsid w:val="00D255D3"/>
    <w:rsid w:val="00D259B0"/>
    <w:rsid w:val="00D26097"/>
    <w:rsid w:val="00D261C5"/>
    <w:rsid w:val="00D26391"/>
    <w:rsid w:val="00D2699D"/>
    <w:rsid w:val="00D273AE"/>
    <w:rsid w:val="00D27747"/>
    <w:rsid w:val="00D27A96"/>
    <w:rsid w:val="00D27BF7"/>
    <w:rsid w:val="00D30729"/>
    <w:rsid w:val="00D30EAF"/>
    <w:rsid w:val="00D314F6"/>
    <w:rsid w:val="00D31A4F"/>
    <w:rsid w:val="00D31D6C"/>
    <w:rsid w:val="00D31D99"/>
    <w:rsid w:val="00D32CDD"/>
    <w:rsid w:val="00D32E0D"/>
    <w:rsid w:val="00D33078"/>
    <w:rsid w:val="00D3326D"/>
    <w:rsid w:val="00D33977"/>
    <w:rsid w:val="00D34097"/>
    <w:rsid w:val="00D3544C"/>
    <w:rsid w:val="00D3544F"/>
    <w:rsid w:val="00D36535"/>
    <w:rsid w:val="00D3719F"/>
    <w:rsid w:val="00D371C8"/>
    <w:rsid w:val="00D4061B"/>
    <w:rsid w:val="00D4125F"/>
    <w:rsid w:val="00D41449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977"/>
    <w:rsid w:val="00D4656F"/>
    <w:rsid w:val="00D46DBF"/>
    <w:rsid w:val="00D46F26"/>
    <w:rsid w:val="00D47591"/>
    <w:rsid w:val="00D50F4A"/>
    <w:rsid w:val="00D51089"/>
    <w:rsid w:val="00D5228C"/>
    <w:rsid w:val="00D52E06"/>
    <w:rsid w:val="00D53102"/>
    <w:rsid w:val="00D53112"/>
    <w:rsid w:val="00D53650"/>
    <w:rsid w:val="00D548FF"/>
    <w:rsid w:val="00D54B02"/>
    <w:rsid w:val="00D54B87"/>
    <w:rsid w:val="00D553C7"/>
    <w:rsid w:val="00D5648F"/>
    <w:rsid w:val="00D564EF"/>
    <w:rsid w:val="00D5651D"/>
    <w:rsid w:val="00D57B21"/>
    <w:rsid w:val="00D57B9A"/>
    <w:rsid w:val="00D57F0C"/>
    <w:rsid w:val="00D60190"/>
    <w:rsid w:val="00D602D3"/>
    <w:rsid w:val="00D605A5"/>
    <w:rsid w:val="00D606A0"/>
    <w:rsid w:val="00D60814"/>
    <w:rsid w:val="00D60A2F"/>
    <w:rsid w:val="00D60AEC"/>
    <w:rsid w:val="00D60DAB"/>
    <w:rsid w:val="00D61A8A"/>
    <w:rsid w:val="00D62369"/>
    <w:rsid w:val="00D623AA"/>
    <w:rsid w:val="00D62A24"/>
    <w:rsid w:val="00D62FAC"/>
    <w:rsid w:val="00D635B0"/>
    <w:rsid w:val="00D637A9"/>
    <w:rsid w:val="00D63BE1"/>
    <w:rsid w:val="00D65280"/>
    <w:rsid w:val="00D6616F"/>
    <w:rsid w:val="00D6699B"/>
    <w:rsid w:val="00D67EE4"/>
    <w:rsid w:val="00D7009E"/>
    <w:rsid w:val="00D70C63"/>
    <w:rsid w:val="00D710C5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F04"/>
    <w:rsid w:val="00D74660"/>
    <w:rsid w:val="00D74797"/>
    <w:rsid w:val="00D74968"/>
    <w:rsid w:val="00D749D2"/>
    <w:rsid w:val="00D74D9B"/>
    <w:rsid w:val="00D750A2"/>
    <w:rsid w:val="00D75650"/>
    <w:rsid w:val="00D756E8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2F48"/>
    <w:rsid w:val="00D843D6"/>
    <w:rsid w:val="00D8492A"/>
    <w:rsid w:val="00D84DF3"/>
    <w:rsid w:val="00D85138"/>
    <w:rsid w:val="00D85237"/>
    <w:rsid w:val="00D85475"/>
    <w:rsid w:val="00D85A2F"/>
    <w:rsid w:val="00D863ED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477"/>
    <w:rsid w:val="00D965AB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1EB4"/>
    <w:rsid w:val="00DA22C1"/>
    <w:rsid w:val="00DA24B0"/>
    <w:rsid w:val="00DA2582"/>
    <w:rsid w:val="00DA2694"/>
    <w:rsid w:val="00DA3CF1"/>
    <w:rsid w:val="00DA4B0E"/>
    <w:rsid w:val="00DA4F5B"/>
    <w:rsid w:val="00DA50E4"/>
    <w:rsid w:val="00DA5BEB"/>
    <w:rsid w:val="00DA6BFD"/>
    <w:rsid w:val="00DA71DC"/>
    <w:rsid w:val="00DA75D1"/>
    <w:rsid w:val="00DA7645"/>
    <w:rsid w:val="00DA7BD3"/>
    <w:rsid w:val="00DA7E15"/>
    <w:rsid w:val="00DA7FC8"/>
    <w:rsid w:val="00DB01FE"/>
    <w:rsid w:val="00DB02FF"/>
    <w:rsid w:val="00DB10BD"/>
    <w:rsid w:val="00DB1433"/>
    <w:rsid w:val="00DB197C"/>
    <w:rsid w:val="00DB1AAF"/>
    <w:rsid w:val="00DB26B5"/>
    <w:rsid w:val="00DB2E1D"/>
    <w:rsid w:val="00DB3473"/>
    <w:rsid w:val="00DB3AA0"/>
    <w:rsid w:val="00DB3C49"/>
    <w:rsid w:val="00DB41B9"/>
    <w:rsid w:val="00DB42C2"/>
    <w:rsid w:val="00DB444B"/>
    <w:rsid w:val="00DB4588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6955"/>
    <w:rsid w:val="00DB6FA2"/>
    <w:rsid w:val="00DB7F10"/>
    <w:rsid w:val="00DC1524"/>
    <w:rsid w:val="00DC1889"/>
    <w:rsid w:val="00DC1CA3"/>
    <w:rsid w:val="00DC2A33"/>
    <w:rsid w:val="00DC2C67"/>
    <w:rsid w:val="00DC3214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610"/>
    <w:rsid w:val="00DC7EBE"/>
    <w:rsid w:val="00DD12EF"/>
    <w:rsid w:val="00DD158F"/>
    <w:rsid w:val="00DD16FB"/>
    <w:rsid w:val="00DD235A"/>
    <w:rsid w:val="00DD2381"/>
    <w:rsid w:val="00DD2B1D"/>
    <w:rsid w:val="00DD3821"/>
    <w:rsid w:val="00DD391B"/>
    <w:rsid w:val="00DD3C6B"/>
    <w:rsid w:val="00DD4370"/>
    <w:rsid w:val="00DD45D3"/>
    <w:rsid w:val="00DD48F3"/>
    <w:rsid w:val="00DD4E0C"/>
    <w:rsid w:val="00DD5A2A"/>
    <w:rsid w:val="00DD662B"/>
    <w:rsid w:val="00DD6C92"/>
    <w:rsid w:val="00DE01AB"/>
    <w:rsid w:val="00DE0B85"/>
    <w:rsid w:val="00DE12BD"/>
    <w:rsid w:val="00DE1532"/>
    <w:rsid w:val="00DE179B"/>
    <w:rsid w:val="00DE292D"/>
    <w:rsid w:val="00DE2AA3"/>
    <w:rsid w:val="00DE303B"/>
    <w:rsid w:val="00DE30D1"/>
    <w:rsid w:val="00DE3B74"/>
    <w:rsid w:val="00DE40F7"/>
    <w:rsid w:val="00DE47DF"/>
    <w:rsid w:val="00DE4D21"/>
    <w:rsid w:val="00DE5EA6"/>
    <w:rsid w:val="00DE5F41"/>
    <w:rsid w:val="00DE61FB"/>
    <w:rsid w:val="00DE6B6A"/>
    <w:rsid w:val="00DE70F4"/>
    <w:rsid w:val="00DE730F"/>
    <w:rsid w:val="00DE731D"/>
    <w:rsid w:val="00DE7A1D"/>
    <w:rsid w:val="00DF01D9"/>
    <w:rsid w:val="00DF0A8D"/>
    <w:rsid w:val="00DF0E97"/>
    <w:rsid w:val="00DF11F0"/>
    <w:rsid w:val="00DF1745"/>
    <w:rsid w:val="00DF1956"/>
    <w:rsid w:val="00DF1AD2"/>
    <w:rsid w:val="00DF1D62"/>
    <w:rsid w:val="00DF2170"/>
    <w:rsid w:val="00DF2203"/>
    <w:rsid w:val="00DF2FC2"/>
    <w:rsid w:val="00DF3B95"/>
    <w:rsid w:val="00DF3D62"/>
    <w:rsid w:val="00DF3E5A"/>
    <w:rsid w:val="00DF4F43"/>
    <w:rsid w:val="00DF4FD4"/>
    <w:rsid w:val="00DF562B"/>
    <w:rsid w:val="00DF572E"/>
    <w:rsid w:val="00DF596A"/>
    <w:rsid w:val="00DF6DA6"/>
    <w:rsid w:val="00DF6F81"/>
    <w:rsid w:val="00DF708D"/>
    <w:rsid w:val="00DF7EB8"/>
    <w:rsid w:val="00DF7F0A"/>
    <w:rsid w:val="00E0031E"/>
    <w:rsid w:val="00E00FD5"/>
    <w:rsid w:val="00E01956"/>
    <w:rsid w:val="00E02047"/>
    <w:rsid w:val="00E023E5"/>
    <w:rsid w:val="00E02420"/>
    <w:rsid w:val="00E02837"/>
    <w:rsid w:val="00E0443C"/>
    <w:rsid w:val="00E04739"/>
    <w:rsid w:val="00E04B4F"/>
    <w:rsid w:val="00E052D0"/>
    <w:rsid w:val="00E06B03"/>
    <w:rsid w:val="00E06FD6"/>
    <w:rsid w:val="00E0719A"/>
    <w:rsid w:val="00E074C1"/>
    <w:rsid w:val="00E07B79"/>
    <w:rsid w:val="00E07CDC"/>
    <w:rsid w:val="00E1006A"/>
    <w:rsid w:val="00E103D6"/>
    <w:rsid w:val="00E105B9"/>
    <w:rsid w:val="00E1079E"/>
    <w:rsid w:val="00E10F6A"/>
    <w:rsid w:val="00E112FA"/>
    <w:rsid w:val="00E118C3"/>
    <w:rsid w:val="00E12CED"/>
    <w:rsid w:val="00E13D2C"/>
    <w:rsid w:val="00E13EE3"/>
    <w:rsid w:val="00E148CD"/>
    <w:rsid w:val="00E14E22"/>
    <w:rsid w:val="00E14FF5"/>
    <w:rsid w:val="00E1566D"/>
    <w:rsid w:val="00E15713"/>
    <w:rsid w:val="00E15D0F"/>
    <w:rsid w:val="00E16682"/>
    <w:rsid w:val="00E1678A"/>
    <w:rsid w:val="00E17549"/>
    <w:rsid w:val="00E17BAE"/>
    <w:rsid w:val="00E17E85"/>
    <w:rsid w:val="00E17E99"/>
    <w:rsid w:val="00E2002A"/>
    <w:rsid w:val="00E2055A"/>
    <w:rsid w:val="00E21F2D"/>
    <w:rsid w:val="00E22738"/>
    <w:rsid w:val="00E22A26"/>
    <w:rsid w:val="00E22DD9"/>
    <w:rsid w:val="00E2336E"/>
    <w:rsid w:val="00E235AD"/>
    <w:rsid w:val="00E23655"/>
    <w:rsid w:val="00E23AB9"/>
    <w:rsid w:val="00E23AC4"/>
    <w:rsid w:val="00E23ED2"/>
    <w:rsid w:val="00E24DAA"/>
    <w:rsid w:val="00E2553A"/>
    <w:rsid w:val="00E256F7"/>
    <w:rsid w:val="00E25995"/>
    <w:rsid w:val="00E25CAC"/>
    <w:rsid w:val="00E25D57"/>
    <w:rsid w:val="00E26257"/>
    <w:rsid w:val="00E264AD"/>
    <w:rsid w:val="00E26A39"/>
    <w:rsid w:val="00E26F7F"/>
    <w:rsid w:val="00E27074"/>
    <w:rsid w:val="00E27E1C"/>
    <w:rsid w:val="00E300F2"/>
    <w:rsid w:val="00E31966"/>
    <w:rsid w:val="00E3203D"/>
    <w:rsid w:val="00E32950"/>
    <w:rsid w:val="00E32AE4"/>
    <w:rsid w:val="00E32D6A"/>
    <w:rsid w:val="00E33299"/>
    <w:rsid w:val="00E33396"/>
    <w:rsid w:val="00E335C5"/>
    <w:rsid w:val="00E33605"/>
    <w:rsid w:val="00E33D24"/>
    <w:rsid w:val="00E33E8E"/>
    <w:rsid w:val="00E34706"/>
    <w:rsid w:val="00E34ED4"/>
    <w:rsid w:val="00E35580"/>
    <w:rsid w:val="00E35622"/>
    <w:rsid w:val="00E36DD5"/>
    <w:rsid w:val="00E374D8"/>
    <w:rsid w:val="00E3751A"/>
    <w:rsid w:val="00E377A6"/>
    <w:rsid w:val="00E37DF9"/>
    <w:rsid w:val="00E4005E"/>
    <w:rsid w:val="00E40A1E"/>
    <w:rsid w:val="00E40C6E"/>
    <w:rsid w:val="00E40F8B"/>
    <w:rsid w:val="00E4113E"/>
    <w:rsid w:val="00E41CF2"/>
    <w:rsid w:val="00E41D23"/>
    <w:rsid w:val="00E4297F"/>
    <w:rsid w:val="00E429D6"/>
    <w:rsid w:val="00E438F7"/>
    <w:rsid w:val="00E43E29"/>
    <w:rsid w:val="00E43EE5"/>
    <w:rsid w:val="00E445DC"/>
    <w:rsid w:val="00E44ACD"/>
    <w:rsid w:val="00E44CB9"/>
    <w:rsid w:val="00E45343"/>
    <w:rsid w:val="00E45AF1"/>
    <w:rsid w:val="00E45B97"/>
    <w:rsid w:val="00E46852"/>
    <w:rsid w:val="00E46AB1"/>
    <w:rsid w:val="00E46B45"/>
    <w:rsid w:val="00E479FF"/>
    <w:rsid w:val="00E51392"/>
    <w:rsid w:val="00E515B1"/>
    <w:rsid w:val="00E51662"/>
    <w:rsid w:val="00E51CC4"/>
    <w:rsid w:val="00E5269A"/>
    <w:rsid w:val="00E52B7F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7E87"/>
    <w:rsid w:val="00E6023B"/>
    <w:rsid w:val="00E60DE1"/>
    <w:rsid w:val="00E61076"/>
    <w:rsid w:val="00E61812"/>
    <w:rsid w:val="00E62CF0"/>
    <w:rsid w:val="00E62E5D"/>
    <w:rsid w:val="00E64C99"/>
    <w:rsid w:val="00E65073"/>
    <w:rsid w:val="00E65E8C"/>
    <w:rsid w:val="00E66800"/>
    <w:rsid w:val="00E66D78"/>
    <w:rsid w:val="00E673C1"/>
    <w:rsid w:val="00E678E5"/>
    <w:rsid w:val="00E679F4"/>
    <w:rsid w:val="00E67B20"/>
    <w:rsid w:val="00E67C5C"/>
    <w:rsid w:val="00E67E55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01A"/>
    <w:rsid w:val="00E7509A"/>
    <w:rsid w:val="00E7518B"/>
    <w:rsid w:val="00E7593F"/>
    <w:rsid w:val="00E76497"/>
    <w:rsid w:val="00E76C33"/>
    <w:rsid w:val="00E8011B"/>
    <w:rsid w:val="00E801FE"/>
    <w:rsid w:val="00E80768"/>
    <w:rsid w:val="00E80B2A"/>
    <w:rsid w:val="00E80E1E"/>
    <w:rsid w:val="00E82135"/>
    <w:rsid w:val="00E82645"/>
    <w:rsid w:val="00E82862"/>
    <w:rsid w:val="00E82CA0"/>
    <w:rsid w:val="00E82E17"/>
    <w:rsid w:val="00E8327F"/>
    <w:rsid w:val="00E84AD4"/>
    <w:rsid w:val="00E8534F"/>
    <w:rsid w:val="00E854EA"/>
    <w:rsid w:val="00E85EC9"/>
    <w:rsid w:val="00E86086"/>
    <w:rsid w:val="00E86BAE"/>
    <w:rsid w:val="00E876A3"/>
    <w:rsid w:val="00E87DC5"/>
    <w:rsid w:val="00E903A5"/>
    <w:rsid w:val="00E90A19"/>
    <w:rsid w:val="00E91460"/>
    <w:rsid w:val="00E915F1"/>
    <w:rsid w:val="00E91C42"/>
    <w:rsid w:val="00E91E11"/>
    <w:rsid w:val="00E921AF"/>
    <w:rsid w:val="00E92341"/>
    <w:rsid w:val="00E93635"/>
    <w:rsid w:val="00E94464"/>
    <w:rsid w:val="00E94F06"/>
    <w:rsid w:val="00E95243"/>
    <w:rsid w:val="00E956CB"/>
    <w:rsid w:val="00E9601E"/>
    <w:rsid w:val="00E960B8"/>
    <w:rsid w:val="00E96AEE"/>
    <w:rsid w:val="00E96C58"/>
    <w:rsid w:val="00E96D1C"/>
    <w:rsid w:val="00E971D5"/>
    <w:rsid w:val="00E977CB"/>
    <w:rsid w:val="00E977CE"/>
    <w:rsid w:val="00E97990"/>
    <w:rsid w:val="00E97A15"/>
    <w:rsid w:val="00E97A72"/>
    <w:rsid w:val="00E97D2F"/>
    <w:rsid w:val="00E97EA7"/>
    <w:rsid w:val="00E97FB1"/>
    <w:rsid w:val="00EA0E50"/>
    <w:rsid w:val="00EA1514"/>
    <w:rsid w:val="00EA16E1"/>
    <w:rsid w:val="00EA1767"/>
    <w:rsid w:val="00EA1F8E"/>
    <w:rsid w:val="00EA2360"/>
    <w:rsid w:val="00EA272B"/>
    <w:rsid w:val="00EA2F5D"/>
    <w:rsid w:val="00EA301E"/>
    <w:rsid w:val="00EA3A9E"/>
    <w:rsid w:val="00EA3BA1"/>
    <w:rsid w:val="00EA449C"/>
    <w:rsid w:val="00EA4F1E"/>
    <w:rsid w:val="00EA4F7D"/>
    <w:rsid w:val="00EA5F9C"/>
    <w:rsid w:val="00EA60F7"/>
    <w:rsid w:val="00EA633B"/>
    <w:rsid w:val="00EA659C"/>
    <w:rsid w:val="00EA7206"/>
    <w:rsid w:val="00EA7872"/>
    <w:rsid w:val="00EA7BBD"/>
    <w:rsid w:val="00EB0A68"/>
    <w:rsid w:val="00EB0E6A"/>
    <w:rsid w:val="00EB0FE6"/>
    <w:rsid w:val="00EB16EB"/>
    <w:rsid w:val="00EB182C"/>
    <w:rsid w:val="00EB19D9"/>
    <w:rsid w:val="00EB1A8F"/>
    <w:rsid w:val="00EB2287"/>
    <w:rsid w:val="00EB24FC"/>
    <w:rsid w:val="00EB269D"/>
    <w:rsid w:val="00EB30E8"/>
    <w:rsid w:val="00EB344E"/>
    <w:rsid w:val="00EB3482"/>
    <w:rsid w:val="00EB45D7"/>
    <w:rsid w:val="00EB47B3"/>
    <w:rsid w:val="00EB4926"/>
    <w:rsid w:val="00EB4B58"/>
    <w:rsid w:val="00EB4E5F"/>
    <w:rsid w:val="00EB5197"/>
    <w:rsid w:val="00EB55EB"/>
    <w:rsid w:val="00EB5629"/>
    <w:rsid w:val="00EB5734"/>
    <w:rsid w:val="00EB75EB"/>
    <w:rsid w:val="00EB7605"/>
    <w:rsid w:val="00EB76CB"/>
    <w:rsid w:val="00EC068F"/>
    <w:rsid w:val="00EC089D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7E8"/>
    <w:rsid w:val="00EC3FA5"/>
    <w:rsid w:val="00EC5225"/>
    <w:rsid w:val="00EC552D"/>
    <w:rsid w:val="00EC5B93"/>
    <w:rsid w:val="00EC628F"/>
    <w:rsid w:val="00EC774B"/>
    <w:rsid w:val="00EC7D66"/>
    <w:rsid w:val="00ED10A7"/>
    <w:rsid w:val="00ED13EB"/>
    <w:rsid w:val="00ED1462"/>
    <w:rsid w:val="00ED14A1"/>
    <w:rsid w:val="00ED17FA"/>
    <w:rsid w:val="00ED1856"/>
    <w:rsid w:val="00ED1BF4"/>
    <w:rsid w:val="00ED24B6"/>
    <w:rsid w:val="00ED25D2"/>
    <w:rsid w:val="00ED2CB1"/>
    <w:rsid w:val="00ED35C0"/>
    <w:rsid w:val="00ED3F38"/>
    <w:rsid w:val="00ED4124"/>
    <w:rsid w:val="00ED4432"/>
    <w:rsid w:val="00ED4CBA"/>
    <w:rsid w:val="00ED5030"/>
    <w:rsid w:val="00ED547D"/>
    <w:rsid w:val="00ED596C"/>
    <w:rsid w:val="00ED5ACF"/>
    <w:rsid w:val="00ED61FC"/>
    <w:rsid w:val="00EE0174"/>
    <w:rsid w:val="00EE01D1"/>
    <w:rsid w:val="00EE083C"/>
    <w:rsid w:val="00EE0CBD"/>
    <w:rsid w:val="00EE0D6A"/>
    <w:rsid w:val="00EE0F3C"/>
    <w:rsid w:val="00EE1093"/>
    <w:rsid w:val="00EE12E9"/>
    <w:rsid w:val="00EE13A7"/>
    <w:rsid w:val="00EE2B55"/>
    <w:rsid w:val="00EE3341"/>
    <w:rsid w:val="00EE3445"/>
    <w:rsid w:val="00EE3D4D"/>
    <w:rsid w:val="00EE4436"/>
    <w:rsid w:val="00EE4BBE"/>
    <w:rsid w:val="00EE546C"/>
    <w:rsid w:val="00EE563D"/>
    <w:rsid w:val="00EE5DFC"/>
    <w:rsid w:val="00EE60E7"/>
    <w:rsid w:val="00EE6940"/>
    <w:rsid w:val="00EE6A20"/>
    <w:rsid w:val="00EE70B5"/>
    <w:rsid w:val="00EE7503"/>
    <w:rsid w:val="00EE7636"/>
    <w:rsid w:val="00EE77EF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699"/>
    <w:rsid w:val="00EF3393"/>
    <w:rsid w:val="00EF3C6A"/>
    <w:rsid w:val="00EF3F1A"/>
    <w:rsid w:val="00EF463E"/>
    <w:rsid w:val="00EF4780"/>
    <w:rsid w:val="00EF541D"/>
    <w:rsid w:val="00EF571F"/>
    <w:rsid w:val="00EF579C"/>
    <w:rsid w:val="00EF57BB"/>
    <w:rsid w:val="00EF585C"/>
    <w:rsid w:val="00EF5B95"/>
    <w:rsid w:val="00EF60B7"/>
    <w:rsid w:val="00EF613D"/>
    <w:rsid w:val="00F00232"/>
    <w:rsid w:val="00F00922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3E44"/>
    <w:rsid w:val="00F043F9"/>
    <w:rsid w:val="00F048D4"/>
    <w:rsid w:val="00F04B55"/>
    <w:rsid w:val="00F04E02"/>
    <w:rsid w:val="00F05558"/>
    <w:rsid w:val="00F0595E"/>
    <w:rsid w:val="00F05A7B"/>
    <w:rsid w:val="00F05C55"/>
    <w:rsid w:val="00F06454"/>
    <w:rsid w:val="00F069BC"/>
    <w:rsid w:val="00F06CB2"/>
    <w:rsid w:val="00F06E72"/>
    <w:rsid w:val="00F07C8A"/>
    <w:rsid w:val="00F07D8B"/>
    <w:rsid w:val="00F104D0"/>
    <w:rsid w:val="00F10840"/>
    <w:rsid w:val="00F116E1"/>
    <w:rsid w:val="00F11E4F"/>
    <w:rsid w:val="00F1272B"/>
    <w:rsid w:val="00F12F8A"/>
    <w:rsid w:val="00F13033"/>
    <w:rsid w:val="00F13232"/>
    <w:rsid w:val="00F132E7"/>
    <w:rsid w:val="00F135EC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613"/>
    <w:rsid w:val="00F23F88"/>
    <w:rsid w:val="00F24874"/>
    <w:rsid w:val="00F24980"/>
    <w:rsid w:val="00F24B20"/>
    <w:rsid w:val="00F24BEE"/>
    <w:rsid w:val="00F24EF6"/>
    <w:rsid w:val="00F24F3D"/>
    <w:rsid w:val="00F25C36"/>
    <w:rsid w:val="00F26145"/>
    <w:rsid w:val="00F26345"/>
    <w:rsid w:val="00F2634C"/>
    <w:rsid w:val="00F26D6D"/>
    <w:rsid w:val="00F271AF"/>
    <w:rsid w:val="00F30616"/>
    <w:rsid w:val="00F308EE"/>
    <w:rsid w:val="00F319F9"/>
    <w:rsid w:val="00F32AF9"/>
    <w:rsid w:val="00F33B96"/>
    <w:rsid w:val="00F346B1"/>
    <w:rsid w:val="00F3484E"/>
    <w:rsid w:val="00F34E84"/>
    <w:rsid w:val="00F34FB3"/>
    <w:rsid w:val="00F35B84"/>
    <w:rsid w:val="00F36323"/>
    <w:rsid w:val="00F36B02"/>
    <w:rsid w:val="00F36F16"/>
    <w:rsid w:val="00F37507"/>
    <w:rsid w:val="00F37DBE"/>
    <w:rsid w:val="00F40042"/>
    <w:rsid w:val="00F415F2"/>
    <w:rsid w:val="00F42037"/>
    <w:rsid w:val="00F423F6"/>
    <w:rsid w:val="00F42415"/>
    <w:rsid w:val="00F424D3"/>
    <w:rsid w:val="00F4284C"/>
    <w:rsid w:val="00F43C60"/>
    <w:rsid w:val="00F443B0"/>
    <w:rsid w:val="00F444E7"/>
    <w:rsid w:val="00F447EA"/>
    <w:rsid w:val="00F44943"/>
    <w:rsid w:val="00F44BCB"/>
    <w:rsid w:val="00F453DF"/>
    <w:rsid w:val="00F4737E"/>
    <w:rsid w:val="00F47B08"/>
    <w:rsid w:val="00F47D5F"/>
    <w:rsid w:val="00F47E5F"/>
    <w:rsid w:val="00F50623"/>
    <w:rsid w:val="00F511EE"/>
    <w:rsid w:val="00F514E5"/>
    <w:rsid w:val="00F51D28"/>
    <w:rsid w:val="00F51E4D"/>
    <w:rsid w:val="00F533F9"/>
    <w:rsid w:val="00F539AC"/>
    <w:rsid w:val="00F53CB1"/>
    <w:rsid w:val="00F53D94"/>
    <w:rsid w:val="00F5420D"/>
    <w:rsid w:val="00F54768"/>
    <w:rsid w:val="00F54ADC"/>
    <w:rsid w:val="00F5508E"/>
    <w:rsid w:val="00F553E8"/>
    <w:rsid w:val="00F55AA3"/>
    <w:rsid w:val="00F55DFC"/>
    <w:rsid w:val="00F56C88"/>
    <w:rsid w:val="00F573E2"/>
    <w:rsid w:val="00F57BDA"/>
    <w:rsid w:val="00F57ED9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A0B"/>
    <w:rsid w:val="00F6557B"/>
    <w:rsid w:val="00F666B5"/>
    <w:rsid w:val="00F67126"/>
    <w:rsid w:val="00F67275"/>
    <w:rsid w:val="00F67EF9"/>
    <w:rsid w:val="00F703D5"/>
    <w:rsid w:val="00F708FA"/>
    <w:rsid w:val="00F70BAD"/>
    <w:rsid w:val="00F713E2"/>
    <w:rsid w:val="00F7187B"/>
    <w:rsid w:val="00F718A4"/>
    <w:rsid w:val="00F71B5C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523E"/>
    <w:rsid w:val="00F759D7"/>
    <w:rsid w:val="00F7609A"/>
    <w:rsid w:val="00F76924"/>
    <w:rsid w:val="00F76B64"/>
    <w:rsid w:val="00F76E3A"/>
    <w:rsid w:val="00F76FD6"/>
    <w:rsid w:val="00F77293"/>
    <w:rsid w:val="00F77C33"/>
    <w:rsid w:val="00F77D71"/>
    <w:rsid w:val="00F808F0"/>
    <w:rsid w:val="00F80927"/>
    <w:rsid w:val="00F80A1E"/>
    <w:rsid w:val="00F819E1"/>
    <w:rsid w:val="00F822A0"/>
    <w:rsid w:val="00F827DD"/>
    <w:rsid w:val="00F82DB5"/>
    <w:rsid w:val="00F835DF"/>
    <w:rsid w:val="00F83A8B"/>
    <w:rsid w:val="00F83B2E"/>
    <w:rsid w:val="00F84099"/>
    <w:rsid w:val="00F8412E"/>
    <w:rsid w:val="00F843F7"/>
    <w:rsid w:val="00F8476D"/>
    <w:rsid w:val="00F85501"/>
    <w:rsid w:val="00F85619"/>
    <w:rsid w:val="00F856DE"/>
    <w:rsid w:val="00F85851"/>
    <w:rsid w:val="00F86769"/>
    <w:rsid w:val="00F8676D"/>
    <w:rsid w:val="00F86C16"/>
    <w:rsid w:val="00F86DAB"/>
    <w:rsid w:val="00F8798B"/>
    <w:rsid w:val="00F87B34"/>
    <w:rsid w:val="00F9034D"/>
    <w:rsid w:val="00F90624"/>
    <w:rsid w:val="00F907AF"/>
    <w:rsid w:val="00F90CB5"/>
    <w:rsid w:val="00F90E09"/>
    <w:rsid w:val="00F91CBC"/>
    <w:rsid w:val="00F91E36"/>
    <w:rsid w:val="00F922ED"/>
    <w:rsid w:val="00F925F3"/>
    <w:rsid w:val="00F93A0A"/>
    <w:rsid w:val="00F94A71"/>
    <w:rsid w:val="00F94CCA"/>
    <w:rsid w:val="00F9535C"/>
    <w:rsid w:val="00F95780"/>
    <w:rsid w:val="00F95EFB"/>
    <w:rsid w:val="00F9624E"/>
    <w:rsid w:val="00F96923"/>
    <w:rsid w:val="00F96CB0"/>
    <w:rsid w:val="00F96E26"/>
    <w:rsid w:val="00F970DB"/>
    <w:rsid w:val="00F9766C"/>
    <w:rsid w:val="00F97DB7"/>
    <w:rsid w:val="00FA008C"/>
    <w:rsid w:val="00FA0431"/>
    <w:rsid w:val="00FA0577"/>
    <w:rsid w:val="00FA086C"/>
    <w:rsid w:val="00FA0870"/>
    <w:rsid w:val="00FA0FFB"/>
    <w:rsid w:val="00FA1441"/>
    <w:rsid w:val="00FA203F"/>
    <w:rsid w:val="00FA2B32"/>
    <w:rsid w:val="00FA38A1"/>
    <w:rsid w:val="00FA3C01"/>
    <w:rsid w:val="00FA3F41"/>
    <w:rsid w:val="00FA407B"/>
    <w:rsid w:val="00FA45A6"/>
    <w:rsid w:val="00FA4A3B"/>
    <w:rsid w:val="00FA62C1"/>
    <w:rsid w:val="00FA6B17"/>
    <w:rsid w:val="00FA7860"/>
    <w:rsid w:val="00FB0060"/>
    <w:rsid w:val="00FB012F"/>
    <w:rsid w:val="00FB08D6"/>
    <w:rsid w:val="00FB0A08"/>
    <w:rsid w:val="00FB0AD3"/>
    <w:rsid w:val="00FB0D58"/>
    <w:rsid w:val="00FB0FDD"/>
    <w:rsid w:val="00FB185F"/>
    <w:rsid w:val="00FB21EE"/>
    <w:rsid w:val="00FB2506"/>
    <w:rsid w:val="00FB2F14"/>
    <w:rsid w:val="00FB306B"/>
    <w:rsid w:val="00FB312F"/>
    <w:rsid w:val="00FB3784"/>
    <w:rsid w:val="00FB50C2"/>
    <w:rsid w:val="00FB529D"/>
    <w:rsid w:val="00FB56C5"/>
    <w:rsid w:val="00FB57EF"/>
    <w:rsid w:val="00FB588F"/>
    <w:rsid w:val="00FB59E5"/>
    <w:rsid w:val="00FB5BBC"/>
    <w:rsid w:val="00FB5DE3"/>
    <w:rsid w:val="00FB5FB0"/>
    <w:rsid w:val="00FB6F0E"/>
    <w:rsid w:val="00FC054B"/>
    <w:rsid w:val="00FC06BF"/>
    <w:rsid w:val="00FC0AE4"/>
    <w:rsid w:val="00FC0E21"/>
    <w:rsid w:val="00FC1694"/>
    <w:rsid w:val="00FC1CF2"/>
    <w:rsid w:val="00FC20A5"/>
    <w:rsid w:val="00FC2124"/>
    <w:rsid w:val="00FC2576"/>
    <w:rsid w:val="00FC2A8A"/>
    <w:rsid w:val="00FC2E45"/>
    <w:rsid w:val="00FC351E"/>
    <w:rsid w:val="00FC35DE"/>
    <w:rsid w:val="00FC3C6E"/>
    <w:rsid w:val="00FC4398"/>
    <w:rsid w:val="00FC4B62"/>
    <w:rsid w:val="00FC4BA2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0C5"/>
    <w:rsid w:val="00FC7186"/>
    <w:rsid w:val="00FC742F"/>
    <w:rsid w:val="00FC7B7B"/>
    <w:rsid w:val="00FC7C89"/>
    <w:rsid w:val="00FC7F0D"/>
    <w:rsid w:val="00FC7F2B"/>
    <w:rsid w:val="00FD0F61"/>
    <w:rsid w:val="00FD1150"/>
    <w:rsid w:val="00FD1280"/>
    <w:rsid w:val="00FD143C"/>
    <w:rsid w:val="00FD1946"/>
    <w:rsid w:val="00FD2798"/>
    <w:rsid w:val="00FD2965"/>
    <w:rsid w:val="00FD2A64"/>
    <w:rsid w:val="00FD2CC3"/>
    <w:rsid w:val="00FD3D61"/>
    <w:rsid w:val="00FD436D"/>
    <w:rsid w:val="00FD4781"/>
    <w:rsid w:val="00FD491D"/>
    <w:rsid w:val="00FD49DB"/>
    <w:rsid w:val="00FD5062"/>
    <w:rsid w:val="00FD5877"/>
    <w:rsid w:val="00FD6D2A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8EF"/>
    <w:rsid w:val="00FE1CE2"/>
    <w:rsid w:val="00FE1DFC"/>
    <w:rsid w:val="00FE235B"/>
    <w:rsid w:val="00FE27FE"/>
    <w:rsid w:val="00FE2852"/>
    <w:rsid w:val="00FE293B"/>
    <w:rsid w:val="00FE2F5F"/>
    <w:rsid w:val="00FE30C9"/>
    <w:rsid w:val="00FE393B"/>
    <w:rsid w:val="00FE3C08"/>
    <w:rsid w:val="00FE3C80"/>
    <w:rsid w:val="00FE4608"/>
    <w:rsid w:val="00FE4826"/>
    <w:rsid w:val="00FE5DD2"/>
    <w:rsid w:val="00FE66DF"/>
    <w:rsid w:val="00FE6845"/>
    <w:rsid w:val="00FE6AD1"/>
    <w:rsid w:val="00FE78FD"/>
    <w:rsid w:val="00FE7BA2"/>
    <w:rsid w:val="00FF0586"/>
    <w:rsid w:val="00FF09BD"/>
    <w:rsid w:val="00FF1744"/>
    <w:rsid w:val="00FF2265"/>
    <w:rsid w:val="00FF234B"/>
    <w:rsid w:val="00FF3269"/>
    <w:rsid w:val="00FF3496"/>
    <w:rsid w:val="00FF3CA1"/>
    <w:rsid w:val="00FF4177"/>
    <w:rsid w:val="00FF4675"/>
    <w:rsid w:val="00FF48B8"/>
    <w:rsid w:val="00FF48C8"/>
    <w:rsid w:val="00FF764B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52A39"/>
  <w15:docId w15:val="{69D9E898-5CFD-43E7-9BBF-6BDB3467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095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tulo4Car">
    <w:name w:val="Título 4 Car"/>
    <w:basedOn w:val="Fuentedeprrafopredeter"/>
    <w:link w:val="Ttulo4"/>
    <w:rsid w:val="000950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71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22A4"/>
    <w:rPr>
      <w:color w:val="605E5C"/>
      <w:shd w:val="clear" w:color="auto" w:fill="E1DFDD"/>
    </w:rPr>
  </w:style>
  <w:style w:type="paragraph" w:customStyle="1" w:styleId="parrafo1">
    <w:name w:val="parrafo1"/>
    <w:basedOn w:val="Normal"/>
    <w:rsid w:val="00AD03E9"/>
    <w:pPr>
      <w:spacing w:before="480"/>
      <w:ind w:left="426" w:right="443"/>
    </w:pPr>
    <w:rPr>
      <w:rFonts w:cs="Times New Roman"/>
      <w:szCs w:val="20"/>
    </w:rPr>
  </w:style>
  <w:style w:type="paragraph" w:customStyle="1" w:styleId="not31">
    <w:name w:val="not31"/>
    <w:basedOn w:val="Normal"/>
    <w:rsid w:val="005965B0"/>
    <w:pPr>
      <w:keepLines/>
      <w:spacing w:before="480"/>
      <w:ind w:right="14"/>
    </w:pPr>
    <w:rPr>
      <w:rFonts w:cs="Times New Roman"/>
      <w:color w:val="0000FF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713AC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67126"/>
    <w:rPr>
      <w:color w:val="605E5C"/>
      <w:shd w:val="clear" w:color="auto" w:fill="E1DFDD"/>
    </w:rPr>
  </w:style>
  <w:style w:type="paragraph" w:customStyle="1" w:styleId="p01">
    <w:name w:val="p01"/>
    <w:basedOn w:val="Normal1"/>
    <w:next w:val="p0"/>
    <w:rsid w:val="000F4225"/>
    <w:pPr>
      <w:keepLines/>
      <w:spacing w:before="240"/>
      <w:jc w:val="both"/>
    </w:pPr>
    <w:rPr>
      <w:rFonts w:ascii="Univers" w:hAnsi="Univers"/>
      <w:color w:val="0000FF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4225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hyperlink" Target="https://www.inegi.org.mx/programas/eti/20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yperlink" Target="https://www.inegi.org.mx/temas/turismo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otas%20Trabajo%202021\Encuesta%20de%20Viajeros%20internacionales\2021\03-21\evi_14%20Viajeros%20internacional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uesta%20de%20Viajeros%20internacionales\2021\03-21\Graficas%20viajer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0096937882764655E-2"/>
          <c:y val="3.0730489074563504E-2"/>
          <c:w val="0.89486032707450025"/>
          <c:h val="0.794006443510790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EVI_14!$D$9</c:f>
              <c:strCache>
                <c:ptCount val="1"/>
                <c:pt idx="0">
                  <c:v>Ingreso de visitantes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EVI_14!$A$35:$B$49</c:f>
              <c:multiLvlStrCache>
                <c:ptCount val="1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EVI_14!$O$35:$O$49</c:f>
              <c:numCache>
                <c:formatCode>_-* #,##0_-;\-* #,##0_-;_-* "-"??_-;_-@_-</c:formatCode>
                <c:ptCount val="15"/>
                <c:pt idx="0">
                  <c:v>8420.9050000000007</c:v>
                </c:pt>
                <c:pt idx="1">
                  <c:v>8161.9</c:v>
                </c:pt>
                <c:pt idx="2">
                  <c:v>6578.1580000000004</c:v>
                </c:pt>
                <c:pt idx="3">
                  <c:v>2228.723</c:v>
                </c:pt>
                <c:pt idx="4">
                  <c:v>2385.38</c:v>
                </c:pt>
                <c:pt idx="5">
                  <c:v>2426.6120000000001</c:v>
                </c:pt>
                <c:pt idx="6">
                  <c:v>2854.9450000000002</c:v>
                </c:pt>
                <c:pt idx="7">
                  <c:v>2453.5610000000001</c:v>
                </c:pt>
                <c:pt idx="8">
                  <c:v>3444.1280000000002</c:v>
                </c:pt>
                <c:pt idx="9">
                  <c:v>3958.6379999999999</c:v>
                </c:pt>
                <c:pt idx="10">
                  <c:v>3916.7089999999998</c:v>
                </c:pt>
                <c:pt idx="11">
                  <c:v>4330.6059999999998</c:v>
                </c:pt>
                <c:pt idx="12">
                  <c:v>3800.94</c:v>
                </c:pt>
                <c:pt idx="13">
                  <c:v>3400.047</c:v>
                </c:pt>
                <c:pt idx="14">
                  <c:v>4208.6909999999998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05-488C-9E3F-5513BB0D9354}"/>
            </c:ext>
          </c:extLst>
        </c:ser>
        <c:ser>
          <c:idx val="1"/>
          <c:order val="1"/>
          <c:tx>
            <c:strRef>
              <c:f>EVI_14!$H$9</c:f>
              <c:strCache>
                <c:ptCount val="1"/>
                <c:pt idx="0">
                  <c:v>Egreso de visitantes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EVI_14!$A$35:$B$49</c:f>
              <c:multiLvlStrCache>
                <c:ptCount val="1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EVI_14!$P$35:$P$49</c:f>
              <c:numCache>
                <c:formatCode>_-* #,##0_-;\-* #,##0_-;_-* "-"??_-;_-@_-</c:formatCode>
                <c:ptCount val="15"/>
                <c:pt idx="0">
                  <c:v>6800</c:v>
                </c:pt>
                <c:pt idx="1">
                  <c:v>6283</c:v>
                </c:pt>
                <c:pt idx="2">
                  <c:v>5314</c:v>
                </c:pt>
                <c:pt idx="3">
                  <c:v>1433</c:v>
                </c:pt>
                <c:pt idx="4">
                  <c:v>1525.54</c:v>
                </c:pt>
                <c:pt idx="5">
                  <c:v>1538.4179999999999</c:v>
                </c:pt>
                <c:pt idx="6">
                  <c:v>2145.11</c:v>
                </c:pt>
                <c:pt idx="7">
                  <c:v>2077.9659999999999</c:v>
                </c:pt>
                <c:pt idx="8">
                  <c:v>2118.3649999999998</c:v>
                </c:pt>
                <c:pt idx="9">
                  <c:v>2190.5970000000002</c:v>
                </c:pt>
                <c:pt idx="10">
                  <c:v>2246.14</c:v>
                </c:pt>
                <c:pt idx="11">
                  <c:v>2564.9569999999999</c:v>
                </c:pt>
                <c:pt idx="12">
                  <c:v>2473.2339999999999</c:v>
                </c:pt>
                <c:pt idx="13">
                  <c:v>2093.694</c:v>
                </c:pt>
                <c:pt idx="14">
                  <c:v>2438.7379999999998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05-488C-9E3F-5513BB0D93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60"/>
        <c:shape val="box"/>
        <c:axId val="192172288"/>
        <c:axId val="192170328"/>
        <c:axId val="0"/>
      </c:bar3DChart>
      <c:catAx>
        <c:axId val="1921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0328"/>
        <c:crosses val="autoZero"/>
        <c:auto val="1"/>
        <c:lblAlgn val="ctr"/>
        <c:lblOffset val="100"/>
        <c:noMultiLvlLbl val="0"/>
      </c:catAx>
      <c:valAx>
        <c:axId val="192170328"/>
        <c:scaling>
          <c:orientation val="minMax"/>
          <c:max val="11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2288"/>
        <c:crosses val="autoZero"/>
        <c:crossBetween val="between"/>
        <c:majorUnit val="1000"/>
      </c:valAx>
      <c:spPr>
        <a:solidFill>
          <a:schemeClr val="accent1">
            <a:lumMod val="20000"/>
            <a:lumOff val="80000"/>
          </a:schemeClr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161124637075062E-2"/>
          <c:y val="0.92260289147643948"/>
          <c:w val="0.97900508063132341"/>
          <c:h val="6.52562132279244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320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0883326454152908"/>
          <c:w val="0.93085773876971833"/>
          <c:h val="0.73233863030226065"/>
        </c:manualLayout>
      </c:layout>
      <c:pie3DChart>
        <c:varyColors val="1"/>
        <c:ser>
          <c:idx val="0"/>
          <c:order val="0"/>
          <c:spPr>
            <a:solidFill>
              <a:schemeClr val="accent2">
                <a:lumMod val="75000"/>
              </a:schemeClr>
            </a:solidFill>
          </c:spPr>
          <c:dPt>
            <c:idx val="0"/>
            <c:bubble3D val="0"/>
            <c:spPr>
              <a:solidFill>
                <a:schemeClr val="accent5"/>
              </a:solidFill>
              <a:ln w="25400">
                <a:noFill/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ACB-41B9-94C8-64FACDC4D398}"/>
              </c:ext>
            </c:extLst>
          </c:dPt>
          <c:dPt>
            <c:idx val="1"/>
            <c:bubble3D val="0"/>
            <c:explosion val="12"/>
            <c:spPr>
              <a:solidFill>
                <a:schemeClr val="accent2">
                  <a:lumMod val="75000"/>
                </a:schemeClr>
              </a:solidFill>
              <a:ln w="25400">
                <a:noFill/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ACB-41B9-94C8-64FACDC4D398}"/>
              </c:ext>
            </c:extLst>
          </c:dPt>
          <c:dLbls>
            <c:dLbl>
              <c:idx val="0"/>
              <c:layout>
                <c:manualLayout>
                  <c:x val="-0.24513172966781213"/>
                  <c:y val="-0.1570273611390223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09392898052692"/>
                      <c:h val="7.65660844118623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ACB-41B9-94C8-64FACDC4D398}"/>
                </c:ext>
              </c:extLst>
            </c:dLbl>
            <c:dLbl>
              <c:idx val="1"/>
              <c:layout>
                <c:manualLayout>
                  <c:x val="0.16968927853090524"/>
                  <c:y val="3.7344392275791512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0ACB-41B9-94C8-64FACDC4D398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Hoja1!$E$11:$E$12</c:f>
              <c:strCache>
                <c:ptCount val="2"/>
                <c:pt idx="0">
                  <c:v>Vía aérea</c:v>
                </c:pt>
                <c:pt idx="1">
                  <c:v>Vía terrestre</c:v>
                </c:pt>
              </c:strCache>
            </c:strRef>
          </c:cat>
          <c:val>
            <c:numRef>
              <c:f>Hoja1!$F$11:$F$12</c:f>
              <c:numCache>
                <c:formatCode>0.0%</c:formatCode>
                <c:ptCount val="2"/>
                <c:pt idx="0">
                  <c:v>0.78700000000000003</c:v>
                </c:pt>
                <c:pt idx="1">
                  <c:v>0.21299999999999999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CB-41B9-94C8-64FACDC4D3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9000367837232025"/>
          <c:w val="0.99734394025489082"/>
          <c:h val="7.07660266364616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>
        <a:lumMod val="20000"/>
        <a:lumOff val="80000"/>
      </a:schemeClr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33DA3-687C-4912-BF15-13E68CC3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8</Pages>
  <Words>2006</Words>
  <Characters>11036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Encuestas de Viajeros Internacionales</vt:lpstr>
    </vt:vector>
  </TitlesOfParts>
  <Company>INEGI</Company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Encuestas de Viajeros Internacionales</dc:title>
  <dc:creator>INEGI</dc:creator>
  <cp:keywords>EVI</cp:keywords>
  <cp:lastModifiedBy>GUILLEN MEDINA MOISES</cp:lastModifiedBy>
  <cp:revision>92</cp:revision>
  <cp:lastPrinted>2020-10-14T18:30:00Z</cp:lastPrinted>
  <dcterms:created xsi:type="dcterms:W3CDTF">2021-02-15T22:28:00Z</dcterms:created>
  <dcterms:modified xsi:type="dcterms:W3CDTF">2021-05-07T23:31:00Z</dcterms:modified>
  <cp:category>Encuestas de Viajeros Internacionales</cp:category>
  <cp:version>1</cp:version>
</cp:coreProperties>
</file>